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CF67" w14:textId="574DDA55" w:rsidR="00344E00" w:rsidRPr="003D3501" w:rsidRDefault="00344E00" w:rsidP="00344E00">
      <w:pPr>
        <w:jc w:val="both"/>
        <w:rPr>
          <w:rFonts w:ascii="Calibri" w:hAnsi="Calibri"/>
          <w:b/>
          <w:sz w:val="24"/>
        </w:rPr>
      </w:pPr>
      <w:r w:rsidRPr="003D3501">
        <w:rPr>
          <w:rFonts w:ascii="Calibri" w:hAnsi="Calibri"/>
          <w:b/>
          <w:sz w:val="24"/>
        </w:rPr>
        <w:t xml:space="preserve">Vyplněná příloha č. </w:t>
      </w:r>
      <w:r w:rsidR="00073960">
        <w:rPr>
          <w:rFonts w:ascii="Calibri" w:hAnsi="Calibri"/>
          <w:b/>
          <w:sz w:val="24"/>
        </w:rPr>
        <w:t>3</w:t>
      </w:r>
      <w:r w:rsidRPr="003D3501">
        <w:rPr>
          <w:rFonts w:ascii="Calibri" w:hAnsi="Calibri"/>
          <w:b/>
          <w:sz w:val="24"/>
        </w:rPr>
        <w:t xml:space="preserve"> tvoří nedílnou součást nabídky účastníka zadávacího řízení.</w:t>
      </w:r>
    </w:p>
    <w:p w14:paraId="00A854ED" w14:textId="77777777" w:rsidR="00344E00" w:rsidRDefault="00344E00" w:rsidP="00344E00">
      <w:pPr>
        <w:jc w:val="both"/>
        <w:rPr>
          <w:rFonts w:ascii="Calibri" w:hAnsi="Calibri"/>
          <w:b/>
          <w:sz w:val="28"/>
          <w:szCs w:val="28"/>
        </w:rPr>
      </w:pPr>
    </w:p>
    <w:p w14:paraId="2A88271F" w14:textId="6D000C5B" w:rsidR="0001773C" w:rsidRDefault="00344E00" w:rsidP="0001773C">
      <w:pPr>
        <w:shd w:val="clear" w:color="auto" w:fill="C1EAFF"/>
        <w:spacing w:after="120"/>
        <w:jc w:val="both"/>
        <w:outlineLvl w:val="0"/>
        <w:rPr>
          <w:rFonts w:cs="Arial"/>
          <w:b/>
          <w:sz w:val="32"/>
          <w:szCs w:val="32"/>
        </w:rPr>
      </w:pPr>
      <w:r w:rsidRPr="003D3501">
        <w:rPr>
          <w:rFonts w:cs="Arial"/>
          <w:b/>
          <w:sz w:val="32"/>
          <w:szCs w:val="32"/>
        </w:rPr>
        <w:t>Název veřejné zakázky</w:t>
      </w:r>
    </w:p>
    <w:p w14:paraId="54CEA58B" w14:textId="24E670C0" w:rsidR="00344E00" w:rsidRPr="003D3501" w:rsidRDefault="00E910BA" w:rsidP="00344E00">
      <w:pPr>
        <w:shd w:val="clear" w:color="auto" w:fill="C1EAFF"/>
        <w:jc w:val="both"/>
        <w:outlineLvl w:val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Terapeutický videoduodenoskop</w:t>
      </w:r>
    </w:p>
    <w:p w14:paraId="36FE6E12" w14:textId="77777777" w:rsidR="00344E00" w:rsidRPr="003D3501" w:rsidRDefault="00344E00" w:rsidP="0001773C">
      <w:pPr>
        <w:shd w:val="clear" w:color="auto" w:fill="C1EAFF"/>
        <w:jc w:val="both"/>
        <w:outlineLvl w:val="0"/>
        <w:rPr>
          <w:rFonts w:ascii="Calibri" w:hAnsi="Calibri" w:cs="Arial"/>
          <w:b/>
          <w:bCs/>
        </w:rPr>
      </w:pPr>
    </w:p>
    <w:p w14:paraId="59D1897F" w14:textId="77777777" w:rsidR="00344E00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  <w:r w:rsidRPr="001027CB">
        <w:rPr>
          <w:rFonts w:eastAsia="Calibri" w:cs="Arial"/>
          <w:b/>
          <w:bCs/>
          <w:color w:val="000000"/>
          <w:szCs w:val="20"/>
          <w:lang w:eastAsia="en-US"/>
        </w:rPr>
        <w:t xml:space="preserve">Podrobnosti předmětu veřejné zakázky (technické podmínky) </w:t>
      </w:r>
    </w:p>
    <w:p w14:paraId="5694A8A0" w14:textId="77777777" w:rsidR="00344E00" w:rsidRPr="001027CB" w:rsidRDefault="00344E00" w:rsidP="00344E00">
      <w:pPr>
        <w:autoSpaceDE w:val="0"/>
        <w:autoSpaceDN w:val="0"/>
        <w:adjustRightInd w:val="0"/>
        <w:spacing w:line="276" w:lineRule="auto"/>
        <w:rPr>
          <w:rFonts w:eastAsia="Calibri" w:cs="Arial"/>
          <w:b/>
          <w:bCs/>
          <w:color w:val="000000"/>
          <w:szCs w:val="20"/>
          <w:lang w:eastAsia="en-US"/>
        </w:rPr>
      </w:pPr>
    </w:p>
    <w:p w14:paraId="2015D3A6" w14:textId="77777777" w:rsidR="00344E00" w:rsidRPr="001027CB" w:rsidRDefault="00344E00" w:rsidP="000B1AA4">
      <w:pPr>
        <w:jc w:val="both"/>
        <w:rPr>
          <w:szCs w:val="20"/>
        </w:rPr>
      </w:pPr>
      <w:r w:rsidRPr="001027CB">
        <w:rPr>
          <w:szCs w:val="20"/>
        </w:rPr>
        <w:t>Zadavatel požaduje dodávku nových, nepoužitých přístrojů a jejich částí. Nepřipouští možnost dodávky repasovaných přístrojů nebo jejich částí.</w:t>
      </w:r>
    </w:p>
    <w:p w14:paraId="006552C3" w14:textId="2234AEF1" w:rsidR="00344E00" w:rsidRDefault="00344E00" w:rsidP="00344E00">
      <w:pPr>
        <w:spacing w:line="276" w:lineRule="auto"/>
        <w:jc w:val="both"/>
        <w:rPr>
          <w:szCs w:val="20"/>
        </w:rPr>
      </w:pPr>
      <w:r w:rsidRPr="001027CB">
        <w:rPr>
          <w:szCs w:val="20"/>
        </w:rPr>
        <w:t xml:space="preserve">Zadavatel </w:t>
      </w:r>
      <w:r w:rsidR="000B1AA4">
        <w:rPr>
          <w:szCs w:val="20"/>
        </w:rPr>
        <w:t>v případech, kdy u parametrů v technické specifikaci není stanoven min./max. rozsah nebo min. či max. hodnota připouští použít pro splnění parametru obecné pravidlo odchylky +/- 10 % od zadaných parametrů</w:t>
      </w:r>
      <w:r w:rsidR="006223B8">
        <w:rPr>
          <w:szCs w:val="20"/>
        </w:rPr>
        <w:t xml:space="preserve">. Musí však být dosaženo naplnění požadovaných medicínských výkonů. </w:t>
      </w:r>
    </w:p>
    <w:p w14:paraId="4CE4863D" w14:textId="77777777" w:rsidR="006223B8" w:rsidRDefault="006223B8" w:rsidP="00344E00">
      <w:pPr>
        <w:spacing w:line="276" w:lineRule="auto"/>
        <w:jc w:val="both"/>
        <w:rPr>
          <w:szCs w:val="20"/>
        </w:rPr>
      </w:pPr>
    </w:p>
    <w:p w14:paraId="1D73D75E" w14:textId="425287D4" w:rsidR="000B1AA4" w:rsidRDefault="000B1AA4" w:rsidP="00344E00">
      <w:pPr>
        <w:spacing w:line="276" w:lineRule="auto"/>
        <w:jc w:val="both"/>
        <w:rPr>
          <w:szCs w:val="20"/>
        </w:rPr>
      </w:pPr>
      <w:r>
        <w:rPr>
          <w:szCs w:val="20"/>
        </w:rPr>
        <w:t>Specifikace předmětu plnění a technické nepodkročitelné požadavky na předmět plnění veřejné zakázky jsou uvedeny níže v tomto dokumentu.</w:t>
      </w:r>
    </w:p>
    <w:p w14:paraId="51907C46" w14:textId="77777777" w:rsidR="000B1AA4" w:rsidRDefault="000B1AA4" w:rsidP="00344E00">
      <w:pPr>
        <w:spacing w:line="276" w:lineRule="auto"/>
        <w:jc w:val="both"/>
        <w:rPr>
          <w:szCs w:val="20"/>
        </w:rPr>
      </w:pPr>
    </w:p>
    <w:p w14:paraId="2727F552" w14:textId="2717A96D" w:rsid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>U technických požadavků označených jako „nepodkročitelný</w:t>
      </w:r>
      <w:r>
        <w:rPr>
          <w:b/>
          <w:bCs/>
          <w:szCs w:val="20"/>
        </w:rPr>
        <w:t>ch</w:t>
      </w:r>
      <w:r w:rsidRPr="000B1AA4">
        <w:rPr>
          <w:b/>
          <w:bCs/>
          <w:szCs w:val="20"/>
        </w:rPr>
        <w:t>“, bude nesplnění některého z nich znamenat vyloučení účastníka z účasti v zadávacím řízení podle ust. § 48 odst. 2 písm. a) zákona. Účastník zadávacího řízení je proto povinen v nabídce dostatečně a jednoznačně prokázat splnění nepodkročitelných technických požadavků na předmět plnění veřejné zakázky pomocí odkazů na informace ke každému uváděnému technickému parametru nabízeného plnění /požadavek na předložení produktových materiálů v rámci nabídky/.</w:t>
      </w:r>
    </w:p>
    <w:p w14:paraId="6EDD0231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0B85EC7" w14:textId="0635C348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  <w:r w:rsidRPr="000B1AA4">
        <w:rPr>
          <w:b/>
          <w:bCs/>
          <w:szCs w:val="20"/>
        </w:rPr>
        <w:t xml:space="preserve">V případě neprokázání splnění uváděných technických parametrů nabízeného plnění (ve vztahu k nepodkročitelným technickým požadavkům) v příslušných produktových materiálech je zadavatel oprávněn takový požadavek považovat za neprokázaný tj. </w:t>
      </w:r>
      <w:r w:rsidRPr="000B1AA4">
        <w:rPr>
          <w:b/>
          <w:bCs/>
          <w:szCs w:val="20"/>
          <w:u w:val="single"/>
        </w:rPr>
        <w:t>nesplněný</w:t>
      </w:r>
      <w:r w:rsidRPr="000B1AA4">
        <w:rPr>
          <w:b/>
          <w:bCs/>
          <w:szCs w:val="20"/>
        </w:rPr>
        <w:t>.</w:t>
      </w:r>
    </w:p>
    <w:p w14:paraId="7F262879" w14:textId="77777777" w:rsidR="000B1AA4" w:rsidRPr="000B1AA4" w:rsidRDefault="000B1AA4" w:rsidP="00344E00">
      <w:pPr>
        <w:spacing w:line="276" w:lineRule="auto"/>
        <w:jc w:val="both"/>
        <w:rPr>
          <w:b/>
          <w:bCs/>
          <w:szCs w:val="20"/>
        </w:rPr>
      </w:pPr>
    </w:p>
    <w:p w14:paraId="1FB60276" w14:textId="5542E48D" w:rsidR="00344E00" w:rsidRDefault="00344E00"/>
    <w:p w14:paraId="22D92AA2" w14:textId="3AD9BAFC" w:rsidR="00344E00" w:rsidRDefault="00344E00" w:rsidP="00344E00">
      <w:pPr>
        <w:jc w:val="both"/>
        <w:rPr>
          <w:b/>
          <w:bCs/>
          <w:sz w:val="22"/>
          <w:szCs w:val="22"/>
        </w:rPr>
      </w:pPr>
      <w:r w:rsidRPr="003D3501">
        <w:rPr>
          <w:b/>
          <w:bCs/>
          <w:sz w:val="22"/>
          <w:szCs w:val="22"/>
        </w:rPr>
        <w:t>Technická specifikace</w:t>
      </w:r>
    </w:p>
    <w:p w14:paraId="4DE720A0" w14:textId="2C5675F3" w:rsidR="005237DA" w:rsidRPr="005237DA" w:rsidRDefault="005237DA" w:rsidP="005237DA">
      <w:pPr>
        <w:jc w:val="right"/>
        <w:rPr>
          <w:b/>
          <w:bCs/>
          <w:i/>
          <w:iCs/>
          <w:color w:val="FF0000"/>
          <w:sz w:val="22"/>
          <w:szCs w:val="22"/>
        </w:rPr>
      </w:pPr>
      <w:r w:rsidRPr="005237DA">
        <w:rPr>
          <w:b/>
          <w:bCs/>
          <w:i/>
          <w:iCs/>
          <w:color w:val="FF0000"/>
          <w:sz w:val="22"/>
          <w:szCs w:val="22"/>
          <w:highlight w:val="yellow"/>
        </w:rPr>
        <w:t>Dodavatel vyplní zvýrazněná pole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3145"/>
        <w:gridCol w:w="1012"/>
        <w:gridCol w:w="428"/>
        <w:gridCol w:w="776"/>
        <w:gridCol w:w="914"/>
        <w:gridCol w:w="1017"/>
        <w:gridCol w:w="1007"/>
      </w:tblGrid>
      <w:tr w:rsidR="0018131B" w14:paraId="525FD61C" w14:textId="2A007FDD" w:rsidTr="000B1AA4">
        <w:trPr>
          <w:trHeight w:val="448"/>
        </w:trPr>
        <w:tc>
          <w:tcPr>
            <w:tcW w:w="8926" w:type="dxa"/>
            <w:gridSpan w:val="8"/>
            <w:vAlign w:val="center"/>
          </w:tcPr>
          <w:p w14:paraId="70360E89" w14:textId="482F7954" w:rsidR="0018131B" w:rsidRDefault="00E910BA" w:rsidP="0074295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Terapeutický videoduodenoskop</w:t>
            </w:r>
          </w:p>
        </w:tc>
      </w:tr>
      <w:tr w:rsidR="0018131B" w14:paraId="0C50C5CC" w14:textId="64D88206" w:rsidTr="001B34F9">
        <w:trPr>
          <w:trHeight w:hRule="exact" w:val="396"/>
        </w:trPr>
        <w:tc>
          <w:tcPr>
            <w:tcW w:w="5212" w:type="dxa"/>
            <w:gridSpan w:val="4"/>
            <w:vAlign w:val="center"/>
          </w:tcPr>
          <w:p w14:paraId="3D2428D1" w14:textId="54E7C17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6100FB84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2F707918" w14:textId="7DBDE0E6" w:rsidTr="001B34F9">
        <w:trPr>
          <w:trHeight w:hRule="exact" w:val="430"/>
        </w:trPr>
        <w:tc>
          <w:tcPr>
            <w:tcW w:w="5212" w:type="dxa"/>
            <w:gridSpan w:val="4"/>
            <w:vAlign w:val="center"/>
          </w:tcPr>
          <w:p w14:paraId="30C7530C" w14:textId="373756B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Typ / Model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7869D19C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75B513D8" w14:textId="0E9B49D5" w:rsidTr="001B34F9">
        <w:trPr>
          <w:trHeight w:hRule="exact" w:val="422"/>
        </w:trPr>
        <w:tc>
          <w:tcPr>
            <w:tcW w:w="5212" w:type="dxa"/>
            <w:gridSpan w:val="4"/>
            <w:vAlign w:val="center"/>
          </w:tcPr>
          <w:p w14:paraId="577F2599" w14:textId="3F095F3C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Záruka v měsících (min. 24 měsíců)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766C231A" w14:textId="77777777" w:rsidR="0018131B" w:rsidRDefault="0018131B" w:rsidP="00CF1A27">
            <w:pPr>
              <w:rPr>
                <w:b/>
                <w:bCs/>
              </w:rPr>
            </w:pPr>
          </w:p>
        </w:tc>
      </w:tr>
      <w:tr w:rsidR="0018131B" w14:paraId="4185DF5E" w14:textId="2D8B9B86" w:rsidTr="001B34F9">
        <w:trPr>
          <w:trHeight w:hRule="exact" w:val="428"/>
        </w:trPr>
        <w:tc>
          <w:tcPr>
            <w:tcW w:w="5212" w:type="dxa"/>
            <w:gridSpan w:val="4"/>
            <w:vAlign w:val="center"/>
          </w:tcPr>
          <w:p w14:paraId="161728C9" w14:textId="25F0049D" w:rsidR="0018131B" w:rsidRDefault="0018131B" w:rsidP="00CF1A27">
            <w:pPr>
              <w:rPr>
                <w:b/>
                <w:bCs/>
              </w:rPr>
            </w:pPr>
            <w:r>
              <w:rPr>
                <w:b/>
                <w:bCs/>
              </w:rPr>
              <w:t>Počet ks</w:t>
            </w:r>
          </w:p>
        </w:tc>
        <w:tc>
          <w:tcPr>
            <w:tcW w:w="3714" w:type="dxa"/>
            <w:gridSpan w:val="4"/>
            <w:vAlign w:val="center"/>
          </w:tcPr>
          <w:p w14:paraId="5FDA3FEA" w14:textId="4C7513D3" w:rsidR="0018131B" w:rsidRDefault="00E910BA" w:rsidP="001843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8131B" w14:paraId="049BD4F6" w14:textId="52D2E4D9" w:rsidTr="001B34F9">
        <w:trPr>
          <w:trHeight w:hRule="exact" w:val="419"/>
        </w:trPr>
        <w:tc>
          <w:tcPr>
            <w:tcW w:w="5212" w:type="dxa"/>
            <w:gridSpan w:val="4"/>
            <w:vAlign w:val="center"/>
          </w:tcPr>
          <w:p w14:paraId="3CE21A02" w14:textId="1736F68E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bez DPH za 1 kus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7FA247CC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20D6D227" w14:textId="0FA95DB1" w:rsidTr="001B34F9">
        <w:trPr>
          <w:trHeight w:hRule="exact" w:val="432"/>
        </w:trPr>
        <w:tc>
          <w:tcPr>
            <w:tcW w:w="5212" w:type="dxa"/>
            <w:gridSpan w:val="4"/>
            <w:vAlign w:val="center"/>
          </w:tcPr>
          <w:p w14:paraId="6926C91B" w14:textId="58D63356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DPH v Kč celkem samostatně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6F7BF716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3D95E11E" w14:textId="01C2F225" w:rsidTr="001B34F9">
        <w:trPr>
          <w:trHeight w:hRule="exact" w:val="410"/>
        </w:trPr>
        <w:tc>
          <w:tcPr>
            <w:tcW w:w="5212" w:type="dxa"/>
            <w:gridSpan w:val="4"/>
            <w:vAlign w:val="center"/>
          </w:tcPr>
          <w:p w14:paraId="6C48E18E" w14:textId="2C7C5E3C" w:rsidR="0018131B" w:rsidRPr="0018131B" w:rsidRDefault="0018131B" w:rsidP="00B602CC">
            <w:pPr>
              <w:rPr>
                <w:rFonts w:cs="Arial"/>
                <w:b/>
                <w:bCs/>
                <w:szCs w:val="20"/>
              </w:rPr>
            </w:pPr>
            <w:r w:rsidRPr="0018131B">
              <w:rPr>
                <w:rFonts w:cs="Arial"/>
                <w:color w:val="000000"/>
                <w:szCs w:val="20"/>
              </w:rPr>
              <w:t>Cena v Kč včetně DPH celkem</w:t>
            </w:r>
          </w:p>
        </w:tc>
        <w:tc>
          <w:tcPr>
            <w:tcW w:w="3714" w:type="dxa"/>
            <w:gridSpan w:val="4"/>
            <w:shd w:val="clear" w:color="auto" w:fill="FFFF00"/>
            <w:vAlign w:val="center"/>
          </w:tcPr>
          <w:p w14:paraId="2ED01F54" w14:textId="77777777" w:rsidR="0018131B" w:rsidRPr="005237DA" w:rsidRDefault="0018131B" w:rsidP="005237DA">
            <w:pPr>
              <w:jc w:val="right"/>
              <w:rPr>
                <w:b/>
                <w:bCs/>
              </w:rPr>
            </w:pPr>
          </w:p>
        </w:tc>
      </w:tr>
      <w:tr w:rsidR="0018131B" w14:paraId="12D8C905" w14:textId="014EA19A" w:rsidTr="00914349">
        <w:trPr>
          <w:trHeight w:val="567"/>
        </w:trPr>
        <w:tc>
          <w:tcPr>
            <w:tcW w:w="8926" w:type="dxa"/>
            <w:gridSpan w:val="8"/>
            <w:shd w:val="clear" w:color="auto" w:fill="F7CAAC" w:themeFill="accent2" w:themeFillTint="66"/>
            <w:vAlign w:val="center"/>
          </w:tcPr>
          <w:p w14:paraId="409A5162" w14:textId="086AE985" w:rsidR="0018131B" w:rsidRDefault="0018131B" w:rsidP="00CF1A27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Základní vlastnosti přístroje </w:t>
            </w:r>
          </w:p>
        </w:tc>
      </w:tr>
      <w:tr w:rsidR="0018131B" w14:paraId="76843B18" w14:textId="7B30FE88" w:rsidTr="001B34F9">
        <w:trPr>
          <w:trHeight w:val="502"/>
        </w:trPr>
        <w:tc>
          <w:tcPr>
            <w:tcW w:w="627" w:type="dxa"/>
            <w:shd w:val="clear" w:color="auto" w:fill="D0CECE" w:themeFill="background2" w:themeFillShade="E6"/>
            <w:vAlign w:val="center"/>
          </w:tcPr>
          <w:p w14:paraId="5AD59280" w14:textId="741EE9AC" w:rsidR="0018131B" w:rsidRPr="0018131B" w:rsidRDefault="0018131B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>číslo</w:t>
            </w:r>
          </w:p>
        </w:tc>
        <w:tc>
          <w:tcPr>
            <w:tcW w:w="3145" w:type="dxa"/>
            <w:shd w:val="clear" w:color="auto" w:fill="D0CECE" w:themeFill="background2" w:themeFillShade="E6"/>
            <w:vAlign w:val="center"/>
          </w:tcPr>
          <w:p w14:paraId="4E622286" w14:textId="5B90ADDA" w:rsidR="0018131B" w:rsidRPr="0018131B" w:rsidRDefault="006223B8" w:rsidP="006223B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18131B" w:rsidRPr="0018131B">
              <w:rPr>
                <w:b/>
                <w:sz w:val="16"/>
                <w:szCs w:val="16"/>
              </w:rPr>
              <w:t>pecifikace</w:t>
            </w:r>
          </w:p>
        </w:tc>
        <w:tc>
          <w:tcPr>
            <w:tcW w:w="1012" w:type="dxa"/>
            <w:shd w:val="clear" w:color="auto" w:fill="D0CECE" w:themeFill="background2" w:themeFillShade="E6"/>
            <w:vAlign w:val="center"/>
          </w:tcPr>
          <w:p w14:paraId="25D34958" w14:textId="31D57604" w:rsidR="0018131B" w:rsidRPr="0018131B" w:rsidRDefault="0018131B" w:rsidP="00787F6E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Status</w:t>
            </w:r>
          </w:p>
        </w:tc>
        <w:tc>
          <w:tcPr>
            <w:tcW w:w="1204" w:type="dxa"/>
            <w:gridSpan w:val="2"/>
            <w:shd w:val="clear" w:color="auto" w:fill="D0CECE" w:themeFill="background2" w:themeFillShade="E6"/>
            <w:vAlign w:val="center"/>
          </w:tcPr>
          <w:p w14:paraId="35B18691" w14:textId="7797112E" w:rsidR="0018131B" w:rsidRPr="0018131B" w:rsidRDefault="0018131B" w:rsidP="00787F6E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technického parametru</w:t>
            </w:r>
          </w:p>
        </w:tc>
        <w:tc>
          <w:tcPr>
            <w:tcW w:w="914" w:type="dxa"/>
            <w:shd w:val="clear" w:color="auto" w:fill="D0CECE" w:themeFill="background2" w:themeFillShade="E6"/>
          </w:tcPr>
          <w:p w14:paraId="5CEE29E1" w14:textId="77777777" w:rsidR="0018131B" w:rsidRPr="0018131B" w:rsidRDefault="0018131B" w:rsidP="0018131B">
            <w:pPr>
              <w:jc w:val="center"/>
              <w:rPr>
                <w:b/>
                <w:sz w:val="16"/>
                <w:szCs w:val="16"/>
              </w:rPr>
            </w:pPr>
            <w:r w:rsidRPr="0018131B">
              <w:rPr>
                <w:b/>
                <w:sz w:val="16"/>
                <w:szCs w:val="16"/>
              </w:rPr>
              <w:t xml:space="preserve">Splněno </w:t>
            </w:r>
          </w:p>
          <w:p w14:paraId="68983EBA" w14:textId="37C983C4" w:rsidR="0018131B" w:rsidRPr="00283BD1" w:rsidRDefault="0018131B" w:rsidP="0018131B">
            <w:pPr>
              <w:jc w:val="center"/>
              <w:rPr>
                <w:b/>
                <w:bCs/>
              </w:rPr>
            </w:pPr>
            <w:r w:rsidRPr="0018131B">
              <w:rPr>
                <w:b/>
                <w:sz w:val="16"/>
                <w:szCs w:val="16"/>
              </w:rPr>
              <w:t>ANO / NE</w:t>
            </w:r>
          </w:p>
        </w:tc>
        <w:tc>
          <w:tcPr>
            <w:tcW w:w="1017" w:type="dxa"/>
            <w:shd w:val="clear" w:color="auto" w:fill="D0CECE" w:themeFill="background2" w:themeFillShade="E6"/>
          </w:tcPr>
          <w:p w14:paraId="63AEE389" w14:textId="01BC75F6" w:rsidR="0018131B" w:rsidRPr="0018131B" w:rsidRDefault="0018131B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Reálná hodnota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1007" w:type="dxa"/>
            <w:shd w:val="clear" w:color="auto" w:fill="D0CECE" w:themeFill="background2" w:themeFillShade="E6"/>
          </w:tcPr>
          <w:p w14:paraId="21A19C39" w14:textId="78905A95" w:rsidR="0018131B" w:rsidRPr="0018131B" w:rsidRDefault="0018131B" w:rsidP="00787F6E">
            <w:pPr>
              <w:jc w:val="center"/>
              <w:rPr>
                <w:b/>
                <w:bCs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>Kde uvedeno v nabídce</w:t>
            </w:r>
            <w:r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</w:p>
        </w:tc>
      </w:tr>
      <w:tr w:rsidR="0018131B" w14:paraId="3559D611" w14:textId="4FF2F113" w:rsidTr="001B34F9">
        <w:trPr>
          <w:trHeight w:val="502"/>
        </w:trPr>
        <w:tc>
          <w:tcPr>
            <w:tcW w:w="627" w:type="dxa"/>
            <w:vAlign w:val="center"/>
          </w:tcPr>
          <w:p w14:paraId="21A48316" w14:textId="77777777" w:rsidR="0018131B" w:rsidRPr="0018131B" w:rsidRDefault="0018131B" w:rsidP="00787F6E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3145" w:type="dxa"/>
          </w:tcPr>
          <w:p w14:paraId="3F45944C" w14:textId="5537C2C1" w:rsidR="0018131B" w:rsidRPr="000B1AA4" w:rsidRDefault="00E910BA" w:rsidP="000B1AA4">
            <w:pPr>
              <w:spacing w:line="276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Vhodný pro terapeutické výkony, jakou jsou různé drenáže, litotrypse žlučových kamenů a jiné</w:t>
            </w:r>
          </w:p>
        </w:tc>
        <w:tc>
          <w:tcPr>
            <w:tcW w:w="1012" w:type="dxa"/>
            <w:vAlign w:val="center"/>
          </w:tcPr>
          <w:p w14:paraId="6B56EF04" w14:textId="4A315C81" w:rsidR="0018131B" w:rsidRPr="0018131B" w:rsidRDefault="0018131B" w:rsidP="00AA0935">
            <w:pPr>
              <w:jc w:val="center"/>
              <w:rPr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011C4A44" w14:textId="3D7A99A5" w:rsidR="0018131B" w:rsidRPr="0018131B" w:rsidRDefault="0018131B" w:rsidP="0018131B">
            <w:pPr>
              <w:jc w:val="center"/>
              <w:rPr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4C1C8BC6" w14:textId="77777777" w:rsidR="0018131B" w:rsidRDefault="0018131B" w:rsidP="00787F6E">
            <w:pPr>
              <w:jc w:val="center"/>
            </w:pPr>
          </w:p>
        </w:tc>
        <w:tc>
          <w:tcPr>
            <w:tcW w:w="1017" w:type="dxa"/>
            <w:shd w:val="clear" w:color="auto" w:fill="FFFF00"/>
          </w:tcPr>
          <w:p w14:paraId="2D0CC241" w14:textId="77777777" w:rsidR="0018131B" w:rsidRDefault="0018131B" w:rsidP="00787F6E">
            <w:pPr>
              <w:jc w:val="center"/>
            </w:pPr>
          </w:p>
        </w:tc>
        <w:tc>
          <w:tcPr>
            <w:tcW w:w="1007" w:type="dxa"/>
            <w:shd w:val="clear" w:color="auto" w:fill="FFFF00"/>
          </w:tcPr>
          <w:p w14:paraId="361752D9" w14:textId="77777777" w:rsidR="0018131B" w:rsidRDefault="0018131B" w:rsidP="00787F6E">
            <w:pPr>
              <w:jc w:val="center"/>
            </w:pPr>
          </w:p>
        </w:tc>
      </w:tr>
      <w:tr w:rsidR="0018131B" w14:paraId="765AE9D3" w14:textId="37D22CB8" w:rsidTr="001B34F9">
        <w:trPr>
          <w:trHeight w:val="567"/>
        </w:trPr>
        <w:tc>
          <w:tcPr>
            <w:tcW w:w="627" w:type="dxa"/>
            <w:vAlign w:val="center"/>
          </w:tcPr>
          <w:p w14:paraId="527608F7" w14:textId="77777777" w:rsidR="0018131B" w:rsidRPr="0018131B" w:rsidRDefault="0018131B" w:rsidP="0018131B">
            <w:pPr>
              <w:jc w:val="center"/>
              <w:rPr>
                <w:sz w:val="16"/>
                <w:szCs w:val="16"/>
                <w:lang w:val="en-US"/>
              </w:rPr>
            </w:pPr>
            <w:r w:rsidRPr="0018131B">
              <w:rPr>
                <w:sz w:val="16"/>
                <w:szCs w:val="16"/>
                <w:lang w:val="en-US"/>
              </w:rPr>
              <w:t>1.2</w:t>
            </w:r>
          </w:p>
        </w:tc>
        <w:tc>
          <w:tcPr>
            <w:tcW w:w="3145" w:type="dxa"/>
            <w:vAlign w:val="center"/>
          </w:tcPr>
          <w:p w14:paraId="341447EF" w14:textId="77777777" w:rsidR="00BD49B2" w:rsidRPr="00BD49B2" w:rsidRDefault="00BD49B2" w:rsidP="00BD49B2">
            <w:pPr>
              <w:spacing w:after="200" w:line="276" w:lineRule="auto"/>
              <w:contextualSpacing/>
              <w:rPr>
                <w:b/>
                <w:bCs/>
                <w:sz w:val="16"/>
                <w:szCs w:val="16"/>
              </w:rPr>
            </w:pPr>
            <w:r w:rsidRPr="00BD49B2">
              <w:rPr>
                <w:b/>
                <w:bCs/>
                <w:sz w:val="16"/>
                <w:szCs w:val="16"/>
              </w:rPr>
              <w:t xml:space="preserve">Vybaven systémem pro fixaci vodícího drátu instrumentária tzv. „V“ drážkou v můstku sloužící pro přesné zavádění všech terapeutických nástrojů po vodícím drátě. </w:t>
            </w:r>
          </w:p>
          <w:p w14:paraId="1542D951" w14:textId="54B15658" w:rsidR="0018131B" w:rsidRPr="00BD49B2" w:rsidRDefault="00BD49B2" w:rsidP="00BD49B2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b/>
                <w:bCs/>
                <w:sz w:val="16"/>
                <w:szCs w:val="16"/>
              </w:rPr>
            </w:pPr>
            <w:r w:rsidRPr="00BD49B2">
              <w:rPr>
                <w:b/>
                <w:bCs/>
                <w:sz w:val="16"/>
                <w:szCs w:val="16"/>
              </w:rPr>
              <w:t xml:space="preserve">Drážka musí umožňovat fixaci vodícího drátu 0,035" ve středu drážky a vodícího drátu 0,025" ve středu drážky nebo stranou Albaranova můstku a to vždy v úhlu 90° </w:t>
            </w:r>
            <w:r w:rsidRPr="00BD49B2">
              <w:rPr>
                <w:b/>
                <w:bCs/>
                <w:sz w:val="16"/>
                <w:szCs w:val="16"/>
              </w:rPr>
              <w:br/>
              <w:t>k ose videoduodenoskopu (tzv. "Dual lock" V</w:t>
            </w:r>
            <w:r>
              <w:rPr>
                <w:b/>
                <w:bCs/>
                <w:sz w:val="16"/>
                <w:szCs w:val="16"/>
              </w:rPr>
              <w:t> systém)</w:t>
            </w:r>
          </w:p>
        </w:tc>
        <w:tc>
          <w:tcPr>
            <w:tcW w:w="1012" w:type="dxa"/>
            <w:vAlign w:val="center"/>
          </w:tcPr>
          <w:p w14:paraId="4097B1AC" w14:textId="0E5A8D5E" w:rsidR="0018131B" w:rsidRPr="002E2597" w:rsidRDefault="0018131B" w:rsidP="0018131B">
            <w:pPr>
              <w:jc w:val="center"/>
              <w:rPr>
                <w:bCs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1687E4A2" w14:textId="42EDF5E3" w:rsidR="0018131B" w:rsidRDefault="0018131B" w:rsidP="0018131B"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523AB88F" w14:textId="77777777" w:rsidR="0018131B" w:rsidRDefault="0018131B" w:rsidP="0018131B"/>
        </w:tc>
        <w:tc>
          <w:tcPr>
            <w:tcW w:w="1017" w:type="dxa"/>
            <w:shd w:val="clear" w:color="auto" w:fill="FFFF00"/>
          </w:tcPr>
          <w:p w14:paraId="532F7581" w14:textId="77777777" w:rsidR="0018131B" w:rsidRDefault="0018131B" w:rsidP="0018131B"/>
        </w:tc>
        <w:tc>
          <w:tcPr>
            <w:tcW w:w="1007" w:type="dxa"/>
            <w:shd w:val="clear" w:color="auto" w:fill="FFFF00"/>
          </w:tcPr>
          <w:p w14:paraId="150A592D" w14:textId="77777777" w:rsidR="0018131B" w:rsidRDefault="0018131B" w:rsidP="0018131B"/>
        </w:tc>
      </w:tr>
      <w:tr w:rsidR="0018131B" w14:paraId="7DF0E3A2" w14:textId="490BCE04" w:rsidTr="001B34F9">
        <w:trPr>
          <w:trHeight w:val="567"/>
        </w:trPr>
        <w:tc>
          <w:tcPr>
            <w:tcW w:w="627" w:type="dxa"/>
            <w:vAlign w:val="center"/>
          </w:tcPr>
          <w:p w14:paraId="18C92EBA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3145" w:type="dxa"/>
          </w:tcPr>
          <w:p w14:paraId="79125EC6" w14:textId="382EBB47" w:rsidR="0018131B" w:rsidRPr="000B1AA4" w:rsidRDefault="001B34F9" w:rsidP="000B1AA4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Podpora úzkopásmového selektivního barevného zobrazení</w:t>
            </w:r>
          </w:p>
        </w:tc>
        <w:tc>
          <w:tcPr>
            <w:tcW w:w="1012" w:type="dxa"/>
            <w:vAlign w:val="center"/>
          </w:tcPr>
          <w:p w14:paraId="50CABD87" w14:textId="3DFEDBC8" w:rsidR="0018131B" w:rsidRPr="0018131B" w:rsidRDefault="0018131B" w:rsidP="0018131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0CD5B797" w14:textId="75426B15" w:rsidR="0018131B" w:rsidRPr="0018131B" w:rsidRDefault="0018131B" w:rsidP="0018131B">
            <w:pPr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3F6BD66F" w14:textId="77777777" w:rsidR="0018131B" w:rsidRDefault="0018131B" w:rsidP="0018131B"/>
        </w:tc>
        <w:tc>
          <w:tcPr>
            <w:tcW w:w="1017" w:type="dxa"/>
            <w:shd w:val="clear" w:color="auto" w:fill="FFFF00"/>
          </w:tcPr>
          <w:p w14:paraId="6253126C" w14:textId="77777777" w:rsidR="0018131B" w:rsidRDefault="0018131B" w:rsidP="0018131B"/>
        </w:tc>
        <w:tc>
          <w:tcPr>
            <w:tcW w:w="1007" w:type="dxa"/>
            <w:shd w:val="clear" w:color="auto" w:fill="FFFF00"/>
          </w:tcPr>
          <w:p w14:paraId="64EB51E8" w14:textId="77777777" w:rsidR="0018131B" w:rsidRDefault="0018131B" w:rsidP="0018131B"/>
        </w:tc>
      </w:tr>
      <w:tr w:rsidR="0018131B" w14:paraId="658D98C5" w14:textId="32B2250C" w:rsidTr="001B34F9">
        <w:trPr>
          <w:trHeight w:val="567"/>
        </w:trPr>
        <w:tc>
          <w:tcPr>
            <w:tcW w:w="627" w:type="dxa"/>
            <w:vAlign w:val="center"/>
          </w:tcPr>
          <w:p w14:paraId="1D59BE82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3145" w:type="dxa"/>
          </w:tcPr>
          <w:p w14:paraId="16EE300F" w14:textId="53F13592" w:rsidR="0018131B" w:rsidRPr="000B1AA4" w:rsidRDefault="001B34F9" w:rsidP="000B1AA4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Podpora zobrazení zvýraznění prokrvených struktur</w:t>
            </w:r>
          </w:p>
        </w:tc>
        <w:tc>
          <w:tcPr>
            <w:tcW w:w="1012" w:type="dxa"/>
            <w:vAlign w:val="center"/>
          </w:tcPr>
          <w:p w14:paraId="4AB67715" w14:textId="10130642" w:rsidR="0018131B" w:rsidRPr="0018131B" w:rsidRDefault="0018131B" w:rsidP="0018131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75E1768B" w14:textId="44E3CEBE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67BD7039" w14:textId="77777777" w:rsidR="0018131B" w:rsidRDefault="0018131B" w:rsidP="0018131B">
            <w:pPr>
              <w:jc w:val="center"/>
            </w:pPr>
          </w:p>
        </w:tc>
        <w:tc>
          <w:tcPr>
            <w:tcW w:w="1017" w:type="dxa"/>
            <w:shd w:val="clear" w:color="auto" w:fill="FFFF00"/>
          </w:tcPr>
          <w:p w14:paraId="3B4C7C5E" w14:textId="77777777" w:rsidR="0018131B" w:rsidRDefault="0018131B" w:rsidP="0018131B">
            <w:pPr>
              <w:jc w:val="center"/>
            </w:pPr>
          </w:p>
        </w:tc>
        <w:tc>
          <w:tcPr>
            <w:tcW w:w="1007" w:type="dxa"/>
            <w:shd w:val="clear" w:color="auto" w:fill="FFFF00"/>
          </w:tcPr>
          <w:p w14:paraId="7744092F" w14:textId="77777777" w:rsidR="0018131B" w:rsidRDefault="0018131B" w:rsidP="0018131B">
            <w:pPr>
              <w:jc w:val="center"/>
            </w:pPr>
          </w:p>
        </w:tc>
      </w:tr>
      <w:tr w:rsidR="0018131B" w14:paraId="05DD2256" w14:textId="08214963" w:rsidTr="001B34F9">
        <w:trPr>
          <w:trHeight w:val="567"/>
        </w:trPr>
        <w:tc>
          <w:tcPr>
            <w:tcW w:w="627" w:type="dxa"/>
            <w:vAlign w:val="center"/>
          </w:tcPr>
          <w:p w14:paraId="042ABB86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3145" w:type="dxa"/>
          </w:tcPr>
          <w:p w14:paraId="7668C41D" w14:textId="4D5C8D8C" w:rsidR="0018131B" w:rsidRPr="000B1AA4" w:rsidRDefault="001B34F9" w:rsidP="000B1AA4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Účinný přenos rotace tubusu kolem jeho radiální osy</w:t>
            </w:r>
          </w:p>
        </w:tc>
        <w:tc>
          <w:tcPr>
            <w:tcW w:w="1012" w:type="dxa"/>
            <w:vAlign w:val="center"/>
          </w:tcPr>
          <w:p w14:paraId="2C3894D5" w14:textId="727F34C6" w:rsidR="0018131B" w:rsidRPr="0018131B" w:rsidRDefault="0018131B" w:rsidP="0018131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11B27271" w14:textId="15188366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7E880C64" w14:textId="77777777" w:rsidR="0018131B" w:rsidRDefault="0018131B" w:rsidP="0018131B">
            <w:pPr>
              <w:jc w:val="center"/>
            </w:pPr>
          </w:p>
        </w:tc>
        <w:tc>
          <w:tcPr>
            <w:tcW w:w="1017" w:type="dxa"/>
            <w:shd w:val="clear" w:color="auto" w:fill="FFFF00"/>
          </w:tcPr>
          <w:p w14:paraId="7A715439" w14:textId="77777777" w:rsidR="0018131B" w:rsidRDefault="0018131B" w:rsidP="0018131B">
            <w:pPr>
              <w:jc w:val="center"/>
            </w:pPr>
          </w:p>
        </w:tc>
        <w:tc>
          <w:tcPr>
            <w:tcW w:w="1007" w:type="dxa"/>
            <w:shd w:val="clear" w:color="auto" w:fill="FFFF00"/>
          </w:tcPr>
          <w:p w14:paraId="00091171" w14:textId="77777777" w:rsidR="0018131B" w:rsidRDefault="0018131B" w:rsidP="0018131B">
            <w:pPr>
              <w:jc w:val="center"/>
            </w:pPr>
          </w:p>
        </w:tc>
      </w:tr>
      <w:tr w:rsidR="0018131B" w14:paraId="37369FA2" w14:textId="76EED18C" w:rsidTr="001B34F9">
        <w:trPr>
          <w:trHeight w:val="567"/>
        </w:trPr>
        <w:tc>
          <w:tcPr>
            <w:tcW w:w="627" w:type="dxa"/>
            <w:vAlign w:val="center"/>
          </w:tcPr>
          <w:p w14:paraId="0F7AE316" w14:textId="77777777" w:rsidR="0018131B" w:rsidRPr="00AD12A4" w:rsidRDefault="0018131B" w:rsidP="0018131B">
            <w:pPr>
              <w:jc w:val="center"/>
              <w:rPr>
                <w:rFonts w:cs="Arial"/>
                <w:sz w:val="16"/>
                <w:szCs w:val="16"/>
                <w:highlight w:val="red"/>
              </w:rPr>
            </w:pPr>
            <w:r w:rsidRPr="00AC5909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3145" w:type="dxa"/>
          </w:tcPr>
          <w:p w14:paraId="4D86AEC7" w14:textId="77777777" w:rsidR="0018131B" w:rsidRDefault="001B34F9" w:rsidP="000B1AA4">
            <w:pPr>
              <w:tabs>
                <w:tab w:val="left" w:pos="1065"/>
              </w:tabs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Optický systém:</w:t>
            </w:r>
          </w:p>
          <w:p w14:paraId="3E79CB6D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zorné pole 100°</w:t>
            </w:r>
          </w:p>
          <w:p w14:paraId="617DF8B3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směr pohledu 15° šikmý pohled</w:t>
            </w:r>
          </w:p>
          <w:p w14:paraId="78666C0D" w14:textId="4C7C50E0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hloubka ostrosti  5 – 60 m</w:t>
            </w:r>
            <w:r>
              <w:rPr>
                <w:rFonts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012" w:type="dxa"/>
            <w:vAlign w:val="center"/>
          </w:tcPr>
          <w:p w14:paraId="0C4C1D3F" w14:textId="68759015" w:rsidR="0018131B" w:rsidRPr="0018131B" w:rsidRDefault="0018131B" w:rsidP="0018131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5F0AAA5D" w14:textId="01256008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56CC08E6" w14:textId="77777777" w:rsidR="0018131B" w:rsidRDefault="0018131B" w:rsidP="0018131B">
            <w:pPr>
              <w:jc w:val="center"/>
            </w:pPr>
          </w:p>
        </w:tc>
        <w:tc>
          <w:tcPr>
            <w:tcW w:w="1017" w:type="dxa"/>
            <w:shd w:val="clear" w:color="auto" w:fill="FFFF00"/>
          </w:tcPr>
          <w:p w14:paraId="1C10FCB7" w14:textId="77777777" w:rsidR="0018131B" w:rsidRDefault="0018131B" w:rsidP="0018131B">
            <w:pPr>
              <w:jc w:val="center"/>
            </w:pPr>
          </w:p>
        </w:tc>
        <w:tc>
          <w:tcPr>
            <w:tcW w:w="1007" w:type="dxa"/>
            <w:shd w:val="clear" w:color="auto" w:fill="FFFF00"/>
          </w:tcPr>
          <w:p w14:paraId="42E9DC39" w14:textId="77777777" w:rsidR="0018131B" w:rsidRDefault="0018131B" w:rsidP="0018131B">
            <w:pPr>
              <w:jc w:val="center"/>
            </w:pPr>
          </w:p>
        </w:tc>
      </w:tr>
      <w:tr w:rsidR="0018131B" w14:paraId="12CC8027" w14:textId="20B261A2" w:rsidTr="001B34F9">
        <w:trPr>
          <w:trHeight w:val="2465"/>
        </w:trPr>
        <w:tc>
          <w:tcPr>
            <w:tcW w:w="627" w:type="dxa"/>
            <w:vAlign w:val="center"/>
          </w:tcPr>
          <w:p w14:paraId="4596C844" w14:textId="77777777" w:rsidR="0018131B" w:rsidRPr="00AD12A4" w:rsidRDefault="0018131B" w:rsidP="0018131B">
            <w:pPr>
              <w:jc w:val="center"/>
              <w:rPr>
                <w:rFonts w:cs="Arial"/>
                <w:sz w:val="16"/>
                <w:szCs w:val="16"/>
                <w:highlight w:val="red"/>
              </w:rPr>
            </w:pPr>
            <w:r w:rsidRPr="00AC5909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3145" w:type="dxa"/>
          </w:tcPr>
          <w:p w14:paraId="36612ADD" w14:textId="77777777" w:rsidR="001B34F9" w:rsidRPr="001B34F9" w:rsidRDefault="001B34F9" w:rsidP="001B34F9">
            <w:p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Zaváděcí tubus:</w:t>
            </w:r>
          </w:p>
          <w:p w14:paraId="48B64404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zevní průměr distálního konce  13,5 mm</w:t>
            </w:r>
          </w:p>
          <w:p w14:paraId="135C1E3B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zevní průměr tubusu 11,3 mm</w:t>
            </w:r>
          </w:p>
          <w:p w14:paraId="50006991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pracovní délka 1240 mm</w:t>
            </w:r>
          </w:p>
          <w:p w14:paraId="448DBE4E" w14:textId="5AC43152" w:rsidR="0018131B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celková délka  1560 mm</w:t>
            </w:r>
          </w:p>
        </w:tc>
        <w:tc>
          <w:tcPr>
            <w:tcW w:w="1012" w:type="dxa"/>
            <w:vAlign w:val="center"/>
          </w:tcPr>
          <w:p w14:paraId="0CCA9BDE" w14:textId="11E1C3B0" w:rsidR="0018131B" w:rsidRPr="0018131B" w:rsidRDefault="0018131B" w:rsidP="0018131B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53CA4BD8" w14:textId="1D1CF3EF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40B79183" w14:textId="77777777" w:rsidR="0018131B" w:rsidRDefault="0018131B" w:rsidP="0018131B">
            <w:pPr>
              <w:jc w:val="center"/>
            </w:pPr>
          </w:p>
        </w:tc>
        <w:tc>
          <w:tcPr>
            <w:tcW w:w="1017" w:type="dxa"/>
            <w:shd w:val="clear" w:color="auto" w:fill="FFFF00"/>
          </w:tcPr>
          <w:p w14:paraId="062DB741" w14:textId="77777777" w:rsidR="0018131B" w:rsidRDefault="0018131B" w:rsidP="0018131B">
            <w:pPr>
              <w:jc w:val="center"/>
            </w:pPr>
          </w:p>
        </w:tc>
        <w:tc>
          <w:tcPr>
            <w:tcW w:w="1007" w:type="dxa"/>
            <w:shd w:val="clear" w:color="auto" w:fill="FFFF00"/>
          </w:tcPr>
          <w:p w14:paraId="76583F0B" w14:textId="77777777" w:rsidR="0018131B" w:rsidRDefault="0018131B" w:rsidP="0018131B">
            <w:pPr>
              <w:jc w:val="center"/>
            </w:pPr>
          </w:p>
        </w:tc>
      </w:tr>
      <w:tr w:rsidR="0018131B" w14:paraId="721F03D7" w14:textId="327775DE" w:rsidTr="001B34F9">
        <w:trPr>
          <w:trHeight w:val="567"/>
        </w:trPr>
        <w:tc>
          <w:tcPr>
            <w:tcW w:w="627" w:type="dxa"/>
            <w:vAlign w:val="center"/>
          </w:tcPr>
          <w:p w14:paraId="4A5D141C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3145" w:type="dxa"/>
          </w:tcPr>
          <w:p w14:paraId="30DA8BB0" w14:textId="77777777" w:rsidR="001B34F9" w:rsidRPr="001B34F9" w:rsidRDefault="001B34F9" w:rsidP="001B34F9">
            <w:p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Pracovní kanál – vnitřní průměr 4,2 mm</w:t>
            </w:r>
          </w:p>
          <w:p w14:paraId="6FD95BFF" w14:textId="5E4FB41B" w:rsidR="001B34F9" w:rsidRPr="001B34F9" w:rsidRDefault="001B34F9" w:rsidP="001B34F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2" w:type="dxa"/>
            <w:vAlign w:val="center"/>
          </w:tcPr>
          <w:p w14:paraId="00AB4013" w14:textId="7AC6D141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44C5C4E3" w14:textId="3856A05D" w:rsidR="0018131B" w:rsidRPr="0018131B" w:rsidRDefault="0018131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4BF565AB" w14:textId="77777777" w:rsidR="0018131B" w:rsidRPr="00BB770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shd w:val="clear" w:color="auto" w:fill="FFFF00"/>
          </w:tcPr>
          <w:p w14:paraId="6BF9C922" w14:textId="77777777" w:rsidR="0018131B" w:rsidRPr="00BB770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shd w:val="clear" w:color="auto" w:fill="FFFF00"/>
          </w:tcPr>
          <w:p w14:paraId="2BF19CA4" w14:textId="77777777" w:rsidR="0018131B" w:rsidRPr="00BB7702" w:rsidRDefault="0018131B" w:rsidP="0018131B">
            <w:pPr>
              <w:jc w:val="center"/>
              <w:rPr>
                <w:color w:val="FF0000"/>
              </w:rPr>
            </w:pPr>
          </w:p>
        </w:tc>
      </w:tr>
      <w:tr w:rsidR="0018131B" w14:paraId="7C3BD5E0" w14:textId="6F1314FE" w:rsidTr="001B34F9">
        <w:trPr>
          <w:trHeight w:val="567"/>
        </w:trPr>
        <w:tc>
          <w:tcPr>
            <w:tcW w:w="627" w:type="dxa"/>
            <w:vAlign w:val="center"/>
          </w:tcPr>
          <w:p w14:paraId="2AE3506F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3145" w:type="dxa"/>
          </w:tcPr>
          <w:p w14:paraId="14408910" w14:textId="77777777" w:rsidR="001B34F9" w:rsidRPr="001B34F9" w:rsidRDefault="001B34F9" w:rsidP="001B34F9">
            <w:p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Ohybová část – rozsah angulace:</w:t>
            </w:r>
          </w:p>
          <w:p w14:paraId="0AD6F465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nahoru 120°</w:t>
            </w:r>
          </w:p>
          <w:p w14:paraId="736A8867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dolů 90°</w:t>
            </w:r>
          </w:p>
          <w:p w14:paraId="58FFBCB8" w14:textId="77777777" w:rsidR="001B34F9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doprava 110°</w:t>
            </w:r>
          </w:p>
          <w:p w14:paraId="6D917994" w14:textId="39F3063D" w:rsidR="0018131B" w:rsidRPr="001B34F9" w:rsidRDefault="001B34F9" w:rsidP="001B34F9">
            <w:pPr>
              <w:pStyle w:val="Odstavecseseznamem"/>
              <w:numPr>
                <w:ilvl w:val="1"/>
                <w:numId w:val="6"/>
              </w:numPr>
              <w:spacing w:after="200" w:line="276" w:lineRule="auto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1B34F9">
              <w:rPr>
                <w:rFonts w:cs="Arial"/>
                <w:b/>
                <w:bCs/>
                <w:sz w:val="16"/>
                <w:szCs w:val="16"/>
              </w:rPr>
              <w:t>doleva 90°</w:t>
            </w:r>
          </w:p>
        </w:tc>
        <w:tc>
          <w:tcPr>
            <w:tcW w:w="1012" w:type="dxa"/>
            <w:vAlign w:val="center"/>
          </w:tcPr>
          <w:p w14:paraId="00F21902" w14:textId="6E52E7AC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62B6071D" w14:textId="7D8EB428" w:rsidR="0018131B" w:rsidRPr="0018131B" w:rsidRDefault="0018131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5A251C9B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shd w:val="clear" w:color="auto" w:fill="FFFF00"/>
          </w:tcPr>
          <w:p w14:paraId="47A34417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shd w:val="clear" w:color="auto" w:fill="FFFF00"/>
          </w:tcPr>
          <w:p w14:paraId="4A19572C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</w:tr>
      <w:tr w:rsidR="0018131B" w14:paraId="4E559526" w14:textId="49321969" w:rsidTr="001B34F9">
        <w:trPr>
          <w:trHeight w:val="567"/>
        </w:trPr>
        <w:tc>
          <w:tcPr>
            <w:tcW w:w="627" w:type="dxa"/>
            <w:vAlign w:val="center"/>
          </w:tcPr>
          <w:p w14:paraId="1E88DEB9" w14:textId="7777777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rFonts w:cs="Arial"/>
                <w:sz w:val="16"/>
                <w:szCs w:val="16"/>
              </w:rPr>
              <w:lastRenderedPageBreak/>
              <w:t>1.10</w:t>
            </w:r>
          </w:p>
        </w:tc>
        <w:tc>
          <w:tcPr>
            <w:tcW w:w="3145" w:type="dxa"/>
          </w:tcPr>
          <w:p w14:paraId="03D52BDD" w14:textId="578E43ED" w:rsidR="0018131B" w:rsidRPr="000B1AA4" w:rsidRDefault="001B34F9" w:rsidP="000B1AA4">
            <w:pPr>
              <w:jc w:val="both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Videoduodenoskop musí být kompatibilní se systémem EVIS EXEREA III (CV-190 a CLV) a dále s videosystémem a systémy pro dezinfekci endoskopů ETD</w:t>
            </w:r>
          </w:p>
        </w:tc>
        <w:tc>
          <w:tcPr>
            <w:tcW w:w="1012" w:type="dxa"/>
            <w:vAlign w:val="center"/>
          </w:tcPr>
          <w:p w14:paraId="240069CB" w14:textId="66A25A57" w:rsidR="0018131B" w:rsidRPr="0018131B" w:rsidRDefault="0018131B" w:rsidP="0018131B">
            <w:pPr>
              <w:jc w:val="center"/>
              <w:rPr>
                <w:rFonts w:cs="Arial"/>
                <w:sz w:val="16"/>
                <w:szCs w:val="16"/>
              </w:rPr>
            </w:pPr>
            <w:r w:rsidRPr="0018131B">
              <w:rPr>
                <w:sz w:val="16"/>
                <w:szCs w:val="16"/>
              </w:rPr>
              <w:t>požadováno</w:t>
            </w:r>
          </w:p>
        </w:tc>
        <w:tc>
          <w:tcPr>
            <w:tcW w:w="1204" w:type="dxa"/>
            <w:gridSpan w:val="2"/>
          </w:tcPr>
          <w:p w14:paraId="3EE7668A" w14:textId="7D70A686" w:rsidR="0018131B" w:rsidRPr="0018131B" w:rsidRDefault="0018131B" w:rsidP="0018131B">
            <w:pPr>
              <w:jc w:val="center"/>
              <w:rPr>
                <w:rFonts w:cs="Arial"/>
                <w:color w:val="FF0000"/>
                <w:sz w:val="16"/>
                <w:szCs w:val="16"/>
              </w:rPr>
            </w:pPr>
            <w:r w:rsidRPr="0018131B">
              <w:rPr>
                <w:b/>
                <w:bCs/>
                <w:sz w:val="16"/>
                <w:szCs w:val="16"/>
              </w:rPr>
              <w:t xml:space="preserve">absolutní, </w:t>
            </w:r>
            <w:r w:rsidRPr="0018131B">
              <w:rPr>
                <w:sz w:val="16"/>
                <w:szCs w:val="16"/>
              </w:rPr>
              <w:t>dále nehodnocený požadavek</w:t>
            </w:r>
          </w:p>
        </w:tc>
        <w:tc>
          <w:tcPr>
            <w:tcW w:w="914" w:type="dxa"/>
            <w:shd w:val="clear" w:color="auto" w:fill="FFFF00"/>
          </w:tcPr>
          <w:p w14:paraId="630BC271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17" w:type="dxa"/>
            <w:shd w:val="clear" w:color="auto" w:fill="FFFF00"/>
          </w:tcPr>
          <w:p w14:paraId="5E398084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  <w:tc>
          <w:tcPr>
            <w:tcW w:w="1007" w:type="dxa"/>
            <w:shd w:val="clear" w:color="auto" w:fill="FFFF00"/>
          </w:tcPr>
          <w:p w14:paraId="2205B699" w14:textId="77777777" w:rsidR="0018131B" w:rsidRPr="00925E92" w:rsidRDefault="0018131B" w:rsidP="0018131B">
            <w:pPr>
              <w:jc w:val="center"/>
              <w:rPr>
                <w:color w:val="FF0000"/>
              </w:rPr>
            </w:pPr>
          </w:p>
        </w:tc>
      </w:tr>
    </w:tbl>
    <w:p w14:paraId="4447A48D" w14:textId="77777777" w:rsidR="00344E00" w:rsidRDefault="00344E00" w:rsidP="00344E00">
      <w:pPr>
        <w:rPr>
          <w:b/>
          <w:bCs/>
        </w:rPr>
      </w:pPr>
    </w:p>
    <w:p w14:paraId="0B809595" w14:textId="77777777" w:rsidR="00344E00" w:rsidRDefault="00344E00" w:rsidP="00344E00">
      <w:pPr>
        <w:rPr>
          <w:b/>
          <w:bCs/>
        </w:rPr>
      </w:pPr>
    </w:p>
    <w:p w14:paraId="5EF73F3B" w14:textId="77777777" w:rsidR="00344E00" w:rsidRPr="00090F22" w:rsidRDefault="00344E00" w:rsidP="00344E00">
      <w:pPr>
        <w:jc w:val="both"/>
        <w:rPr>
          <w:b/>
          <w:bCs/>
        </w:rPr>
      </w:pPr>
      <w:r w:rsidRPr="00090F22">
        <w:rPr>
          <w:b/>
          <w:bCs/>
        </w:rPr>
        <w:t>Doplňující informace:</w:t>
      </w:r>
    </w:p>
    <w:p w14:paraId="4E41ACEC" w14:textId="77777777" w:rsidR="00344E00" w:rsidRDefault="00344E00" w:rsidP="00344E00">
      <w:pPr>
        <w:jc w:val="both"/>
      </w:pPr>
    </w:p>
    <w:p w14:paraId="4893C88E" w14:textId="77777777" w:rsidR="00344E00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8F5D41">
        <w:rPr>
          <w:szCs w:val="20"/>
        </w:rPr>
        <w:t>v rámci záruky budou BTK prováděny zdarma</w:t>
      </w:r>
    </w:p>
    <w:p w14:paraId="6881BBDC" w14:textId="5E8DFF5B" w:rsidR="00344E00" w:rsidRPr="008F5D41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szCs w:val="20"/>
        </w:rPr>
      </w:pPr>
      <w:r>
        <w:rPr>
          <w:szCs w:val="20"/>
        </w:rPr>
        <w:t>klasifikační třída zdravotnického přístroje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 xml:space="preserve">…………… </w:t>
      </w:r>
      <w:r w:rsidRPr="00F707B9">
        <w:rPr>
          <w:color w:val="FF0000"/>
          <w:szCs w:val="20"/>
          <w:highlight w:val="yellow"/>
        </w:rPr>
        <w:t>(doplní dodavatel)</w:t>
      </w:r>
    </w:p>
    <w:p w14:paraId="29D4F092" w14:textId="1D0F6C43" w:rsidR="00344E00" w:rsidRPr="00F707B9" w:rsidRDefault="00344E00" w:rsidP="00344E00">
      <w:pPr>
        <w:pStyle w:val="Odstavecseseznamem"/>
        <w:numPr>
          <w:ilvl w:val="0"/>
          <w:numId w:val="2"/>
        </w:numPr>
        <w:spacing w:line="360" w:lineRule="auto"/>
        <w:jc w:val="both"/>
        <w:rPr>
          <w:highlight w:val="yellow"/>
        </w:rPr>
      </w:pPr>
      <w:r>
        <w:rPr>
          <w:szCs w:val="20"/>
        </w:rPr>
        <w:t xml:space="preserve">uveďte </w:t>
      </w:r>
      <w:r w:rsidRPr="008F5D41">
        <w:rPr>
          <w:szCs w:val="20"/>
        </w:rPr>
        <w:t xml:space="preserve">nároky na kalibraci, validaci případně jiná metrologická ověření a jejich četnost (pokud přístroj tyto úkony nevyžaduje, uveďte </w:t>
      </w:r>
      <w:r>
        <w:rPr>
          <w:szCs w:val="20"/>
        </w:rPr>
        <w:t>to také</w:t>
      </w:r>
      <w:r w:rsidRPr="008F5D41">
        <w:rPr>
          <w:szCs w:val="20"/>
        </w:rPr>
        <w:t>)</w:t>
      </w:r>
      <w:r w:rsidR="00F707B9">
        <w:rPr>
          <w:szCs w:val="20"/>
        </w:rPr>
        <w:t>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F707B9">
        <w:rPr>
          <w:szCs w:val="20"/>
          <w:highlight w:val="yellow"/>
        </w:rPr>
        <w:t>…</w:t>
      </w:r>
      <w:r w:rsidRPr="00F707B9">
        <w:rPr>
          <w:highlight w:val="yellow"/>
        </w:rPr>
        <w:t>…………..</w:t>
      </w:r>
      <w:r w:rsidRPr="00F707B9">
        <w:rPr>
          <w:color w:val="FF0000"/>
          <w:szCs w:val="20"/>
          <w:highlight w:val="yellow"/>
        </w:rPr>
        <w:t>(doplní dodavatel)</w:t>
      </w:r>
    </w:p>
    <w:p w14:paraId="691DD4D9" w14:textId="77777777" w:rsidR="00344E00" w:rsidRDefault="00344E00" w:rsidP="00344E00">
      <w:pPr>
        <w:rPr>
          <w:b/>
          <w:bCs/>
        </w:rPr>
      </w:pPr>
    </w:p>
    <w:p w14:paraId="5707424A" w14:textId="682C8D55" w:rsidR="006223B8" w:rsidRDefault="006223B8" w:rsidP="00344E00">
      <w:pPr>
        <w:rPr>
          <w:b/>
          <w:bCs/>
        </w:rPr>
      </w:pPr>
      <w:r>
        <w:rPr>
          <w:b/>
          <w:bCs/>
        </w:rPr>
        <w:t>Pokyny k vyplnění tabulky</w:t>
      </w:r>
    </w:p>
    <w:p w14:paraId="27015B83" w14:textId="77777777" w:rsidR="006223B8" w:rsidRDefault="006223B8" w:rsidP="00344E00"/>
    <w:p w14:paraId="48806847" w14:textId="0E783A6D" w:rsidR="006223B8" w:rsidRDefault="006223B8" w:rsidP="00765B9F">
      <w:pPr>
        <w:spacing w:line="276" w:lineRule="auto"/>
        <w:jc w:val="both"/>
      </w:pPr>
      <w:r>
        <w:t>Úpravy v dokumentu jsou zadavatelem omezeny – volně upravovány mohou být pouze vybrané části dokumentu – žlutě zvýrazněná pole</w:t>
      </w:r>
      <w:r w:rsidR="00765B9F">
        <w:t>:</w:t>
      </w:r>
    </w:p>
    <w:p w14:paraId="28FB7BA5" w14:textId="4C288BFC" w:rsidR="00765B9F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>do sloupce „Reálná hodnota“ uvedou účastníci reálné údaje k nabízenému plnění (ve vhodných případech)</w:t>
      </w:r>
    </w:p>
    <w:p w14:paraId="7179FA07" w14:textId="17417318" w:rsidR="00765B9F" w:rsidRPr="006223B8" w:rsidRDefault="00765B9F" w:rsidP="00765B9F">
      <w:pPr>
        <w:pStyle w:val="Odstavecseseznamem"/>
        <w:numPr>
          <w:ilvl w:val="0"/>
          <w:numId w:val="5"/>
        </w:numPr>
        <w:spacing w:line="276" w:lineRule="auto"/>
        <w:jc w:val="both"/>
      </w:pPr>
      <w:r>
        <w:t xml:space="preserve">do sloupce „Kde uvedeno v nabídce“ uvedou účastníci informace, kde v nabídce jsou údaje, uvedené v sloupci „Reálná hodnota“, prokazovány (u nabízených technických parametrů MUSÍ účastníci odkazovat na informace a údaje v produktových materiálech – tyto materiály musí být součástí nabídky – viz. požadavek na produktové materiály v čl. 12. zadávací dokumentace). </w:t>
      </w:r>
    </w:p>
    <w:p w14:paraId="387B716F" w14:textId="77777777" w:rsidR="00344E00" w:rsidRDefault="00344E00" w:rsidP="00344E00">
      <w:pPr>
        <w:rPr>
          <w:b/>
          <w:bCs/>
        </w:rPr>
      </w:pPr>
    </w:p>
    <w:p w14:paraId="0246DB35" w14:textId="77777777" w:rsidR="00344E00" w:rsidRDefault="00344E00"/>
    <w:sectPr w:rsidR="00344E0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F3BC" w14:textId="77777777" w:rsidR="00685082" w:rsidRDefault="00685082" w:rsidP="00344E00">
      <w:r>
        <w:separator/>
      </w:r>
    </w:p>
  </w:endnote>
  <w:endnote w:type="continuationSeparator" w:id="0">
    <w:p w14:paraId="3D7A3918" w14:textId="77777777" w:rsidR="00685082" w:rsidRDefault="00685082" w:rsidP="003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947516"/>
      <w:docPartObj>
        <w:docPartGallery w:val="Page Numbers (Bottom of Page)"/>
        <w:docPartUnique/>
      </w:docPartObj>
    </w:sdtPr>
    <w:sdtEndPr/>
    <w:sdtContent>
      <w:p w14:paraId="5DA6C2BB" w14:textId="1E6FE52D" w:rsidR="00344E00" w:rsidRDefault="00344E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99BAB" w14:textId="77777777" w:rsidR="00344E00" w:rsidRDefault="0034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71E1" w14:textId="77777777" w:rsidR="00685082" w:rsidRDefault="00685082" w:rsidP="00344E00">
      <w:r>
        <w:separator/>
      </w:r>
    </w:p>
  </w:footnote>
  <w:footnote w:type="continuationSeparator" w:id="0">
    <w:p w14:paraId="5B87274E" w14:textId="77777777" w:rsidR="00685082" w:rsidRDefault="00685082" w:rsidP="00344E00">
      <w:r>
        <w:continuationSeparator/>
      </w:r>
    </w:p>
  </w:footnote>
  <w:footnote w:id="1">
    <w:p w14:paraId="36061F1B" w14:textId="2331E72E" w:rsidR="0018131B" w:rsidRDefault="001813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8131B">
        <w:rPr>
          <w:sz w:val="16"/>
          <w:szCs w:val="16"/>
        </w:rPr>
        <w:t>Vyplní dodavatel ve vhodných případech</w:t>
      </w:r>
    </w:p>
  </w:footnote>
  <w:footnote w:id="2">
    <w:p w14:paraId="54F00D4C" w14:textId="7B9C1B73" w:rsidR="0018131B" w:rsidRPr="0018131B" w:rsidRDefault="0018131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Strana/oddíl nabídky; dodavatel uvede odkaz na stranu/oddíl v produktových materiálech (technické listy, návody k obsluze/uživatelské příručky, informační letáky, fotografie atd.)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F089" w14:textId="55805AFD" w:rsidR="00344E00" w:rsidRPr="00C94821" w:rsidRDefault="00344E00" w:rsidP="00344E00">
    <w:pPr>
      <w:pStyle w:val="Zhlav"/>
    </w:pPr>
    <w:r>
      <w:t xml:space="preserve">Příloha č. </w:t>
    </w:r>
    <w:r w:rsidR="00073960">
      <w:t>3 - T</w:t>
    </w:r>
    <w:r>
      <w:t>echnick</w:t>
    </w:r>
    <w:r w:rsidR="00073960">
      <w:t>á</w:t>
    </w:r>
    <w:r>
      <w:t xml:space="preserve"> </w:t>
    </w:r>
    <w:r w:rsidR="00073960">
      <w:t>specifikace</w:t>
    </w:r>
  </w:p>
  <w:p w14:paraId="28190D61" w14:textId="77777777" w:rsidR="00344E00" w:rsidRDefault="00344E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60C84"/>
    <w:multiLevelType w:val="hybridMultilevel"/>
    <w:tmpl w:val="E8F83A9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860"/>
    <w:multiLevelType w:val="hybridMultilevel"/>
    <w:tmpl w:val="91E216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1756"/>
    <w:multiLevelType w:val="hybridMultilevel"/>
    <w:tmpl w:val="7E0065CE"/>
    <w:lvl w:ilvl="0" w:tplc="8D1E44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C36D4"/>
    <w:multiLevelType w:val="hybridMultilevel"/>
    <w:tmpl w:val="40E4DE1E"/>
    <w:lvl w:ilvl="0" w:tplc="07E2BF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877931">
    <w:abstractNumId w:val="3"/>
  </w:num>
  <w:num w:numId="2" w16cid:durableId="1355644827">
    <w:abstractNumId w:val="2"/>
  </w:num>
  <w:num w:numId="3" w16cid:durableId="719474584">
    <w:abstractNumId w:val="0"/>
  </w:num>
  <w:num w:numId="4" w16cid:durableId="1131174624">
    <w:abstractNumId w:val="4"/>
  </w:num>
  <w:num w:numId="5" w16cid:durableId="1711415678">
    <w:abstractNumId w:val="5"/>
  </w:num>
  <w:num w:numId="6" w16cid:durableId="1514686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00"/>
    <w:rsid w:val="0001773C"/>
    <w:rsid w:val="00024052"/>
    <w:rsid w:val="00063DCE"/>
    <w:rsid w:val="00073960"/>
    <w:rsid w:val="000962DD"/>
    <w:rsid w:val="000B1AA4"/>
    <w:rsid w:val="0011111A"/>
    <w:rsid w:val="00127A94"/>
    <w:rsid w:val="0013332F"/>
    <w:rsid w:val="001334C8"/>
    <w:rsid w:val="001651BE"/>
    <w:rsid w:val="0018131B"/>
    <w:rsid w:val="001843AE"/>
    <w:rsid w:val="001A4508"/>
    <w:rsid w:val="001B34F9"/>
    <w:rsid w:val="001F58C4"/>
    <w:rsid w:val="00260346"/>
    <w:rsid w:val="00283BD1"/>
    <w:rsid w:val="00284B2A"/>
    <w:rsid w:val="002C55A8"/>
    <w:rsid w:val="00344E00"/>
    <w:rsid w:val="00362C77"/>
    <w:rsid w:val="00384164"/>
    <w:rsid w:val="003932B8"/>
    <w:rsid w:val="003A76FB"/>
    <w:rsid w:val="003B1A85"/>
    <w:rsid w:val="003C218D"/>
    <w:rsid w:val="00443439"/>
    <w:rsid w:val="004C0BFF"/>
    <w:rsid w:val="004F0BD5"/>
    <w:rsid w:val="005237DA"/>
    <w:rsid w:val="00525901"/>
    <w:rsid w:val="006223B8"/>
    <w:rsid w:val="00631FFC"/>
    <w:rsid w:val="00650811"/>
    <w:rsid w:val="00672E66"/>
    <w:rsid w:val="006840A2"/>
    <w:rsid w:val="00685082"/>
    <w:rsid w:val="00697503"/>
    <w:rsid w:val="006A702C"/>
    <w:rsid w:val="006C435A"/>
    <w:rsid w:val="006C5A72"/>
    <w:rsid w:val="006D6B35"/>
    <w:rsid w:val="007138FF"/>
    <w:rsid w:val="0074295E"/>
    <w:rsid w:val="00746279"/>
    <w:rsid w:val="00747A11"/>
    <w:rsid w:val="00765B9F"/>
    <w:rsid w:val="00787F6E"/>
    <w:rsid w:val="007F53BA"/>
    <w:rsid w:val="00815FE5"/>
    <w:rsid w:val="008C2F1D"/>
    <w:rsid w:val="009160EC"/>
    <w:rsid w:val="00952276"/>
    <w:rsid w:val="00955DA3"/>
    <w:rsid w:val="009B1AF1"/>
    <w:rsid w:val="009F2C84"/>
    <w:rsid w:val="00AA0935"/>
    <w:rsid w:val="00AC5909"/>
    <w:rsid w:val="00AD12A4"/>
    <w:rsid w:val="00AD33B0"/>
    <w:rsid w:val="00AD49EC"/>
    <w:rsid w:val="00B602CC"/>
    <w:rsid w:val="00BA194D"/>
    <w:rsid w:val="00BD49B2"/>
    <w:rsid w:val="00C0302E"/>
    <w:rsid w:val="00C06A01"/>
    <w:rsid w:val="00C35D86"/>
    <w:rsid w:val="00C920C0"/>
    <w:rsid w:val="00CE6ACC"/>
    <w:rsid w:val="00CF582B"/>
    <w:rsid w:val="00D017D9"/>
    <w:rsid w:val="00D20CF3"/>
    <w:rsid w:val="00DC7AD4"/>
    <w:rsid w:val="00DF1AED"/>
    <w:rsid w:val="00E30C72"/>
    <w:rsid w:val="00E44144"/>
    <w:rsid w:val="00E910BA"/>
    <w:rsid w:val="00EA1070"/>
    <w:rsid w:val="00EC0959"/>
    <w:rsid w:val="00EF6E53"/>
    <w:rsid w:val="00F34F86"/>
    <w:rsid w:val="00F51825"/>
    <w:rsid w:val="00F707B9"/>
    <w:rsid w:val="00F91200"/>
    <w:rsid w:val="00F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F207"/>
  <w15:chartTrackingRefBased/>
  <w15:docId w15:val="{9E3D8EBD-CEB6-4963-B27A-C5ED77D8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E0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4E00"/>
  </w:style>
  <w:style w:type="paragraph" w:styleId="Zpat">
    <w:name w:val="footer"/>
    <w:basedOn w:val="Normln"/>
    <w:link w:val="ZpatChar"/>
    <w:uiPriority w:val="99"/>
    <w:unhideWhenUsed/>
    <w:rsid w:val="00344E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4E00"/>
  </w:style>
  <w:style w:type="paragraph" w:styleId="Odstavecseseznamem">
    <w:name w:val="List Paragraph"/>
    <w:basedOn w:val="Normln"/>
    <w:link w:val="OdstavecseseznamemChar"/>
    <w:uiPriority w:val="34"/>
    <w:qFormat/>
    <w:rsid w:val="00344E0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522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5227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52276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2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276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55DA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31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31B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31B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BD49B2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3B44-0824-4417-9078-86133DC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631</Words>
  <Characters>3901</Characters>
  <Application>Microsoft Office Word</Application>
  <DocSecurity>0</DocSecurity>
  <Lines>121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3</cp:revision>
  <dcterms:created xsi:type="dcterms:W3CDTF">2026-04-02T09:00:00Z</dcterms:created>
  <dcterms:modified xsi:type="dcterms:W3CDTF">2026-04-02T12:14:00Z</dcterms:modified>
</cp:coreProperties>
</file>