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5B5BC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06E6634" w:rsidR="00C5658A" w:rsidRPr="001D053C" w:rsidRDefault="00C04CEC" w:rsidP="00C04CEC">
            <w:pPr>
              <w:widowControl w:val="0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C04CEC">
              <w:rPr>
                <w:rFonts w:ascii="Arial" w:hAnsi="Arial" w:cs="Arial"/>
                <w:b/>
                <w:sz w:val="20"/>
                <w:szCs w:val="20"/>
              </w:rPr>
              <w:t>Dodávka sportovního reprezentačního oblečení pro výpravu Královéhradeckého kraje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04CEC">
              <w:rPr>
                <w:rFonts w:ascii="Arial" w:hAnsi="Arial" w:cs="Arial"/>
                <w:b/>
                <w:sz w:val="20"/>
                <w:szCs w:val="20"/>
              </w:rPr>
              <w:t>na Hry X</w:t>
            </w:r>
            <w:r w:rsidR="00F31BD7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04CEC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="00F31BD7">
              <w:rPr>
                <w:rFonts w:ascii="Arial" w:hAnsi="Arial" w:cs="Arial"/>
                <w:b/>
                <w:sz w:val="20"/>
                <w:szCs w:val="20"/>
              </w:rPr>
              <w:t>letní</w:t>
            </w:r>
            <w:r w:rsidRPr="00C04CEC">
              <w:rPr>
                <w:rFonts w:ascii="Arial" w:hAnsi="Arial" w:cs="Arial"/>
                <w:b/>
                <w:sz w:val="20"/>
                <w:szCs w:val="20"/>
              </w:rPr>
              <w:t xml:space="preserve"> olympiády dětí a mládeže České republiky 202</w:t>
            </w:r>
            <w:r w:rsidR="00F31BD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CF432C" w:rsidRPr="00CF432C">
              <w:rPr>
                <w:rFonts w:ascii="Arial" w:hAnsi="Arial" w:cs="Arial"/>
                <w:bCs/>
                <w:sz w:val="20"/>
                <w:szCs w:val="20"/>
              </w:rPr>
              <w:t xml:space="preserve"> (č. j. KUKHK-SKS-2026-6091)</w:t>
            </w:r>
          </w:p>
        </w:tc>
      </w:tr>
      <w:tr w:rsidR="008C49EE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14C9CB39" w14:textId="77777777" w:rsidR="009D232B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5B5BC3">
              <w:rPr>
                <w:rFonts w:ascii="Arial" w:hAnsi="Arial" w:cs="Arial"/>
                <w:sz w:val="20"/>
                <w:szCs w:val="20"/>
              </w:rPr>
              <w:t>Pivovarské náměstí 1245,</w:t>
            </w:r>
          </w:p>
          <w:p w14:paraId="08E62173" w14:textId="7EC6341A" w:rsidR="008C49EE" w:rsidRPr="00CB5F85" w:rsidRDefault="005B5BC3" w:rsidP="005B5BC3">
            <w:pPr>
              <w:widowControl w:val="0"/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5BC3">
              <w:rPr>
                <w:rFonts w:ascii="Arial" w:hAnsi="Arial" w:cs="Arial"/>
                <w:sz w:val="20"/>
                <w:szCs w:val="20"/>
              </w:rPr>
              <w:t>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B5BC3">
              <w:rPr>
                <w:rFonts w:ascii="Arial" w:hAnsi="Arial" w:cs="Arial"/>
                <w:sz w:val="20"/>
                <w:szCs w:val="20"/>
              </w:rPr>
              <w:t>IČO</w:t>
            </w:r>
            <w:r w:rsidR="009D232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5BC3">
              <w:rPr>
                <w:rFonts w:ascii="Arial" w:hAnsi="Arial" w:cs="Arial"/>
                <w:sz w:val="20"/>
                <w:szCs w:val="20"/>
              </w:rPr>
              <w:t>70889546</w:t>
            </w:r>
          </w:p>
        </w:tc>
      </w:tr>
      <w:tr w:rsidR="008C49EE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C49EE" w:rsidRPr="00CB5F85" w:rsidRDefault="008C49EE" w:rsidP="008C49E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2FEE28" w:rsidR="008C49EE" w:rsidRPr="00CB5F85" w:rsidRDefault="008F2C28" w:rsidP="005B5BC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F2C28">
              <w:rPr>
                <w:rFonts w:ascii="Arial" w:hAnsi="Arial" w:cs="Arial"/>
                <w:sz w:val="20"/>
                <w:szCs w:val="20"/>
              </w:rPr>
              <w:t>Veřejná zakázka zadávaná mimo režim zákona č. 134/2016 Sb., o zadávání veřejných zakázek</w:t>
            </w:r>
            <w:r w:rsidR="00565C45" w:rsidRPr="00565C45">
              <w:rPr>
                <w:rFonts w:ascii="Arial" w:hAnsi="Arial" w:cs="Arial"/>
                <w:sz w:val="20"/>
                <w:szCs w:val="20"/>
              </w:rPr>
              <w:t>, ve znění pozdějších předpisů</w:t>
            </w:r>
            <w:r w:rsidRPr="008F2C28">
              <w:rPr>
                <w:rFonts w:ascii="Arial" w:hAnsi="Arial" w:cs="Arial"/>
                <w:sz w:val="20"/>
                <w:szCs w:val="20"/>
              </w:rPr>
              <w:t xml:space="preserve"> a v souladu se Směrnicí č. 3 Rady Královéhradeckého kraje jako veřejná zakázka malého rozsahu 2. kategorie (VZMR II)</w:t>
            </w:r>
          </w:p>
        </w:tc>
      </w:tr>
    </w:tbl>
    <w:p w14:paraId="30B1D65C" w14:textId="77777777" w:rsidR="00B37081" w:rsidRPr="00CB5F85" w:rsidRDefault="00B37081" w:rsidP="006666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0232B5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vAlign w:val="center"/>
          </w:tcPr>
          <w:p w14:paraId="2A09E668" w14:textId="77777777" w:rsidR="00C5658A" w:rsidRPr="00902649" w:rsidRDefault="00C5658A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0232B5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vAlign w:val="center"/>
          </w:tcPr>
          <w:p w14:paraId="6CEC508E" w14:textId="77777777" w:rsidR="00C5658A" w:rsidRPr="00902649" w:rsidRDefault="00C5658A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0232B5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vAlign w:val="center"/>
          </w:tcPr>
          <w:p w14:paraId="5F347960" w14:textId="77777777" w:rsidR="001D5358" w:rsidRPr="00902649" w:rsidRDefault="002F28C1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0232B5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vAlign w:val="center"/>
          </w:tcPr>
          <w:p w14:paraId="6599C56A" w14:textId="77777777" w:rsidR="00C5658A" w:rsidRPr="00902649" w:rsidRDefault="00C5658A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996C44" w:rsidRPr="00CB5F85" w14:paraId="632BA7B7" w14:textId="77777777" w:rsidTr="000232B5">
        <w:tc>
          <w:tcPr>
            <w:tcW w:w="1050" w:type="pct"/>
            <w:shd w:val="clear" w:color="auto" w:fill="F2F2F2" w:themeFill="background1" w:themeFillShade="F2"/>
          </w:tcPr>
          <w:p w14:paraId="7C6A9037" w14:textId="46DC9A07" w:rsidR="00996C44" w:rsidRPr="00CB5F85" w:rsidRDefault="00996C44" w:rsidP="002A055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  <w:vAlign w:val="center"/>
          </w:tcPr>
          <w:p w14:paraId="1F2B821F" w14:textId="77777777" w:rsidR="00996C44" w:rsidRPr="00902649" w:rsidRDefault="00996C44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96C44" w:rsidRPr="00CB5F85" w14:paraId="72386973" w14:textId="77777777" w:rsidTr="000232B5">
        <w:tc>
          <w:tcPr>
            <w:tcW w:w="1050" w:type="pct"/>
            <w:shd w:val="clear" w:color="auto" w:fill="F2F2F2" w:themeFill="background1" w:themeFillShade="F2"/>
          </w:tcPr>
          <w:p w14:paraId="19CC007B" w14:textId="0980C3F9" w:rsidR="00996C44" w:rsidRPr="00CB5F85" w:rsidRDefault="00996C44" w:rsidP="002A055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 / číslo účtu</w:t>
            </w:r>
          </w:p>
        </w:tc>
        <w:tc>
          <w:tcPr>
            <w:tcW w:w="3950" w:type="pct"/>
            <w:vAlign w:val="center"/>
          </w:tcPr>
          <w:p w14:paraId="423B2648" w14:textId="77777777" w:rsidR="00996C44" w:rsidRPr="00902649" w:rsidRDefault="00996C44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996C44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203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996C44">
        <w:tc>
          <w:tcPr>
            <w:tcW w:w="1797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03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996C44">
        <w:tc>
          <w:tcPr>
            <w:tcW w:w="1797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203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11AC7EBD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257"/>
        <w:gridCol w:w="5805"/>
      </w:tblGrid>
      <w:tr w:rsidR="009A541E" w:rsidRPr="00CB5F85" w14:paraId="244C8ABD" w14:textId="77777777" w:rsidTr="00BC556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4D0718BB" w14:textId="77777777" w:rsidR="009A541E" w:rsidRPr="00F15DC2" w:rsidRDefault="009A541E" w:rsidP="00BC556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9A541E" w:rsidRPr="00CB5F85" w14:paraId="04925F31" w14:textId="77777777" w:rsidTr="000232B5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7732F1B" w14:textId="5497C43E" w:rsidR="009A541E" w:rsidRPr="00CB5F85" w:rsidRDefault="009A541E" w:rsidP="00BC556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9A541E">
              <w:rPr>
                <w:rFonts w:ascii="Arial" w:hAnsi="Arial" w:cs="Arial"/>
                <w:b/>
                <w:sz w:val="20"/>
                <w:szCs w:val="20"/>
              </w:rPr>
              <w:t>Pověřen</w:t>
            </w:r>
            <w:r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9A541E">
              <w:rPr>
                <w:rFonts w:ascii="Arial" w:hAnsi="Arial" w:cs="Arial"/>
                <w:b/>
                <w:sz w:val="20"/>
                <w:szCs w:val="20"/>
              </w:rPr>
              <w:t xml:space="preserve"> osob</w:t>
            </w:r>
            <w:r w:rsidR="005E083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A541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dodavatele </w:t>
            </w:r>
            <w:r w:rsidRPr="009A541E">
              <w:rPr>
                <w:rFonts w:ascii="Arial" w:hAnsi="Arial" w:cs="Arial"/>
                <w:b/>
                <w:sz w:val="20"/>
                <w:szCs w:val="20"/>
              </w:rPr>
              <w:t xml:space="preserve">v souvislosti s plněním Smlouvy </w:t>
            </w:r>
          </w:p>
        </w:tc>
        <w:tc>
          <w:tcPr>
            <w:tcW w:w="3203" w:type="pct"/>
            <w:vAlign w:val="center"/>
          </w:tcPr>
          <w:p w14:paraId="08E2EC5D" w14:textId="77777777" w:rsidR="009A541E" w:rsidRPr="00902649" w:rsidRDefault="009A541E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A541E" w:rsidRPr="00CB5F85" w14:paraId="6C621FB4" w14:textId="77777777" w:rsidTr="000232B5">
        <w:tc>
          <w:tcPr>
            <w:tcW w:w="1797" w:type="pct"/>
            <w:shd w:val="clear" w:color="auto" w:fill="F2F2F2" w:themeFill="background1" w:themeFillShade="F2"/>
          </w:tcPr>
          <w:p w14:paraId="7E5A7F23" w14:textId="77777777" w:rsidR="009A541E" w:rsidRPr="00CB5F85" w:rsidRDefault="009A541E" w:rsidP="00BC556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203" w:type="pct"/>
            <w:vAlign w:val="center"/>
          </w:tcPr>
          <w:p w14:paraId="70CC6596" w14:textId="77777777" w:rsidR="009A541E" w:rsidRPr="00902649" w:rsidRDefault="009A541E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A541E" w:rsidRPr="00CB5F85" w14:paraId="60884F65" w14:textId="77777777" w:rsidTr="000232B5">
        <w:tc>
          <w:tcPr>
            <w:tcW w:w="1797" w:type="pct"/>
            <w:shd w:val="clear" w:color="auto" w:fill="F2F2F2" w:themeFill="background1" w:themeFillShade="F2"/>
          </w:tcPr>
          <w:p w14:paraId="0B67321B" w14:textId="77777777" w:rsidR="009A541E" w:rsidRPr="00CB5F85" w:rsidRDefault="009A541E" w:rsidP="00BC556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203" w:type="pct"/>
            <w:vAlign w:val="center"/>
          </w:tcPr>
          <w:p w14:paraId="10F9F713" w14:textId="77777777" w:rsidR="009A541E" w:rsidRPr="00902649" w:rsidRDefault="009A541E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6A4C697" w14:textId="77777777" w:rsidR="00D92EBE" w:rsidRDefault="00D92EBE" w:rsidP="00D92E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4"/>
        <w:gridCol w:w="2828"/>
      </w:tblGrid>
      <w:tr w:rsidR="00D92EBE" w14:paraId="11E26FC8" w14:textId="77777777" w:rsidTr="00DB194E">
        <w:tc>
          <w:tcPr>
            <w:tcW w:w="9062" w:type="dxa"/>
            <w:gridSpan w:val="2"/>
            <w:shd w:val="clear" w:color="auto" w:fill="000000" w:themeFill="text1"/>
          </w:tcPr>
          <w:p w14:paraId="3A63633A" w14:textId="77777777" w:rsidR="00D92EBE" w:rsidRPr="001D5358" w:rsidRDefault="00D92EBE" w:rsidP="00DB194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3D1E9E" w14:paraId="307120F8" w14:textId="77777777" w:rsidTr="000672F9">
        <w:tc>
          <w:tcPr>
            <w:tcW w:w="6234" w:type="dxa"/>
            <w:shd w:val="clear" w:color="auto" w:fill="F2F2F2" w:themeFill="background1" w:themeFillShade="F2"/>
          </w:tcPr>
          <w:p w14:paraId="69155855" w14:textId="1E048E06" w:rsidR="003D1E9E" w:rsidRDefault="003D1E9E" w:rsidP="00050878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eastAsia="MS Gothic"/>
                <w:b w:val="0"/>
                <w:sz w:val="20"/>
                <w:szCs w:val="20"/>
              </w:rPr>
            </w:pPr>
            <w:bookmarkStart w:id="0" w:name="_Toc461198989"/>
            <w:r>
              <w:rPr>
                <w:rFonts w:eastAsia="MS Gothic"/>
                <w:b w:val="0"/>
                <w:sz w:val="20"/>
                <w:szCs w:val="20"/>
              </w:rPr>
              <w:t>Celková nabídková</w:t>
            </w:r>
            <w:r w:rsidRPr="009B27A3">
              <w:rPr>
                <w:rFonts w:eastAsia="MS Gothic"/>
                <w:b w:val="0"/>
                <w:sz w:val="20"/>
                <w:szCs w:val="20"/>
              </w:rPr>
              <w:t xml:space="preserve"> </w:t>
            </w:r>
            <w:r>
              <w:rPr>
                <w:rFonts w:eastAsia="MS Gothic"/>
                <w:b w:val="0"/>
                <w:sz w:val="20"/>
                <w:szCs w:val="20"/>
              </w:rPr>
              <w:t xml:space="preserve">cena </w:t>
            </w:r>
            <w:r w:rsidRPr="009B27A3">
              <w:rPr>
                <w:rFonts w:eastAsia="MS Gothic"/>
                <w:b w:val="0"/>
                <w:sz w:val="20"/>
                <w:szCs w:val="20"/>
              </w:rPr>
              <w:t>v Kč bez DPH</w:t>
            </w:r>
          </w:p>
        </w:tc>
        <w:tc>
          <w:tcPr>
            <w:tcW w:w="2828" w:type="dxa"/>
          </w:tcPr>
          <w:p w14:paraId="72EAB00F" w14:textId="0EBFF467" w:rsidR="003D1E9E" w:rsidRDefault="003D1E9E" w:rsidP="00050878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jc w:val="right"/>
              <w:rPr>
                <w:rFonts w:eastAsia="MS Gothic"/>
                <w:sz w:val="20"/>
                <w:szCs w:val="20"/>
              </w:rPr>
            </w:pPr>
            <w:r w:rsidRPr="004763CF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3D1E9E" w14:paraId="5A722290" w14:textId="77777777" w:rsidTr="000672F9">
        <w:tc>
          <w:tcPr>
            <w:tcW w:w="6234" w:type="dxa"/>
            <w:shd w:val="clear" w:color="auto" w:fill="F2F2F2" w:themeFill="background1" w:themeFillShade="F2"/>
          </w:tcPr>
          <w:p w14:paraId="361299FD" w14:textId="4A0EB719" w:rsidR="003D1E9E" w:rsidRDefault="003D1E9E" w:rsidP="00050878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eastAsia="MS Gothic"/>
                <w:b w:val="0"/>
                <w:sz w:val="20"/>
                <w:szCs w:val="20"/>
              </w:rPr>
            </w:pPr>
            <w:r>
              <w:rPr>
                <w:rFonts w:eastAsia="MS Gothic"/>
                <w:b w:val="0"/>
                <w:sz w:val="20"/>
                <w:szCs w:val="20"/>
              </w:rPr>
              <w:t>DPH</w:t>
            </w:r>
            <w:r w:rsidR="00996C44">
              <w:rPr>
                <w:rFonts w:eastAsia="MS Gothic"/>
                <w:b w:val="0"/>
                <w:sz w:val="20"/>
                <w:szCs w:val="20"/>
              </w:rPr>
              <w:t xml:space="preserve"> v Kč samostatně</w:t>
            </w:r>
          </w:p>
        </w:tc>
        <w:tc>
          <w:tcPr>
            <w:tcW w:w="2828" w:type="dxa"/>
          </w:tcPr>
          <w:p w14:paraId="02AA4DAA" w14:textId="3AF01317" w:rsidR="003D1E9E" w:rsidRPr="004763CF" w:rsidRDefault="003D1E9E" w:rsidP="00050878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jc w:val="right"/>
              <w:rPr>
                <w:sz w:val="20"/>
                <w:szCs w:val="20"/>
                <w:highlight w:val="yellow"/>
              </w:rPr>
            </w:pPr>
            <w:r w:rsidRPr="004763CF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  <w:tr w:rsidR="00996C44" w14:paraId="56B4EAC9" w14:textId="77777777" w:rsidTr="002A055F">
        <w:tc>
          <w:tcPr>
            <w:tcW w:w="6234" w:type="dxa"/>
            <w:shd w:val="clear" w:color="auto" w:fill="F2F2F2" w:themeFill="background1" w:themeFillShade="F2"/>
          </w:tcPr>
          <w:p w14:paraId="52BA475B" w14:textId="77777777" w:rsidR="00996C44" w:rsidRDefault="00996C44" w:rsidP="002A055F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rPr>
                <w:rFonts w:eastAsia="MS Gothic"/>
                <w:b w:val="0"/>
                <w:sz w:val="20"/>
                <w:szCs w:val="20"/>
              </w:rPr>
            </w:pPr>
            <w:r>
              <w:rPr>
                <w:rFonts w:eastAsia="MS Gothic"/>
                <w:b w:val="0"/>
                <w:sz w:val="20"/>
                <w:szCs w:val="20"/>
              </w:rPr>
              <w:t>Celková nabídková cena v Kč včetně DPH</w:t>
            </w:r>
          </w:p>
        </w:tc>
        <w:tc>
          <w:tcPr>
            <w:tcW w:w="2828" w:type="dxa"/>
          </w:tcPr>
          <w:p w14:paraId="4F504D5E" w14:textId="77777777" w:rsidR="00996C44" w:rsidRPr="004763CF" w:rsidRDefault="00996C44" w:rsidP="002A055F">
            <w:pPr>
              <w:pStyle w:val="Nadpis1"/>
              <w:keepNext w:val="0"/>
              <w:widowControl w:val="0"/>
              <w:numPr>
                <w:ilvl w:val="0"/>
                <w:numId w:val="0"/>
              </w:numPr>
              <w:spacing w:before="120" w:after="120"/>
              <w:jc w:val="right"/>
              <w:rPr>
                <w:sz w:val="20"/>
                <w:szCs w:val="20"/>
                <w:highlight w:val="yellow"/>
              </w:rPr>
            </w:pPr>
            <w:r w:rsidRPr="004763CF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4790FF0" w14:textId="737C9481" w:rsidR="00082251" w:rsidRDefault="00082251" w:rsidP="000724C2">
      <w:pPr>
        <w:rPr>
          <w:rFonts w:ascii="Arial" w:hAnsi="Arial" w:cs="Arial"/>
          <w:b/>
          <w:bCs/>
          <w:sz w:val="24"/>
          <w:szCs w:val="32"/>
        </w:rPr>
      </w:pPr>
    </w:p>
    <w:p w14:paraId="1CBBD791" w14:textId="77777777" w:rsidR="00B27688" w:rsidRDefault="00B27688" w:rsidP="0008225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27FFD5A" w14:textId="37784A01" w:rsidR="00082251" w:rsidRDefault="00082251" w:rsidP="0008225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5CADCC35" w14:textId="77777777" w:rsidR="00082251" w:rsidRDefault="00082251" w:rsidP="000724C2">
      <w:pPr>
        <w:rPr>
          <w:rFonts w:ascii="Arial" w:hAnsi="Arial" w:cs="Arial"/>
          <w:b/>
          <w:bCs/>
          <w:sz w:val="24"/>
          <w:szCs w:val="32"/>
        </w:rPr>
      </w:pPr>
    </w:p>
    <w:p w14:paraId="5694EF2F" w14:textId="036534F8" w:rsidR="000724C2" w:rsidRDefault="00A952A9" w:rsidP="000724C2">
      <w:pPr>
        <w:rPr>
          <w:rFonts w:ascii="Arial" w:hAnsi="Arial" w:cs="Arial"/>
          <w:b/>
          <w:bCs/>
          <w:sz w:val="24"/>
          <w:szCs w:val="32"/>
        </w:rPr>
      </w:pPr>
      <w:r w:rsidRPr="002041E5">
        <w:rPr>
          <w:rFonts w:ascii="Arial" w:hAnsi="Arial" w:cs="Arial"/>
          <w:i/>
          <w:iCs/>
          <w:sz w:val="20"/>
          <w:szCs w:val="20"/>
        </w:rPr>
        <w:t>Tyto údaje budou využity zadavatelem při vyplnění smlouvy před jejím podpisem</w:t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25751AA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</w:t>
      </w:r>
      <w:r w:rsidR="00083BD1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penále na veřejné zdravotní pojištění;</w:t>
      </w:r>
    </w:p>
    <w:p w14:paraId="179060E3" w14:textId="578C1EF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</w:t>
      </w:r>
      <w:r w:rsidR="00083BD1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penále na sociální zabezpečení a příspěvku na státní politiku zaměstnanosti;</w:t>
      </w:r>
    </w:p>
    <w:p w14:paraId="18E194F2" w14:textId="7EECE599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</w:t>
      </w:r>
      <w:r w:rsidR="0066669C">
        <w:rPr>
          <w:rFonts w:ascii="Arial" w:hAnsi="Arial" w:cs="Arial"/>
          <w:bCs/>
          <w:sz w:val="20"/>
          <w:szCs w:val="20"/>
        </w:rPr>
        <w:t> </w:t>
      </w:r>
      <w:r>
        <w:rPr>
          <w:rFonts w:ascii="Arial" w:hAnsi="Arial" w:cs="Arial"/>
          <w:bCs/>
          <w:sz w:val="20"/>
          <w:szCs w:val="20"/>
        </w:rPr>
        <w:t>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D65D758" w14:textId="77777777" w:rsidR="00C6350E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r w:rsidR="00C6350E">
        <w:rPr>
          <w:rFonts w:ascii="Arial" w:hAnsi="Arial" w:cs="Arial"/>
          <w:bCs/>
          <w:sz w:val="20"/>
          <w:szCs w:val="20"/>
        </w:rPr>
        <w:t>,</w:t>
      </w:r>
    </w:p>
    <w:p w14:paraId="42F03A78" w14:textId="481B491A" w:rsidR="00C50EAC" w:rsidRPr="00D47636" w:rsidRDefault="00C6350E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 </w:t>
      </w:r>
      <w:r w:rsidRPr="00972EB3">
        <w:rPr>
          <w:rFonts w:ascii="Arial" w:eastAsia="Times New Roman" w:hAnsi="Arial" w:cs="Arial"/>
          <w:sz w:val="20"/>
          <w:szCs w:val="20"/>
          <w:lang w:eastAsia="ar-SA"/>
        </w:rPr>
        <w:t>oprávně</w:t>
      </w:r>
      <w:r>
        <w:rPr>
          <w:rFonts w:ascii="Arial" w:eastAsia="Times New Roman" w:hAnsi="Arial" w:cs="Arial"/>
          <w:sz w:val="20"/>
          <w:szCs w:val="20"/>
          <w:lang w:eastAsia="ar-SA"/>
        </w:rPr>
        <w:t>n</w:t>
      </w:r>
      <w:r w:rsidRPr="00972EB3">
        <w:rPr>
          <w:rFonts w:ascii="Arial" w:eastAsia="Times New Roman" w:hAnsi="Arial" w:cs="Arial"/>
          <w:sz w:val="20"/>
          <w:szCs w:val="20"/>
          <w:lang w:eastAsia="ar-SA"/>
        </w:rPr>
        <w:t xml:space="preserve"> k podnikání dle zvláštních právních předpisů v rozsahu odpovídajícímu předmětu plnění zakázky, zejména doklad prokazující příslušné živnostenské oprávnění (dle § 10 zákona č. 455/1991 Sb., o živnostenském podnikání, ve znění pozdějších předpisů) resp. jiná oprávnění či licence k podnikání, a to v oboru, který odpovídá předmětu této veřejné zakázky.</w:t>
      </w:r>
    </w:p>
    <w:p w14:paraId="6C28B54A" w14:textId="3AEB1586" w:rsidR="005313FB" w:rsidRPr="00243CE1" w:rsidRDefault="005313FB" w:rsidP="00AB6ABF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1A42E84" w14:textId="589750D5" w:rsidR="006247B8" w:rsidRPr="00243CE1" w:rsidRDefault="006247B8" w:rsidP="00243CE1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243CE1">
        <w:rPr>
          <w:rFonts w:ascii="Arial" w:hAnsi="Arial" w:cs="Arial"/>
          <w:b/>
          <w:sz w:val="20"/>
          <w:szCs w:val="20"/>
        </w:rPr>
        <w:t xml:space="preserve">Technická kvalifikace </w:t>
      </w:r>
    </w:p>
    <w:p w14:paraId="0BCE3515" w14:textId="06855934" w:rsidR="00B27688" w:rsidRPr="00B27688" w:rsidRDefault="00B27688" w:rsidP="00B27688">
      <w:pPr>
        <w:pStyle w:val="Odstavecseseznamem"/>
        <w:autoSpaceDE w:val="0"/>
        <w:autoSpaceDN w:val="0"/>
        <w:adjustRightInd w:val="0"/>
        <w:spacing w:before="240" w:after="240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B27688">
        <w:rPr>
          <w:rFonts w:ascii="Arial" w:hAnsi="Arial" w:cs="Arial"/>
          <w:bCs/>
          <w:sz w:val="20"/>
          <w:szCs w:val="20"/>
        </w:rPr>
        <w:t xml:space="preserve">Dodavatel prokáže splnění technické kvalifikace v nabídce předložením seznamu dodávek stejného nebo obdobného charakteru provedených dodavatelem za poslední </w:t>
      </w:r>
      <w:r w:rsidR="00565C45">
        <w:rPr>
          <w:rFonts w:ascii="Arial" w:hAnsi="Arial" w:cs="Arial"/>
          <w:bCs/>
          <w:sz w:val="20"/>
          <w:szCs w:val="20"/>
        </w:rPr>
        <w:t>3 roky</w:t>
      </w:r>
      <w:r w:rsidRPr="00B27688">
        <w:rPr>
          <w:rFonts w:ascii="Arial" w:hAnsi="Arial" w:cs="Arial"/>
          <w:bCs/>
          <w:sz w:val="20"/>
          <w:szCs w:val="20"/>
        </w:rPr>
        <w:t>; seznam musí zahrnovat název, rozsah a dobu plnění a kontaktní osobu objednatele včetně kontaktu na tuto osobu (telefon či e-mail). Seznam dodávek musí být podepsaný dodavatelem (osobou oprávněnou za dodavatele jednat).</w:t>
      </w:r>
    </w:p>
    <w:p w14:paraId="00D71C0F" w14:textId="77777777" w:rsidR="00B27688" w:rsidRPr="00B27688" w:rsidRDefault="00B27688" w:rsidP="00B27688">
      <w:pPr>
        <w:pStyle w:val="Odstavecseseznamem"/>
        <w:autoSpaceDE w:val="0"/>
        <w:autoSpaceDN w:val="0"/>
        <w:adjustRightInd w:val="0"/>
        <w:spacing w:before="240" w:after="240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575C0C1E" w14:textId="77777777" w:rsidR="00B27688" w:rsidRPr="00B27688" w:rsidRDefault="00B27688" w:rsidP="00B27688">
      <w:pPr>
        <w:pStyle w:val="Odstavecseseznamem"/>
        <w:autoSpaceDE w:val="0"/>
        <w:autoSpaceDN w:val="0"/>
        <w:adjustRightInd w:val="0"/>
        <w:spacing w:before="240" w:after="240"/>
        <w:ind w:left="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B27688">
        <w:rPr>
          <w:rFonts w:ascii="Arial" w:hAnsi="Arial" w:cs="Arial"/>
          <w:bCs/>
          <w:sz w:val="20"/>
          <w:szCs w:val="20"/>
          <w:u w:val="single"/>
        </w:rPr>
        <w:t>Minimální úroveň technické kvalifikace:</w:t>
      </w:r>
    </w:p>
    <w:p w14:paraId="62A554D4" w14:textId="529FAE67" w:rsidR="000866F2" w:rsidRDefault="00B27688" w:rsidP="00B27688">
      <w:pPr>
        <w:pStyle w:val="Odstavecseseznamem"/>
        <w:autoSpaceDE w:val="0"/>
        <w:autoSpaceDN w:val="0"/>
        <w:adjustRightInd w:val="0"/>
        <w:spacing w:before="240" w:after="240"/>
        <w:ind w:left="426"/>
        <w:jc w:val="both"/>
        <w:rPr>
          <w:rFonts w:ascii="Arial" w:hAnsi="Arial" w:cs="Arial"/>
          <w:sz w:val="20"/>
          <w:szCs w:val="20"/>
        </w:rPr>
      </w:pPr>
      <w:r w:rsidRPr="00B27688">
        <w:rPr>
          <w:rFonts w:ascii="Arial" w:hAnsi="Arial" w:cs="Arial"/>
          <w:bCs/>
          <w:sz w:val="20"/>
          <w:szCs w:val="20"/>
        </w:rPr>
        <w:t xml:space="preserve">Zadavatel stanovuje, že dodavatel splní tento kvalifikační předpoklad, pokud v posledních </w:t>
      </w:r>
      <w:r w:rsidR="00565C45">
        <w:rPr>
          <w:rFonts w:ascii="Arial" w:hAnsi="Arial" w:cs="Arial"/>
          <w:bCs/>
          <w:sz w:val="20"/>
          <w:szCs w:val="20"/>
        </w:rPr>
        <w:t>3</w:t>
      </w:r>
      <w:r w:rsidRPr="00B27688">
        <w:rPr>
          <w:rFonts w:ascii="Arial" w:hAnsi="Arial" w:cs="Arial"/>
          <w:bCs/>
          <w:sz w:val="20"/>
          <w:szCs w:val="20"/>
        </w:rPr>
        <w:t xml:space="preserve"> letech realizoval alespoň </w:t>
      </w:r>
      <w:r w:rsidR="008E1905">
        <w:rPr>
          <w:rFonts w:ascii="Arial" w:hAnsi="Arial" w:cs="Arial"/>
          <w:bCs/>
          <w:sz w:val="20"/>
          <w:szCs w:val="20"/>
        </w:rPr>
        <w:t>1</w:t>
      </w:r>
      <w:r w:rsidRPr="00B27688">
        <w:rPr>
          <w:rFonts w:ascii="Arial" w:hAnsi="Arial" w:cs="Arial"/>
          <w:bCs/>
          <w:sz w:val="20"/>
          <w:szCs w:val="20"/>
        </w:rPr>
        <w:t xml:space="preserve"> dodávk</w:t>
      </w:r>
      <w:r w:rsidR="008E1905">
        <w:rPr>
          <w:rFonts w:ascii="Arial" w:hAnsi="Arial" w:cs="Arial"/>
          <w:bCs/>
          <w:sz w:val="20"/>
          <w:szCs w:val="20"/>
        </w:rPr>
        <w:t>u</w:t>
      </w:r>
      <w:r w:rsidRPr="00B27688">
        <w:rPr>
          <w:rFonts w:ascii="Arial" w:hAnsi="Arial" w:cs="Arial"/>
          <w:bCs/>
          <w:sz w:val="20"/>
          <w:szCs w:val="20"/>
        </w:rPr>
        <w:t xml:space="preserve"> obdobného charakteru v rozsahu finančních prostředků vynaložených objednatelem v souvislosti s realizací plnění minimálně ve výši </w:t>
      </w:r>
      <w:r w:rsidR="00565C45">
        <w:rPr>
          <w:rFonts w:ascii="Arial" w:hAnsi="Arial" w:cs="Arial"/>
          <w:bCs/>
          <w:sz w:val="20"/>
          <w:szCs w:val="20"/>
        </w:rPr>
        <w:t>4</w:t>
      </w:r>
      <w:r w:rsidRPr="00B27688">
        <w:rPr>
          <w:rFonts w:ascii="Arial" w:hAnsi="Arial" w:cs="Arial"/>
          <w:bCs/>
          <w:sz w:val="20"/>
          <w:szCs w:val="20"/>
        </w:rPr>
        <w:t>00 000 Kč bez DPH.</w:t>
      </w:r>
    </w:p>
    <w:p w14:paraId="09211505" w14:textId="77777777" w:rsidR="000866F2" w:rsidRDefault="000866F2" w:rsidP="000866F2">
      <w:pPr>
        <w:spacing w:after="240"/>
        <w:ind w:left="708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1101" w:type="dxa"/>
        <w:tblLook w:val="04A0" w:firstRow="1" w:lastRow="0" w:firstColumn="1" w:lastColumn="0" w:noHBand="0" w:noVBand="1"/>
      </w:tblPr>
      <w:tblGrid>
        <w:gridCol w:w="3074"/>
        <w:gridCol w:w="4887"/>
      </w:tblGrid>
      <w:tr w:rsidR="000866F2" w:rsidRPr="00723145" w14:paraId="4606EE04" w14:textId="77777777" w:rsidTr="00A705B1">
        <w:tc>
          <w:tcPr>
            <w:tcW w:w="7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2E4481" w14:textId="2BA3F8D4" w:rsidR="000866F2" w:rsidRPr="00413F3E" w:rsidRDefault="000866F2" w:rsidP="00A705B1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B27688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B27688" w:rsidRPr="00723145" w14:paraId="49B5B71D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397492" w14:textId="05AC1637" w:rsidR="00B27688" w:rsidRPr="00723145" w:rsidRDefault="00B27688" w:rsidP="00A705B1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dodávky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7E0" w14:textId="41966339" w:rsidR="00B27688" w:rsidRPr="00723145" w:rsidRDefault="000232B5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66F2" w:rsidRPr="00723145" w14:paraId="2E586B84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E5F1B0" w14:textId="77777777" w:rsidR="000866F2" w:rsidRPr="00723145" w:rsidRDefault="000866F2" w:rsidP="00A705B1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A570" w14:textId="77777777" w:rsidR="000866F2" w:rsidRPr="00723145" w:rsidRDefault="000866F2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7688" w:rsidRPr="00723145" w14:paraId="7A7BF841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D4D9A" w14:textId="77777777" w:rsidR="00B27688" w:rsidRDefault="00B27688" w:rsidP="00A705B1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2D699327" w14:textId="477873C6" w:rsidR="00B27688" w:rsidRPr="00B27688" w:rsidRDefault="00B27688" w:rsidP="00A705B1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 či e-mail)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03A7" w14:textId="15AEB73B" w:rsidR="00B27688" w:rsidRPr="00723145" w:rsidRDefault="000232B5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66F2" w:rsidRPr="00723145" w14:paraId="22DED1DF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2178C7" w14:textId="2FD87F49" w:rsidR="000866F2" w:rsidRPr="00723145" w:rsidRDefault="00B27688" w:rsidP="00A705B1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 plnění a d</w:t>
            </w:r>
            <w:r w:rsidR="000866F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atum ukončení</w:t>
            </w:r>
          </w:p>
          <w:p w14:paraId="4C232B41" w14:textId="77777777" w:rsidR="000866F2" w:rsidRPr="00723145" w:rsidRDefault="000866F2" w:rsidP="00A705B1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F48F5" w14:textId="77777777" w:rsidR="000866F2" w:rsidRPr="00723145" w:rsidRDefault="000866F2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866F2" w:rsidRPr="00723145" w14:paraId="24AD6C7E" w14:textId="77777777" w:rsidTr="00A705B1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261D05" w14:textId="0F7AE4E7" w:rsidR="000866F2" w:rsidRPr="00723145" w:rsidRDefault="000866F2" w:rsidP="00A705B1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B276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předmětu plnění</w:t>
            </w:r>
          </w:p>
          <w:p w14:paraId="26342DD2" w14:textId="3B3745CB" w:rsidR="000866F2" w:rsidRPr="00723145" w:rsidRDefault="00B27688" w:rsidP="00A705B1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(z </w:t>
            </w:r>
            <w:r w:rsidR="000866F2" w:rsidRPr="00723145">
              <w:rPr>
                <w:rFonts w:ascii="Arial" w:hAnsi="Arial" w:cs="Arial"/>
                <w:bCs/>
                <w:sz w:val="20"/>
                <w:szCs w:val="20"/>
              </w:rPr>
              <w:t>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EA56F" w14:textId="77777777" w:rsidR="000866F2" w:rsidRPr="00723145" w:rsidRDefault="000866F2" w:rsidP="00A705B1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66D5A97" w14:textId="77777777" w:rsidR="00B27688" w:rsidRDefault="00B27688" w:rsidP="00B27688">
      <w:pPr>
        <w:spacing w:after="240"/>
        <w:ind w:left="708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1101" w:type="dxa"/>
        <w:tblLook w:val="04A0" w:firstRow="1" w:lastRow="0" w:firstColumn="1" w:lastColumn="0" w:noHBand="0" w:noVBand="1"/>
      </w:tblPr>
      <w:tblGrid>
        <w:gridCol w:w="3074"/>
        <w:gridCol w:w="4887"/>
      </w:tblGrid>
      <w:tr w:rsidR="00B27688" w:rsidRPr="00723145" w14:paraId="5788C4F1" w14:textId="77777777" w:rsidTr="008B6BDF">
        <w:tc>
          <w:tcPr>
            <w:tcW w:w="7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39268E" w14:textId="2F242C47" w:rsidR="00B27688" w:rsidRPr="00413F3E" w:rsidRDefault="00B27688" w:rsidP="008B6BDF">
            <w:pPr>
              <w:tabs>
                <w:tab w:val="left" w:pos="730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23145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B27688" w:rsidRPr="00723145" w14:paraId="2BB86DC3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F82399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dodávky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7A74" w14:textId="1043B5D8" w:rsidR="00B27688" w:rsidRPr="00723145" w:rsidRDefault="000232B5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7688" w:rsidRPr="00723145" w14:paraId="1F666251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579F77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78F7" w14:textId="77777777" w:rsidR="00B27688" w:rsidRPr="00723145" w:rsidRDefault="00B27688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7688" w:rsidRPr="00723145" w14:paraId="000FD324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D674F3" w14:textId="77777777" w:rsidR="00B27688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Kontaktní osoba objednatele</w:t>
            </w:r>
          </w:p>
          <w:p w14:paraId="7F51589A" w14:textId="77777777" w:rsidR="00B27688" w:rsidRPr="00B27688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(jméno, telefon či e-mail)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1357" w14:textId="5F7DCA00" w:rsidR="00B27688" w:rsidRPr="00723145" w:rsidRDefault="000232B5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7688" w:rsidRPr="00723145" w14:paraId="452B42FA" w14:textId="77777777" w:rsidTr="000232B5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23BA28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Doba plnění a d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atum ukončení</w:t>
            </w:r>
          </w:p>
          <w:p w14:paraId="47A98592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0F06" w14:textId="77777777" w:rsidR="00B27688" w:rsidRPr="00723145" w:rsidRDefault="00B27688" w:rsidP="000232B5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7688" w:rsidRPr="00723145" w14:paraId="59132A73" w14:textId="77777777" w:rsidTr="008B6BDF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B55CF2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rozsah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předmětu plnění</w:t>
            </w:r>
          </w:p>
          <w:p w14:paraId="73BB6782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(z </w:t>
            </w:r>
            <w:r w:rsidRPr="00723145">
              <w:rPr>
                <w:rFonts w:ascii="Arial" w:hAnsi="Arial" w:cs="Arial"/>
                <w:bCs/>
                <w:sz w:val="20"/>
                <w:szCs w:val="20"/>
              </w:rPr>
              <w:t>popisu musí být patrné splnění požadovaného předmětu referenční zakázky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DDE2" w14:textId="77777777" w:rsidR="00B27688" w:rsidRPr="00723145" w:rsidRDefault="00B27688" w:rsidP="008B6BDF">
            <w:pPr>
              <w:keepNext/>
              <w:keepLines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BECC4AE" w14:textId="77777777" w:rsidR="00B27688" w:rsidRDefault="00B27688" w:rsidP="00B27688">
      <w:pPr>
        <w:autoSpaceDE w:val="0"/>
        <w:autoSpaceDN w:val="0"/>
        <w:adjustRightInd w:val="0"/>
        <w:spacing w:before="120" w:after="240" w:line="240" w:lineRule="auto"/>
        <w:ind w:left="708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5B217D7" w14:textId="7DD33D8A" w:rsidR="00B27688" w:rsidRPr="00D81AC6" w:rsidRDefault="00B27688" w:rsidP="00B27688">
      <w:pPr>
        <w:autoSpaceDE w:val="0"/>
        <w:autoSpaceDN w:val="0"/>
        <w:adjustRightInd w:val="0"/>
        <w:spacing w:before="120" w:after="24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81AC6">
        <w:rPr>
          <w:rFonts w:ascii="Arial" w:hAnsi="Arial" w:cs="Arial"/>
          <w:sz w:val="20"/>
          <w:szCs w:val="20"/>
          <w:highlight w:val="yellow"/>
        </w:rPr>
        <w:t xml:space="preserve">Pro každou jednotlivou významnou </w:t>
      </w:r>
      <w:r>
        <w:rPr>
          <w:rFonts w:ascii="Arial" w:hAnsi="Arial" w:cs="Arial"/>
          <w:sz w:val="20"/>
          <w:szCs w:val="20"/>
          <w:highlight w:val="yellow"/>
        </w:rPr>
        <w:t>dodávku</w:t>
      </w:r>
      <w:r w:rsidRPr="00D81AC6">
        <w:rPr>
          <w:rFonts w:ascii="Arial" w:hAnsi="Arial" w:cs="Arial"/>
          <w:sz w:val="20"/>
          <w:szCs w:val="20"/>
          <w:highlight w:val="yellow"/>
        </w:rPr>
        <w:t xml:space="preserve"> použije dodavatel jednu tabulku</w:t>
      </w:r>
    </w:p>
    <w:p w14:paraId="44170A9C" w14:textId="77777777" w:rsidR="00B27688" w:rsidRDefault="00B27688">
      <w:pPr>
        <w:rPr>
          <w:rFonts w:ascii="Arial" w:hAnsi="Arial" w:cs="Arial"/>
          <w:bCs/>
          <w:sz w:val="20"/>
          <w:szCs w:val="20"/>
        </w:rPr>
      </w:pPr>
    </w:p>
    <w:p w14:paraId="609F0776" w14:textId="45255412" w:rsidR="00082251" w:rsidRPr="000866F2" w:rsidRDefault="000866F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br w:type="page"/>
      </w:r>
    </w:p>
    <w:p w14:paraId="79FE9A74" w14:textId="77777777" w:rsidR="00B27688" w:rsidRDefault="00B27688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946C5C3" w14:textId="19C37224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66669C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49CBCEC4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66669C">
        <w:rPr>
          <w:rFonts w:ascii="Arial" w:hAnsi="Arial" w:cs="Arial"/>
          <w:sz w:val="20"/>
          <w:szCs w:val="20"/>
        </w:rPr>
        <w:t>.</w:t>
      </w:r>
    </w:p>
    <w:p w14:paraId="3916CF3B" w14:textId="77777777" w:rsidR="00B27688" w:rsidRDefault="00E30ACB" w:rsidP="00C22769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04DED339" w14:textId="77777777" w:rsidR="00B27688" w:rsidRDefault="00B27688" w:rsidP="00C22769">
      <w:pPr>
        <w:rPr>
          <w:rFonts w:ascii="Arial" w:hAnsi="Arial" w:cs="Arial"/>
          <w:b/>
          <w:bCs/>
          <w:sz w:val="24"/>
          <w:szCs w:val="32"/>
        </w:rPr>
      </w:pPr>
    </w:p>
    <w:p w14:paraId="7A21A229" w14:textId="4E8FFCB7" w:rsidR="00E30ACB" w:rsidRPr="00E11A3E" w:rsidRDefault="00E30ACB" w:rsidP="00C22769">
      <w:pPr>
        <w:rPr>
          <w:rFonts w:ascii="Arial" w:hAnsi="Arial" w:cs="Arial"/>
          <w:b/>
          <w:bCs/>
          <w:sz w:val="24"/>
          <w:szCs w:val="32"/>
        </w:rPr>
      </w:pPr>
      <w:r w:rsidRPr="00E11A3E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7756EFCF" w14:textId="1A420DD5" w:rsidR="00E30ACB" w:rsidRDefault="00E30ACB" w:rsidP="00E30AC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F91289">
        <w:rPr>
          <w:rFonts w:ascii="Arial" w:hAnsi="Arial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731966C3" w14:textId="77777777" w:rsidR="007F155A" w:rsidRPr="00663431" w:rsidRDefault="007F155A" w:rsidP="0066343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5664A239" w14:textId="5D37C2BD" w:rsidR="007F155A" w:rsidRPr="00663431" w:rsidRDefault="007F155A" w:rsidP="00663431">
      <w:pPr>
        <w:pStyle w:val="Odstavecseseznamem"/>
        <w:autoSpaceDE w:val="0"/>
        <w:autoSpaceDN w:val="0"/>
        <w:adjustRightInd w:val="0"/>
        <w:spacing w:before="240" w:after="240"/>
        <w:ind w:left="1080"/>
        <w:jc w:val="center"/>
        <w:rPr>
          <w:rFonts w:ascii="Arial" w:hAnsi="Arial" w:cs="Arial"/>
          <w:b/>
          <w:bCs/>
          <w:sz w:val="24"/>
          <w:szCs w:val="24"/>
        </w:rPr>
      </w:pPr>
      <w:r w:rsidRPr="00663431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1064"/>
        <w:gridCol w:w="6584"/>
      </w:tblGrid>
      <w:tr w:rsidR="007F155A" w:rsidRPr="00B561A4" w14:paraId="2158C49F" w14:textId="77777777" w:rsidTr="00FD0675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6DB05925" w14:textId="77777777" w:rsidR="007F155A" w:rsidRPr="00663431" w:rsidRDefault="007F155A" w:rsidP="00FD067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 xml:space="preserve">Dodavatel prohlašuje, že </w:t>
            </w:r>
            <w:r w:rsidRPr="00663431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7F155A" w:rsidRPr="00B561A4" w14:paraId="6D32C4E0" w14:textId="77777777" w:rsidTr="000232B5">
        <w:trPr>
          <w:trHeight w:val="7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183692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657BDC0E" w14:textId="7BEA4D59" w:rsidR="007F155A" w:rsidRPr="00663431" w:rsidRDefault="000232B5" w:rsidP="000232B5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pct"/>
            <w:gridSpan w:val="2"/>
            <w:shd w:val="clear" w:color="auto" w:fill="auto"/>
            <w:vAlign w:val="center"/>
          </w:tcPr>
          <w:p w14:paraId="5BB5EC30" w14:textId="77777777" w:rsidR="007F155A" w:rsidRPr="00663431" w:rsidRDefault="007F155A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0232B5" w:rsidRPr="00B561A4" w14:paraId="4DDB513D" w14:textId="77777777" w:rsidTr="000232B5">
        <w:trPr>
          <w:trHeight w:val="700"/>
        </w:trPr>
        <w:sdt>
          <w:sdtPr>
            <w:rPr>
              <w:rFonts w:ascii="Arial" w:hAnsi="Arial" w:cs="Arial"/>
              <w:b/>
              <w:sz w:val="20"/>
              <w:szCs w:val="20"/>
            </w:rPr>
            <w:id w:val="-231087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80" w:type="pct"/>
                <w:shd w:val="clear" w:color="auto" w:fill="auto"/>
                <w:vAlign w:val="center"/>
              </w:tcPr>
              <w:p w14:paraId="4FB7C49A" w14:textId="111AB8B5" w:rsidR="000232B5" w:rsidRPr="00663431" w:rsidRDefault="000232B5" w:rsidP="000232B5">
                <w:pPr>
                  <w:autoSpaceDE w:val="0"/>
                  <w:autoSpaceDN w:val="0"/>
                  <w:adjustRightInd w:val="0"/>
                  <w:spacing w:before="120" w:after="12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220" w:type="pct"/>
            <w:gridSpan w:val="2"/>
            <w:vAlign w:val="center"/>
          </w:tcPr>
          <w:p w14:paraId="57FE3244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k plnění veřejné zakázky hodlá využít poddodavatele</w:t>
            </w:r>
          </w:p>
        </w:tc>
      </w:tr>
      <w:tr w:rsidR="000232B5" w:rsidRPr="00B561A4" w14:paraId="32C8D923" w14:textId="77777777" w:rsidTr="00FD0675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71C878A2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232B5" w:rsidRPr="00B561A4" w14:paraId="3E59C6DB" w14:textId="77777777" w:rsidTr="00FD0675"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5E3ED7F9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3431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2BF05781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32B5" w:rsidRPr="00B561A4" w14:paraId="658AE469" w14:textId="77777777" w:rsidTr="00FD0675">
        <w:tc>
          <w:tcPr>
            <w:tcW w:w="1367" w:type="pct"/>
            <w:gridSpan w:val="2"/>
            <w:shd w:val="clear" w:color="auto" w:fill="F2F2F2" w:themeFill="background1" w:themeFillShade="F2"/>
          </w:tcPr>
          <w:p w14:paraId="152E94FB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716175C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32B5" w:rsidRPr="00B561A4" w14:paraId="2BE974F5" w14:textId="77777777" w:rsidTr="00FD0675">
        <w:tc>
          <w:tcPr>
            <w:tcW w:w="1367" w:type="pct"/>
            <w:gridSpan w:val="2"/>
            <w:shd w:val="clear" w:color="auto" w:fill="F2F2F2" w:themeFill="background1" w:themeFillShade="F2"/>
          </w:tcPr>
          <w:p w14:paraId="1C696EA2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13C5F234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32B5" w:rsidRPr="00B561A4" w14:paraId="347C6250" w14:textId="77777777" w:rsidTr="00FD0675">
        <w:tc>
          <w:tcPr>
            <w:tcW w:w="5000" w:type="pct"/>
            <w:gridSpan w:val="3"/>
            <w:shd w:val="clear" w:color="auto" w:fill="C6D9F1" w:themeFill="text2" w:themeFillTint="33"/>
          </w:tcPr>
          <w:p w14:paraId="36389A18" w14:textId="6D9F6638" w:rsidR="000232B5" w:rsidRPr="00663431" w:rsidRDefault="000232B5" w:rsidP="000232B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Plnění, které bude poddodavatel realizova</w:t>
            </w:r>
            <w:r>
              <w:rPr>
                <w:rFonts w:ascii="Arial" w:hAnsi="Arial" w:cs="Arial"/>
                <w:sz w:val="20"/>
                <w:szCs w:val="20"/>
              </w:rPr>
              <w:t>t:</w:t>
            </w:r>
          </w:p>
        </w:tc>
      </w:tr>
      <w:tr w:rsidR="000232B5" w:rsidRPr="00B561A4" w14:paraId="472DAB6E" w14:textId="77777777" w:rsidTr="00FD0675">
        <w:tc>
          <w:tcPr>
            <w:tcW w:w="5000" w:type="pct"/>
            <w:gridSpan w:val="3"/>
            <w:shd w:val="clear" w:color="auto" w:fill="FFFFFF" w:themeFill="background1"/>
          </w:tcPr>
          <w:p w14:paraId="22D45781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32B5" w:rsidRPr="00B561A4" w14:paraId="00DEB361" w14:textId="77777777" w:rsidTr="00FD0675">
        <w:tc>
          <w:tcPr>
            <w:tcW w:w="5000" w:type="pct"/>
            <w:gridSpan w:val="3"/>
            <w:shd w:val="clear" w:color="auto" w:fill="C6D9F1" w:themeFill="text2" w:themeFillTint="33"/>
          </w:tcPr>
          <w:p w14:paraId="7FF4B918" w14:textId="0310FB3F" w:rsidR="000232B5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 xml:space="preserve">Jedná se o poddodavatele, kterým dodavatel prokazuje splnění části </w:t>
            </w:r>
            <w:r>
              <w:rPr>
                <w:rFonts w:ascii="Arial" w:hAnsi="Arial" w:cs="Arial"/>
                <w:sz w:val="20"/>
                <w:szCs w:val="20"/>
              </w:rPr>
              <w:t xml:space="preserve">technických </w:t>
            </w:r>
            <w:r w:rsidRPr="00663431">
              <w:rPr>
                <w:rFonts w:ascii="Arial" w:hAnsi="Arial" w:cs="Arial"/>
                <w:sz w:val="20"/>
                <w:szCs w:val="20"/>
              </w:rPr>
              <w:t>kvalifikačních předpokladů?</w:t>
            </w:r>
          </w:p>
          <w:p w14:paraId="3E168450" w14:textId="2D9C55C4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7636">
              <w:rPr>
                <w:rFonts w:ascii="Arial" w:hAnsi="Arial" w:cs="Arial"/>
                <w:sz w:val="20"/>
                <w:szCs w:val="20"/>
              </w:rPr>
              <w:t xml:space="preserve">Pokud poddodavatel zajišťuje pro dodavatele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D47636">
              <w:rPr>
                <w:rFonts w:ascii="Arial" w:hAnsi="Arial" w:cs="Arial"/>
                <w:sz w:val="20"/>
                <w:szCs w:val="20"/>
              </w:rPr>
              <w:t>ozidla, je povinen doložit technickou kvalifikaci dle čl. 3, písm. a) tohoto souhrnného prohlášení</w:t>
            </w:r>
          </w:p>
        </w:tc>
      </w:tr>
      <w:tr w:rsidR="000232B5" w:rsidRPr="00B561A4" w14:paraId="23898594" w14:textId="77777777" w:rsidTr="00FD0675">
        <w:tc>
          <w:tcPr>
            <w:tcW w:w="5000" w:type="pct"/>
            <w:gridSpan w:val="3"/>
            <w:shd w:val="clear" w:color="auto" w:fill="FFFFFF" w:themeFill="background1"/>
          </w:tcPr>
          <w:p w14:paraId="7A943A32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63431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232B5" w:rsidRPr="00B561A4" w14:paraId="52B04860" w14:textId="77777777" w:rsidTr="00FD0675">
        <w:tc>
          <w:tcPr>
            <w:tcW w:w="5000" w:type="pct"/>
            <w:gridSpan w:val="3"/>
            <w:shd w:val="clear" w:color="auto" w:fill="B8CCE4" w:themeFill="accent1" w:themeFillTint="66"/>
          </w:tcPr>
          <w:p w14:paraId="6DD6560E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663431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0232B5" w:rsidRPr="00B561A4" w14:paraId="4C3467BC" w14:textId="77777777" w:rsidTr="00FD0675">
        <w:tc>
          <w:tcPr>
            <w:tcW w:w="5000" w:type="pct"/>
            <w:gridSpan w:val="3"/>
            <w:shd w:val="clear" w:color="auto" w:fill="FFFFFF" w:themeFill="background1"/>
          </w:tcPr>
          <w:p w14:paraId="4FD57D4A" w14:textId="77777777" w:rsidR="000232B5" w:rsidRPr="00663431" w:rsidRDefault="000232B5" w:rsidP="000232B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63431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117C67B3" w14:textId="77777777" w:rsidR="007F155A" w:rsidRPr="00663431" w:rsidRDefault="007F155A" w:rsidP="007F15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A2EDAE" w14:textId="1E40E2B4" w:rsidR="007F155A" w:rsidRDefault="007F155A" w:rsidP="007F15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7688">
        <w:rPr>
          <w:rFonts w:ascii="Arial" w:hAnsi="Arial" w:cs="Arial"/>
          <w:sz w:val="20"/>
          <w:szCs w:val="20"/>
          <w:highlight w:val="yellow"/>
        </w:rPr>
        <w:t>Tabulku užije dodavatel tolikrát, kolik poddodavatelů hodlá pří plnění veřejné zakázky využít.</w:t>
      </w:r>
    </w:p>
    <w:p w14:paraId="3A45DB66" w14:textId="79357F0B" w:rsidR="007D44AD" w:rsidRPr="00663431" w:rsidRDefault="007D44AD" w:rsidP="007F15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A5329" w14:textId="41629F3A" w:rsidR="00E30ACB" w:rsidRDefault="00E30ACB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F835027" w14:textId="6BA6F16F" w:rsidR="00243CE1" w:rsidRDefault="00243CE1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7E892688" w14:textId="77777777" w:rsidR="00243CE1" w:rsidRDefault="00243CE1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2F5CCB2" w14:textId="27A07A92" w:rsidR="009E3624" w:rsidRPr="00663431" w:rsidRDefault="009E3624" w:rsidP="00663431">
      <w:pPr>
        <w:tabs>
          <w:tab w:val="left" w:pos="7300"/>
        </w:tabs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 w:rsidRPr="00663431">
        <w:rPr>
          <w:rFonts w:ascii="Arial" w:hAnsi="Arial" w:cs="Arial"/>
          <w:b/>
          <w:bCs/>
          <w:sz w:val="24"/>
          <w:szCs w:val="24"/>
        </w:rPr>
        <w:t>rohlášení k akceptaci obchodních podmínek</w:t>
      </w:r>
    </w:p>
    <w:p w14:paraId="4ABA9CCF" w14:textId="16448EB8" w:rsidR="009E3624" w:rsidRPr="009E3624" w:rsidRDefault="009E3624" w:rsidP="009E3624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E3624">
        <w:rPr>
          <w:rFonts w:ascii="Arial" w:hAnsi="Arial" w:cs="Arial"/>
          <w:sz w:val="20"/>
          <w:szCs w:val="20"/>
        </w:rPr>
        <w:t xml:space="preserve">Dodavatel prohlašuje, že se seznámil s návrhem smlouvy, který je přílohou č. </w:t>
      </w:r>
      <w:r>
        <w:rPr>
          <w:rFonts w:ascii="Arial" w:hAnsi="Arial" w:cs="Arial"/>
          <w:sz w:val="20"/>
          <w:szCs w:val="20"/>
        </w:rPr>
        <w:t>2</w:t>
      </w:r>
      <w:r w:rsidRPr="009E3624">
        <w:rPr>
          <w:rFonts w:ascii="Arial" w:hAnsi="Arial" w:cs="Arial"/>
          <w:sz w:val="20"/>
          <w:szCs w:val="20"/>
        </w:rPr>
        <w:t xml:space="preserve"> Výzvy a že s takto navrženými obchodními podmínkami bez výhrad souhlasí a bere na vědomí, že smlouva na plnění této veřejné zakázky bude uzavírána ve znění přílohy č. </w:t>
      </w:r>
      <w:r>
        <w:rPr>
          <w:rFonts w:ascii="Arial" w:hAnsi="Arial" w:cs="Arial"/>
          <w:sz w:val="20"/>
          <w:szCs w:val="20"/>
        </w:rPr>
        <w:t>2</w:t>
      </w:r>
      <w:r w:rsidRPr="009E3624">
        <w:rPr>
          <w:rFonts w:ascii="Arial" w:hAnsi="Arial" w:cs="Arial"/>
          <w:sz w:val="20"/>
          <w:szCs w:val="20"/>
        </w:rPr>
        <w:t xml:space="preserve"> Výzvy, a zavazuje se, že v případě, že bude vybraným dodavatelem, smlouvu ve znění přílohy č. </w:t>
      </w:r>
      <w:r>
        <w:rPr>
          <w:rFonts w:ascii="Arial" w:hAnsi="Arial" w:cs="Arial"/>
          <w:sz w:val="20"/>
          <w:szCs w:val="20"/>
        </w:rPr>
        <w:t>2</w:t>
      </w:r>
      <w:r w:rsidRPr="009E3624">
        <w:rPr>
          <w:rFonts w:ascii="Arial" w:hAnsi="Arial" w:cs="Arial"/>
          <w:sz w:val="20"/>
          <w:szCs w:val="20"/>
        </w:rPr>
        <w:t xml:space="preserve"> uzavře na výzvu zadavatele bez zbytečného odkladu.</w:t>
      </w:r>
    </w:p>
    <w:p w14:paraId="5D35F5C0" w14:textId="77777777" w:rsidR="00E30ACB" w:rsidRDefault="00E30ACB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449EBA6E" w:rsidR="00C50EAC" w:rsidRDefault="00C50EAC" w:rsidP="000232B5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 dne</w:t>
      </w:r>
      <w:r w:rsidR="000232B5">
        <w:rPr>
          <w:rFonts w:ascii="Arial" w:hAnsi="Arial" w:cs="Arial"/>
          <w:sz w:val="20"/>
          <w:szCs w:val="20"/>
        </w:rPr>
        <w:t xml:space="preserve">: </w:t>
      </w:r>
      <w:r w:rsidR="000232B5" w:rsidRPr="00663431">
        <w:rPr>
          <w:rFonts w:ascii="Arial" w:hAnsi="Arial" w:cs="Arial"/>
          <w:sz w:val="20"/>
          <w:szCs w:val="20"/>
          <w:highlight w:val="yellow"/>
        </w:rPr>
        <w:t>[</w:t>
      </w:r>
      <w:r w:rsidR="000232B5">
        <w:rPr>
          <w:rFonts w:ascii="Arial" w:hAnsi="Arial" w:cs="Arial"/>
          <w:sz w:val="20"/>
          <w:szCs w:val="20"/>
          <w:highlight w:val="yellow"/>
        </w:rPr>
        <w:t>datum</w:t>
      </w:r>
      <w:r w:rsidR="000232B5" w:rsidRPr="00663431">
        <w:rPr>
          <w:rFonts w:ascii="Arial" w:hAnsi="Arial" w:cs="Arial"/>
          <w:sz w:val="20"/>
          <w:szCs w:val="20"/>
          <w:highlight w:val="yellow"/>
        </w:rPr>
        <w:t>]</w:t>
      </w:r>
    </w:p>
    <w:p w14:paraId="06C3D110" w14:textId="53AA7A8A" w:rsidR="000232B5" w:rsidRDefault="000232B5" w:rsidP="000232B5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2BD088" w14:textId="3163269C" w:rsidR="000232B5" w:rsidRDefault="000232B5" w:rsidP="000232B5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CD0A89" w14:textId="2C19F7C5" w:rsidR="000232B5" w:rsidRDefault="000232B5" w:rsidP="000232B5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431DC6" w14:textId="77777777" w:rsidR="000232B5" w:rsidRDefault="000232B5" w:rsidP="000232B5">
      <w:pPr>
        <w:tabs>
          <w:tab w:val="left" w:pos="7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73A3B8" w14:textId="1FE273EC" w:rsidR="00CB5F85" w:rsidRDefault="000232B5" w:rsidP="000232B5">
      <w:pPr>
        <w:tabs>
          <w:tab w:val="left" w:pos="0"/>
          <w:tab w:val="right" w:leader="do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CD63473" w14:textId="331F5271" w:rsidR="000232B5" w:rsidRPr="00CB5F85" w:rsidRDefault="000232B5" w:rsidP="000232B5">
      <w:pPr>
        <w:tabs>
          <w:tab w:val="center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63431">
        <w:rPr>
          <w:rFonts w:ascii="Arial" w:hAnsi="Arial" w:cs="Arial"/>
          <w:sz w:val="20"/>
          <w:szCs w:val="20"/>
          <w:highlight w:val="yellow"/>
        </w:rPr>
        <w:t>[</w:t>
      </w:r>
      <w:r>
        <w:rPr>
          <w:rFonts w:ascii="Arial" w:hAnsi="Arial" w:cs="Arial"/>
          <w:sz w:val="20"/>
          <w:szCs w:val="20"/>
          <w:highlight w:val="yellow"/>
        </w:rPr>
        <w:t>jméno</w:t>
      </w:r>
      <w:r w:rsidRPr="00663431">
        <w:rPr>
          <w:rFonts w:ascii="Arial" w:hAnsi="Arial" w:cs="Arial"/>
          <w:sz w:val="20"/>
          <w:szCs w:val="20"/>
          <w:highlight w:val="yellow"/>
        </w:rPr>
        <w:t>]</w:t>
      </w:r>
    </w:p>
    <w:sectPr w:rsidR="000232B5" w:rsidRPr="00CB5F85" w:rsidSect="00996C44">
      <w:headerReference w:type="default" r:id="rId11"/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D3B9" w14:textId="77777777" w:rsidR="002C3A2C" w:rsidRDefault="002C3A2C" w:rsidP="002002D1">
      <w:pPr>
        <w:spacing w:after="0" w:line="240" w:lineRule="auto"/>
      </w:pPr>
      <w:r>
        <w:separator/>
      </w:r>
    </w:p>
  </w:endnote>
  <w:endnote w:type="continuationSeparator" w:id="0">
    <w:p w14:paraId="7D9619BA" w14:textId="77777777" w:rsidR="002C3A2C" w:rsidRDefault="002C3A2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</w:rPr>
      <w:id w:val="11469985"/>
      <w:docPartObj>
        <w:docPartGallery w:val="Page Numbers (Bottom of Page)"/>
        <w:docPartUnique/>
      </w:docPartObj>
    </w:sdtPr>
    <w:sdtEndPr/>
    <w:sdtContent>
      <w:p w14:paraId="5F3D402A" w14:textId="2D867A06" w:rsidR="002002D1" w:rsidRPr="00996C44" w:rsidRDefault="00100784" w:rsidP="0066669C">
        <w:pPr>
          <w:pStyle w:val="Zpat"/>
          <w:jc w:val="right"/>
          <w:rPr>
            <w:rFonts w:ascii="Arial" w:hAnsi="Arial" w:cs="Arial"/>
            <w:sz w:val="20"/>
          </w:rPr>
        </w:pPr>
        <w:r w:rsidRPr="00996C44">
          <w:rPr>
            <w:rFonts w:ascii="Arial" w:hAnsi="Arial" w:cs="Arial"/>
            <w:sz w:val="20"/>
          </w:rPr>
          <w:t xml:space="preserve">Stránka </w:t>
        </w:r>
        <w:r w:rsidRPr="00996C44">
          <w:rPr>
            <w:rFonts w:ascii="Arial" w:hAnsi="Arial" w:cs="Arial"/>
            <w:sz w:val="20"/>
          </w:rPr>
          <w:fldChar w:fldCharType="begin"/>
        </w:r>
        <w:r w:rsidRPr="00996C44">
          <w:rPr>
            <w:rFonts w:ascii="Arial" w:hAnsi="Arial" w:cs="Arial"/>
            <w:sz w:val="20"/>
          </w:rPr>
          <w:instrText>PAGE  \* Arabic  \* MERGEFORMAT</w:instrText>
        </w:r>
        <w:r w:rsidRPr="00996C44">
          <w:rPr>
            <w:rFonts w:ascii="Arial" w:hAnsi="Arial" w:cs="Arial"/>
            <w:sz w:val="20"/>
          </w:rPr>
          <w:fldChar w:fldCharType="separate"/>
        </w:r>
        <w:r w:rsidR="005167E2" w:rsidRPr="00996C44">
          <w:rPr>
            <w:rFonts w:ascii="Arial" w:hAnsi="Arial" w:cs="Arial"/>
            <w:noProof/>
            <w:sz w:val="20"/>
          </w:rPr>
          <w:t>4</w:t>
        </w:r>
        <w:r w:rsidRPr="00996C44">
          <w:rPr>
            <w:rFonts w:ascii="Arial" w:hAnsi="Arial" w:cs="Arial"/>
            <w:sz w:val="20"/>
          </w:rPr>
          <w:fldChar w:fldCharType="end"/>
        </w:r>
        <w:r w:rsidRPr="00996C44">
          <w:rPr>
            <w:rFonts w:ascii="Arial" w:hAnsi="Arial" w:cs="Arial"/>
            <w:sz w:val="20"/>
          </w:rPr>
          <w:t xml:space="preserve"> z </w:t>
        </w:r>
        <w:r w:rsidRPr="00996C44">
          <w:rPr>
            <w:rFonts w:ascii="Arial" w:hAnsi="Arial" w:cs="Arial"/>
            <w:sz w:val="20"/>
          </w:rPr>
          <w:fldChar w:fldCharType="begin"/>
        </w:r>
        <w:r w:rsidRPr="00996C44">
          <w:rPr>
            <w:rFonts w:ascii="Arial" w:hAnsi="Arial" w:cs="Arial"/>
            <w:sz w:val="20"/>
          </w:rPr>
          <w:instrText>NUMPAGES  \* Arabic  \* MERGEFORMAT</w:instrText>
        </w:r>
        <w:r w:rsidRPr="00996C44">
          <w:rPr>
            <w:rFonts w:ascii="Arial" w:hAnsi="Arial" w:cs="Arial"/>
            <w:sz w:val="20"/>
          </w:rPr>
          <w:fldChar w:fldCharType="separate"/>
        </w:r>
        <w:r w:rsidR="005167E2" w:rsidRPr="00996C44">
          <w:rPr>
            <w:rFonts w:ascii="Arial" w:hAnsi="Arial" w:cs="Arial"/>
            <w:noProof/>
            <w:sz w:val="20"/>
          </w:rPr>
          <w:t>4</w:t>
        </w:r>
        <w:r w:rsidRPr="00996C4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D30B9" w14:textId="77777777" w:rsidR="002C3A2C" w:rsidRDefault="002C3A2C" w:rsidP="002002D1">
      <w:pPr>
        <w:spacing w:after="0" w:line="240" w:lineRule="auto"/>
      </w:pPr>
      <w:r>
        <w:separator/>
      </w:r>
    </w:p>
  </w:footnote>
  <w:footnote w:type="continuationSeparator" w:id="0">
    <w:p w14:paraId="3C56BD84" w14:textId="77777777" w:rsidR="002C3A2C" w:rsidRDefault="002C3A2C" w:rsidP="002002D1">
      <w:pPr>
        <w:spacing w:after="0" w:line="240" w:lineRule="auto"/>
      </w:pPr>
      <w:r>
        <w:continuationSeparator/>
      </w:r>
    </w:p>
  </w:footnote>
  <w:footnote w:id="1">
    <w:p w14:paraId="6E212EF8" w14:textId="137FDE9E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</w:t>
      </w:r>
      <w:r w:rsidR="0066669C">
        <w:rPr>
          <w:rFonts w:ascii="Arial" w:hAnsi="Arial" w:cs="Arial"/>
          <w:sz w:val="16"/>
        </w:rPr>
        <w:t> </w:t>
      </w:r>
      <w:r>
        <w:rPr>
          <w:rFonts w:ascii="Arial" w:hAnsi="Arial" w:cs="Arial"/>
          <w:sz w:val="16"/>
        </w:rPr>
        <w:t>% účasti společníka v obchodní společnosti nebo má takového poddodavatele, prostřednictvím kterého prokazuje kvalifikaci, uvede tyto skutečnosti v nabídce.</w:t>
      </w:r>
    </w:p>
  </w:footnote>
  <w:footnote w:id="2">
    <w:p w14:paraId="41851A22" w14:textId="117211EC" w:rsidR="000232B5" w:rsidRPr="00192BF8" w:rsidRDefault="000232B5" w:rsidP="007F155A">
      <w:pPr>
        <w:pStyle w:val="Textpoznpodarou"/>
        <w:rPr>
          <w:rFonts w:ascii="Palatino Linotype" w:hAnsi="Palatino Linotype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92BF8">
        <w:rPr>
          <w:rFonts w:ascii="Palatino Linotype" w:hAnsi="Palatino Linotype"/>
          <w:sz w:val="18"/>
          <w:szCs w:val="18"/>
        </w:rPr>
        <w:t xml:space="preserve">Ve vazbě na </w:t>
      </w:r>
      <w:hyperlink r:id="rId1" w:history="1">
        <w:r w:rsidRPr="00192BF8">
          <w:rPr>
            <w:rStyle w:val="Hypertextovodkaz"/>
            <w:rFonts w:ascii="Palatino Linotype" w:hAnsi="Palatino Linotype"/>
            <w:sz w:val="18"/>
            <w:szCs w:val="18"/>
          </w:rPr>
          <w:t>Nařízení Rady (EU) 2022/576</w:t>
        </w:r>
      </w:hyperlink>
      <w:r w:rsidRPr="00192BF8">
        <w:rPr>
          <w:rFonts w:ascii="Palatino Linotype" w:hAnsi="Palatino Linotype"/>
          <w:sz w:val="18"/>
          <w:szCs w:val="18"/>
        </w:rPr>
        <w:t xml:space="preserve"> ze dne 8. dubna 2022, kterým se mění nařízení (EU) č. 833/2014 o omezujících opatřeních vzhledem k činnostem Ruska destabilizujícím situaci na Ukrajině – </w:t>
      </w:r>
      <w:r w:rsidRPr="00192BF8">
        <w:rPr>
          <w:rFonts w:ascii="Palatino Linotype" w:hAnsi="Palatino Linotype"/>
          <w:b/>
          <w:bCs/>
          <w:sz w:val="18"/>
          <w:szCs w:val="18"/>
        </w:rPr>
        <w:t xml:space="preserve">viz čl. </w:t>
      </w:r>
      <w:r>
        <w:rPr>
          <w:rFonts w:ascii="Palatino Linotype" w:hAnsi="Palatino Linotype"/>
          <w:b/>
          <w:bCs/>
          <w:sz w:val="18"/>
          <w:szCs w:val="18"/>
        </w:rPr>
        <w:t>12 Výzvy</w:t>
      </w:r>
      <w:r w:rsidRPr="00192BF8">
        <w:rPr>
          <w:rFonts w:ascii="Palatino Linotype" w:hAnsi="Palatino Linotype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367F46C5" w:rsidR="00535601" w:rsidRPr="00F431D0" w:rsidRDefault="00A04EE3" w:rsidP="00C04CEC">
    <w:pPr>
      <w:pStyle w:val="Zhlav"/>
      <w:rPr>
        <w:rFonts w:ascii="Arial" w:hAnsi="Arial" w:cs="Arial"/>
        <w:bCs/>
        <w:sz w:val="20"/>
      </w:rPr>
    </w:pPr>
    <w:r w:rsidRPr="00F431D0">
      <w:rPr>
        <w:rFonts w:ascii="Arial" w:hAnsi="Arial" w:cs="Arial"/>
        <w:bCs/>
        <w:sz w:val="20"/>
      </w:rPr>
      <w:t xml:space="preserve">Příloha č. </w:t>
    </w:r>
    <w:r w:rsidR="005B5BC3" w:rsidRPr="00F431D0">
      <w:rPr>
        <w:rFonts w:ascii="Arial" w:hAnsi="Arial" w:cs="Arial"/>
        <w:bCs/>
        <w:sz w:val="20"/>
      </w:rPr>
      <w:t xml:space="preserve">1 </w:t>
    </w:r>
    <w:r w:rsidR="001C47CB">
      <w:rPr>
        <w:rFonts w:ascii="Arial" w:hAnsi="Arial" w:cs="Arial"/>
        <w:bCs/>
        <w:sz w:val="20"/>
      </w:rPr>
      <w:t xml:space="preserve">k VZ </w:t>
    </w:r>
    <w:r w:rsidR="00C04CEC" w:rsidRPr="00C04CEC">
      <w:rPr>
        <w:rFonts w:ascii="Arial" w:hAnsi="Arial" w:cs="Arial"/>
        <w:bCs/>
        <w:sz w:val="20"/>
      </w:rPr>
      <w:t xml:space="preserve">Dodávka sportovního reprezentačního oblečení pro výpravu </w:t>
    </w:r>
    <w:r w:rsidR="00C04CEC">
      <w:rPr>
        <w:rFonts w:ascii="Arial" w:hAnsi="Arial" w:cs="Arial"/>
        <w:bCs/>
        <w:sz w:val="20"/>
      </w:rPr>
      <w:t xml:space="preserve">KHK </w:t>
    </w:r>
    <w:r w:rsidR="00C04CEC" w:rsidRPr="00C04CEC">
      <w:rPr>
        <w:rFonts w:ascii="Arial" w:hAnsi="Arial" w:cs="Arial"/>
        <w:bCs/>
        <w:sz w:val="20"/>
      </w:rPr>
      <w:t xml:space="preserve">na </w:t>
    </w:r>
    <w:r w:rsidR="00C04CEC">
      <w:rPr>
        <w:rFonts w:ascii="Arial" w:hAnsi="Arial" w:cs="Arial"/>
        <w:bCs/>
        <w:sz w:val="20"/>
      </w:rPr>
      <w:t>ODM</w:t>
    </w:r>
    <w:r w:rsidR="00C04CEC" w:rsidRPr="00C04CEC">
      <w:rPr>
        <w:rFonts w:ascii="Arial" w:hAnsi="Arial" w:cs="Arial"/>
        <w:bCs/>
        <w:sz w:val="20"/>
      </w:rPr>
      <w:t xml:space="preserve"> 202</w:t>
    </w:r>
    <w:r w:rsidR="00F31BD7">
      <w:rPr>
        <w:rFonts w:ascii="Arial" w:hAnsi="Arial" w:cs="Arial"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84AF3D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8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8"/>
        </w:tabs>
        <w:ind w:left="578" w:hanging="181"/>
      </w:pPr>
      <w:rPr>
        <w:rFonts w:asciiTheme="minorHAnsi" w:hAnsiTheme="minorHAnsi" w:hint="default"/>
        <w:b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5E5AB2"/>
    <w:multiLevelType w:val="hybridMultilevel"/>
    <w:tmpl w:val="62BAFF5E"/>
    <w:lvl w:ilvl="0" w:tplc="0405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73DC4"/>
    <w:multiLevelType w:val="hybridMultilevel"/>
    <w:tmpl w:val="B78C2EFC"/>
    <w:lvl w:ilvl="0" w:tplc="DEDACB12">
      <w:start w:val="1"/>
      <w:numFmt w:val="decimal"/>
      <w:lvlText w:val="1.%1"/>
      <w:lvlJc w:val="left"/>
      <w:pPr>
        <w:ind w:left="502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2CBC5611"/>
    <w:multiLevelType w:val="hybridMultilevel"/>
    <w:tmpl w:val="0284F0A0"/>
    <w:lvl w:ilvl="0" w:tplc="BE287BB2">
      <w:start w:val="1"/>
      <w:numFmt w:val="lowerLetter"/>
      <w:lvlText w:val="%1)"/>
      <w:lvlJc w:val="left"/>
      <w:pPr>
        <w:ind w:left="12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0" w:hanging="360"/>
      </w:pPr>
    </w:lvl>
    <w:lvl w:ilvl="2" w:tplc="0405001B" w:tentative="1">
      <w:start w:val="1"/>
      <w:numFmt w:val="lowerRoman"/>
      <w:lvlText w:val="%3."/>
      <w:lvlJc w:val="right"/>
      <w:pPr>
        <w:ind w:left="2660" w:hanging="180"/>
      </w:pPr>
    </w:lvl>
    <w:lvl w:ilvl="3" w:tplc="0405000F" w:tentative="1">
      <w:start w:val="1"/>
      <w:numFmt w:val="decimal"/>
      <w:lvlText w:val="%4."/>
      <w:lvlJc w:val="left"/>
      <w:pPr>
        <w:ind w:left="3380" w:hanging="360"/>
      </w:pPr>
    </w:lvl>
    <w:lvl w:ilvl="4" w:tplc="04050019" w:tentative="1">
      <w:start w:val="1"/>
      <w:numFmt w:val="lowerLetter"/>
      <w:lvlText w:val="%5."/>
      <w:lvlJc w:val="left"/>
      <w:pPr>
        <w:ind w:left="4100" w:hanging="360"/>
      </w:pPr>
    </w:lvl>
    <w:lvl w:ilvl="5" w:tplc="0405001B" w:tentative="1">
      <w:start w:val="1"/>
      <w:numFmt w:val="lowerRoman"/>
      <w:lvlText w:val="%6."/>
      <w:lvlJc w:val="right"/>
      <w:pPr>
        <w:ind w:left="4820" w:hanging="180"/>
      </w:pPr>
    </w:lvl>
    <w:lvl w:ilvl="6" w:tplc="0405000F" w:tentative="1">
      <w:start w:val="1"/>
      <w:numFmt w:val="decimal"/>
      <w:lvlText w:val="%7."/>
      <w:lvlJc w:val="left"/>
      <w:pPr>
        <w:ind w:left="5540" w:hanging="360"/>
      </w:pPr>
    </w:lvl>
    <w:lvl w:ilvl="7" w:tplc="04050019" w:tentative="1">
      <w:start w:val="1"/>
      <w:numFmt w:val="lowerLetter"/>
      <w:lvlText w:val="%8."/>
      <w:lvlJc w:val="left"/>
      <w:pPr>
        <w:ind w:left="6260" w:hanging="360"/>
      </w:pPr>
    </w:lvl>
    <w:lvl w:ilvl="8" w:tplc="040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9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9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51A1A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0561394">
    <w:abstractNumId w:val="13"/>
  </w:num>
  <w:num w:numId="2" w16cid:durableId="1695302992">
    <w:abstractNumId w:val="18"/>
  </w:num>
  <w:num w:numId="3" w16cid:durableId="1734544810">
    <w:abstractNumId w:val="9"/>
  </w:num>
  <w:num w:numId="4" w16cid:durableId="863982176">
    <w:abstractNumId w:val="14"/>
  </w:num>
  <w:num w:numId="5" w16cid:durableId="314602751">
    <w:abstractNumId w:val="23"/>
  </w:num>
  <w:num w:numId="6" w16cid:durableId="846022533">
    <w:abstractNumId w:val="22"/>
  </w:num>
  <w:num w:numId="7" w16cid:durableId="11692758">
    <w:abstractNumId w:val="5"/>
  </w:num>
  <w:num w:numId="8" w16cid:durableId="1092971403">
    <w:abstractNumId w:val="12"/>
  </w:num>
  <w:num w:numId="9" w16cid:durableId="1693844975">
    <w:abstractNumId w:val="4"/>
  </w:num>
  <w:num w:numId="10" w16cid:durableId="1618680030">
    <w:abstractNumId w:val="2"/>
  </w:num>
  <w:num w:numId="11" w16cid:durableId="504634508">
    <w:abstractNumId w:val="11"/>
  </w:num>
  <w:num w:numId="12" w16cid:durableId="1739014624">
    <w:abstractNumId w:val="20"/>
  </w:num>
  <w:num w:numId="13" w16cid:durableId="1742868185">
    <w:abstractNumId w:val="19"/>
  </w:num>
  <w:num w:numId="14" w16cid:durableId="884370561">
    <w:abstractNumId w:val="1"/>
  </w:num>
  <w:num w:numId="15" w16cid:durableId="1210263624">
    <w:abstractNumId w:val="24"/>
  </w:num>
  <w:num w:numId="16" w16cid:durableId="12079908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766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87668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4907774">
    <w:abstractNumId w:val="16"/>
  </w:num>
  <w:num w:numId="20" w16cid:durableId="183442961">
    <w:abstractNumId w:val="10"/>
  </w:num>
  <w:num w:numId="21" w16cid:durableId="1513109726">
    <w:abstractNumId w:val="21"/>
  </w:num>
  <w:num w:numId="22" w16cid:durableId="1091007631">
    <w:abstractNumId w:val="17"/>
  </w:num>
  <w:num w:numId="23" w16cid:durableId="819537918">
    <w:abstractNumId w:val="0"/>
  </w:num>
  <w:num w:numId="24" w16cid:durableId="1877041987">
    <w:abstractNumId w:val="6"/>
  </w:num>
  <w:num w:numId="25" w16cid:durableId="1437024277">
    <w:abstractNumId w:val="3"/>
  </w:num>
  <w:num w:numId="26" w16cid:durableId="1813712089">
    <w:abstractNumId w:val="8"/>
  </w:num>
  <w:num w:numId="27" w16cid:durableId="7493474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49BF"/>
    <w:rsid w:val="000056C3"/>
    <w:rsid w:val="00013E10"/>
    <w:rsid w:val="000232B5"/>
    <w:rsid w:val="00023884"/>
    <w:rsid w:val="00025F66"/>
    <w:rsid w:val="00027E4B"/>
    <w:rsid w:val="000672F9"/>
    <w:rsid w:val="000724C2"/>
    <w:rsid w:val="00081846"/>
    <w:rsid w:val="00082251"/>
    <w:rsid w:val="00083BD1"/>
    <w:rsid w:val="000866F2"/>
    <w:rsid w:val="000A4DF6"/>
    <w:rsid w:val="000C382D"/>
    <w:rsid w:val="000F5ECB"/>
    <w:rsid w:val="00100784"/>
    <w:rsid w:val="00106D2E"/>
    <w:rsid w:val="001579B1"/>
    <w:rsid w:val="0018208D"/>
    <w:rsid w:val="001923B4"/>
    <w:rsid w:val="001A0B02"/>
    <w:rsid w:val="001B0C12"/>
    <w:rsid w:val="001B422F"/>
    <w:rsid w:val="001B595C"/>
    <w:rsid w:val="001C41A9"/>
    <w:rsid w:val="001C47CB"/>
    <w:rsid w:val="001C572D"/>
    <w:rsid w:val="001D053C"/>
    <w:rsid w:val="001D5358"/>
    <w:rsid w:val="001D75A6"/>
    <w:rsid w:val="001E38CF"/>
    <w:rsid w:val="001E554C"/>
    <w:rsid w:val="002002D1"/>
    <w:rsid w:val="00243CE1"/>
    <w:rsid w:val="00250033"/>
    <w:rsid w:val="00262118"/>
    <w:rsid w:val="00270491"/>
    <w:rsid w:val="00276BAD"/>
    <w:rsid w:val="00280472"/>
    <w:rsid w:val="0028460E"/>
    <w:rsid w:val="00294EA7"/>
    <w:rsid w:val="002951F5"/>
    <w:rsid w:val="00297947"/>
    <w:rsid w:val="002B2D32"/>
    <w:rsid w:val="002C3A2C"/>
    <w:rsid w:val="002C4D05"/>
    <w:rsid w:val="002D411B"/>
    <w:rsid w:val="002E06BD"/>
    <w:rsid w:val="002E66EC"/>
    <w:rsid w:val="002F28C1"/>
    <w:rsid w:val="00304593"/>
    <w:rsid w:val="00311C50"/>
    <w:rsid w:val="0032267E"/>
    <w:rsid w:val="00334877"/>
    <w:rsid w:val="003352C9"/>
    <w:rsid w:val="00375ED8"/>
    <w:rsid w:val="00376307"/>
    <w:rsid w:val="00380D2A"/>
    <w:rsid w:val="0038267D"/>
    <w:rsid w:val="00383C03"/>
    <w:rsid w:val="003A27DF"/>
    <w:rsid w:val="003B58F8"/>
    <w:rsid w:val="003B6A5F"/>
    <w:rsid w:val="003D1E9E"/>
    <w:rsid w:val="003E3F99"/>
    <w:rsid w:val="003F42D8"/>
    <w:rsid w:val="00405C94"/>
    <w:rsid w:val="00407585"/>
    <w:rsid w:val="00420897"/>
    <w:rsid w:val="0042601D"/>
    <w:rsid w:val="00431805"/>
    <w:rsid w:val="00440812"/>
    <w:rsid w:val="004413C3"/>
    <w:rsid w:val="0046756A"/>
    <w:rsid w:val="004853C2"/>
    <w:rsid w:val="00485A87"/>
    <w:rsid w:val="00496391"/>
    <w:rsid w:val="004A0C87"/>
    <w:rsid w:val="004C3CA8"/>
    <w:rsid w:val="004C5B9C"/>
    <w:rsid w:val="004D7A76"/>
    <w:rsid w:val="004F0B7E"/>
    <w:rsid w:val="005167E2"/>
    <w:rsid w:val="00530C79"/>
    <w:rsid w:val="005313FB"/>
    <w:rsid w:val="00532311"/>
    <w:rsid w:val="00535601"/>
    <w:rsid w:val="005416A7"/>
    <w:rsid w:val="00541786"/>
    <w:rsid w:val="00543666"/>
    <w:rsid w:val="00554011"/>
    <w:rsid w:val="00555ED1"/>
    <w:rsid w:val="00565C45"/>
    <w:rsid w:val="005747A5"/>
    <w:rsid w:val="0058256D"/>
    <w:rsid w:val="00585FCC"/>
    <w:rsid w:val="005919DD"/>
    <w:rsid w:val="005A071B"/>
    <w:rsid w:val="005B1F32"/>
    <w:rsid w:val="005B5BC3"/>
    <w:rsid w:val="005D6247"/>
    <w:rsid w:val="005E083E"/>
    <w:rsid w:val="005E2A1D"/>
    <w:rsid w:val="00612869"/>
    <w:rsid w:val="006247B8"/>
    <w:rsid w:val="00647F39"/>
    <w:rsid w:val="00663431"/>
    <w:rsid w:val="0066669C"/>
    <w:rsid w:val="0066739E"/>
    <w:rsid w:val="006C1A95"/>
    <w:rsid w:val="006F5A81"/>
    <w:rsid w:val="006F7A5C"/>
    <w:rsid w:val="007034BF"/>
    <w:rsid w:val="007132F6"/>
    <w:rsid w:val="007406EF"/>
    <w:rsid w:val="00743A79"/>
    <w:rsid w:val="0074795B"/>
    <w:rsid w:val="007512BD"/>
    <w:rsid w:val="007542C3"/>
    <w:rsid w:val="00772608"/>
    <w:rsid w:val="007817C9"/>
    <w:rsid w:val="00795AA4"/>
    <w:rsid w:val="007A10ED"/>
    <w:rsid w:val="007A7421"/>
    <w:rsid w:val="007B26A3"/>
    <w:rsid w:val="007C35D3"/>
    <w:rsid w:val="007C4888"/>
    <w:rsid w:val="007C4F6B"/>
    <w:rsid w:val="007D3A71"/>
    <w:rsid w:val="007D44AD"/>
    <w:rsid w:val="007E38DE"/>
    <w:rsid w:val="007E474B"/>
    <w:rsid w:val="007E639A"/>
    <w:rsid w:val="007F08B2"/>
    <w:rsid w:val="007F155A"/>
    <w:rsid w:val="00810230"/>
    <w:rsid w:val="00812E4F"/>
    <w:rsid w:val="00813E58"/>
    <w:rsid w:val="0083109B"/>
    <w:rsid w:val="00846E77"/>
    <w:rsid w:val="00865408"/>
    <w:rsid w:val="00866080"/>
    <w:rsid w:val="008A7162"/>
    <w:rsid w:val="008B05D1"/>
    <w:rsid w:val="008C49EE"/>
    <w:rsid w:val="008D0873"/>
    <w:rsid w:val="008D47D4"/>
    <w:rsid w:val="008E1905"/>
    <w:rsid w:val="008F2C28"/>
    <w:rsid w:val="00902649"/>
    <w:rsid w:val="00902661"/>
    <w:rsid w:val="00903F99"/>
    <w:rsid w:val="00913C74"/>
    <w:rsid w:val="00923085"/>
    <w:rsid w:val="00935F3A"/>
    <w:rsid w:val="00972FE0"/>
    <w:rsid w:val="00976161"/>
    <w:rsid w:val="00980610"/>
    <w:rsid w:val="00993B39"/>
    <w:rsid w:val="00996C44"/>
    <w:rsid w:val="009A193D"/>
    <w:rsid w:val="009A4E8C"/>
    <w:rsid w:val="009A52FF"/>
    <w:rsid w:val="009A541E"/>
    <w:rsid w:val="009B0B84"/>
    <w:rsid w:val="009C6C18"/>
    <w:rsid w:val="009D232B"/>
    <w:rsid w:val="009D42F5"/>
    <w:rsid w:val="009E0727"/>
    <w:rsid w:val="009E1134"/>
    <w:rsid w:val="009E3624"/>
    <w:rsid w:val="009E4542"/>
    <w:rsid w:val="009F72B3"/>
    <w:rsid w:val="009F7FB5"/>
    <w:rsid w:val="00A029BA"/>
    <w:rsid w:val="00A04EE3"/>
    <w:rsid w:val="00A37432"/>
    <w:rsid w:val="00A4279A"/>
    <w:rsid w:val="00A65597"/>
    <w:rsid w:val="00A91F1E"/>
    <w:rsid w:val="00A952A9"/>
    <w:rsid w:val="00AA4DD7"/>
    <w:rsid w:val="00AA5718"/>
    <w:rsid w:val="00AB6ABF"/>
    <w:rsid w:val="00AF4BFB"/>
    <w:rsid w:val="00AF616A"/>
    <w:rsid w:val="00B0387B"/>
    <w:rsid w:val="00B06759"/>
    <w:rsid w:val="00B27688"/>
    <w:rsid w:val="00B33DD3"/>
    <w:rsid w:val="00B37081"/>
    <w:rsid w:val="00B40A5C"/>
    <w:rsid w:val="00B55945"/>
    <w:rsid w:val="00B561A4"/>
    <w:rsid w:val="00B8611B"/>
    <w:rsid w:val="00B94166"/>
    <w:rsid w:val="00B979A4"/>
    <w:rsid w:val="00BA5570"/>
    <w:rsid w:val="00BB04B7"/>
    <w:rsid w:val="00BC2CD5"/>
    <w:rsid w:val="00BC586B"/>
    <w:rsid w:val="00BD17CE"/>
    <w:rsid w:val="00BD2486"/>
    <w:rsid w:val="00BE3237"/>
    <w:rsid w:val="00BE33C2"/>
    <w:rsid w:val="00BF422E"/>
    <w:rsid w:val="00C04CEC"/>
    <w:rsid w:val="00C1762F"/>
    <w:rsid w:val="00C20C16"/>
    <w:rsid w:val="00C22769"/>
    <w:rsid w:val="00C258C8"/>
    <w:rsid w:val="00C45015"/>
    <w:rsid w:val="00C452D3"/>
    <w:rsid w:val="00C50EAC"/>
    <w:rsid w:val="00C53A54"/>
    <w:rsid w:val="00C5658A"/>
    <w:rsid w:val="00C6350E"/>
    <w:rsid w:val="00C65C2D"/>
    <w:rsid w:val="00C66DA3"/>
    <w:rsid w:val="00C72036"/>
    <w:rsid w:val="00C77EBE"/>
    <w:rsid w:val="00CB5F85"/>
    <w:rsid w:val="00CB6A93"/>
    <w:rsid w:val="00CC29FD"/>
    <w:rsid w:val="00CD5C93"/>
    <w:rsid w:val="00CF432C"/>
    <w:rsid w:val="00D05BB1"/>
    <w:rsid w:val="00D14ECC"/>
    <w:rsid w:val="00D40CFB"/>
    <w:rsid w:val="00D445C9"/>
    <w:rsid w:val="00D47636"/>
    <w:rsid w:val="00D55238"/>
    <w:rsid w:val="00D66BAF"/>
    <w:rsid w:val="00D71F57"/>
    <w:rsid w:val="00D759FB"/>
    <w:rsid w:val="00D7636F"/>
    <w:rsid w:val="00D822AB"/>
    <w:rsid w:val="00D86CAA"/>
    <w:rsid w:val="00D92EBE"/>
    <w:rsid w:val="00DA53BB"/>
    <w:rsid w:val="00DB36CB"/>
    <w:rsid w:val="00DD2A32"/>
    <w:rsid w:val="00DD6EC7"/>
    <w:rsid w:val="00DE61A8"/>
    <w:rsid w:val="00DF1278"/>
    <w:rsid w:val="00DF4A0C"/>
    <w:rsid w:val="00DF7A87"/>
    <w:rsid w:val="00E041DB"/>
    <w:rsid w:val="00E1066F"/>
    <w:rsid w:val="00E30ACB"/>
    <w:rsid w:val="00E553E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1162"/>
    <w:rsid w:val="00F0477C"/>
    <w:rsid w:val="00F05426"/>
    <w:rsid w:val="00F10CE5"/>
    <w:rsid w:val="00F150E9"/>
    <w:rsid w:val="00F15DC2"/>
    <w:rsid w:val="00F24612"/>
    <w:rsid w:val="00F31BD7"/>
    <w:rsid w:val="00F431D0"/>
    <w:rsid w:val="00F44C85"/>
    <w:rsid w:val="00F53C13"/>
    <w:rsid w:val="00F60F68"/>
    <w:rsid w:val="00F65A07"/>
    <w:rsid w:val="00F73BA2"/>
    <w:rsid w:val="00F86835"/>
    <w:rsid w:val="00FA0A1F"/>
    <w:rsid w:val="00FC4469"/>
    <w:rsid w:val="00FE3B2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C44"/>
  </w:style>
  <w:style w:type="paragraph" w:styleId="Nadpis1">
    <w:name w:val="heading 1"/>
    <w:basedOn w:val="Normln"/>
    <w:next w:val="Normln"/>
    <w:link w:val="Nadpis1Char"/>
    <w:uiPriority w:val="99"/>
    <w:qFormat/>
    <w:rsid w:val="003D1E9E"/>
    <w:pPr>
      <w:keepNext/>
      <w:numPr>
        <w:numId w:val="23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3D1E9E"/>
    <w:pPr>
      <w:keepNext/>
      <w:numPr>
        <w:ilvl w:val="2"/>
        <w:numId w:val="23"/>
      </w:numPr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3D1E9E"/>
    <w:pPr>
      <w:keepNext/>
      <w:numPr>
        <w:ilvl w:val="3"/>
        <w:numId w:val="2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3D1E9E"/>
    <w:pPr>
      <w:keepNext/>
      <w:numPr>
        <w:ilvl w:val="4"/>
        <w:numId w:val="2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3D1E9E"/>
    <w:pPr>
      <w:keepNext/>
      <w:numPr>
        <w:ilvl w:val="5"/>
        <w:numId w:val="23"/>
      </w:numPr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3D1E9E"/>
    <w:pPr>
      <w:numPr>
        <w:ilvl w:val="6"/>
        <w:numId w:val="2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3D1E9E"/>
    <w:pPr>
      <w:numPr>
        <w:ilvl w:val="7"/>
        <w:numId w:val="2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3D1E9E"/>
    <w:pPr>
      <w:numPr>
        <w:ilvl w:val="8"/>
        <w:numId w:val="23"/>
      </w:numPr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30ACB"/>
  </w:style>
  <w:style w:type="paragraph" w:customStyle="1" w:styleId="paragraph">
    <w:name w:val="paragraph"/>
    <w:basedOn w:val="Normln"/>
    <w:link w:val="paragraphChar"/>
    <w:qFormat/>
    <w:rsid w:val="00FE3B28"/>
    <w:pPr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FE3B28"/>
    <w:rPr>
      <w:rFonts w:ascii="Arial" w:eastAsia="MS Gothic" w:hAnsi="Arial" w:cs="Arial"/>
      <w:sz w:val="20"/>
      <w:szCs w:val="20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3D1E9E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rsid w:val="003D1E9E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3D1E9E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3D1E9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3D1E9E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3D1E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3D1E9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3D1E9E"/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966E67-32F5-433A-9A9E-0555538C46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Klimešová Šárka Mgr.</dc:creator>
  <cp:lastModifiedBy>Záviský Tomáš Mgr.</cp:lastModifiedBy>
  <cp:revision>19</cp:revision>
  <dcterms:created xsi:type="dcterms:W3CDTF">2023-10-06T08:11:00Z</dcterms:created>
  <dcterms:modified xsi:type="dcterms:W3CDTF">2026-03-09T08:51:00Z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