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4136BDE4" w:rsidR="00FC77E1" w:rsidRDefault="00015C70" w:rsidP="00015C70">
      <w:pPr>
        <w:pStyle w:val="Odstavecseseznamem"/>
        <w:spacing w:before="360"/>
        <w:ind w:left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„</w:t>
      </w:r>
      <w:r w:rsidR="00DD75E1" w:rsidRPr="00DD75E1">
        <w:rPr>
          <w:rFonts w:ascii="Arial" w:hAnsi="Arial" w:cs="Arial"/>
          <w:b/>
          <w:bCs/>
          <w:sz w:val="28"/>
          <w:szCs w:val="20"/>
        </w:rPr>
        <w:t>Oprava střech</w:t>
      </w:r>
      <w:r>
        <w:rPr>
          <w:rFonts w:ascii="Arial" w:hAnsi="Arial" w:cs="Arial"/>
          <w:b/>
          <w:sz w:val="28"/>
          <w:szCs w:val="20"/>
        </w:rPr>
        <w:t>“</w:t>
      </w:r>
    </w:p>
    <w:p w14:paraId="0DC05CAD" w14:textId="77777777" w:rsidR="00FC77E1" w:rsidRPr="00FC77E1" w:rsidRDefault="00FC77E1" w:rsidP="00FC77E1">
      <w:pPr>
        <w:pStyle w:val="Odstavecseseznamem"/>
        <w:spacing w:before="360"/>
        <w:ind w:left="851"/>
        <w:jc w:val="center"/>
        <w:rPr>
          <w:rFonts w:ascii="Arial" w:hAnsi="Arial" w:cs="Arial"/>
          <w:b/>
          <w:sz w:val="28"/>
          <w:szCs w:val="20"/>
        </w:rPr>
      </w:pPr>
    </w:p>
    <w:p w14:paraId="398D7631" w14:textId="77777777" w:rsid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F92968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05358DA" w14:textId="13D24D41" w:rsidR="005C432C" w:rsidRPr="005C432C" w:rsidRDefault="005C432C" w:rsidP="005C432C">
            <w:pPr>
              <w:rPr>
                <w:rFonts w:ascii="Arial" w:hAnsi="Arial" w:cs="Arial"/>
              </w:rPr>
            </w:pPr>
            <w:bookmarkStart w:id="0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 w:rsidR="00FC223E">
              <w:rPr>
                <w:rFonts w:ascii="Arial" w:hAnsi="Arial" w:cs="Arial"/>
              </w:rPr>
              <w:t>Trutnov</w:t>
            </w:r>
          </w:p>
          <w:bookmarkEnd w:id="0"/>
          <w:p w14:paraId="67281263" w14:textId="77777777" w:rsidR="00DD75E1" w:rsidRDefault="00DD75E1" w:rsidP="00DD7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Hartman</w:t>
            </w:r>
          </w:p>
          <w:p w14:paraId="0756541C" w14:textId="77777777" w:rsidR="00DD75E1" w:rsidRDefault="00DD75E1" w:rsidP="00DD75E1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15E5581E" w14:textId="77777777" w:rsidR="00DD75E1" w:rsidRDefault="00DD75E1" w:rsidP="00DD7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491 407 983, 725 020 841</w:t>
            </w:r>
          </w:p>
          <w:p w14:paraId="3BF281ED" w14:textId="1A72353E" w:rsidR="001F10C1" w:rsidRPr="00AB0AD2" w:rsidRDefault="00DD75E1" w:rsidP="00DD75E1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9" w:history="1">
              <w:r w:rsidRPr="008E6F6C">
                <w:rPr>
                  <w:rStyle w:val="Hypertextovodkaz"/>
                  <w:rFonts w:ascii="Arial" w:hAnsi="Arial" w:cs="Arial"/>
                </w:rPr>
                <w:t>pavel.hartman@uskhk.eu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418"/>
      </w:tblGrid>
      <w:tr w:rsidR="00015C70" w:rsidRPr="00015C70" w14:paraId="1E53E0AB" w14:textId="77777777" w:rsidTr="00015C70">
        <w:trPr>
          <w:trHeight w:val="82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4842E002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4978620E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</w:p>
        </w:tc>
      </w:tr>
    </w:tbl>
    <w:p w14:paraId="291AA598" w14:textId="56B56760" w:rsidR="00015C70" w:rsidRPr="00015C70" w:rsidRDefault="00015C70" w:rsidP="00015C70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B69" w14:textId="4ABC798C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Do 10 dnů od data podpisu smlouvy smluvní strany sjednají termín předání místa plnění na základě písemné žádosti zhotovitel</w:t>
            </w:r>
            <w:r w:rsidR="00011A85">
              <w:rPr>
                <w:rFonts w:ascii="Arial" w:hAnsi="Arial" w:cs="Arial"/>
              </w:rPr>
              <w:t>e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4FCFA8B7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="00E916F3">
              <w:rPr>
                <w:rFonts w:ascii="Arial" w:eastAsia="Times New Roman" w:hAnsi="Arial" w:cs="Arial"/>
                <w:color w:val="000000"/>
                <w:lang w:eastAsia="cs-CZ"/>
              </w:rPr>
              <w:t>týdnech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 xml:space="preserve">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6A5CD146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5402D6">
              <w:rPr>
                <w:rFonts w:ascii="Arial" w:eastAsia="Times New Roman" w:hAnsi="Arial" w:cs="Arial"/>
                <w:lang w:eastAsia="cs-CZ"/>
              </w:rPr>
              <w:t>60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 měsíců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4735D6FF" w:rsidR="00BC1C06" w:rsidRDefault="00BC1C06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E916F3">
        <w:rPr>
          <w:rFonts w:ascii="Arial" w:hAnsi="Arial" w:cs="Arial"/>
        </w:rPr>
        <w:t>5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4F631D">
        <w:rPr>
          <w:rFonts w:ascii="Arial" w:hAnsi="Arial" w:cs="Arial"/>
        </w:rPr>
        <w:t>3</w:t>
      </w:r>
      <w:r w:rsidR="001F10C1" w:rsidRPr="001F10C1">
        <w:rPr>
          <w:rFonts w:ascii="Arial" w:hAnsi="Arial" w:cs="Arial"/>
        </w:rPr>
        <w:t xml:space="preserve"> významné </w:t>
      </w:r>
      <w:r w:rsidR="00BD4630">
        <w:rPr>
          <w:rFonts w:ascii="Arial" w:hAnsi="Arial" w:cs="Arial"/>
        </w:rPr>
        <w:t>stavební práce</w:t>
      </w:r>
      <w:r w:rsidR="001F10C1" w:rsidRPr="001F10C1">
        <w:rPr>
          <w:rFonts w:ascii="Arial" w:hAnsi="Arial" w:cs="Arial"/>
        </w:rPr>
        <w:t xml:space="preserve"> stejného nebo podobného charakteru jako je předmět zakázky (</w:t>
      </w:r>
      <w:r w:rsidR="00DD75E1">
        <w:rPr>
          <w:rFonts w:ascii="Arial" w:hAnsi="Arial" w:cs="Arial"/>
          <w:bCs/>
        </w:rPr>
        <w:t>výměna střešní krytiny</w:t>
      </w:r>
      <w:r w:rsidR="001F10C1" w:rsidRPr="001F10C1">
        <w:rPr>
          <w:rFonts w:ascii="Arial" w:hAnsi="Arial" w:cs="Arial"/>
        </w:rPr>
        <w:t xml:space="preserve">) v minimální výši plnění </w:t>
      </w:r>
      <w:r w:rsidR="004D4DB8">
        <w:rPr>
          <w:rFonts w:ascii="Arial" w:hAnsi="Arial" w:cs="Arial"/>
        </w:rPr>
        <w:t xml:space="preserve">250 </w:t>
      </w:r>
      <w:r w:rsidR="001F10C1" w:rsidRPr="001F10C1">
        <w:rPr>
          <w:rFonts w:ascii="Arial" w:hAnsi="Arial" w:cs="Arial"/>
        </w:rPr>
        <w:t>tis. Kč bez DPH</w:t>
      </w:r>
      <w:r w:rsidR="004F631D">
        <w:rPr>
          <w:rFonts w:ascii="Arial" w:hAnsi="Arial" w:cs="Arial"/>
        </w:rPr>
        <w:t xml:space="preserve"> za </w:t>
      </w:r>
      <w:r w:rsidR="00DE53B7">
        <w:rPr>
          <w:rFonts w:ascii="Arial" w:hAnsi="Arial" w:cs="Arial"/>
        </w:rPr>
        <w:t>1</w:t>
      </w:r>
      <w:r w:rsidR="00DD75E1">
        <w:rPr>
          <w:rFonts w:ascii="Arial" w:hAnsi="Arial" w:cs="Arial"/>
        </w:rPr>
        <w:t> </w:t>
      </w:r>
      <w:r w:rsidR="004F631D">
        <w:rPr>
          <w:rFonts w:ascii="Arial" w:hAnsi="Arial" w:cs="Arial"/>
        </w:rPr>
        <w:t>zakázku</w:t>
      </w:r>
      <w:r w:rsidR="004069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uvedené v seznamu níže. </w:t>
      </w:r>
    </w:p>
    <w:p w14:paraId="19C270D8" w14:textId="77777777" w:rsidR="009109FC" w:rsidRPr="009109FC" w:rsidRDefault="009109FC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1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1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4F631D" w14:paraId="75599B2C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2ED122EF" w14:textId="1C847EF2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2835F767" w14:textId="2206C376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960F652" w14:textId="78854C85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57D681B4" w14:textId="2CD59589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B3AAF08" w14:textId="18D66F21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5C773C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52CA" w14:textId="77777777" w:rsidR="00462709" w:rsidRDefault="004627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488D2795" w:rsidR="005C773C" w:rsidRPr="001F10C1" w:rsidRDefault="0022459C" w:rsidP="005C773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Krycí</w:t>
            </w:r>
            <w:r w:rsidR="005C773C" w:rsidRPr="005C773C">
              <w:rPr>
                <w:rFonts w:ascii="Arial" w:hAnsi="Arial" w:cs="Arial"/>
              </w:rPr>
              <w:t xml:space="preserve"> list </w:t>
            </w:r>
            <w:r>
              <w:rPr>
                <w:rFonts w:ascii="Arial" w:hAnsi="Arial" w:cs="Arial"/>
              </w:rPr>
              <w:t>nabídky</w:t>
            </w:r>
            <w:r w:rsidR="005C773C" w:rsidRPr="005C773C">
              <w:rPr>
                <w:rFonts w:ascii="Arial" w:hAnsi="Arial" w:cs="Arial"/>
              </w:rPr>
              <w:tab/>
            </w:r>
            <w:r w:rsidR="005C773C" w:rsidRPr="005C773C">
              <w:rPr>
                <w:rFonts w:ascii="Arial" w:hAnsi="Arial" w:cs="Arial"/>
              </w:rPr>
              <w:tab/>
              <w:t xml:space="preserve">Stránka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PAGE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  <w:r w:rsidR="005C773C" w:rsidRPr="005C773C">
              <w:rPr>
                <w:rFonts w:ascii="Arial" w:hAnsi="Arial" w:cs="Arial"/>
              </w:rPr>
              <w:t xml:space="preserve"> z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NUMPAGES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</w:p>
          <w:p w14:paraId="3D59D232" w14:textId="3DEBDD88" w:rsidR="00C503F5" w:rsidRPr="00196E37" w:rsidRDefault="00DD75E1" w:rsidP="00196E37">
            <w:pPr>
              <w:pStyle w:val="Zhlav"/>
              <w:rPr>
                <w:rFonts w:ascii="Arial" w:hAnsi="Arial" w:cs="Arial"/>
              </w:rPr>
            </w:pPr>
            <w:r w:rsidRPr="00DD75E1">
              <w:rPr>
                <w:rFonts w:ascii="Arial" w:hAnsi="Arial" w:cs="Arial"/>
              </w:rPr>
              <w:t xml:space="preserve">Oprava střech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CE70" w14:textId="77777777" w:rsidR="00462709" w:rsidRDefault="004627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365D" w14:textId="77777777" w:rsidR="00462709" w:rsidRDefault="004627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4B5DAD2E" w:rsidR="001F10C1" w:rsidRDefault="001F10C1">
    <w:pPr>
      <w:pStyle w:val="Zhlav"/>
    </w:pPr>
    <w:r>
      <w:t xml:space="preserve">Příloha č. </w:t>
    </w:r>
    <w:proofErr w:type="gramStart"/>
    <w:r>
      <w:t>1</w:t>
    </w:r>
    <w:r w:rsidR="00DD75E1">
      <w:t xml:space="preserve"> – </w:t>
    </w:r>
    <w:r w:rsidR="00A60290">
      <w:t>4</w:t>
    </w:r>
    <w:proofErr w:type="gramEnd"/>
    <w:r w:rsidR="00DD75E1">
      <w:t>.část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D7E2" w14:textId="77777777" w:rsidR="00462709" w:rsidRDefault="004627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6922"/>
    <w:rsid w:val="00011A85"/>
    <w:rsid w:val="00015C70"/>
    <w:rsid w:val="00057F51"/>
    <w:rsid w:val="00063908"/>
    <w:rsid w:val="000732A0"/>
    <w:rsid w:val="00093E9B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779C"/>
    <w:rsid w:val="00186737"/>
    <w:rsid w:val="0019039C"/>
    <w:rsid w:val="00196E37"/>
    <w:rsid w:val="001D5096"/>
    <w:rsid w:val="001E0B74"/>
    <w:rsid w:val="001F0559"/>
    <w:rsid w:val="001F10C1"/>
    <w:rsid w:val="001F1BBC"/>
    <w:rsid w:val="00204BC3"/>
    <w:rsid w:val="0022459C"/>
    <w:rsid w:val="002363B0"/>
    <w:rsid w:val="002372BC"/>
    <w:rsid w:val="00242215"/>
    <w:rsid w:val="002528DC"/>
    <w:rsid w:val="00272100"/>
    <w:rsid w:val="00277A23"/>
    <w:rsid w:val="00291170"/>
    <w:rsid w:val="0029606F"/>
    <w:rsid w:val="00296900"/>
    <w:rsid w:val="002E60A6"/>
    <w:rsid w:val="002F1C64"/>
    <w:rsid w:val="0030239D"/>
    <w:rsid w:val="00304B6B"/>
    <w:rsid w:val="00322BBB"/>
    <w:rsid w:val="00332EB9"/>
    <w:rsid w:val="00335D4D"/>
    <w:rsid w:val="003501FC"/>
    <w:rsid w:val="00363256"/>
    <w:rsid w:val="00365C28"/>
    <w:rsid w:val="003A49E0"/>
    <w:rsid w:val="003B3641"/>
    <w:rsid w:val="003B601F"/>
    <w:rsid w:val="003C4A81"/>
    <w:rsid w:val="003E0310"/>
    <w:rsid w:val="003E2C38"/>
    <w:rsid w:val="004069AD"/>
    <w:rsid w:val="00411DBE"/>
    <w:rsid w:val="004320AF"/>
    <w:rsid w:val="004456F4"/>
    <w:rsid w:val="00445A1F"/>
    <w:rsid w:val="00446D79"/>
    <w:rsid w:val="00447D5A"/>
    <w:rsid w:val="0045033E"/>
    <w:rsid w:val="00455466"/>
    <w:rsid w:val="00462709"/>
    <w:rsid w:val="0048208B"/>
    <w:rsid w:val="00494FA1"/>
    <w:rsid w:val="0049585C"/>
    <w:rsid w:val="00496CE9"/>
    <w:rsid w:val="004A1ED5"/>
    <w:rsid w:val="004D2A6E"/>
    <w:rsid w:val="004D4DB8"/>
    <w:rsid w:val="004E0B5A"/>
    <w:rsid w:val="004E3891"/>
    <w:rsid w:val="004E75F5"/>
    <w:rsid w:val="004F631D"/>
    <w:rsid w:val="004F71A8"/>
    <w:rsid w:val="00516CA6"/>
    <w:rsid w:val="005402D6"/>
    <w:rsid w:val="00542599"/>
    <w:rsid w:val="005706E9"/>
    <w:rsid w:val="005710B4"/>
    <w:rsid w:val="00577587"/>
    <w:rsid w:val="00580F79"/>
    <w:rsid w:val="00595471"/>
    <w:rsid w:val="005A06D8"/>
    <w:rsid w:val="005C432C"/>
    <w:rsid w:val="005C773C"/>
    <w:rsid w:val="005D452C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41B6"/>
    <w:rsid w:val="006C1F60"/>
    <w:rsid w:val="006C74F2"/>
    <w:rsid w:val="006C7788"/>
    <w:rsid w:val="00700339"/>
    <w:rsid w:val="0070368A"/>
    <w:rsid w:val="00704AB5"/>
    <w:rsid w:val="0074061C"/>
    <w:rsid w:val="0076094B"/>
    <w:rsid w:val="007745A7"/>
    <w:rsid w:val="007972AA"/>
    <w:rsid w:val="007D104D"/>
    <w:rsid w:val="007E048C"/>
    <w:rsid w:val="00800B7E"/>
    <w:rsid w:val="0083603B"/>
    <w:rsid w:val="00846C5E"/>
    <w:rsid w:val="00893A38"/>
    <w:rsid w:val="008B175B"/>
    <w:rsid w:val="008B2B61"/>
    <w:rsid w:val="008D1426"/>
    <w:rsid w:val="008E38E7"/>
    <w:rsid w:val="008F49E6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94228"/>
    <w:rsid w:val="009A5016"/>
    <w:rsid w:val="009B034E"/>
    <w:rsid w:val="009B27FF"/>
    <w:rsid w:val="009C5784"/>
    <w:rsid w:val="009D0685"/>
    <w:rsid w:val="00A411F2"/>
    <w:rsid w:val="00A60290"/>
    <w:rsid w:val="00A62256"/>
    <w:rsid w:val="00A628A2"/>
    <w:rsid w:val="00A6384A"/>
    <w:rsid w:val="00A70E82"/>
    <w:rsid w:val="00A80E13"/>
    <w:rsid w:val="00AA27B2"/>
    <w:rsid w:val="00AB0B03"/>
    <w:rsid w:val="00AC39F9"/>
    <w:rsid w:val="00AD1A03"/>
    <w:rsid w:val="00AE5C8A"/>
    <w:rsid w:val="00B13188"/>
    <w:rsid w:val="00B24BF8"/>
    <w:rsid w:val="00B50646"/>
    <w:rsid w:val="00B6233D"/>
    <w:rsid w:val="00B633F8"/>
    <w:rsid w:val="00B84820"/>
    <w:rsid w:val="00BC1C06"/>
    <w:rsid w:val="00BD26A6"/>
    <w:rsid w:val="00BD281D"/>
    <w:rsid w:val="00BD4630"/>
    <w:rsid w:val="00BE352D"/>
    <w:rsid w:val="00C17B55"/>
    <w:rsid w:val="00C30DEA"/>
    <w:rsid w:val="00C32F4A"/>
    <w:rsid w:val="00C4442E"/>
    <w:rsid w:val="00C4540A"/>
    <w:rsid w:val="00C503F5"/>
    <w:rsid w:val="00C53D8C"/>
    <w:rsid w:val="00C77FD6"/>
    <w:rsid w:val="00C80F3E"/>
    <w:rsid w:val="00C84BFB"/>
    <w:rsid w:val="00CD401E"/>
    <w:rsid w:val="00CE08F0"/>
    <w:rsid w:val="00D05517"/>
    <w:rsid w:val="00D07E93"/>
    <w:rsid w:val="00D1139E"/>
    <w:rsid w:val="00D14CB2"/>
    <w:rsid w:val="00D23297"/>
    <w:rsid w:val="00D35221"/>
    <w:rsid w:val="00D664EF"/>
    <w:rsid w:val="00D82E08"/>
    <w:rsid w:val="00D9773D"/>
    <w:rsid w:val="00DC091C"/>
    <w:rsid w:val="00DC259E"/>
    <w:rsid w:val="00DC2B9F"/>
    <w:rsid w:val="00DD75E1"/>
    <w:rsid w:val="00DE53B7"/>
    <w:rsid w:val="00DE7FEB"/>
    <w:rsid w:val="00DF768F"/>
    <w:rsid w:val="00E06A48"/>
    <w:rsid w:val="00E16026"/>
    <w:rsid w:val="00E45366"/>
    <w:rsid w:val="00E50B01"/>
    <w:rsid w:val="00E61250"/>
    <w:rsid w:val="00E916F3"/>
    <w:rsid w:val="00E9560B"/>
    <w:rsid w:val="00EB558A"/>
    <w:rsid w:val="00ED6786"/>
    <w:rsid w:val="00EF4996"/>
    <w:rsid w:val="00F017DC"/>
    <w:rsid w:val="00F057E0"/>
    <w:rsid w:val="00F15535"/>
    <w:rsid w:val="00F25776"/>
    <w:rsid w:val="00F3678B"/>
    <w:rsid w:val="00F45186"/>
    <w:rsid w:val="00F514CC"/>
    <w:rsid w:val="00F774FD"/>
    <w:rsid w:val="00F92968"/>
    <w:rsid w:val="00FA2024"/>
    <w:rsid w:val="00FB48F8"/>
    <w:rsid w:val="00FC223E"/>
    <w:rsid w:val="00FC4326"/>
    <w:rsid w:val="00FC5B49"/>
    <w:rsid w:val="00FC624B"/>
    <w:rsid w:val="00FC77E1"/>
    <w:rsid w:val="00FD1072"/>
    <w:rsid w:val="00FE02D5"/>
    <w:rsid w:val="00FF05E0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hartman@uskhk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Nikola Petráčková</cp:lastModifiedBy>
  <cp:revision>2</cp:revision>
  <cp:lastPrinted>2021-03-04T07:13:00Z</cp:lastPrinted>
  <dcterms:created xsi:type="dcterms:W3CDTF">2026-02-20T09:43:00Z</dcterms:created>
  <dcterms:modified xsi:type="dcterms:W3CDTF">2026-02-20T09:43:00Z</dcterms:modified>
</cp:coreProperties>
</file>