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34D5F2D5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r w:rsidR="005D6A83">
        <w:rPr>
          <w:rFonts w:cs="Arial"/>
          <w:b/>
          <w:sz w:val="24"/>
        </w:rPr>
        <w:t>Plicní ventilátory</w:t>
      </w:r>
      <w:r w:rsidR="00B434AF" w:rsidRPr="007870A3">
        <w:rPr>
          <w:rFonts w:cs="Arial"/>
          <w:b/>
          <w:sz w:val="24"/>
        </w:rPr>
        <w:t xml:space="preserve"> 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586D9D76" w:rsidR="00E725F3" w:rsidRPr="0099335A" w:rsidRDefault="005D6A83" w:rsidP="0077336B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Plicní ventilátory lůžkové</w:t>
            </w:r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7CFB0C51" w:rsidR="00E725F3" w:rsidRPr="0099335A" w:rsidRDefault="005D6A83" w:rsidP="0077336B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  <w:r w:rsidR="00E725F3" w:rsidRPr="0099335A">
              <w:rPr>
                <w:rFonts w:cs="Arial"/>
                <w:b/>
                <w:bCs/>
                <w:szCs w:val="20"/>
              </w:rPr>
              <w:t xml:space="preserve"> ks</w:t>
            </w:r>
          </w:p>
          <w:p w14:paraId="78F8D47C" w14:textId="39ACC4E8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442EB53" w14:textId="4973E430" w:rsidTr="005435EF">
        <w:trPr>
          <w:trHeight w:hRule="exact" w:val="42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92D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celkem za počet kusů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05DE60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E725F3" w14:paraId="0A01CE20" w14:textId="0879CC4D" w:rsidTr="00E725F3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B4B5" w14:textId="64E3E5E3" w:rsidR="00E725F3" w:rsidRPr="006F3D43" w:rsidRDefault="005D6A83" w:rsidP="006F3D43">
            <w:pPr>
              <w:pStyle w:val="Bezmezer"/>
            </w:pPr>
            <w:r>
              <w:t xml:space="preserve">Přístroj vhodný pro </w:t>
            </w:r>
            <w:r w:rsidRPr="00CA2701">
              <w:t>dlouhodobou i krátkodobou plicní ventilaci pacientů všech věkových</w:t>
            </w:r>
            <w:r>
              <w:t xml:space="preserve"> </w:t>
            </w:r>
            <w:r w:rsidRPr="00CA2701">
              <w:t>od 3 kg tělesné hmotnosti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4523D7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0C395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9F63C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083889A1" w14:textId="54C4109A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3E19DDC" w14:textId="77777777" w:rsidR="005D6A83" w:rsidRDefault="005D6A83" w:rsidP="005D6A83">
            <w:pPr>
              <w:pStyle w:val="Bezmezer"/>
            </w:pPr>
            <w:r>
              <w:t>Ventilační režimy min.:</w:t>
            </w:r>
          </w:p>
          <w:p w14:paraId="2171C7E2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objemově/tlakově řízená ventilace,</w:t>
            </w:r>
          </w:p>
          <w:p w14:paraId="250DDD1B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lastRenderedPageBreak/>
              <w:t>objemově/tlakově asistovaná ventilace,</w:t>
            </w:r>
          </w:p>
          <w:p w14:paraId="1FE80A89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objemově/tlakově řízená synchronizovaná intermitentní zástupová ventilace,</w:t>
            </w:r>
          </w:p>
          <w:p w14:paraId="23E8E650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řízená ventilace na dvou tlakových hladinách,</w:t>
            </w:r>
          </w:p>
          <w:p w14:paraId="38D85BE9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PRVC,</w:t>
            </w:r>
          </w:p>
          <w:p w14:paraId="5F4AD31B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CA2701">
              <w:t>automatický režim pro aktivní i pasivní pacienty, upravující inspirační tlaky a frekvenci řízených dechů na základě plicní mechanik</w:t>
            </w:r>
            <w:r>
              <w:t>y,</w:t>
            </w:r>
          </w:p>
          <w:p w14:paraId="5491AE5D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s</w:t>
            </w:r>
            <w:r w:rsidRPr="00374217">
              <w:t>pontánní ventilace s tlakovou podporou</w:t>
            </w:r>
            <w:r>
              <w:t>,</w:t>
            </w:r>
          </w:p>
          <w:p w14:paraId="73DB13C7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CA2701">
              <w:t>Neinvazivní ventilace (NIV) jako samostatný mód, dostupný pro všechny ventilační režimy objemově a tlakově řízené s ochranou při odpojení masky, tolerancí vysokých netěsností a automatickou kompenzací. Včetně tlakové podpory a grafické interpretace.</w:t>
            </w:r>
          </w:p>
          <w:p w14:paraId="3692AC02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C0470A">
              <w:t xml:space="preserve">Kyslíková terapie – </w:t>
            </w:r>
            <w:bookmarkStart w:id="2" w:name="_Hlk222171408"/>
            <w:r>
              <w:t xml:space="preserve">vysokoprůtoková </w:t>
            </w:r>
            <w:r w:rsidRPr="00C0470A">
              <w:t>inhalace kyslíku</w:t>
            </w:r>
            <w:bookmarkEnd w:id="2"/>
            <w:r w:rsidRPr="00C0470A">
              <w:t xml:space="preserve"> bez nutnosti odpojení pacienta od ventilátoru, s možností nastavení koncentrace, průtoku O2</w:t>
            </w:r>
          </w:p>
          <w:p w14:paraId="113220F5" w14:textId="1D7465DA" w:rsidR="00E725F3" w:rsidRPr="006F3D43" w:rsidRDefault="005D6A83" w:rsidP="006F3D43">
            <w:pPr>
              <w:pStyle w:val="Bezmezer"/>
              <w:numPr>
                <w:ilvl w:val="1"/>
                <w:numId w:val="6"/>
              </w:numPr>
            </w:pPr>
            <w:r>
              <w:t>Apnea zálohová ventilace s automatickým návratem do původního režimu při návratu dechové aktivity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34E6758E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4BC3FBFE" w14:textId="0B180ED5" w:rsidTr="0003207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530519" w14:textId="77777777" w:rsidR="005D6A83" w:rsidRDefault="005D6A83" w:rsidP="005D6A83">
            <w:pPr>
              <w:pStyle w:val="Bezmezer"/>
            </w:pPr>
            <w:r>
              <w:t>Základní monitorované parametry:</w:t>
            </w:r>
          </w:p>
          <w:p w14:paraId="71F75CBB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tlak, průtok, objem</w:t>
            </w:r>
          </w:p>
          <w:p w14:paraId="39AD6B2B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rezistence, poddajnost, autoPEEP</w:t>
            </w:r>
          </w:p>
          <w:p w14:paraId="4CF52690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bookmarkStart w:id="3" w:name="_Hlk222171853"/>
            <w:r>
              <w:t xml:space="preserve">zobrazení min. 3 křivek současně, </w:t>
            </w:r>
          </w:p>
          <w:bookmarkEnd w:id="3"/>
          <w:p w14:paraId="73D54943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 xml:space="preserve">zobrazení min. </w:t>
            </w:r>
            <w:r w:rsidRPr="007B1C8A">
              <w:t>2 smyč</w:t>
            </w:r>
            <w:r>
              <w:t>ek</w:t>
            </w:r>
            <w:r w:rsidRPr="007B1C8A">
              <w:t xml:space="preserve"> současně, smyčky vč. referenční smyčk</w:t>
            </w:r>
            <w:r>
              <w:t>y</w:t>
            </w:r>
          </w:p>
          <w:p w14:paraId="58687F35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zobrazení</w:t>
            </w:r>
            <w:r w:rsidRPr="007B1C8A">
              <w:t xml:space="preserve"> grafických a numerických trendů</w:t>
            </w:r>
          </w:p>
          <w:p w14:paraId="3BE4F570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z</w:t>
            </w:r>
            <w:r w:rsidRPr="001C74FA">
              <w:t>obrazení parametrů a trendů relevantních pro recruitment manévr plic (PEEP, EIP, VT, Cdyn)</w:t>
            </w:r>
          </w:p>
          <w:p w14:paraId="24E1EA1D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14B2B2B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619D9418" w14:textId="03DC5510" w:rsidTr="001F31AA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8645" w14:textId="77777777" w:rsidR="005D6A83" w:rsidRDefault="005D6A83" w:rsidP="005D6A83">
            <w:pPr>
              <w:pStyle w:val="Bezmezer"/>
            </w:pPr>
            <w:bookmarkStart w:id="4" w:name="_Hlk222165530"/>
            <w:r>
              <w:t>Základní nastavitelné parametry:</w:t>
            </w:r>
          </w:p>
          <w:bookmarkEnd w:id="4"/>
          <w:p w14:paraId="1AFBD0D2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dechový objem v rozsahu min. 20 až 2000 ml</w:t>
            </w:r>
          </w:p>
          <w:p w14:paraId="4986D444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PEEP v rozsahu min. 0 až 50 cmH2O</w:t>
            </w:r>
          </w:p>
          <w:p w14:paraId="548A1596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 xml:space="preserve">Pinsp v rozsahu </w:t>
            </w:r>
            <w:r w:rsidRPr="007B1C8A">
              <w:t>min. 5 až 90 cmH2O</w:t>
            </w:r>
          </w:p>
          <w:p w14:paraId="506AF003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FiO2 v rozsahu min. 21 až 100% plynule nastavitelné</w:t>
            </w:r>
          </w:p>
          <w:p w14:paraId="318678BC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dechová frekvence v rozsahu min. 5 až 80 dechů/min.</w:t>
            </w:r>
          </w:p>
          <w:p w14:paraId="7F278BEF" w14:textId="7A18461C" w:rsidR="00E725F3" w:rsidRPr="006F3D43" w:rsidRDefault="005D6A83" w:rsidP="006F3D43">
            <w:pPr>
              <w:pStyle w:val="Bezmezer"/>
              <w:numPr>
                <w:ilvl w:val="1"/>
                <w:numId w:val="6"/>
              </w:numPr>
            </w:pPr>
            <w:r>
              <w:lastRenderedPageBreak/>
              <w:t>flowtrigger v rozsahu min. 1 až 10 l/minutu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10F8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2C83D580" w14:textId="4CC8B672" w:rsidTr="00F92B6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6C87A7" w14:textId="77777777" w:rsidR="005D6A83" w:rsidRPr="001C74FA" w:rsidRDefault="005D6A83" w:rsidP="005D6A83">
            <w:pPr>
              <w:pStyle w:val="Bezmezer"/>
            </w:pPr>
            <w:r w:rsidRPr="001C74FA">
              <w:t>Akustické a optické alarmy:</w:t>
            </w:r>
          </w:p>
          <w:p w14:paraId="0B9CBC9B" w14:textId="77777777" w:rsidR="005D6A83" w:rsidRPr="001C74FA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1C74FA">
              <w:t>3 skupiny optických alarmů dle stupně priority</w:t>
            </w:r>
          </w:p>
          <w:p w14:paraId="16FC3CDC" w14:textId="77777777" w:rsidR="005D6A83" w:rsidRPr="001C74FA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1C74FA">
              <w:t>akustické alarmy odlišeny ve více úrovních dle priorit a rizika</w:t>
            </w:r>
          </w:p>
          <w:p w14:paraId="4A4F433D" w14:textId="33D6BDE1" w:rsidR="00E725F3" w:rsidRPr="006F3D43" w:rsidRDefault="005D6A83" w:rsidP="006F3D43">
            <w:pPr>
              <w:pStyle w:val="Bezmezer"/>
              <w:numPr>
                <w:ilvl w:val="1"/>
                <w:numId w:val="6"/>
              </w:numPr>
            </w:pPr>
            <w:r w:rsidRPr="001C74FA">
              <w:t>optický alarm viditelný ze všech stran – 360° viditelnost bez točení/manipulace s obrazovkou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E3AD8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156C8B26" w14:textId="272636A4" w:rsidTr="00880330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20EE" w14:textId="7E4357F0" w:rsidR="00E725F3" w:rsidRPr="005D6A83" w:rsidRDefault="005D6A83" w:rsidP="0077336B">
            <w:pPr>
              <w:tabs>
                <w:tab w:val="left" w:pos="10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Ovládání pomocí barevné dotykové obrazovky o uhlopříčce min. 15“ a otočným ovladačem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AB98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288FDDEA" w14:textId="42407F5D" w:rsidTr="00F92B6E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96B016" w14:textId="503F284B" w:rsidR="00E725F3" w:rsidRPr="006F3D43" w:rsidRDefault="005D6A83" w:rsidP="006F3D43">
            <w:pPr>
              <w:pStyle w:val="Bezmezer"/>
              <w:jc w:val="both"/>
            </w:pPr>
            <w:r>
              <w:t>Odnímatelná obrazovka – možnost u</w:t>
            </w:r>
            <w:r w:rsidRPr="00374217">
              <w:t>místnění hlavního ovládacího panelu (obrazovky) mimo ventilační jednotku (do vzdálenosti min. 3 metrů), např. na eurolištu, uživatelsky – bez použití nástroje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9F35EFD" w14:textId="77777777" w:rsidR="00E725F3" w:rsidRPr="00F92B6E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0BA3108A" w14:textId="50170134" w:rsidTr="00F92B6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480" w14:textId="77777777" w:rsidR="005D6A83" w:rsidRDefault="005D6A83" w:rsidP="005D6A83">
            <w:pPr>
              <w:pStyle w:val="Bezmezer"/>
            </w:pPr>
            <w:r>
              <w:t>Funkce StanBy</w:t>
            </w:r>
          </w:p>
          <w:p w14:paraId="053079E7" w14:textId="5B283BE5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14C5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997826" w14:textId="77777777" w:rsidR="00E725F3" w:rsidRPr="00F92B6E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5FAE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2DA7B9D" w14:textId="1DC7A060" w:rsidTr="00F92B6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378C" w14:textId="77777777" w:rsidR="005D6A83" w:rsidRDefault="005D6A83" w:rsidP="005D6A83">
            <w:pPr>
              <w:pStyle w:val="Bezmezer"/>
            </w:pPr>
            <w:r>
              <w:t>Hold manévr</w:t>
            </w:r>
          </w:p>
          <w:p w14:paraId="6333E04E" w14:textId="318EA26C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C5444F" w14:textId="77777777" w:rsidR="00E725F3" w:rsidRPr="00F92B6E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4CD805B" w14:textId="2075D9CE" w:rsidTr="006D60E3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456F" w14:textId="77777777" w:rsidR="005D6A83" w:rsidRPr="007B1C8A" w:rsidRDefault="005D6A83" w:rsidP="005D6A83">
            <w:pPr>
              <w:pStyle w:val="Bezmezer"/>
            </w:pPr>
            <w:r w:rsidRPr="007B1C8A">
              <w:t>Vestavěná nebulizace léků</w:t>
            </w:r>
          </w:p>
          <w:p w14:paraId="2134C5B4" w14:textId="34977773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63DAC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E3CDE1F" w14:textId="56411AA3" w:rsidTr="00C1171D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111" w14:textId="21F9B0FF" w:rsidR="00E725F3" w:rsidRPr="006F3D43" w:rsidRDefault="005D6A83" w:rsidP="006F3D43">
            <w:pPr>
              <w:pStyle w:val="Bezmezer"/>
            </w:pPr>
            <w:r w:rsidRPr="001C74FA">
              <w:t>Grafické odlišení řízeného a spontánního průtoku, grafické znázornění spontánní aktivity pacienta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5B28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0EA782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7D57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AC76C53" w14:textId="33B48EBF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6D4" w14:textId="284D776F" w:rsidR="00E725F3" w:rsidRPr="005D6A83" w:rsidRDefault="005D6A83" w:rsidP="007733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222170960"/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Automatická kompenzace endotracheální a tracheostomické rourky a nastavením velikosti rourky a procentuální míry kompenzace kanyly s možností deaktivovaní</w:t>
            </w:r>
            <w:bookmarkEnd w:id="5"/>
            <w:r w:rsidRPr="005D6A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bookmarkStart w:id="6" w:name="_Hlk222171896"/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včetně kontinuálního zobrazení vypočítaného tracheálního tlaku</w:t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777F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1835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D4F36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58B29FE" w14:textId="748B85B8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E27" w14:textId="4BAC8C93" w:rsidR="00E725F3" w:rsidRPr="005D6A83" w:rsidRDefault="005D6A83" w:rsidP="005D6A83">
            <w:pPr>
              <w:pStyle w:val="Bezmezer"/>
              <w:jc w:val="both"/>
            </w:pPr>
            <w:bookmarkStart w:id="7" w:name="_Hlk222169799"/>
            <w:r w:rsidRPr="009865A4">
              <w:t>Integrovaná kapnometrie metodou mainstream</w:t>
            </w:r>
            <w:bookmarkEnd w:id="7"/>
            <w:r w:rsidRPr="009865A4">
              <w:t xml:space="preserve"> – měření hodnot: etCO, VCO2, Vds, VTCO2.</w:t>
            </w:r>
            <w:r>
              <w:t xml:space="preserve"> </w:t>
            </w:r>
            <w:r w:rsidRPr="009865A4">
              <w:t>Monitorace hodnot přenositelným senzorem mezi jednotlivými ventilátory</w:t>
            </w:r>
            <w:r>
              <w:t xml:space="preserve"> (součástí dodávky bude 1 ks CO2 senzoru pro všechny 3 ks lůžkových ventilátorů, </w:t>
            </w:r>
            <w:r w:rsidRPr="00326B48">
              <w:t>CO2 senzor</w:t>
            </w:r>
            <w:r>
              <w:t xml:space="preserve"> musí být přenositelný mezi jednotlivými lůžkovými i transportními ventilátory),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ED0C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D6BB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95DDF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71BF96D" w14:textId="3B719CA8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6DE0" w14:textId="1E44DAA7" w:rsidR="00E725F3" w:rsidRPr="005D6A83" w:rsidRDefault="005D6A83" w:rsidP="005D6A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Parametrické měření koncentrace kyslíku FiO2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3F7A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F996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3B4E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5E3DBA9" w14:textId="0D8F8332" w:rsidTr="00D0248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7AA" w14:textId="142B7D18" w:rsidR="00E725F3" w:rsidRPr="005D6A83" w:rsidRDefault="005D6A83" w:rsidP="005D6A83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Plně automatická kalibrace všech senzorů, výměna flowsenzoru včetně kalibrace možná bez rozpojení okruhu i během ventilace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803D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804F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A8CC03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3CB35CAE" w14:textId="47A7676E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6D0" w14:textId="1263F695" w:rsidR="00E725F3" w:rsidRPr="005D6A83" w:rsidRDefault="005D6A83" w:rsidP="007733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Sigh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2FCC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92C4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37C6B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0BE7AA8" w14:textId="02CF5FEF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CDD6" w14:textId="77777777" w:rsidR="005D6A83" w:rsidRDefault="005D6A83" w:rsidP="005D6A83">
            <w:pPr>
              <w:pStyle w:val="Bezmezer"/>
            </w:pPr>
            <w:r>
              <w:t>Připojení na stávající rozvod O2 nebo tlakovou lahev,</w:t>
            </w:r>
          </w:p>
          <w:p w14:paraId="5D36D373" w14:textId="77777777" w:rsidR="00E725F3" w:rsidRDefault="00E725F3" w:rsidP="0077336B">
            <w:pPr>
              <w:jc w:val="both"/>
              <w:rPr>
                <w:rFonts w:cs="Arial"/>
              </w:rPr>
            </w:pPr>
          </w:p>
          <w:p w14:paraId="772B98E0" w14:textId="1B5AD220" w:rsidR="005D6A83" w:rsidRPr="005D6A83" w:rsidRDefault="005D6A83" w:rsidP="005D6A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Připojení plicního ventilátoru k centrálnímu rozvodu medicinálního kyslíku a vzduchu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4B8A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C61B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FF44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236F9082" w14:textId="5B6AC77F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ADA0" w14:textId="043B482A" w:rsidR="00E725F3" w:rsidRPr="00E725F3" w:rsidRDefault="005D6A83" w:rsidP="005D6A83">
            <w:pPr>
              <w:pStyle w:val="Bezmezer"/>
            </w:pPr>
            <w:r w:rsidRPr="009865A4">
              <w:t>Vyjímatelný inspirační ventil</w:t>
            </w:r>
            <w: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9C10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FAEB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74281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6B5756E" w14:textId="45336CE6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3C1C" w14:textId="0B1A1F9C" w:rsidR="00E725F3" w:rsidRPr="005D6A83" w:rsidRDefault="005D6A83" w:rsidP="005D6A83">
            <w:pPr>
              <w:pStyle w:val="Bezmezer"/>
              <w:jc w:val="both"/>
            </w:pPr>
            <w:r w:rsidRPr="009865A4">
              <w:lastRenderedPageBreak/>
              <w:t>Vyjímatelný expirační ventil – snadno rozebíratelný pro nejvyšší stupeň sterilizace a dezinfekce v</w:t>
            </w:r>
            <w:r>
              <w:t> </w:t>
            </w:r>
            <w:r w:rsidRPr="009865A4">
              <w:t>autoklávu</w:t>
            </w:r>
            <w: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1CEE7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615F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E58C45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44D57795" w14:textId="61430F4D" w:rsidTr="00012C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CC46" w14:textId="77777777" w:rsidR="005D6A83" w:rsidRDefault="005D6A83" w:rsidP="005D6A83">
            <w:pPr>
              <w:pStyle w:val="Bezmezer"/>
            </w:pPr>
            <w:r w:rsidRPr="009865A4">
              <w:t>Otevřená koncepce přístroje pro další hardwarová</w:t>
            </w:r>
            <w:r>
              <w:t xml:space="preserve"> i</w:t>
            </w:r>
            <w:r w:rsidRPr="009865A4">
              <w:t xml:space="preserve"> softwarová rozšiřování</w:t>
            </w:r>
            <w:r>
              <w:t>:</w:t>
            </w:r>
          </w:p>
          <w:p w14:paraId="4EED5EAA" w14:textId="77777777" w:rsidR="005D6A83" w:rsidRDefault="005D6A83" w:rsidP="005D6A83">
            <w:pPr>
              <w:pStyle w:val="Bezmezer"/>
              <w:numPr>
                <w:ilvl w:val="1"/>
                <w:numId w:val="6"/>
              </w:numPr>
            </w:pPr>
            <w:r>
              <w:t>Plně automatizovaný odvykací režim na základě klinického protokolu:</w:t>
            </w:r>
          </w:p>
          <w:p w14:paraId="0355734F" w14:textId="77777777" w:rsidR="005D6A83" w:rsidRDefault="005D6A83" w:rsidP="005D6A83">
            <w:pPr>
              <w:pStyle w:val="Bezmezer"/>
              <w:numPr>
                <w:ilvl w:val="2"/>
                <w:numId w:val="6"/>
              </w:numPr>
            </w:pPr>
            <w:r>
              <w:t>Úprava (snížení/zvýšení) tlakové podpory se zpětnovazební kontrolou min. VT, f, etCO2,</w:t>
            </w:r>
          </w:p>
          <w:p w14:paraId="00353F1F" w14:textId="77777777" w:rsidR="005D6A83" w:rsidRDefault="005D6A83" w:rsidP="005D6A83">
            <w:pPr>
              <w:pStyle w:val="Bezmezer"/>
              <w:numPr>
                <w:ilvl w:val="2"/>
                <w:numId w:val="6"/>
              </w:numPr>
            </w:pPr>
            <w:r>
              <w:t>Diagnostika a automatický protokol s terapeutickým opatřením dle typu ventilace pacienta (normální ventilace, hypoventilace, tachypnoe, centrální hypoventilace, insuficientní ventilace) a její trend,</w:t>
            </w:r>
          </w:p>
          <w:p w14:paraId="15C33C31" w14:textId="77777777" w:rsidR="005D6A83" w:rsidRDefault="005D6A83" w:rsidP="005D6A83">
            <w:pPr>
              <w:pStyle w:val="Bezmezer"/>
              <w:numPr>
                <w:ilvl w:val="2"/>
                <w:numId w:val="6"/>
              </w:numPr>
            </w:pPr>
            <w:r>
              <w:t>Automatický test schopnosti spontánního dýchaní – automaticky vždy, když se dechová podpora sníží (zpětnovazebně) postupným odvykáním na minimum,</w:t>
            </w:r>
          </w:p>
          <w:p w14:paraId="642640D8" w14:textId="65724115" w:rsidR="00E725F3" w:rsidRPr="005D6A83" w:rsidRDefault="005D6A83" w:rsidP="005D6A83">
            <w:pPr>
              <w:pStyle w:val="Bezmezer"/>
              <w:numPr>
                <w:ilvl w:val="2"/>
                <w:numId w:val="6"/>
              </w:numPr>
            </w:pPr>
            <w:r>
              <w:t>Po ukončené testu, je-li pacient schopen extubace, zobrazení upozornění na možné odpojení pacienta,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28BB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06BEE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EEDD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4A705FF8" w14:textId="25E63389" w:rsidTr="003A734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4C4" w14:textId="4FC815C6" w:rsidR="00E725F3" w:rsidRPr="005D6A83" w:rsidRDefault="005D6A83" w:rsidP="007733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Ovládání v českém jazyce, návod na použití dostupný přímo na ventilátoru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770AE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EA5FF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3C2A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405A7CFE" w14:textId="275E1BEA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6596" w14:textId="77777777" w:rsidR="005D6A83" w:rsidRPr="009865A4" w:rsidRDefault="005D6A83" w:rsidP="005D6A83">
            <w:pPr>
              <w:pStyle w:val="Bezmezer"/>
            </w:pPr>
            <w:r>
              <w:t>A</w:t>
            </w:r>
            <w:r w:rsidRPr="009865A4">
              <w:t>ktivní zvlhčování včetně možnosti HFNO:</w:t>
            </w:r>
          </w:p>
          <w:p w14:paraId="0C29D215" w14:textId="77777777" w:rsidR="005D6A83" w:rsidRPr="009865A4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9865A4">
              <w:t>zvlhčovač se servorežimem</w:t>
            </w:r>
          </w:p>
          <w:p w14:paraId="3B6D3803" w14:textId="77777777" w:rsidR="005D6A83" w:rsidRPr="009865A4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9865A4">
              <w:t>automatické i manuální nastavení</w:t>
            </w:r>
          </w:p>
          <w:p w14:paraId="680AA764" w14:textId="77777777" w:rsidR="005D6A83" w:rsidRPr="009865A4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9865A4">
              <w:t xml:space="preserve">nastavení míry zvlhčení dýchacího plynu v automatickém režimu alespoň ve třech úrovních </w:t>
            </w:r>
          </w:p>
          <w:p w14:paraId="7BC48FDA" w14:textId="77777777" w:rsidR="005D6A83" w:rsidRPr="009865A4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9865A4">
              <w:t>vyhřívaní inspirační i expirační větve</w:t>
            </w:r>
          </w:p>
          <w:p w14:paraId="3ECF86F2" w14:textId="77777777" w:rsidR="005D6A83" w:rsidRPr="009865A4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9865A4">
              <w:t>monitorace množství vody ve zvlhčovači</w:t>
            </w:r>
          </w:p>
          <w:p w14:paraId="3A78C95B" w14:textId="77777777" w:rsidR="005D6A83" w:rsidRPr="009865A4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9865A4">
              <w:t>alarmy minimálně nízké a vysoké hladiny vody</w:t>
            </w:r>
          </w:p>
          <w:p w14:paraId="46D180EC" w14:textId="77777777" w:rsidR="005D6A83" w:rsidRPr="009865A4" w:rsidRDefault="005D6A83" w:rsidP="005D6A83">
            <w:pPr>
              <w:pStyle w:val="Bezmezer"/>
              <w:numPr>
                <w:ilvl w:val="1"/>
                <w:numId w:val="6"/>
              </w:numPr>
            </w:pPr>
            <w:r w:rsidRPr="009865A4">
              <w:t>manuální nastavění teploty dýchacího plynu minimálně od 28 °C do 40 °C</w:t>
            </w:r>
          </w:p>
          <w:p w14:paraId="3416DA62" w14:textId="233644F3" w:rsidR="00E725F3" w:rsidRPr="006F3D43" w:rsidRDefault="005D6A83" w:rsidP="006F3D43">
            <w:pPr>
              <w:pStyle w:val="Bezmezer"/>
              <w:numPr>
                <w:ilvl w:val="1"/>
                <w:numId w:val="6"/>
              </w:numPr>
            </w:pPr>
            <w:r w:rsidRPr="009865A4">
              <w:t>držák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C4ACD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728F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61A4C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5A81CEF2" w14:textId="1CFBCFD9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9C2" w14:textId="73FFF51E" w:rsidR="00E725F3" w:rsidRPr="006F3D43" w:rsidRDefault="005D6A83" w:rsidP="006F3D43">
            <w:pPr>
              <w:pStyle w:val="Bezmezer"/>
            </w:pPr>
            <w:r>
              <w:t xml:space="preserve">Rezervní zdroj napětí (bateriový provoz) na min. </w:t>
            </w:r>
            <w:r w:rsidRPr="007B1C8A">
              <w:t xml:space="preserve">30 min </w:t>
            </w:r>
            <w:r>
              <w:t>provozu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A03BF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8EFB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6171F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057E2323" w14:textId="4C5E5BDC" w:rsidTr="00F92B6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3B79" w14:textId="77777777" w:rsidR="005D6A83" w:rsidRDefault="005D6A83" w:rsidP="005D6A83">
            <w:pPr>
              <w:pStyle w:val="Bezmezer"/>
            </w:pPr>
            <w:r>
              <w:t>Napájení 230 V/50 Hz</w:t>
            </w:r>
          </w:p>
          <w:p w14:paraId="5DCB9F39" w14:textId="2BDE6AB4" w:rsidR="00E725F3" w:rsidRPr="00C21CCB" w:rsidRDefault="00E725F3" w:rsidP="0077336B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835B5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213F1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6F12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0B10B7DA" w14:textId="6DC4E147" w:rsidTr="00E725F3">
        <w:trPr>
          <w:trHeight w:val="567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659BA4" w14:textId="6DB26798" w:rsidR="00E725F3" w:rsidRPr="00A27F37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 w:rsidRPr="00A27F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>Příslušenství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035DA0" w14:textId="77777777" w:rsidR="00E725F3" w:rsidRPr="00A27F37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725F3" w14:paraId="35A323EC" w14:textId="5D2B9C83" w:rsidTr="00F92B6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546" w14:textId="65D663BE" w:rsidR="00E725F3" w:rsidRPr="005D6A83" w:rsidRDefault="005D6A83" w:rsidP="007733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Vozík s kolečky a brzdou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872D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9BCA0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0422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D6A83" w14:paraId="57265AF7" w14:textId="77777777" w:rsidTr="00F92B6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6FA" w14:textId="29E25595" w:rsidR="005D6A83" w:rsidRPr="005D6A83" w:rsidRDefault="005D6A83" w:rsidP="007733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6A83">
              <w:rPr>
                <w:rFonts w:asciiTheme="minorHAnsi" w:hAnsiTheme="minorHAnsi" w:cstheme="minorHAnsi"/>
                <w:sz w:val="22"/>
                <w:szCs w:val="22"/>
              </w:rPr>
              <w:t>Držák okruhu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979B82" w14:textId="77777777" w:rsidR="005D6A83" w:rsidRPr="00BA3336" w:rsidRDefault="005D6A8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359946" w14:textId="77777777" w:rsidR="005D6A83" w:rsidRPr="00BA3336" w:rsidRDefault="005D6A8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460478" w14:textId="77777777" w:rsidR="005D6A83" w:rsidRPr="00BA3336" w:rsidRDefault="005D6A8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3E57F717" w14:textId="4FAF1176" w:rsidR="00D84E70" w:rsidRDefault="00D84E70" w:rsidP="00344E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1330D" w14:textId="77777777" w:rsidR="003E0D4A" w:rsidRPr="005237DA" w:rsidRDefault="003E0D4A" w:rsidP="003E0D4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1485"/>
        <w:gridCol w:w="1134"/>
        <w:gridCol w:w="1559"/>
        <w:gridCol w:w="2127"/>
      </w:tblGrid>
      <w:tr w:rsidR="00E725F3" w14:paraId="5D8D4FC6" w14:textId="0CDB477B" w:rsidTr="001E784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FED7" w14:textId="0565D303" w:rsidR="00E725F3" w:rsidRPr="0099335A" w:rsidRDefault="006D5956" w:rsidP="00654C6A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Transportní plicní ventilátor</w:t>
            </w:r>
          </w:p>
        </w:tc>
      </w:tr>
      <w:tr w:rsidR="00E725F3" w14:paraId="22352901" w14:textId="0BAA710D" w:rsidTr="0064701C">
        <w:trPr>
          <w:trHeight w:hRule="exact" w:val="396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345A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BFA544" w14:textId="77777777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7F010016" w14:textId="6733D540" w:rsidTr="00F835C7">
        <w:trPr>
          <w:trHeight w:hRule="exact" w:val="43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C37C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88F741" w14:textId="77777777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18BFC53C" w14:textId="03824DE3" w:rsidTr="00E725F3">
        <w:trPr>
          <w:trHeight w:hRule="exact" w:val="61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4885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F2A5B4" w14:textId="77777777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46CB3D9F" w14:textId="4FCBB29F" w:rsidTr="006D5956">
        <w:trPr>
          <w:trHeight w:hRule="exact" w:val="76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426D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0F4C" w14:textId="3866CF70" w:rsidR="00C06F00" w:rsidRDefault="006D5956" w:rsidP="00C06F0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725F3">
              <w:rPr>
                <w:b/>
                <w:bCs/>
              </w:rPr>
              <w:t xml:space="preserve"> ks </w:t>
            </w:r>
          </w:p>
          <w:p w14:paraId="54905B7F" w14:textId="127487D6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39ED4E32" w14:textId="4112F9E4" w:rsidTr="00C231FD">
        <w:trPr>
          <w:trHeight w:hRule="exact" w:val="419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E163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09891B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0300FC83" w14:textId="58DD8C27" w:rsidTr="009063CD">
        <w:trPr>
          <w:trHeight w:hRule="exact" w:val="593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998C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celkem za počet kusů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56889D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39FF857A" w14:textId="00C3BDB7" w:rsidTr="00CC569D">
        <w:trPr>
          <w:trHeight w:hRule="exact" w:val="432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E243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51BE50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5A122A7E" w14:textId="0AFF030B" w:rsidTr="00202E5A">
        <w:trPr>
          <w:trHeight w:hRule="exact" w:val="41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647A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24854D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2735CDB8" w14:textId="381ABFAD" w:rsidTr="005A4957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5382E7B" w14:textId="40707CDE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Základní vlastnosti</w:t>
            </w:r>
          </w:p>
        </w:tc>
      </w:tr>
      <w:tr w:rsidR="00E725F3" w14:paraId="31B06344" w14:textId="075C0E56" w:rsidTr="00C72B9B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6C55C92D" w14:textId="77777777" w:rsidR="00E725F3" w:rsidRPr="00BA3336" w:rsidRDefault="00E725F3" w:rsidP="00654C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213B936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39B51BD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3F8FA8A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19EB136" w14:textId="55F0B2E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E725F3" w14:paraId="581C3C3C" w14:textId="700158C1" w:rsidTr="00F92B6E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D30B0" w14:textId="1C99D796" w:rsidR="00E725F3" w:rsidRPr="00F92B6E" w:rsidRDefault="00F92B6E" w:rsidP="00F92B6E">
            <w:pPr>
              <w:pStyle w:val="Bezmezer"/>
              <w:jc w:val="both"/>
            </w:pPr>
            <w:r w:rsidRPr="00736D1F">
              <w:t>Plicní ventilátor pro oddělení urgentního příjmu a zároveň výrobcem určený pro transport v rámci nemocnice bez nutnosti rozpojování pacienta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061C87F" w14:textId="77777777" w:rsidR="00E725F3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559403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B6D2EE" w14:textId="77777777" w:rsidR="00E725F3" w:rsidRDefault="00E725F3" w:rsidP="00654C6A">
            <w:pPr>
              <w:jc w:val="center"/>
            </w:pPr>
          </w:p>
        </w:tc>
      </w:tr>
      <w:tr w:rsidR="00E725F3" w14:paraId="79113093" w14:textId="46C6E72D" w:rsidTr="00F92B6E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D8269" w14:textId="25FA6C6B" w:rsidR="00E725F3" w:rsidRPr="00F92B6E" w:rsidRDefault="00F92B6E" w:rsidP="003E0D4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B6E">
              <w:rPr>
                <w:rFonts w:asciiTheme="minorHAnsi" w:hAnsiTheme="minorHAnsi" w:cstheme="minorHAnsi"/>
                <w:sz w:val="22"/>
                <w:szCs w:val="22"/>
              </w:rPr>
              <w:t>Přístroj nezávislý na připojení k rozvodu medicinálního vzduchu s pohonem vlastní turbínou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8B0FF56" w14:textId="77777777" w:rsidR="00E725F3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940768F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9F86C8" w14:textId="77777777" w:rsidR="00E725F3" w:rsidRDefault="00E725F3" w:rsidP="00654C6A">
            <w:pPr>
              <w:jc w:val="center"/>
            </w:pPr>
          </w:p>
        </w:tc>
      </w:tr>
      <w:tr w:rsidR="00E725F3" w14:paraId="43668BF2" w14:textId="1E0293E7" w:rsidTr="009163D0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2EAE2" w14:textId="7A635E84" w:rsidR="00E725F3" w:rsidRPr="00F92B6E" w:rsidRDefault="00F92B6E" w:rsidP="00F92B6E">
            <w:pPr>
              <w:pStyle w:val="Bezmezer"/>
            </w:pPr>
            <w:r w:rsidRPr="00447A85">
              <w:t>Ventilátor pro dospělé a pediatrické pacienty (od 50 ml dechového objemu)</w:t>
            </w:r>
            <w:r>
              <w:t>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179A57D" w14:textId="77777777" w:rsidR="00E725F3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CE6788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F0D850" w14:textId="77777777" w:rsidR="00E725F3" w:rsidRDefault="00E725F3" w:rsidP="00654C6A">
            <w:pPr>
              <w:jc w:val="center"/>
            </w:pPr>
          </w:p>
        </w:tc>
      </w:tr>
      <w:tr w:rsidR="00E725F3" w14:paraId="539A936B" w14:textId="29A75546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09417" w14:textId="77777777" w:rsidR="00F92B6E" w:rsidRDefault="00F92B6E" w:rsidP="00F92B6E">
            <w:pPr>
              <w:pStyle w:val="Bezmezer"/>
            </w:pPr>
            <w:r>
              <w:t>Ventilační režimy min.:</w:t>
            </w:r>
          </w:p>
          <w:p w14:paraId="783E2F96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bookmarkStart w:id="8" w:name="_Hlk222151584"/>
            <w:r w:rsidRPr="0077447D">
              <w:t>objemov</w:t>
            </w:r>
            <w:r>
              <w:t>ě/tlakově řízená ventilace</w:t>
            </w:r>
            <w:r w:rsidRPr="0077447D">
              <w:t>,</w:t>
            </w:r>
          </w:p>
          <w:p w14:paraId="04B489CD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objemově/tlakově řízená synchronizovaná intermitentní zástupová ventilace,</w:t>
            </w:r>
          </w:p>
          <w:p w14:paraId="1D173E23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bookmarkStart w:id="9" w:name="_Hlk222151643"/>
            <w:bookmarkEnd w:id="8"/>
            <w:r>
              <w:t>řízená ventilace na dvou tlakových hladinách</w:t>
            </w:r>
            <w:bookmarkEnd w:id="9"/>
            <w:r>
              <w:t>,</w:t>
            </w:r>
          </w:p>
          <w:p w14:paraId="1FB79531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bookmarkStart w:id="10" w:name="_Hlk222151662"/>
            <w:r>
              <w:t>spontánní ventilace s tlakovou podporou</w:t>
            </w:r>
            <w:bookmarkEnd w:id="10"/>
            <w:r>
              <w:t>,</w:t>
            </w:r>
          </w:p>
          <w:p w14:paraId="60E32F6C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NIV s kompenzací úniku,</w:t>
            </w:r>
          </w:p>
          <w:p w14:paraId="069F2C09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 xml:space="preserve">HFNO – </w:t>
            </w:r>
            <w:r w:rsidRPr="00826059">
              <w:t xml:space="preserve">vysokoprůtoková </w:t>
            </w:r>
            <w:r>
              <w:t>kyslíková terapie,</w:t>
            </w:r>
          </w:p>
          <w:p w14:paraId="1B9F7EB9" w14:textId="23691B08" w:rsidR="00E725F3" w:rsidRP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 w:rsidRPr="00826059">
              <w:lastRenderedPageBreak/>
              <w:t>Apn</w:t>
            </w:r>
            <w:r>
              <w:t>ea</w:t>
            </w:r>
            <w:r w:rsidRPr="00826059">
              <w:t xml:space="preserve"> </w:t>
            </w:r>
            <w:r>
              <w:t>zálohová ventilace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50CD33F5" w14:textId="77777777" w:rsidR="00E725F3" w:rsidRPr="002E2597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4F130C" w14:textId="77777777" w:rsidR="00E725F3" w:rsidRDefault="00E725F3" w:rsidP="00654C6A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7F1A9A" w14:textId="77777777" w:rsidR="00E725F3" w:rsidRDefault="00E725F3" w:rsidP="00654C6A"/>
        </w:tc>
      </w:tr>
      <w:tr w:rsidR="00E725F3" w14:paraId="11C254FA" w14:textId="0E2C33F4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D532596" w14:textId="14C23CFC" w:rsidR="00E725F3" w:rsidRPr="00F92B6E" w:rsidRDefault="00F92B6E" w:rsidP="00F92B6E">
            <w:pPr>
              <w:pStyle w:val="Bezmezer"/>
            </w:pPr>
            <w:r w:rsidRPr="00447A85">
              <w:t>Ovládání pomocí barevné dotykové obrazovky</w:t>
            </w:r>
            <w:r>
              <w:t xml:space="preserve"> o úhlopříčce </w:t>
            </w:r>
            <w:r w:rsidRPr="00447A85">
              <w:t xml:space="preserve">min. </w:t>
            </w:r>
            <w:r>
              <w:t>8</w:t>
            </w:r>
            <w:r w:rsidRPr="00447A85">
              <w:t>“ a otočným ovladačem</w:t>
            </w:r>
            <w:r>
              <w:t>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69D5AA5B" w14:textId="77777777" w:rsidR="00E725F3" w:rsidRPr="002E2597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4F54E1C" w14:textId="77777777" w:rsidR="00E725F3" w:rsidRDefault="00E725F3" w:rsidP="00654C6A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0D1DF59" w14:textId="77777777" w:rsidR="00E725F3" w:rsidRDefault="00E725F3" w:rsidP="00654C6A"/>
        </w:tc>
      </w:tr>
      <w:tr w:rsidR="00E725F3" w14:paraId="39D36C10" w14:textId="1E722CA8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F42" w14:textId="54DFF89F" w:rsidR="00E725F3" w:rsidRPr="00F92B6E" w:rsidRDefault="00F92B6E" w:rsidP="003E0D4A">
            <w:pPr>
              <w:tabs>
                <w:tab w:val="left" w:pos="10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B6E">
              <w:rPr>
                <w:rFonts w:asciiTheme="minorHAnsi" w:hAnsiTheme="minorHAnsi" w:cstheme="minorHAnsi"/>
                <w:sz w:val="22"/>
                <w:szCs w:val="22"/>
              </w:rPr>
              <w:t>Integrovaná kapnometrie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25FA61" w14:textId="77777777" w:rsidR="00E725F3" w:rsidRPr="00241E4F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325F1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27DBE9" w14:textId="77777777" w:rsidR="00E725F3" w:rsidRDefault="00E725F3" w:rsidP="00654C6A">
            <w:pPr>
              <w:jc w:val="center"/>
            </w:pPr>
          </w:p>
        </w:tc>
      </w:tr>
      <w:tr w:rsidR="00E725F3" w14:paraId="36D4ABEE" w14:textId="1D2C39EF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C08" w14:textId="002E8C1F" w:rsidR="00E725F3" w:rsidRPr="00F92B6E" w:rsidRDefault="00F92B6E" w:rsidP="00F92B6E">
            <w:pPr>
              <w:pStyle w:val="Bezmezer"/>
              <w:jc w:val="both"/>
            </w:pPr>
            <w:r w:rsidRPr="0053243D">
              <w:t>Automatická kompenzace rourky a nastavením velikosti rourky a procentuální míry kompenzace kanyly s možností deaktivovaní</w:t>
            </w:r>
            <w:r>
              <w:t>,</w:t>
            </w:r>
            <w:r w:rsidRPr="00E7532F">
              <w:t xml:space="preserve"> </w:t>
            </w:r>
            <w:r w:rsidRPr="001C74FA">
              <w:t>včetně kontinuálního zobrazení vypočítaného tracheálního tlaku</w:t>
            </w:r>
            <w: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E3BFA3" w14:textId="77777777" w:rsidR="00E725F3" w:rsidRPr="00241E4F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BBD29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B759D2" w14:textId="77777777" w:rsidR="00E725F3" w:rsidRDefault="00E725F3" w:rsidP="00654C6A">
            <w:pPr>
              <w:jc w:val="center"/>
            </w:pPr>
          </w:p>
        </w:tc>
      </w:tr>
      <w:tr w:rsidR="00E725F3" w14:paraId="5F8FF0D0" w14:textId="48FD9884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55C" w14:textId="7AAA3A1B" w:rsidR="00E725F3" w:rsidRPr="00F92B6E" w:rsidRDefault="00F92B6E" w:rsidP="00F92B6E">
            <w:pPr>
              <w:pStyle w:val="Bezmezer"/>
            </w:pPr>
            <w:r>
              <w:t>Garance objemu pro tlakově řízené ventilační režimy,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04EDA0" w14:textId="77777777" w:rsidR="00E725F3" w:rsidRPr="007C379F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CFFD8" w14:textId="77777777" w:rsidR="00E725F3" w:rsidRPr="00BB7702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D0E7E1" w14:textId="77777777" w:rsidR="00E725F3" w:rsidRPr="00BB7702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14:paraId="43EF034A" w14:textId="405C7A1B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8B60" w14:textId="77777777" w:rsidR="00F92B6E" w:rsidRDefault="00F92B6E" w:rsidP="00F92B6E">
            <w:pPr>
              <w:pStyle w:val="Bezmezer"/>
            </w:pPr>
            <w:r>
              <w:t>Monitorace a zobrazení respiračních parametrů min.:</w:t>
            </w:r>
          </w:p>
          <w:p w14:paraId="159AE5C0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minutová ventilace MV,</w:t>
            </w:r>
          </w:p>
          <w:p w14:paraId="726CC499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dechová frekvence f a dechový objem VT,</w:t>
            </w:r>
          </w:p>
          <w:p w14:paraId="51BF1738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tlakové úrovně min. PEEP, Pmean, Ppeak,</w:t>
            </w:r>
          </w:p>
          <w:p w14:paraId="2AEAA014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minutová ventilace u spontánní aktivity MVspon,</w:t>
            </w:r>
          </w:p>
          <w:p w14:paraId="060BE5DA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dechová frekvence u spontánní aktivity fspon,</w:t>
            </w:r>
          </w:p>
          <w:p w14:paraId="117D93B8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koncentrace O2 (FiO2),</w:t>
            </w:r>
          </w:p>
          <w:p w14:paraId="1998C42D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plicní mechanika – poddajnost, rezistence,</w:t>
            </w:r>
          </w:p>
          <w:p w14:paraId="5E92C785" w14:textId="793ED44C" w:rsidR="00E725F3" w:rsidRPr="00F92B6E" w:rsidRDefault="00F92B6E" w:rsidP="00654C6A">
            <w:pPr>
              <w:pStyle w:val="Bezmezer"/>
              <w:numPr>
                <w:ilvl w:val="1"/>
                <w:numId w:val="7"/>
              </w:numPr>
            </w:pPr>
            <w:r>
              <w:t xml:space="preserve">zobrazení min. 3 křivek současně,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FD2656" w14:textId="77777777" w:rsidR="00E725F3" w:rsidRPr="00C4354B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B49618" w14:textId="77777777" w:rsidR="00E725F3" w:rsidRPr="00925E92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C52FB5" w14:textId="77777777" w:rsidR="00E725F3" w:rsidRPr="00925E92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14:paraId="44E9DB85" w14:textId="45C3FAAF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1BA" w14:textId="77777777" w:rsidR="00F92B6E" w:rsidRDefault="00F92B6E" w:rsidP="00F92B6E">
            <w:pPr>
              <w:pStyle w:val="Bezmezer"/>
            </w:pPr>
            <w:r>
              <w:t>Základní nastavitelné parametry:</w:t>
            </w:r>
          </w:p>
          <w:p w14:paraId="4117F565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Dechové objemy v rozsahu min. 50 až 1500 ml,</w:t>
            </w:r>
          </w:p>
          <w:p w14:paraId="4F2E01F3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Dechová frekvence v rozsahu min. 2 až 100 dechů/min.,</w:t>
            </w:r>
          </w:p>
          <w:p w14:paraId="330DB473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Časový poměr ventilace v rozsahu min. 1:4 až 3:1,</w:t>
            </w:r>
          </w:p>
          <w:p w14:paraId="2FD06C35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Inspirační čas v rozsahu min. 0,2 až 10 s,</w:t>
            </w:r>
          </w:p>
          <w:p w14:paraId="69D3EB38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PEEP v rozsahu 0 až 35 mbar,</w:t>
            </w:r>
          </w:p>
          <w:p w14:paraId="01F3A581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FiO2 v rozsahu min. 21 až 100 % plynule nastavitelné,</w:t>
            </w:r>
          </w:p>
          <w:p w14:paraId="0A8048B1" w14:textId="3778992F" w:rsidR="00E725F3" w:rsidRP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Flowtrigger v rozsahu min. 1 až 6 l/min,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7162F9" w14:textId="77777777" w:rsidR="00E725F3" w:rsidRPr="00C4354B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EEDEE5" w14:textId="77777777" w:rsidR="00E725F3" w:rsidRPr="00925E92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4F3CE" w14:textId="77777777" w:rsidR="00E725F3" w:rsidRPr="00925E92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14:paraId="1954A78E" w14:textId="43B9CC59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5CB7" w14:textId="67884805" w:rsidR="00E725F3" w:rsidRPr="00F92B6E" w:rsidRDefault="00F92B6E" w:rsidP="00F92B6E">
            <w:pPr>
              <w:pStyle w:val="Bezmezer"/>
            </w:pPr>
            <w:r>
              <w:t>Nebulizace léků,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A6D709" w14:textId="77777777" w:rsidR="00E725F3" w:rsidRPr="00670F14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94462A" w14:textId="77777777" w:rsidR="00E725F3" w:rsidRPr="00E059EA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E15A1C" w14:textId="77777777" w:rsidR="00E725F3" w:rsidRPr="00E059EA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14:paraId="75BCB87A" w14:textId="654AAD9A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ABE" w14:textId="77777777" w:rsidR="00F92B6E" w:rsidRDefault="00F92B6E" w:rsidP="00F92B6E">
            <w:pPr>
              <w:pStyle w:val="Bezmezer"/>
            </w:pPr>
            <w:r>
              <w:t>Alarmy akustické i optické min.:</w:t>
            </w:r>
          </w:p>
          <w:p w14:paraId="0F29D74F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alarm nízkého a vysokého minutového objemu,</w:t>
            </w:r>
          </w:p>
          <w:p w14:paraId="5335B296" w14:textId="77777777" w:rsidR="00F92B6E" w:rsidRDefault="00F92B6E" w:rsidP="00F92B6E">
            <w:pPr>
              <w:pStyle w:val="Bezmezer"/>
              <w:numPr>
                <w:ilvl w:val="1"/>
                <w:numId w:val="7"/>
              </w:numPr>
            </w:pPr>
            <w:r>
              <w:t>vysoká frekvence,</w:t>
            </w:r>
          </w:p>
          <w:p w14:paraId="7F936CA6" w14:textId="7E256AFC" w:rsidR="00E725F3" w:rsidRPr="00F92B6E" w:rsidRDefault="00F92B6E" w:rsidP="00654C6A">
            <w:pPr>
              <w:pStyle w:val="Bezmezer"/>
              <w:numPr>
                <w:ilvl w:val="1"/>
                <w:numId w:val="7"/>
              </w:numPr>
            </w:pPr>
            <w:r>
              <w:t>vysoký inspirační tlak,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BC2A71" w14:textId="77777777" w:rsidR="00E725F3" w:rsidRPr="00670F14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520EC" w14:textId="77777777" w:rsidR="00E725F3" w:rsidRPr="00E059EA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F2C715" w14:textId="77777777" w:rsidR="00E725F3" w:rsidRPr="00E059EA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:rsidRPr="00BA3336" w14:paraId="09EF5621" w14:textId="08CC5E2E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ADBE" w14:textId="6CA77447" w:rsidR="00E725F3" w:rsidRPr="00F92B6E" w:rsidRDefault="00F92B6E" w:rsidP="00F92B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B6E">
              <w:rPr>
                <w:rFonts w:asciiTheme="minorHAnsi" w:hAnsiTheme="minorHAnsi" w:cstheme="minorHAnsi"/>
                <w:sz w:val="22"/>
                <w:szCs w:val="22"/>
              </w:rPr>
              <w:t>Provoz na integrovaný akumulátor pro transport min. 4 hodiny, interní dobíjení akumulátoru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E253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A5BA77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45AD68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081FDB62" w14:textId="431A2614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6136" w14:textId="77777777" w:rsidR="00F92B6E" w:rsidRDefault="00F92B6E" w:rsidP="00F92B6E">
            <w:pPr>
              <w:pStyle w:val="Bezmezer"/>
            </w:pPr>
            <w:r>
              <w:lastRenderedPageBreak/>
              <w:t>Napájení 230V/50H,</w:t>
            </w:r>
          </w:p>
          <w:p w14:paraId="37712949" w14:textId="3D3B7A7C" w:rsidR="00E725F3" w:rsidRPr="0099335A" w:rsidRDefault="00E725F3" w:rsidP="00654C6A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4999EF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31315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33A90D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1295C3F3" w14:textId="21E9451F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E146" w14:textId="1DC4104A" w:rsidR="00E725F3" w:rsidRPr="00F92B6E" w:rsidRDefault="00F92B6E" w:rsidP="00F92B6E">
            <w:pPr>
              <w:pStyle w:val="Bezmezer"/>
            </w:pPr>
            <w:r>
              <w:t xml:space="preserve">Integrované madlo na těle </w:t>
            </w:r>
            <w:r w:rsidRPr="007463A0">
              <w:t>přístroje pro transport přístroje osobou</w:t>
            </w:r>
            <w: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A41DF0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D3C0F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0D713C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6F102504" w14:textId="57BDBC66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4A1" w14:textId="077B823B" w:rsidR="00E725F3" w:rsidRPr="00F92B6E" w:rsidRDefault="00F92B6E" w:rsidP="00F92B6E">
            <w:pPr>
              <w:pStyle w:val="Bezmezer"/>
            </w:pPr>
            <w:r>
              <w:t>Integrovaný úchyt na těle přístroje pro zavěšení na lůžko pacienta/stojan/DIN lištu,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931BD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EE6FC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F17856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92B6E" w:rsidRPr="00BA3336" w14:paraId="646EA619" w14:textId="5EA24891" w:rsidTr="00F92B6E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2C6CDE7" w14:textId="705B1451" w:rsidR="00F92B6E" w:rsidRPr="00F92B6E" w:rsidRDefault="00F92B6E" w:rsidP="00654C6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 w:rsidRPr="00F92B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Příslušenství pro každý přístroj</w:t>
            </w:r>
          </w:p>
        </w:tc>
      </w:tr>
      <w:tr w:rsidR="00E725F3" w:rsidRPr="00BA3336" w14:paraId="05B18173" w14:textId="6FD5C79E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890F" w14:textId="6535AE70" w:rsidR="00E725F3" w:rsidRPr="00F92B6E" w:rsidRDefault="00F92B6E" w:rsidP="00F92B6E">
            <w:pPr>
              <w:pStyle w:val="Bezmezer"/>
              <w:jc w:val="both"/>
            </w:pPr>
            <w:r>
              <w:t>Nosný systém uchycený k přístroji pro integraci tlakové lahve O2 k snadnému přenosu přístroje včetně O2 tlakové lahve obsluhou (nutné doložit v návodu).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F2DF56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ECCBF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57FB25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4F934003" w14:textId="054AB94D" w:rsidTr="00F92B6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F672" w14:textId="188FF1A3" w:rsidR="00E725F3" w:rsidRPr="00F92B6E" w:rsidRDefault="00F92B6E" w:rsidP="00F92B6E">
            <w:pPr>
              <w:pStyle w:val="Bezmezer"/>
              <w:jc w:val="both"/>
            </w:pPr>
            <w:r>
              <w:t xml:space="preserve">Nástěnný držák s automatickým dobíjením pro zavěšení přístroje včetně nosného systému s integrovanou O2 lahví.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D22B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8D1BD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B36005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50E594EC" w14:textId="62775743" w:rsidTr="006D088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2E56" w14:textId="77777777" w:rsidR="00F92B6E" w:rsidRDefault="00F92B6E" w:rsidP="00F92B6E">
            <w:pPr>
              <w:pStyle w:val="Bezmezer"/>
              <w:jc w:val="both"/>
            </w:pPr>
            <w:r>
              <w:t>Tlaková hadice O2.</w:t>
            </w:r>
          </w:p>
          <w:p w14:paraId="6264CA39" w14:textId="50E9C0F8" w:rsidR="00E725F3" w:rsidRPr="0099335A" w:rsidRDefault="00E725F3" w:rsidP="00F92B6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AECBF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2B137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5B8F1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92B6E" w:rsidRPr="00BA3336" w14:paraId="1F3BBED7" w14:textId="77777777" w:rsidTr="006D088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B741" w14:textId="5CEA035D" w:rsidR="00F92B6E" w:rsidRPr="00F92B6E" w:rsidRDefault="00F92B6E" w:rsidP="00F92B6E">
            <w:pPr>
              <w:pStyle w:val="Bezmezer"/>
              <w:jc w:val="both"/>
            </w:pPr>
            <w:r>
              <w:t>Senzor CO2</w:t>
            </w:r>
            <w:r w:rsidRPr="00F97A29">
              <w:t xml:space="preserve"> mainstream</w:t>
            </w:r>
            <w:r>
              <w:t xml:space="preserve"> po zobrazení CO2 křivky a hodnoty etCO2, senzor musí být kompatibilní s lůžkovým ventilátorem.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EC42EE" w14:textId="77777777" w:rsidR="00F92B6E" w:rsidRPr="00BA3336" w:rsidRDefault="00F92B6E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08A4B" w14:textId="77777777" w:rsidR="00F92B6E" w:rsidRPr="00BA3336" w:rsidRDefault="00F92B6E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560CF4" w14:textId="77777777" w:rsidR="00F92B6E" w:rsidRPr="00BA3336" w:rsidRDefault="00F92B6E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92B6E" w:rsidRPr="00BA3336" w14:paraId="3B0FEC84" w14:textId="77777777" w:rsidTr="006D088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F91F" w14:textId="4841CFC5" w:rsidR="00F92B6E" w:rsidRDefault="00F92B6E" w:rsidP="00F92B6E">
            <w:pPr>
              <w:pStyle w:val="Bezmezer"/>
              <w:jc w:val="both"/>
            </w:pPr>
            <w:r w:rsidRPr="008523D5">
              <w:t>2 ks kompletního dýchacího okruhu</w:t>
            </w:r>
            <w:r w:rsidR="00C10331">
              <w:t xml:space="preserve"> resterilizovatelného k opakovanému použití, délky min. 2,5 m včetně expiračního ventilu a flow senzoru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80482" w14:textId="77777777" w:rsidR="00F92B6E" w:rsidRPr="00BA3336" w:rsidRDefault="00F92B6E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1DECC" w14:textId="77777777" w:rsidR="00F92B6E" w:rsidRPr="00BA3336" w:rsidRDefault="00F92B6E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7CFD58" w14:textId="77777777" w:rsidR="00F92B6E" w:rsidRPr="00BA3336" w:rsidRDefault="00F92B6E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92B6E" w:rsidRPr="00BA3336" w14:paraId="58D00D67" w14:textId="77777777" w:rsidTr="006D088E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A9D" w14:textId="497CF3CB" w:rsidR="00F92B6E" w:rsidRPr="008523D5" w:rsidRDefault="00F92B6E" w:rsidP="00F92B6E">
            <w:pPr>
              <w:pStyle w:val="Bezmezer"/>
              <w:jc w:val="both"/>
            </w:pPr>
            <w:r>
              <w:t>Testovací plíce v případě nutnosti jejího užití při uživatelské kontrole přístroje.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596E3A" w14:textId="77777777" w:rsidR="00F92B6E" w:rsidRPr="00BA3336" w:rsidRDefault="00F92B6E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69510" w14:textId="77777777" w:rsidR="00F92B6E" w:rsidRPr="00BA3336" w:rsidRDefault="00F92B6E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17987" w14:textId="77777777" w:rsidR="00F92B6E" w:rsidRPr="00BA3336" w:rsidRDefault="00F92B6E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5968F1A1" w14:textId="68146159" w:rsidR="003E0D4A" w:rsidRDefault="003E0D4A" w:rsidP="003E0D4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E77DE1" w14:textId="77777777" w:rsidR="009E6B2B" w:rsidRDefault="009E6B2B" w:rsidP="003E0D4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597E69" w14:textId="77777777" w:rsidR="009E6B2B" w:rsidRDefault="009E6B2B" w:rsidP="006A6207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E6B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B566" w14:textId="77777777" w:rsidR="008A557C" w:rsidRDefault="008A557C" w:rsidP="00344E00">
      <w:r>
        <w:separator/>
      </w:r>
    </w:p>
  </w:endnote>
  <w:endnote w:type="continuationSeparator" w:id="0">
    <w:p w14:paraId="0FACFF7C" w14:textId="77777777" w:rsidR="008A557C" w:rsidRDefault="008A557C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CECA" w14:textId="77777777" w:rsidR="008A557C" w:rsidRDefault="008A557C" w:rsidP="00344E00">
      <w:r>
        <w:separator/>
      </w:r>
    </w:p>
  </w:footnote>
  <w:footnote w:type="continuationSeparator" w:id="0">
    <w:p w14:paraId="25CE82AF" w14:textId="77777777" w:rsidR="008A557C" w:rsidRDefault="008A557C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FC1"/>
    <w:multiLevelType w:val="hybridMultilevel"/>
    <w:tmpl w:val="D51A0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5120"/>
    <w:multiLevelType w:val="hybridMultilevel"/>
    <w:tmpl w:val="1C60F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3"/>
  </w:num>
  <w:num w:numId="2" w16cid:durableId="2056932074">
    <w:abstractNumId w:val="2"/>
  </w:num>
  <w:num w:numId="3" w16cid:durableId="1881017861">
    <w:abstractNumId w:val="0"/>
  </w:num>
  <w:num w:numId="4" w16cid:durableId="508639143">
    <w:abstractNumId w:val="5"/>
  </w:num>
  <w:num w:numId="5" w16cid:durableId="483281436">
    <w:abstractNumId w:val="6"/>
  </w:num>
  <w:num w:numId="6" w16cid:durableId="650986571">
    <w:abstractNumId w:val="1"/>
  </w:num>
  <w:num w:numId="7" w16cid:durableId="169018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1773C"/>
    <w:rsid w:val="0002255C"/>
    <w:rsid w:val="00024052"/>
    <w:rsid w:val="00036AF5"/>
    <w:rsid w:val="00040FEB"/>
    <w:rsid w:val="00061231"/>
    <w:rsid w:val="00063DCE"/>
    <w:rsid w:val="00064456"/>
    <w:rsid w:val="00073960"/>
    <w:rsid w:val="00083552"/>
    <w:rsid w:val="0008663B"/>
    <w:rsid w:val="000962DD"/>
    <w:rsid w:val="000A416C"/>
    <w:rsid w:val="000B2444"/>
    <w:rsid w:val="000E177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37D1C"/>
    <w:rsid w:val="0025522F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44E00"/>
    <w:rsid w:val="00362C77"/>
    <w:rsid w:val="00367329"/>
    <w:rsid w:val="003747DA"/>
    <w:rsid w:val="0037778C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C0BFF"/>
    <w:rsid w:val="004F0BD5"/>
    <w:rsid w:val="005237DA"/>
    <w:rsid w:val="00523985"/>
    <w:rsid w:val="00552B92"/>
    <w:rsid w:val="00564CC3"/>
    <w:rsid w:val="005677E6"/>
    <w:rsid w:val="00597A7F"/>
    <w:rsid w:val="005B4C90"/>
    <w:rsid w:val="005C49CA"/>
    <w:rsid w:val="005D6A83"/>
    <w:rsid w:val="005E22D2"/>
    <w:rsid w:val="005F7A76"/>
    <w:rsid w:val="00631FFC"/>
    <w:rsid w:val="00637F7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088E"/>
    <w:rsid w:val="006D5956"/>
    <w:rsid w:val="006D6B35"/>
    <w:rsid w:val="006E00B1"/>
    <w:rsid w:val="006E18CE"/>
    <w:rsid w:val="006E2C30"/>
    <w:rsid w:val="006F3D43"/>
    <w:rsid w:val="006F62DC"/>
    <w:rsid w:val="00704494"/>
    <w:rsid w:val="00710581"/>
    <w:rsid w:val="00712C6D"/>
    <w:rsid w:val="007138FF"/>
    <w:rsid w:val="00721D26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70598"/>
    <w:rsid w:val="00781A6A"/>
    <w:rsid w:val="007870A3"/>
    <w:rsid w:val="00787F6E"/>
    <w:rsid w:val="007A3885"/>
    <w:rsid w:val="007A62CD"/>
    <w:rsid w:val="007D3E2F"/>
    <w:rsid w:val="007E2DB5"/>
    <w:rsid w:val="007F53BA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557C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3071C"/>
    <w:rsid w:val="00937608"/>
    <w:rsid w:val="00952276"/>
    <w:rsid w:val="009529A1"/>
    <w:rsid w:val="00955DA3"/>
    <w:rsid w:val="009573B3"/>
    <w:rsid w:val="00961FB1"/>
    <w:rsid w:val="00975B54"/>
    <w:rsid w:val="0099335A"/>
    <w:rsid w:val="009B1AF1"/>
    <w:rsid w:val="009C0A2E"/>
    <w:rsid w:val="009C570F"/>
    <w:rsid w:val="009D0475"/>
    <w:rsid w:val="009E12C8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D33B0"/>
    <w:rsid w:val="00AD49EC"/>
    <w:rsid w:val="00AF7B65"/>
    <w:rsid w:val="00B40F8D"/>
    <w:rsid w:val="00B434AF"/>
    <w:rsid w:val="00B47083"/>
    <w:rsid w:val="00B542D2"/>
    <w:rsid w:val="00B57106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F2403"/>
    <w:rsid w:val="00BF7174"/>
    <w:rsid w:val="00C0302E"/>
    <w:rsid w:val="00C06F00"/>
    <w:rsid w:val="00C10331"/>
    <w:rsid w:val="00C17FF2"/>
    <w:rsid w:val="00C21CCB"/>
    <w:rsid w:val="00C35D86"/>
    <w:rsid w:val="00C36600"/>
    <w:rsid w:val="00C53D4B"/>
    <w:rsid w:val="00C72D4A"/>
    <w:rsid w:val="00C90FD3"/>
    <w:rsid w:val="00C920C0"/>
    <w:rsid w:val="00C9628F"/>
    <w:rsid w:val="00C963CB"/>
    <w:rsid w:val="00CB57E5"/>
    <w:rsid w:val="00CC1FE8"/>
    <w:rsid w:val="00CD4A53"/>
    <w:rsid w:val="00CE1ABF"/>
    <w:rsid w:val="00CE6ACC"/>
    <w:rsid w:val="00CF582B"/>
    <w:rsid w:val="00CF5A28"/>
    <w:rsid w:val="00D03F9C"/>
    <w:rsid w:val="00D20CF3"/>
    <w:rsid w:val="00D40601"/>
    <w:rsid w:val="00D63286"/>
    <w:rsid w:val="00D7039D"/>
    <w:rsid w:val="00D73835"/>
    <w:rsid w:val="00D77BF6"/>
    <w:rsid w:val="00D84E70"/>
    <w:rsid w:val="00D9368B"/>
    <w:rsid w:val="00DC412E"/>
    <w:rsid w:val="00DC7AD4"/>
    <w:rsid w:val="00DD371D"/>
    <w:rsid w:val="00DF1AED"/>
    <w:rsid w:val="00DF5674"/>
    <w:rsid w:val="00E03EA4"/>
    <w:rsid w:val="00E30C72"/>
    <w:rsid w:val="00E4061F"/>
    <w:rsid w:val="00E44144"/>
    <w:rsid w:val="00E61250"/>
    <w:rsid w:val="00E66E71"/>
    <w:rsid w:val="00E725F3"/>
    <w:rsid w:val="00EA1070"/>
    <w:rsid w:val="00EA449C"/>
    <w:rsid w:val="00EB582D"/>
    <w:rsid w:val="00EB592D"/>
    <w:rsid w:val="00EB7231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92B6E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D6A83"/>
    <w:pPr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1420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5</cp:revision>
  <dcterms:created xsi:type="dcterms:W3CDTF">2026-02-23T08:49:00Z</dcterms:created>
  <dcterms:modified xsi:type="dcterms:W3CDTF">2026-02-24T09:38:00Z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