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DB1D49" w14:textId="77777777" w:rsidR="009B6892" w:rsidRDefault="002C013E">
      <w:pPr>
        <w:pStyle w:val="Nzev"/>
        <w:spacing w:before="0" w:after="120" w:line="276" w:lineRule="auto"/>
        <w:rPr>
          <w:sz w:val="28"/>
          <w:szCs w:val="28"/>
        </w:rPr>
      </w:pPr>
      <w:r>
        <w:rPr>
          <w:sz w:val="28"/>
          <w:szCs w:val="28"/>
        </w:rPr>
        <w:t xml:space="preserve">Servisní smlouva </w:t>
      </w:r>
    </w:p>
    <w:p w14:paraId="75FF681C" w14:textId="77777777" w:rsidR="009B6892" w:rsidRDefault="002C013E">
      <w:pPr>
        <w:widowControl w:val="0"/>
        <w:spacing w:line="276" w:lineRule="auto"/>
        <w:jc w:val="center"/>
      </w:pPr>
      <w:r>
        <w:t>uzavřená v souladu § 1746 odst. 2 a násl. zákona č. 89/2012 Sb., občanský zákoník, ve znění pozdějších předpisů</w:t>
      </w:r>
    </w:p>
    <w:p w14:paraId="6249FE45" w14:textId="77777777" w:rsidR="009B6892" w:rsidRDefault="002C013E">
      <w:pPr>
        <w:spacing w:before="240" w:after="240" w:line="276" w:lineRule="auto"/>
        <w:jc w:val="center"/>
        <w:rPr>
          <w:b/>
          <w:sz w:val="22"/>
          <w:szCs w:val="22"/>
        </w:rPr>
      </w:pPr>
      <w:r>
        <w:rPr>
          <w:b/>
          <w:sz w:val="22"/>
          <w:szCs w:val="22"/>
        </w:rPr>
        <w:t>Smluvní strany</w:t>
      </w:r>
    </w:p>
    <w:p w14:paraId="39F10F24" w14:textId="77777777" w:rsidR="00602C34" w:rsidRPr="00602C34" w:rsidRDefault="002C013E" w:rsidP="00602C34">
      <w:pPr>
        <w:spacing w:after="240" w:line="276" w:lineRule="auto"/>
        <w:ind w:left="567" w:hanging="567"/>
        <w:rPr>
          <w:b/>
          <w:sz w:val="24"/>
          <w:szCs w:val="24"/>
        </w:rPr>
      </w:pPr>
      <w:r>
        <w:rPr>
          <w:b/>
          <w:sz w:val="24"/>
          <w:szCs w:val="24"/>
        </w:rPr>
        <w:t>Objednatel</w:t>
      </w:r>
      <w:r>
        <w:rPr>
          <w:b/>
          <w:sz w:val="24"/>
          <w:szCs w:val="24"/>
        </w:rPr>
        <w:tab/>
      </w:r>
      <w:r>
        <w:rPr>
          <w:b/>
          <w:sz w:val="24"/>
          <w:szCs w:val="24"/>
        </w:rPr>
        <w:tab/>
      </w:r>
      <w:r w:rsidR="00602C34" w:rsidRPr="00602C34">
        <w:rPr>
          <w:b/>
          <w:sz w:val="24"/>
          <w:szCs w:val="24"/>
        </w:rPr>
        <w:t>Královéhradecký kraj</w:t>
      </w:r>
    </w:p>
    <w:p w14:paraId="6FDEB570" w14:textId="77777777" w:rsidR="00602C34" w:rsidRPr="00602C34" w:rsidRDefault="00602C34" w:rsidP="00602C34">
      <w:pPr>
        <w:spacing w:after="60" w:line="276" w:lineRule="auto"/>
        <w:ind w:left="567" w:hanging="567"/>
      </w:pPr>
      <w:r w:rsidRPr="00602C34">
        <w:t>IČO</w:t>
      </w:r>
      <w:r w:rsidRPr="00602C34">
        <w:tab/>
      </w:r>
      <w:r w:rsidRPr="00602C34">
        <w:tab/>
      </w:r>
      <w:r w:rsidRPr="00602C34">
        <w:tab/>
      </w:r>
      <w:r w:rsidRPr="00602C34">
        <w:tab/>
        <w:t>708 89 546</w:t>
      </w:r>
    </w:p>
    <w:p w14:paraId="4DE36FF7" w14:textId="77777777" w:rsidR="00602C34" w:rsidRPr="00602C34" w:rsidRDefault="00602C34" w:rsidP="00602C34">
      <w:pPr>
        <w:spacing w:after="60" w:line="276" w:lineRule="auto"/>
        <w:ind w:left="567" w:hanging="567"/>
      </w:pPr>
      <w:r w:rsidRPr="00602C34">
        <w:t>se sídlem</w:t>
      </w:r>
      <w:r w:rsidRPr="00602C34">
        <w:tab/>
      </w:r>
      <w:r w:rsidRPr="00602C34">
        <w:tab/>
        <w:t>Pivovarské náměstí 1245, 500 03 Hradec Králové</w:t>
      </w:r>
    </w:p>
    <w:p w14:paraId="294B2E53" w14:textId="767C16EA" w:rsidR="00602C34" w:rsidRPr="00602C34" w:rsidRDefault="00602C34" w:rsidP="00602C34">
      <w:pPr>
        <w:spacing w:after="240" w:line="276" w:lineRule="auto"/>
        <w:ind w:left="567" w:hanging="567"/>
      </w:pPr>
      <w:r w:rsidRPr="00602C34">
        <w:t xml:space="preserve">zastoupen </w:t>
      </w:r>
      <w:r w:rsidRPr="00602C34">
        <w:tab/>
      </w:r>
      <w:r w:rsidRPr="00602C34">
        <w:tab/>
      </w:r>
      <w:r w:rsidR="00903E0B">
        <w:t>Petr Koleta</w:t>
      </w:r>
      <w:r w:rsidRPr="00602C34">
        <w:t>, hejtman kraje</w:t>
      </w:r>
    </w:p>
    <w:p w14:paraId="443CE697" w14:textId="77777777" w:rsidR="00602C34" w:rsidRPr="00602C34" w:rsidRDefault="00602C34" w:rsidP="00602C34">
      <w:pPr>
        <w:spacing w:after="60" w:line="276" w:lineRule="auto"/>
        <w:ind w:left="567" w:hanging="567"/>
      </w:pPr>
      <w:r w:rsidRPr="00602C34">
        <w:t xml:space="preserve">bankovní spojení </w:t>
      </w:r>
      <w:r w:rsidRPr="00602C34">
        <w:tab/>
        <w:t>Komerční banka Hradec Králové</w:t>
      </w:r>
    </w:p>
    <w:p w14:paraId="3CF7C6A2" w14:textId="6F6710C9" w:rsidR="009B6892" w:rsidRDefault="00602C34" w:rsidP="00602C34">
      <w:pPr>
        <w:spacing w:after="240"/>
        <w:ind w:left="567" w:hanging="567"/>
      </w:pPr>
      <w:r w:rsidRPr="00602C34">
        <w:t>číslo účtu</w:t>
      </w:r>
      <w:r w:rsidRPr="00602C34">
        <w:tab/>
      </w:r>
      <w:r w:rsidRPr="00602C34">
        <w:tab/>
      </w:r>
      <w:r w:rsidRPr="00CF69D8">
        <w:t>27-2031110287/0100</w:t>
      </w:r>
    </w:p>
    <w:p w14:paraId="088C1763" w14:textId="77777777" w:rsidR="009B6892" w:rsidRDefault="002C013E">
      <w:pPr>
        <w:spacing w:before="240" w:after="240"/>
      </w:pPr>
      <w:r>
        <w:t xml:space="preserve">dále také jako </w:t>
      </w:r>
      <w:r>
        <w:rPr>
          <w:i/>
        </w:rPr>
        <w:t>„objednatel“</w:t>
      </w:r>
      <w:r>
        <w:t xml:space="preserve"> a</w:t>
      </w:r>
    </w:p>
    <w:p w14:paraId="0169DEFA" w14:textId="1075800C" w:rsidR="009B6892" w:rsidRDefault="002C013E">
      <w:pPr>
        <w:spacing w:after="240" w:line="276" w:lineRule="auto"/>
        <w:ind w:left="567" w:hanging="567"/>
        <w:rPr>
          <w:b/>
          <w:sz w:val="24"/>
          <w:szCs w:val="24"/>
        </w:rPr>
      </w:pPr>
      <w:r>
        <w:rPr>
          <w:b/>
          <w:sz w:val="24"/>
          <w:szCs w:val="24"/>
        </w:rPr>
        <w:t>Poskytovatel</w:t>
      </w:r>
      <w:r>
        <w:rPr>
          <w:b/>
          <w:sz w:val="24"/>
          <w:szCs w:val="24"/>
        </w:rPr>
        <w:tab/>
      </w:r>
      <w:r>
        <w:rPr>
          <w:b/>
          <w:sz w:val="24"/>
          <w:szCs w:val="24"/>
          <w:highlight w:val="yellow"/>
        </w:rPr>
        <w:t>[doplní dodavatel]</w:t>
      </w:r>
    </w:p>
    <w:p w14:paraId="559BBE2A" w14:textId="659B9ABE" w:rsidR="009B6892" w:rsidRDefault="002C013E">
      <w:pPr>
        <w:spacing w:after="240" w:line="276" w:lineRule="auto"/>
        <w:jc w:val="both"/>
      </w:pPr>
      <w:r>
        <w:t xml:space="preserve">Obchodní společnost zapsaná v obchodním rejstříku vedeném </w:t>
      </w:r>
      <w:r>
        <w:rPr>
          <w:highlight w:val="yellow"/>
        </w:rPr>
        <w:t>[doplní dodavatel]</w:t>
      </w:r>
      <w:r>
        <w:t xml:space="preserve"> soudem v </w:t>
      </w:r>
      <w:r>
        <w:rPr>
          <w:highlight w:val="yellow"/>
        </w:rPr>
        <w:t>[doplní dodavatel]</w:t>
      </w:r>
      <w:r>
        <w:t xml:space="preserve"> pod spisovou značkou </w:t>
      </w:r>
      <w:r>
        <w:rPr>
          <w:highlight w:val="yellow"/>
        </w:rPr>
        <w:t>[doplní dodavatel]</w:t>
      </w:r>
    </w:p>
    <w:p w14:paraId="52DB2494" w14:textId="1D8C5F77" w:rsidR="009B6892" w:rsidRDefault="002C013E">
      <w:pPr>
        <w:spacing w:after="60" w:line="276" w:lineRule="auto"/>
      </w:pPr>
      <w:r>
        <w:t>IČO</w:t>
      </w:r>
      <w:r>
        <w:tab/>
      </w:r>
      <w:r>
        <w:tab/>
      </w:r>
      <w:r>
        <w:tab/>
      </w:r>
      <w:r>
        <w:rPr>
          <w:highlight w:val="yellow"/>
        </w:rPr>
        <w:t>[doplní dodavatel]</w:t>
      </w:r>
    </w:p>
    <w:p w14:paraId="3C172678" w14:textId="2D37160C" w:rsidR="009B6892" w:rsidRDefault="002C013E">
      <w:pPr>
        <w:spacing w:after="60" w:line="276" w:lineRule="auto"/>
      </w:pPr>
      <w:r>
        <w:t>DIČ</w:t>
      </w:r>
      <w:r>
        <w:tab/>
      </w:r>
      <w:r>
        <w:tab/>
      </w:r>
      <w:r>
        <w:tab/>
      </w:r>
      <w:r>
        <w:rPr>
          <w:highlight w:val="yellow"/>
        </w:rPr>
        <w:t>[doplní dodavatel]</w:t>
      </w:r>
    </w:p>
    <w:p w14:paraId="5F2BA83A" w14:textId="35559E94" w:rsidR="009B6892" w:rsidRDefault="002C013E">
      <w:pPr>
        <w:spacing w:after="60" w:line="276" w:lineRule="auto"/>
      </w:pPr>
      <w:r>
        <w:t>se sídlem</w:t>
      </w:r>
      <w:r>
        <w:tab/>
      </w:r>
      <w:r>
        <w:tab/>
      </w:r>
      <w:r>
        <w:rPr>
          <w:highlight w:val="yellow"/>
        </w:rPr>
        <w:t>[doplní dodavatel]</w:t>
      </w:r>
    </w:p>
    <w:p w14:paraId="28E1A2B9" w14:textId="30B173E6" w:rsidR="009B6892" w:rsidRDefault="002C013E">
      <w:pPr>
        <w:spacing w:after="240" w:line="276" w:lineRule="auto"/>
      </w:pPr>
      <w:r>
        <w:t>zastoupen</w:t>
      </w:r>
      <w:r>
        <w:tab/>
      </w:r>
      <w:r>
        <w:tab/>
      </w:r>
      <w:r>
        <w:rPr>
          <w:highlight w:val="yellow"/>
        </w:rPr>
        <w:t>[doplní dodavatel]</w:t>
      </w:r>
    </w:p>
    <w:p w14:paraId="732C4B07" w14:textId="22B81A1F" w:rsidR="009B6892" w:rsidRDefault="002C013E">
      <w:pPr>
        <w:spacing w:after="60" w:line="276" w:lineRule="auto"/>
      </w:pPr>
      <w:r>
        <w:t xml:space="preserve">bankovní spojení </w:t>
      </w:r>
      <w:r>
        <w:tab/>
      </w:r>
      <w:r>
        <w:rPr>
          <w:highlight w:val="yellow"/>
        </w:rPr>
        <w:t>[doplní dodavatel]</w:t>
      </w:r>
    </w:p>
    <w:p w14:paraId="054731C0" w14:textId="0BCEC964" w:rsidR="009B6892" w:rsidRDefault="002C013E">
      <w:pPr>
        <w:spacing w:after="240" w:line="276" w:lineRule="auto"/>
      </w:pPr>
      <w:r>
        <w:t>číslo účtu</w:t>
      </w:r>
      <w:r>
        <w:tab/>
      </w:r>
      <w:r>
        <w:tab/>
      </w:r>
      <w:r>
        <w:rPr>
          <w:highlight w:val="yellow"/>
        </w:rPr>
        <w:t>[doplní dodavatel]</w:t>
      </w:r>
    </w:p>
    <w:p w14:paraId="174C3CF0" w14:textId="77777777" w:rsidR="009B6892" w:rsidRDefault="002C013E">
      <w:pPr>
        <w:spacing w:after="240" w:line="276" w:lineRule="auto"/>
      </w:pPr>
      <w:r>
        <w:t xml:space="preserve">dále také jako </w:t>
      </w:r>
      <w:r>
        <w:rPr>
          <w:i/>
        </w:rPr>
        <w:t>„poskytovatel“</w:t>
      </w:r>
      <w:r>
        <w:t xml:space="preserve">, objednatel a poskytovatel také společně jako </w:t>
      </w:r>
      <w:r>
        <w:rPr>
          <w:i/>
        </w:rPr>
        <w:t>„smluvní strany“</w:t>
      </w:r>
    </w:p>
    <w:p w14:paraId="62CA80C7" w14:textId="77777777" w:rsidR="009B6892" w:rsidRDefault="002C013E">
      <w:pPr>
        <w:spacing w:before="240"/>
        <w:jc w:val="center"/>
        <w:rPr>
          <w:b/>
        </w:rPr>
      </w:pPr>
      <w:r>
        <w:rPr>
          <w:b/>
        </w:rPr>
        <w:t>Článek 1</w:t>
      </w:r>
    </w:p>
    <w:p w14:paraId="0DBB37F9" w14:textId="77777777" w:rsidR="009B6892" w:rsidRDefault="002C013E">
      <w:pPr>
        <w:spacing w:after="240"/>
        <w:jc w:val="center"/>
        <w:rPr>
          <w:b/>
        </w:rPr>
      </w:pPr>
      <w:r>
        <w:rPr>
          <w:b/>
        </w:rPr>
        <w:t>Úvodní ustanovení</w:t>
      </w:r>
    </w:p>
    <w:p w14:paraId="625F1197" w14:textId="2C35108A" w:rsidR="009B6892" w:rsidRDefault="002C013E">
      <w:pPr>
        <w:numPr>
          <w:ilvl w:val="0"/>
          <w:numId w:val="3"/>
        </w:numPr>
        <w:spacing w:before="240" w:after="240" w:line="276" w:lineRule="auto"/>
        <w:ind w:left="425" w:hanging="357"/>
        <w:jc w:val="both"/>
      </w:pPr>
      <w:r>
        <w:t>Závazkový vztah založený touto smlouvou (dále jen „</w:t>
      </w:r>
      <w:r w:rsidR="00E2730B">
        <w:t>smlouva</w:t>
      </w:r>
      <w:r>
        <w:t>“) se řídí zákonem č. 89/2012 Sb., občanský zákoník, v aktuálním znění (dále jen „občanský zákoník“), konkrétně pak § 1746 odst. 2 a násl. občanského zákoníku.</w:t>
      </w:r>
    </w:p>
    <w:p w14:paraId="7432A84B" w14:textId="6903CEAB" w:rsidR="009B6892" w:rsidRDefault="002C013E" w:rsidP="002C013E">
      <w:pPr>
        <w:numPr>
          <w:ilvl w:val="0"/>
          <w:numId w:val="3"/>
        </w:numPr>
        <w:spacing w:before="240" w:after="240" w:line="276" w:lineRule="auto"/>
        <w:ind w:left="425" w:hanging="357"/>
        <w:jc w:val="both"/>
      </w:pPr>
      <w:r>
        <w:t xml:space="preserve">Tato </w:t>
      </w:r>
      <w:r w:rsidR="00E2730B">
        <w:t xml:space="preserve">smlouva </w:t>
      </w:r>
      <w:r>
        <w:t xml:space="preserve">je uzavřena na základě výsledku zadávacího řízení veřejné zakázky s názvem </w:t>
      </w:r>
      <w:r w:rsidR="00C60770" w:rsidRPr="00DB59D9">
        <w:t>„</w:t>
      </w:r>
      <w:r w:rsidR="00903E0B" w:rsidRPr="00BC63B6">
        <w:t>Obnova distribuční</w:t>
      </w:r>
      <w:r w:rsidR="007775C1" w:rsidRPr="00BC63B6">
        <w:t>ch přepínačů Krajského úřadu Královéhradeckého kraje</w:t>
      </w:r>
      <w:r w:rsidR="00B7715C">
        <w:t xml:space="preserve"> II.</w:t>
      </w:r>
      <w:r w:rsidR="00C60770" w:rsidRPr="00DB59D9">
        <w:t>“</w:t>
      </w:r>
      <w:r w:rsidR="00226981">
        <w:t>.</w:t>
      </w:r>
      <w:r>
        <w:t xml:space="preserve"> Jednotlivá ustanovení této </w:t>
      </w:r>
      <w:r w:rsidR="00E2730B">
        <w:t xml:space="preserve">smlouvy </w:t>
      </w:r>
      <w:r>
        <w:t>musí být vykládána v souladu se zadávacími podmínkami uvedenými v zadávací dokumentaci veřejné zakázky a v souladu s nabídkou zhotovitele podanou v rámci zadávacího řízení veřejné zakázky.</w:t>
      </w:r>
    </w:p>
    <w:p w14:paraId="566F284D" w14:textId="2916FFE5" w:rsidR="009B6892" w:rsidRDefault="002C013E">
      <w:pPr>
        <w:numPr>
          <w:ilvl w:val="0"/>
          <w:numId w:val="3"/>
        </w:numPr>
        <w:spacing w:before="240" w:after="240" w:line="276" w:lineRule="auto"/>
        <w:ind w:left="425" w:hanging="357"/>
        <w:jc w:val="both"/>
      </w:pPr>
      <w:r>
        <w:t xml:space="preserve">Poskytovatel prohlašuje, že je plně způsobilý k řádnému a </w:t>
      </w:r>
      <w:r w:rsidR="00B64A30">
        <w:t xml:space="preserve">včasnému poskytování servisní a technické podpory </w:t>
      </w:r>
      <w:r>
        <w:t xml:space="preserve">dle této </w:t>
      </w:r>
      <w:r w:rsidR="00E2730B">
        <w:t>smlouvy</w:t>
      </w:r>
      <w:r>
        <w:t xml:space="preserve">, že se detailně seznámil s rozsahem a povahou předmětu </w:t>
      </w:r>
      <w:r w:rsidR="00D03EAD">
        <w:t>s</w:t>
      </w:r>
      <w:r>
        <w:t xml:space="preserve">mlouvy, a to tak že jsou mu známy veškeré relevantní technické, kvalitativní a jiné podmínky nezbytné k jeho realizaci, a že disponuje takovými kapacitami a odbornými znalostmi, které jsou nezbytné </w:t>
      </w:r>
      <w:r>
        <w:br/>
        <w:t xml:space="preserve">pro realizaci předmětu smlouvy za dohodnuté maximální smluvní ceny uvedené v této </w:t>
      </w:r>
      <w:r w:rsidR="00E2730B">
        <w:t>smlouvě</w:t>
      </w:r>
      <w:r>
        <w:t xml:space="preserve">, a </w:t>
      </w:r>
      <w:r>
        <w:lastRenderedPageBreak/>
        <w:t>to rovněž ve vazbě na jím prokázanou kvalifikaci pro plnění veřejné zakázky. Pověří-li poskytovatel plněním smlouvy jinou osobu, má se za to, že plnění realizuje sám.</w:t>
      </w:r>
    </w:p>
    <w:p w14:paraId="0169F0E9" w14:textId="77777777" w:rsidR="009B6892" w:rsidRDefault="002C013E">
      <w:pPr>
        <w:numPr>
          <w:ilvl w:val="0"/>
          <w:numId w:val="3"/>
        </w:numPr>
        <w:spacing w:before="240" w:after="240" w:line="276" w:lineRule="auto"/>
        <w:ind w:left="425" w:hanging="357"/>
        <w:jc w:val="both"/>
      </w:pPr>
      <w:r>
        <w:t>Poskytovatel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poskytovatele a že takové exekuční řízení nebylo vůči němu zahájeno.</w:t>
      </w:r>
    </w:p>
    <w:p w14:paraId="584BD370" w14:textId="4D985F7F" w:rsidR="009B6892" w:rsidRDefault="002C013E">
      <w:pPr>
        <w:numPr>
          <w:ilvl w:val="0"/>
          <w:numId w:val="3"/>
        </w:numPr>
        <w:spacing w:before="240" w:after="240" w:line="276" w:lineRule="auto"/>
        <w:ind w:left="425" w:hanging="357"/>
        <w:jc w:val="both"/>
      </w:pPr>
      <w:r>
        <w:t xml:space="preserve">Smluvní strany prohlašují, že identifikační údaje uvedené v ustanovení o smluvních stranách této </w:t>
      </w:r>
      <w:r w:rsidR="00E2730B">
        <w:t xml:space="preserve">smlouvy </w:t>
      </w:r>
      <w:r>
        <w:t xml:space="preserve">odpovídají aktuálnímu stavu, a že osobami jednajícími při uzavření </w:t>
      </w:r>
      <w:r w:rsidR="00D03EAD">
        <w:t xml:space="preserve">této </w:t>
      </w:r>
      <w:r w:rsidR="00E2730B">
        <w:t xml:space="preserve">smlouvy </w:t>
      </w:r>
      <w:r>
        <w:t xml:space="preserve">jsou osoby oprávněné k jednání za smluvní strany. Jakékoliv změny předmětných údajů, jež nastanou v době po uzavření </w:t>
      </w:r>
      <w:r w:rsidR="00D03EAD">
        <w:t xml:space="preserve">této </w:t>
      </w:r>
      <w:r w:rsidR="00E2730B">
        <w:t>smlouvy</w:t>
      </w:r>
      <w:r>
        <w:t>, jsou smluvní strany povinny bez zbytečného odkladu písemně sdělit druhé smluvní straně.</w:t>
      </w:r>
    </w:p>
    <w:p w14:paraId="6FFB63C0" w14:textId="77777777" w:rsidR="009B6892" w:rsidRDefault="002C013E">
      <w:pPr>
        <w:numPr>
          <w:ilvl w:val="0"/>
          <w:numId w:val="3"/>
        </w:numPr>
        <w:spacing w:before="240" w:after="240" w:line="276" w:lineRule="auto"/>
        <w:ind w:left="425" w:hanging="357"/>
        <w:jc w:val="both"/>
      </w:pPr>
      <w:r>
        <w:t>V případě, že se kterékoliv prohlášení některé ze smluvních stran podle tohoto článku ukáže býti nepravdivým, odpovídá tato smluvní strana za škodu a nemajetkovou újmu, která nepravdivostí prohlášení nebo v souvislosti s ní druhé smluvní straně vznikla.</w:t>
      </w:r>
    </w:p>
    <w:p w14:paraId="1A2EAFEB" w14:textId="77E9F156" w:rsidR="009B6892" w:rsidRDefault="002C013E">
      <w:pPr>
        <w:numPr>
          <w:ilvl w:val="0"/>
          <w:numId w:val="3"/>
        </w:numPr>
        <w:spacing w:before="240" w:after="240" w:line="276" w:lineRule="auto"/>
        <w:ind w:left="425" w:hanging="357"/>
        <w:jc w:val="both"/>
      </w:pPr>
      <w:r>
        <w:t xml:space="preserve">Poskytovatel prohlašuje a zavazuje se, že po celou dobu platnosti </w:t>
      </w:r>
      <w:r w:rsidR="00D03EAD">
        <w:t xml:space="preserve">této </w:t>
      </w:r>
      <w:r w:rsidR="00E2730B">
        <w:t xml:space="preserve">smlouvy </w:t>
      </w:r>
      <w:r>
        <w:t xml:space="preserve">bude mít sjednánu pojistnou smlouvu pro případ způsobení škody objednateli či třetí osobě s limitním plněním na jednu škodnou událost </w:t>
      </w:r>
      <w:r w:rsidRPr="00C96F75">
        <w:t xml:space="preserve">minimálně </w:t>
      </w:r>
      <w:r w:rsidR="00E84BDD">
        <w:rPr>
          <w:b/>
          <w:lang w:val="en-US"/>
        </w:rPr>
        <w:t>3</w:t>
      </w:r>
      <w:r w:rsidRPr="00C96F75">
        <w:rPr>
          <w:b/>
        </w:rPr>
        <w:t>.000.000 Kč.</w:t>
      </w:r>
      <w:r w:rsidRPr="00C96F75">
        <w:t xml:space="preserve"> </w:t>
      </w:r>
      <w:r w:rsidR="00C34583" w:rsidRPr="00C34583">
        <w:t>Objednatel je oprávněn si kdykoliv za doby trvání smlouvy vyžádat doložení kopie platné pojistné smlouvy či certifikátu pojištění, přičemž poskytovatel je povinen tento bez zbytečného odkladu poskytnout. Výzva může být zaslána i prostřednictvím e-mailu mezi kontaktními osobami dle této smlouvy.</w:t>
      </w:r>
    </w:p>
    <w:p w14:paraId="0C1F84E5" w14:textId="77777777" w:rsidR="009B6892" w:rsidRDefault="002C013E">
      <w:pPr>
        <w:numPr>
          <w:ilvl w:val="0"/>
          <w:numId w:val="3"/>
        </w:numPr>
        <w:spacing w:before="240" w:after="240" w:line="276" w:lineRule="auto"/>
        <w:ind w:left="425" w:hanging="357"/>
        <w:jc w:val="both"/>
      </w:pPr>
      <w:r>
        <w:t>Poskytovatel a objednatel se zavazují k vzájemné součinnosti za účelem plnění Smlouvy.</w:t>
      </w:r>
    </w:p>
    <w:p w14:paraId="3039F359" w14:textId="77777777" w:rsidR="009B6892" w:rsidRDefault="002C013E">
      <w:pPr>
        <w:spacing w:before="240"/>
        <w:jc w:val="center"/>
        <w:rPr>
          <w:b/>
        </w:rPr>
      </w:pPr>
      <w:r>
        <w:rPr>
          <w:b/>
        </w:rPr>
        <w:t>Článek 2</w:t>
      </w:r>
    </w:p>
    <w:p w14:paraId="3A3972FA" w14:textId="77777777" w:rsidR="009B6892" w:rsidRDefault="002C013E">
      <w:pPr>
        <w:widowControl w:val="0"/>
        <w:spacing w:after="240"/>
        <w:jc w:val="center"/>
        <w:rPr>
          <w:b/>
        </w:rPr>
      </w:pPr>
      <w:r>
        <w:rPr>
          <w:b/>
        </w:rPr>
        <w:t>Definice pojmů</w:t>
      </w:r>
    </w:p>
    <w:p w14:paraId="48FCABE6" w14:textId="77777777" w:rsidR="009B6892" w:rsidRDefault="002C013E">
      <w:pPr>
        <w:numPr>
          <w:ilvl w:val="0"/>
          <w:numId w:val="6"/>
        </w:numPr>
        <w:spacing w:before="240" w:after="240" w:line="276" w:lineRule="auto"/>
        <w:ind w:hanging="360"/>
        <w:jc w:val="both"/>
      </w:pPr>
      <w:r>
        <w:rPr>
          <w:b/>
        </w:rPr>
        <w:t>Informační systém</w:t>
      </w:r>
      <w:r>
        <w:t xml:space="preserve"> je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205B708C" w14:textId="77777777" w:rsidR="009B6892" w:rsidRDefault="002C013E">
      <w:pPr>
        <w:numPr>
          <w:ilvl w:val="0"/>
          <w:numId w:val="6"/>
        </w:numPr>
        <w:spacing w:before="240" w:after="240" w:line="276" w:lineRule="auto"/>
        <w:ind w:left="425" w:hanging="357"/>
        <w:jc w:val="both"/>
      </w:pPr>
      <w:r>
        <w:rPr>
          <w:b/>
        </w:rPr>
        <w:t>Podporované programové vybavení</w:t>
      </w:r>
      <w:r>
        <w:t xml:space="preserve"> (dále též „SW“) je soubor programů, jejichž funkčnost podporuje servisní pracoviště poskytovatele podle pravidel a zásad určených servisní Smlouvou.</w:t>
      </w:r>
    </w:p>
    <w:p w14:paraId="6EF9641A" w14:textId="77777777" w:rsidR="009B6892" w:rsidRDefault="002C013E">
      <w:pPr>
        <w:numPr>
          <w:ilvl w:val="0"/>
          <w:numId w:val="6"/>
        </w:numPr>
        <w:spacing w:before="240" w:after="240" w:line="276" w:lineRule="auto"/>
        <w:ind w:left="425" w:hanging="357"/>
        <w:jc w:val="both"/>
      </w:pPr>
      <w:r>
        <w:rPr>
          <w:b/>
        </w:rPr>
        <w:t>Podporované technické vybavení</w:t>
      </w:r>
      <w:r>
        <w:t xml:space="preserve"> (dále též „HW“) je soubor zařízení, jejichž funkčnost podporuje servisní pracoviště poskytovatele podle pravidel a zásad určených Smlouvou.</w:t>
      </w:r>
    </w:p>
    <w:p w14:paraId="708230F4" w14:textId="77777777" w:rsidR="009B6892" w:rsidRDefault="002C013E">
      <w:pPr>
        <w:numPr>
          <w:ilvl w:val="0"/>
          <w:numId w:val="6"/>
        </w:numPr>
        <w:spacing w:before="240" w:after="240" w:line="276" w:lineRule="auto"/>
        <w:ind w:left="425" w:hanging="357"/>
        <w:jc w:val="both"/>
      </w:pPr>
      <w:r>
        <w:rPr>
          <w:b/>
        </w:rPr>
        <w:t>Aktualizace programového vybavení</w:t>
      </w:r>
      <w:r>
        <w:t xml:space="preserve"> (Update Service, Maintenance) představuje předávání nových verzí SW modulů programového vybavení s vylepšenými funkcemi tak, jak je výrobce programového vybavení dává k dispozici. Aktualizace programového vybavení zajišťují jeho kompatibilitu s ostatními SW a HW komponenty informačního systému v souvislosti s jejich vývojem.</w:t>
      </w:r>
    </w:p>
    <w:p w14:paraId="4D9CF60E" w14:textId="7C1E390D" w:rsidR="009B6892" w:rsidRPr="00E71E82" w:rsidRDefault="002C013E">
      <w:pPr>
        <w:numPr>
          <w:ilvl w:val="0"/>
          <w:numId w:val="6"/>
        </w:numPr>
        <w:spacing w:before="240" w:after="240" w:line="276" w:lineRule="auto"/>
        <w:ind w:left="425" w:hanging="357"/>
        <w:jc w:val="both"/>
      </w:pPr>
      <w:r>
        <w:rPr>
          <w:b/>
        </w:rPr>
        <w:t>Servisní podpora</w:t>
      </w:r>
      <w:r>
        <w:t xml:space="preserve"> je služba, která zahrnuje postupně jeden nebo více způsobů </w:t>
      </w:r>
      <w:r w:rsidRPr="00E71E82">
        <w:t xml:space="preserve">podpory provozu informačního systému. Vymezení servisní podpory pro účely této </w:t>
      </w:r>
      <w:r w:rsidR="00E2730B" w:rsidRPr="00E71E82">
        <w:t xml:space="preserve">smlouvy </w:t>
      </w:r>
      <w:r w:rsidRPr="00E71E82">
        <w:t xml:space="preserve">je uvedeno v </w:t>
      </w:r>
      <w:r w:rsidR="005A6F2F" w:rsidRPr="00E71E82">
        <w:t>p</w:t>
      </w:r>
      <w:r w:rsidRPr="00E71E82">
        <w:t>říloze č. 2 této Smlouvy.</w:t>
      </w:r>
    </w:p>
    <w:p w14:paraId="199842D7" w14:textId="77777777" w:rsidR="009B6892" w:rsidRDefault="002C013E">
      <w:pPr>
        <w:numPr>
          <w:ilvl w:val="0"/>
          <w:numId w:val="6"/>
        </w:numPr>
        <w:spacing w:before="240" w:after="240" w:line="276" w:lineRule="auto"/>
        <w:ind w:left="425" w:hanging="357"/>
        <w:jc w:val="both"/>
      </w:pPr>
      <w:r>
        <w:rPr>
          <w:b/>
        </w:rPr>
        <w:t>Místo instalace</w:t>
      </w:r>
      <w:r>
        <w:t xml:space="preserve"> je pracoviště, kde je instalováno podporované programové nebo technické vybavení nebo jeho část.</w:t>
      </w:r>
    </w:p>
    <w:p w14:paraId="0148FE16" w14:textId="77777777" w:rsidR="009B6892" w:rsidRDefault="002C013E">
      <w:pPr>
        <w:numPr>
          <w:ilvl w:val="0"/>
          <w:numId w:val="6"/>
        </w:numPr>
        <w:spacing w:before="240" w:after="240" w:line="276" w:lineRule="auto"/>
        <w:ind w:left="425" w:hanging="357"/>
        <w:jc w:val="both"/>
      </w:pPr>
      <w:r>
        <w:rPr>
          <w:b/>
        </w:rPr>
        <w:lastRenderedPageBreak/>
        <w:t>Servisní pracoviště poskytovatele</w:t>
      </w:r>
      <w:r>
        <w:t xml:space="preserve"> provádí všechny servisní úkony směřující k rychlému odstranění zjištěných potíží a k zajištění provozuschopnosti podporovaného programového nebo technického vybavení v rozsahu a způsobem určeném ustanoveními smlouvy.</w:t>
      </w:r>
    </w:p>
    <w:p w14:paraId="68484C82" w14:textId="19F7B5AA" w:rsidR="009B6892" w:rsidRPr="00DB59D9" w:rsidRDefault="002C013E">
      <w:pPr>
        <w:numPr>
          <w:ilvl w:val="0"/>
          <w:numId w:val="6"/>
        </w:numPr>
        <w:spacing w:before="240" w:after="240" w:line="276" w:lineRule="auto"/>
        <w:ind w:left="425" w:hanging="357"/>
        <w:jc w:val="both"/>
      </w:pPr>
      <w:r>
        <w:rPr>
          <w:b/>
        </w:rPr>
        <w:t>Nahlášení požadavku na servisní podporu</w:t>
      </w:r>
      <w:r>
        <w:t xml:space="preserve"> je úkon, kterým kontaktní pracovník objednatele sdělí servisnímu pracovišti poskytovatele, že nastaly provozní potíže podporovaného vybavení, které není možné vyřešit silami objednatele, a kterým proto žádá servisní pracoviště poskytovatele o poskytnutí servisní podpory. </w:t>
      </w:r>
      <w:r w:rsidRPr="00DB59D9">
        <w:t xml:space="preserve">Vymezení mechanismů servisní podpory a kontaktní údaje jsou uvedeny v příloze č. 3 této </w:t>
      </w:r>
      <w:r w:rsidR="0020561C" w:rsidRPr="00DB59D9">
        <w:t>smlouvy</w:t>
      </w:r>
      <w:r w:rsidRPr="00DB59D9">
        <w:t>.</w:t>
      </w:r>
    </w:p>
    <w:p w14:paraId="38AC121C" w14:textId="77777777" w:rsidR="009B6892" w:rsidRDefault="002C013E">
      <w:pPr>
        <w:numPr>
          <w:ilvl w:val="0"/>
          <w:numId w:val="6"/>
        </w:numPr>
        <w:spacing w:before="240" w:after="240" w:line="276" w:lineRule="auto"/>
        <w:ind w:left="425" w:hanging="357"/>
        <w:jc w:val="both"/>
      </w:pPr>
      <w:r>
        <w:rPr>
          <w:b/>
        </w:rPr>
        <w:t>Odezva</w:t>
      </w:r>
      <w:r>
        <w:t xml:space="preserve"> je první reakce servisního pracoviště poskytovatele na požadavek objednatele </w:t>
      </w:r>
      <w:r>
        <w:br/>
        <w:t>na poskytnutí servisní podpory, která směřuje ke zjištění příčin oznámených provozních potíží.</w:t>
      </w:r>
    </w:p>
    <w:p w14:paraId="3C3F9D48" w14:textId="77777777" w:rsidR="009B6892" w:rsidRDefault="002C013E">
      <w:pPr>
        <w:numPr>
          <w:ilvl w:val="0"/>
          <w:numId w:val="6"/>
        </w:numPr>
        <w:spacing w:before="240" w:after="240" w:line="276" w:lineRule="auto"/>
        <w:ind w:left="425" w:hanging="357"/>
        <w:jc w:val="both"/>
      </w:pPr>
      <w:r>
        <w:rPr>
          <w:b/>
        </w:rPr>
        <w:t>Zprovoznění technického vybavení</w:t>
      </w:r>
      <w:r>
        <w:t xml:space="preserve"> je uvedení technického vybavení do stavu, ve kterém vykazuje provozní vlastnosti specifikované výrobcem.</w:t>
      </w:r>
    </w:p>
    <w:p w14:paraId="6F819637" w14:textId="77777777" w:rsidR="009B6892" w:rsidRDefault="002C013E">
      <w:pPr>
        <w:numPr>
          <w:ilvl w:val="0"/>
          <w:numId w:val="6"/>
        </w:numPr>
        <w:spacing w:before="240" w:after="240" w:line="276" w:lineRule="auto"/>
        <w:ind w:left="425" w:hanging="357"/>
        <w:jc w:val="both"/>
      </w:pPr>
      <w:r>
        <w:rPr>
          <w:b/>
        </w:rPr>
        <w:t>Servisní zásah</w:t>
      </w:r>
      <w:r>
        <w:t xml:space="preserve"> je označení činností, které směřují k odstranění oznámených provozních potíží podporovaného programového vybavení nebo ke zprovoznění podporovaného technického vybavení a vykonává je pracovník servisního pracoviště poskytovatele buď vzdáleně (vzdáleným přístupem nebo interaktivně po telefonu) nebo osobně (v místě instalace).</w:t>
      </w:r>
    </w:p>
    <w:p w14:paraId="596CAB9F" w14:textId="77777777" w:rsidR="009B6892" w:rsidRDefault="002C013E">
      <w:pPr>
        <w:spacing w:before="240"/>
        <w:jc w:val="center"/>
        <w:rPr>
          <w:b/>
        </w:rPr>
      </w:pPr>
      <w:r>
        <w:rPr>
          <w:b/>
        </w:rPr>
        <w:t>Článek 3</w:t>
      </w:r>
    </w:p>
    <w:p w14:paraId="3900E57A" w14:textId="77777777" w:rsidR="009B6892" w:rsidRDefault="002C013E">
      <w:pPr>
        <w:keepNext/>
        <w:jc w:val="center"/>
      </w:pPr>
      <w:r>
        <w:rPr>
          <w:b/>
        </w:rPr>
        <w:t>Účel a předmět Smlouvy</w:t>
      </w:r>
    </w:p>
    <w:p w14:paraId="727056AE" w14:textId="5A0F0597" w:rsidR="009B6892" w:rsidRDefault="002C013E">
      <w:pPr>
        <w:numPr>
          <w:ilvl w:val="0"/>
          <w:numId w:val="8"/>
        </w:numPr>
        <w:spacing w:before="240" w:after="240" w:line="276" w:lineRule="auto"/>
        <w:ind w:hanging="360"/>
        <w:jc w:val="both"/>
      </w:pPr>
      <w:r>
        <w:t xml:space="preserve">Účelem této </w:t>
      </w:r>
      <w:r w:rsidR="0020561C">
        <w:t xml:space="preserve">smlouvy </w:t>
      </w:r>
      <w:r>
        <w:t xml:space="preserve">je určení a definice závazku smluvních stran ve smyslu poskytování technické servisní podpory (dále také jako „servis nebo servisní podpora“) poskytovatelem </w:t>
      </w:r>
      <w:r>
        <w:br/>
        <w:t xml:space="preserve">pro potřeby objednatele, a to zejména časové a věcné vymezení způsobu provádění servisních činností poskytovatelem, stanovení předmětu a rozsahu servisních činností, určení ceny těchto činností a způsobu její úhrady objednatelem a vymezení dalších náležitostí souvisejících s právy a povinnostmi smluvních stran plynoucích z této </w:t>
      </w:r>
      <w:r w:rsidR="0020561C">
        <w:t>smlouvy</w:t>
      </w:r>
      <w:r>
        <w:t>.</w:t>
      </w:r>
    </w:p>
    <w:p w14:paraId="5ABA377D" w14:textId="17B9CD8B" w:rsidR="009B6892" w:rsidRDefault="002C013E">
      <w:pPr>
        <w:numPr>
          <w:ilvl w:val="0"/>
          <w:numId w:val="8"/>
        </w:numPr>
        <w:spacing w:before="240" w:after="240" w:line="276" w:lineRule="auto"/>
        <w:ind w:left="425" w:hanging="357"/>
        <w:jc w:val="both"/>
      </w:pPr>
      <w:r>
        <w:t xml:space="preserve">Smluvní strany souhlasí s touto </w:t>
      </w:r>
      <w:r w:rsidR="0020561C">
        <w:t xml:space="preserve">smlouvou </w:t>
      </w:r>
      <w:r>
        <w:t xml:space="preserve">s vědomím, že její plnění má za cíl zajistit optimální chod informačního systému, a to za předpokladu aktivní a cílevědomé součinnosti obou smluvních stran v intencích pravidel </w:t>
      </w:r>
      <w:r w:rsidR="00D03EAD">
        <w:t xml:space="preserve">této </w:t>
      </w:r>
      <w:r w:rsidR="0020561C">
        <w:t>smlouvy</w:t>
      </w:r>
      <w:r>
        <w:t>, i vlastní snahy každé ze smluvních stran samostatně minimalizovat případné poruchy, závady a chyby provozu a užití informačního systému.</w:t>
      </w:r>
    </w:p>
    <w:p w14:paraId="34EF8E01" w14:textId="65967CC9" w:rsidR="009B6892" w:rsidRPr="00DB59D9" w:rsidRDefault="002C013E">
      <w:pPr>
        <w:numPr>
          <w:ilvl w:val="0"/>
          <w:numId w:val="8"/>
        </w:numPr>
        <w:spacing w:before="240" w:after="240" w:line="276" w:lineRule="auto"/>
        <w:ind w:left="425" w:hanging="357"/>
        <w:jc w:val="both"/>
      </w:pPr>
      <w:r w:rsidRPr="00DB59D9">
        <w:t xml:space="preserve">Vymezení informačních systémů pro účely této </w:t>
      </w:r>
      <w:r w:rsidR="0020561C" w:rsidRPr="00DB59D9">
        <w:t xml:space="preserve">smlouvy </w:t>
      </w:r>
      <w:r w:rsidRPr="00DB59D9">
        <w:t xml:space="preserve">je uvedeno v </w:t>
      </w:r>
      <w:r w:rsidRPr="00E71E82">
        <w:t>příloze č. 1 této Smlouvy.</w:t>
      </w:r>
    </w:p>
    <w:p w14:paraId="65277CCD" w14:textId="77777777" w:rsidR="009B6892" w:rsidRDefault="002C013E">
      <w:pPr>
        <w:spacing w:before="240"/>
        <w:jc w:val="center"/>
        <w:rPr>
          <w:b/>
        </w:rPr>
      </w:pPr>
      <w:r>
        <w:rPr>
          <w:b/>
        </w:rPr>
        <w:t>Článek 4</w:t>
      </w:r>
    </w:p>
    <w:p w14:paraId="36EBA668" w14:textId="77777777" w:rsidR="009B6892" w:rsidRDefault="002C013E">
      <w:pPr>
        <w:widowControl w:val="0"/>
        <w:spacing w:after="240"/>
        <w:jc w:val="center"/>
        <w:rPr>
          <w:b/>
        </w:rPr>
      </w:pPr>
      <w:r>
        <w:rPr>
          <w:b/>
        </w:rPr>
        <w:t>Určení typu servisní podpory a servisního období</w:t>
      </w:r>
    </w:p>
    <w:p w14:paraId="095BA6C5" w14:textId="777ED47E" w:rsidR="009B6892" w:rsidRPr="00DB59D9" w:rsidRDefault="002C013E">
      <w:pPr>
        <w:numPr>
          <w:ilvl w:val="0"/>
          <w:numId w:val="10"/>
        </w:numPr>
        <w:spacing w:before="240" w:after="240" w:line="276" w:lineRule="auto"/>
        <w:ind w:hanging="360"/>
        <w:jc w:val="both"/>
      </w:pPr>
      <w:r>
        <w:t xml:space="preserve">Poskytovatel se zavazuje poskytovat objednateli typ </w:t>
      </w:r>
      <w:r w:rsidRPr="00C96F75">
        <w:t xml:space="preserve">servisní podpory na </w:t>
      </w:r>
      <w:r w:rsidRPr="00DB59D9">
        <w:t xml:space="preserve">vybavení specifikované </w:t>
      </w:r>
      <w:r w:rsidRPr="00E71E82">
        <w:t>v příloze č. 1, a to v rozsahu uvedeném v příloze č. 2.</w:t>
      </w:r>
    </w:p>
    <w:p w14:paraId="1C1995E1" w14:textId="57AAE5C0" w:rsidR="009B6892" w:rsidRDefault="002C013E">
      <w:pPr>
        <w:numPr>
          <w:ilvl w:val="0"/>
          <w:numId w:val="10"/>
        </w:numPr>
        <w:spacing w:before="240" w:after="240" w:line="276" w:lineRule="auto"/>
        <w:ind w:left="425" w:hanging="357"/>
        <w:jc w:val="both"/>
      </w:pPr>
      <w:r>
        <w:t xml:space="preserve">Objednatel souhlasí s tím, že poskytovatel může poskytováním servisních služeb nebo jejich částí pověřit třetí osobu. Tímto se poskytovatel nezbavuje jakýchkoli práv, povinností nebo závazků vyplývajících z této </w:t>
      </w:r>
      <w:r w:rsidR="0020561C">
        <w:t>smlouvy</w:t>
      </w:r>
      <w:r w:rsidR="00A71B6F">
        <w:t>,</w:t>
      </w:r>
      <w:r w:rsidR="0020561C">
        <w:t xml:space="preserve"> </w:t>
      </w:r>
      <w:r>
        <w:t xml:space="preserve">a především se nezbavuje odpovědnosti za řádné provedení předmětu </w:t>
      </w:r>
      <w:r w:rsidR="00D03EAD">
        <w:t xml:space="preserve">této </w:t>
      </w:r>
      <w:r w:rsidR="0020561C">
        <w:t xml:space="preserve">smlouvy </w:t>
      </w:r>
      <w:r>
        <w:t>pro objednatele.</w:t>
      </w:r>
    </w:p>
    <w:p w14:paraId="1C97A910" w14:textId="79456183" w:rsidR="009B6892" w:rsidRDefault="002C013E">
      <w:pPr>
        <w:numPr>
          <w:ilvl w:val="0"/>
          <w:numId w:val="10"/>
        </w:numPr>
        <w:spacing w:before="240" w:after="240" w:line="276" w:lineRule="auto"/>
        <w:ind w:left="425" w:hanging="357"/>
        <w:jc w:val="both"/>
      </w:pPr>
      <w:r w:rsidRPr="005A3D30">
        <w:rPr>
          <w:b/>
          <w:bCs/>
        </w:rPr>
        <w:t xml:space="preserve">Délka servisního období se stanovuje na </w:t>
      </w:r>
      <w:r w:rsidR="00A2716F">
        <w:rPr>
          <w:b/>
          <w:bCs/>
        </w:rPr>
        <w:t>60 měsíců</w:t>
      </w:r>
      <w:r w:rsidRPr="005A3D30">
        <w:rPr>
          <w:b/>
          <w:bCs/>
        </w:rPr>
        <w:t xml:space="preserve"> a počíná běžet dnem následujícím po řádném celkovém předání díla </w:t>
      </w:r>
      <w:r w:rsidR="00A2716F">
        <w:rPr>
          <w:b/>
          <w:bCs/>
        </w:rPr>
        <w:t xml:space="preserve">do rutinního provozu </w:t>
      </w:r>
      <w:r w:rsidRPr="005A3D30">
        <w:rPr>
          <w:b/>
          <w:bCs/>
        </w:rPr>
        <w:t>dle smlouvy o dílo č:</w:t>
      </w:r>
      <w:r w:rsidR="0020561C" w:rsidRPr="005A3D30">
        <w:rPr>
          <w:b/>
          <w:bCs/>
        </w:rPr>
        <w:t xml:space="preserve"> </w:t>
      </w:r>
      <w:r w:rsidR="0020561C" w:rsidRPr="000F373A">
        <w:rPr>
          <w:highlight w:val="cyan"/>
        </w:rPr>
        <w:t xml:space="preserve">[doplní </w:t>
      </w:r>
      <w:r w:rsidR="00C1079C">
        <w:rPr>
          <w:highlight w:val="cyan"/>
        </w:rPr>
        <w:t>objednatel</w:t>
      </w:r>
      <w:r w:rsidR="0020561C" w:rsidRPr="000F373A">
        <w:rPr>
          <w:highlight w:val="cyan"/>
        </w:rPr>
        <w:t xml:space="preserve"> před uzavřením smlouvy]</w:t>
      </w:r>
      <w:r>
        <w:t xml:space="preserve"> uzavřené mezi poskytovatelem a Královéhradeckým krajem, IČO 708 89 546, se sídlem Pivovarské náměstí 1245, Hradec Králové, na základě výsledku zadávacího řízení veřejné </w:t>
      </w:r>
      <w:r w:rsidRPr="00C96F75">
        <w:t>zakázky.</w:t>
      </w:r>
    </w:p>
    <w:p w14:paraId="48870303" w14:textId="77777777" w:rsidR="009B6892" w:rsidRDefault="002C013E">
      <w:pPr>
        <w:numPr>
          <w:ilvl w:val="0"/>
          <w:numId w:val="10"/>
        </w:numPr>
        <w:spacing w:before="240" w:after="240" w:line="276" w:lineRule="auto"/>
        <w:ind w:left="425" w:hanging="357"/>
        <w:jc w:val="both"/>
      </w:pPr>
      <w:r>
        <w:lastRenderedPageBreak/>
        <w:t xml:space="preserve">Po celou dobu poskytování servisní podpory je poskytovatel povinen poskytnout objednateli </w:t>
      </w:r>
      <w:r>
        <w:br/>
        <w:t xml:space="preserve">na jeho vyžádání písemný přehled provedených činností. </w:t>
      </w:r>
    </w:p>
    <w:p w14:paraId="7E8B735C" w14:textId="77777777" w:rsidR="009B6892" w:rsidRDefault="002C013E">
      <w:pPr>
        <w:spacing w:before="240"/>
        <w:jc w:val="center"/>
        <w:rPr>
          <w:b/>
        </w:rPr>
      </w:pPr>
      <w:r>
        <w:rPr>
          <w:b/>
        </w:rPr>
        <w:t>Článek 5</w:t>
      </w:r>
    </w:p>
    <w:p w14:paraId="46D5987E" w14:textId="77777777" w:rsidR="009B6892" w:rsidRDefault="002C013E">
      <w:pPr>
        <w:spacing w:after="240"/>
        <w:jc w:val="center"/>
      </w:pPr>
      <w:r>
        <w:rPr>
          <w:b/>
        </w:rPr>
        <w:t>Cena</w:t>
      </w:r>
    </w:p>
    <w:p w14:paraId="0B47EE39" w14:textId="5282CEBF" w:rsidR="009B6892" w:rsidRDefault="002C013E">
      <w:pPr>
        <w:numPr>
          <w:ilvl w:val="0"/>
          <w:numId w:val="11"/>
        </w:numPr>
        <w:spacing w:before="240" w:after="240" w:line="276" w:lineRule="auto"/>
        <w:ind w:hanging="360"/>
        <w:jc w:val="both"/>
      </w:pPr>
      <w:r>
        <w:t>Cena za roční poskytování servisní podpory (dále jen „cena</w:t>
      </w:r>
      <w:r w:rsidRPr="00DB59D9">
        <w:t>“) je stanovena v </w:t>
      </w:r>
      <w:r w:rsidR="00401C8F" w:rsidRPr="00E71E82">
        <w:t>p</w:t>
      </w:r>
      <w:r w:rsidRPr="00E71E82">
        <w:t xml:space="preserve">říloze č. 2 této </w:t>
      </w:r>
      <w:r w:rsidR="00E2730B" w:rsidRPr="00E71E82">
        <w:t xml:space="preserve">smlouvy </w:t>
      </w:r>
      <w:r w:rsidRPr="00E71E82">
        <w:t>- Vymezení rozsahu a cen servisní podpory</w:t>
      </w:r>
      <w:r w:rsidRPr="00DB59D9">
        <w:t xml:space="preserve"> a je stanov</w:t>
      </w:r>
      <w:r>
        <w:t>ena jako pevná a nejvýše přípustná.</w:t>
      </w:r>
    </w:p>
    <w:p w14:paraId="1F82F405" w14:textId="4AC8F1B5" w:rsidR="009B6892" w:rsidRDefault="002C2526">
      <w:pPr>
        <w:numPr>
          <w:ilvl w:val="0"/>
          <w:numId w:val="11"/>
        </w:numPr>
        <w:spacing w:before="240" w:after="240" w:line="276" w:lineRule="auto"/>
        <w:ind w:left="425" w:hanging="357"/>
        <w:jc w:val="both"/>
      </w:pPr>
      <w:r>
        <w:t xml:space="preserve">Smluvní strany se dohodly, že cenu uhradí objednatel na základě faktur vystavených jednou </w:t>
      </w:r>
      <w:r>
        <w:rPr>
          <w:lang w:val="en-US"/>
        </w:rPr>
        <w:t xml:space="preserve">(1) </w:t>
      </w:r>
      <w:r>
        <w:t xml:space="preserve">ročně na částku za roční poskytování servisní podpory se dnem zdanitelného plnění určeným k poslednímu dni příslušného roku. </w:t>
      </w:r>
      <w:r w:rsidR="00226981">
        <w:t xml:space="preserve"> </w:t>
      </w:r>
    </w:p>
    <w:p w14:paraId="7DD81710" w14:textId="77777777" w:rsidR="009B6892" w:rsidRDefault="002C013E">
      <w:pPr>
        <w:numPr>
          <w:ilvl w:val="0"/>
          <w:numId w:val="11"/>
        </w:numPr>
        <w:spacing w:before="240" w:after="240" w:line="276" w:lineRule="auto"/>
        <w:ind w:left="425" w:hanging="357"/>
        <w:jc w:val="both"/>
      </w:pPr>
      <w:r>
        <w:t xml:space="preserve">Faktura musí obsahovat veškeré náležitosti daňového dokladu podle zákona č. 563/1991 Sb., </w:t>
      </w:r>
      <w:r>
        <w:br/>
        <w:t xml:space="preserve">o účetnictví, ve znění pozdějších předpisů, a zákona č. 235/2004 Sb., o dani z přidané hodnoty, </w:t>
      </w:r>
      <w:r>
        <w:br/>
        <w:t>ve znění pozdějších předpisů.</w:t>
      </w:r>
    </w:p>
    <w:p w14:paraId="65F9CA4E" w14:textId="77777777" w:rsidR="009B6892" w:rsidRDefault="002C013E">
      <w:pPr>
        <w:numPr>
          <w:ilvl w:val="0"/>
          <w:numId w:val="11"/>
        </w:numPr>
        <w:spacing w:before="240" w:after="240" w:line="276" w:lineRule="auto"/>
        <w:ind w:left="425" w:hanging="357"/>
        <w:jc w:val="both"/>
      </w:pPr>
      <w:r>
        <w:t>Faktura musí kromě zákonem stanovených náležitostí pro daňový doklad obsahovat také:</w:t>
      </w:r>
    </w:p>
    <w:p w14:paraId="3AD2F82A" w14:textId="77777777" w:rsidR="009B6892" w:rsidRDefault="002C013E">
      <w:pPr>
        <w:numPr>
          <w:ilvl w:val="0"/>
          <w:numId w:val="9"/>
        </w:numPr>
        <w:ind w:left="1077" w:hanging="357"/>
        <w:jc w:val="both"/>
      </w:pPr>
      <w:r>
        <w:t>číslo a datum vystavení faktury;</w:t>
      </w:r>
    </w:p>
    <w:p w14:paraId="4A873754" w14:textId="4DBE384D" w:rsidR="009B6892" w:rsidRPr="0091279D" w:rsidRDefault="002C013E">
      <w:pPr>
        <w:numPr>
          <w:ilvl w:val="0"/>
          <w:numId w:val="9"/>
        </w:numPr>
        <w:ind w:hanging="360"/>
        <w:jc w:val="both"/>
      </w:pPr>
      <w:r w:rsidRPr="0091279D">
        <w:t xml:space="preserve">číslo </w:t>
      </w:r>
      <w:r w:rsidR="0020561C" w:rsidRPr="0091279D">
        <w:t xml:space="preserve">smlouvy </w:t>
      </w:r>
      <w:r w:rsidRPr="0091279D">
        <w:t>a datum jejího uzavření, číslo veřejné zakázky;</w:t>
      </w:r>
    </w:p>
    <w:p w14:paraId="199820ED" w14:textId="5583010F" w:rsidR="009B6892" w:rsidRDefault="002C013E">
      <w:pPr>
        <w:numPr>
          <w:ilvl w:val="0"/>
          <w:numId w:val="9"/>
        </w:numPr>
        <w:ind w:hanging="360"/>
        <w:jc w:val="both"/>
      </w:pPr>
      <w:r>
        <w:t xml:space="preserve">předmět plnění a jeho přesnou specifikaci ve slovním vyjádření (nestačí pouze odkaz </w:t>
      </w:r>
      <w:r>
        <w:br/>
        <w:t xml:space="preserve">na číslo uzavřené </w:t>
      </w:r>
      <w:r w:rsidR="0020561C">
        <w:t>smlouvy</w:t>
      </w:r>
      <w:r>
        <w:t>);</w:t>
      </w:r>
    </w:p>
    <w:p w14:paraId="7C33D579" w14:textId="32095E5D" w:rsidR="009B6892" w:rsidRDefault="002C013E">
      <w:pPr>
        <w:numPr>
          <w:ilvl w:val="0"/>
          <w:numId w:val="9"/>
        </w:numPr>
        <w:ind w:hanging="360"/>
        <w:jc w:val="both"/>
      </w:pPr>
      <w:r>
        <w:t xml:space="preserve">označení banky a číslo účtu, na který musí být zaplaceno (pokud je číslo účtu odlišné </w:t>
      </w:r>
      <w:r>
        <w:br/>
        <w:t xml:space="preserve">od čísla uvedeného v této </w:t>
      </w:r>
      <w:r w:rsidR="0020561C">
        <w:t>smlouvě</w:t>
      </w:r>
      <w:r>
        <w:t>, je poskytovatel povinen o této skutečnosti informovat objednatele);</w:t>
      </w:r>
    </w:p>
    <w:p w14:paraId="6B9177B1" w14:textId="4C6D0049" w:rsidR="009B6892" w:rsidRDefault="002C013E">
      <w:pPr>
        <w:numPr>
          <w:ilvl w:val="0"/>
          <w:numId w:val="9"/>
        </w:numPr>
        <w:ind w:hanging="360"/>
        <w:jc w:val="both"/>
      </w:pPr>
      <w:r>
        <w:t xml:space="preserve">číslo a datum příslušných písemných objednávek pro poskytování servisní podpory v souladu s článkem 4 této </w:t>
      </w:r>
      <w:r w:rsidR="0020561C">
        <w:t>smlouvy</w:t>
      </w:r>
      <w:r>
        <w:t>;</w:t>
      </w:r>
    </w:p>
    <w:p w14:paraId="46A9C181" w14:textId="77777777" w:rsidR="009B6892" w:rsidRDefault="002C013E">
      <w:pPr>
        <w:numPr>
          <w:ilvl w:val="0"/>
          <w:numId w:val="9"/>
        </w:numPr>
        <w:ind w:hanging="360"/>
        <w:jc w:val="both"/>
      </w:pPr>
      <w:r>
        <w:t>lhůtu splatnosti faktury;</w:t>
      </w:r>
    </w:p>
    <w:p w14:paraId="7971439B" w14:textId="77777777" w:rsidR="009B6892" w:rsidRDefault="002C013E">
      <w:pPr>
        <w:numPr>
          <w:ilvl w:val="0"/>
          <w:numId w:val="9"/>
        </w:numPr>
        <w:ind w:hanging="360"/>
        <w:jc w:val="both"/>
      </w:pPr>
      <w:r>
        <w:t>název, sídlo, IČO a DIČ objednatele a poskytovatele;</w:t>
      </w:r>
    </w:p>
    <w:p w14:paraId="093B9809" w14:textId="77777777" w:rsidR="009B6892" w:rsidRDefault="002C013E">
      <w:pPr>
        <w:numPr>
          <w:ilvl w:val="0"/>
          <w:numId w:val="9"/>
        </w:numPr>
        <w:ind w:hanging="360"/>
        <w:jc w:val="both"/>
      </w:pPr>
      <w:r>
        <w:t>jméno a vlastnoruční podpis osoby, která fakturu vystavila, včetně kontaktního telefonu.</w:t>
      </w:r>
    </w:p>
    <w:p w14:paraId="4E443529" w14:textId="77777777" w:rsidR="009B6892" w:rsidRDefault="002C013E">
      <w:pPr>
        <w:numPr>
          <w:ilvl w:val="0"/>
          <w:numId w:val="11"/>
        </w:numPr>
        <w:spacing w:before="240" w:after="240" w:line="276" w:lineRule="auto"/>
        <w:ind w:left="425" w:hanging="357"/>
        <w:jc w:val="both"/>
      </w:pPr>
      <w:r>
        <w:t>Nebude-li faktura obsahovat některou povinnou nebo dohodnutou náležitost nebo bude chybně vyúčtována cena nebo DPH, je objednatel oprávněn fakturu před uplynutím lhůty splatnosti vrátit druhé smluvní straně k provedení opravy s vyznačením důvodu vrácení. Poskytovatel provede opravu vystavením nové faktury. Dnem odeslání vadné faktury poskytovateli přestává běžet původní lhůta splatnosti a nová lhůta splatnosti běží znovu ode dne doručení nové a řádně vystavené faktury objednateli.</w:t>
      </w:r>
    </w:p>
    <w:p w14:paraId="29B83FF6" w14:textId="01FD5385" w:rsidR="009B6892" w:rsidRDefault="002C013E">
      <w:pPr>
        <w:numPr>
          <w:ilvl w:val="0"/>
          <w:numId w:val="11"/>
        </w:numPr>
        <w:spacing w:before="240" w:after="240" w:line="276" w:lineRule="auto"/>
        <w:ind w:left="425" w:hanging="357"/>
        <w:jc w:val="both"/>
      </w:pPr>
      <w:r>
        <w:t xml:space="preserve">Smluvní strany se dohodly, že v případě změny zákonných sazeb DPH, nebudou uzavírat písemný dodatek k této </w:t>
      </w:r>
      <w:r w:rsidR="0020561C">
        <w:t xml:space="preserve">smlouvě </w:t>
      </w:r>
      <w:r>
        <w:t>o změně výše ceny a DPH bude účtována podle předpisů platných v době uskutečnění zdanitelného plnění.</w:t>
      </w:r>
    </w:p>
    <w:p w14:paraId="22A3A128" w14:textId="77777777" w:rsidR="009B6892" w:rsidRDefault="002C013E">
      <w:pPr>
        <w:spacing w:before="240"/>
        <w:jc w:val="center"/>
        <w:rPr>
          <w:b/>
        </w:rPr>
      </w:pPr>
      <w:r>
        <w:rPr>
          <w:b/>
        </w:rPr>
        <w:t>Článek 6</w:t>
      </w:r>
    </w:p>
    <w:p w14:paraId="7A6A4AE1" w14:textId="77777777" w:rsidR="009B6892" w:rsidRDefault="002C013E">
      <w:pPr>
        <w:spacing w:after="240"/>
        <w:jc w:val="center"/>
        <w:rPr>
          <w:b/>
        </w:rPr>
      </w:pPr>
      <w:r>
        <w:rPr>
          <w:b/>
        </w:rPr>
        <w:t>Součinnost smluvních stran</w:t>
      </w:r>
    </w:p>
    <w:p w14:paraId="5AC7814A" w14:textId="263854DB" w:rsidR="009B6892" w:rsidRDefault="002C013E">
      <w:pPr>
        <w:numPr>
          <w:ilvl w:val="0"/>
          <w:numId w:val="12"/>
        </w:numPr>
        <w:spacing w:before="240" w:after="240" w:line="276" w:lineRule="auto"/>
        <w:ind w:hanging="360"/>
        <w:jc w:val="both"/>
      </w:pPr>
      <w:r>
        <w:t xml:space="preserve">Poskytovatel se zavazuje, že pracovníci poskytovatele a jeho poddodavatelé budou při plnění závazků, které vyplývají z této </w:t>
      </w:r>
      <w:r w:rsidR="0020561C">
        <w:t>smlouvy</w:t>
      </w:r>
      <w:r>
        <w:t xml:space="preserve">, dodržovat veškeré bezpečnostní předpisy, veškeré zákony a jejich prováděcí vyhlášky, pokud se vztahují k činnosti poskytovatele, bezpečnosti práce, požární ochraně a ochraně životního prostředí. Pokud porušením těchto předpisů poskytovatelem nebo poddodavatelem poskytovatele vznikne škoda, nese náklady poskytovatel. </w:t>
      </w:r>
      <w:r w:rsidRPr="0091279D">
        <w:t>Vzhledem k charakteru objednatele se pracovníci poskytovatele musí při plnění závazků bezpodmínečně řídit také pokyny objednatele.</w:t>
      </w:r>
    </w:p>
    <w:p w14:paraId="32B7CEEC" w14:textId="77777777" w:rsidR="009B6892" w:rsidRDefault="002C013E">
      <w:pPr>
        <w:numPr>
          <w:ilvl w:val="0"/>
          <w:numId w:val="12"/>
        </w:numPr>
        <w:spacing w:before="240" w:after="240" w:line="276" w:lineRule="auto"/>
        <w:ind w:left="425" w:hanging="357"/>
        <w:jc w:val="both"/>
      </w:pPr>
      <w:r>
        <w:lastRenderedPageBreak/>
        <w:t>Objednatel se zavazuje vytvářet ze své strany podmínky směřující k minimalizaci případných škod na technickém vybavení objednatele vzniklých v souvislosti s prováděním servisních zásahů, které může ovlivnit výhradně objednatel.</w:t>
      </w:r>
    </w:p>
    <w:p w14:paraId="508A01CF" w14:textId="77777777" w:rsidR="009B6892" w:rsidRDefault="002C013E">
      <w:pPr>
        <w:numPr>
          <w:ilvl w:val="0"/>
          <w:numId w:val="12"/>
        </w:numPr>
        <w:spacing w:before="240" w:after="240" w:line="276" w:lineRule="auto"/>
        <w:ind w:left="425" w:hanging="357"/>
        <w:jc w:val="both"/>
      </w:pPr>
      <w:r>
        <w:t>Poskytovatel odpovídá za škody na technickém vybavení objednatele, které prokazatelně způsobili pracovníci poskytovatele.</w:t>
      </w:r>
    </w:p>
    <w:p w14:paraId="59744661" w14:textId="72CF0EFD" w:rsidR="009B6892" w:rsidRDefault="002C013E">
      <w:pPr>
        <w:numPr>
          <w:ilvl w:val="0"/>
          <w:numId w:val="12"/>
        </w:numPr>
        <w:spacing w:before="240" w:after="240" w:line="276" w:lineRule="auto"/>
        <w:ind w:left="425" w:hanging="357"/>
        <w:jc w:val="both"/>
      </w:pPr>
      <w:r>
        <w:t xml:space="preserve">Objednatel stanoví jako kontaktní osoby odpovědné pracovníky objednatele. Tyto kontaktní osoby budou oprávněny zastupovat objednatele u poskytovatele při plnění ustanovení </w:t>
      </w:r>
      <w:r w:rsidR="00D03EAD">
        <w:t xml:space="preserve">této </w:t>
      </w:r>
      <w:r w:rsidR="0020561C">
        <w:t>smlouvy</w:t>
      </w:r>
      <w:r>
        <w:t>. Objednatel se zavazuje v případě změn kontaktních údajů oznámit tyto změny neprodleně v písemné podobě poskytovateli. Odpovědnými pracovníky objednatele jsou:</w:t>
      </w:r>
    </w:p>
    <w:p w14:paraId="21408781" w14:textId="0A07BE0D" w:rsidR="00E2730B" w:rsidRPr="0091279D" w:rsidRDefault="002C013E">
      <w:pPr>
        <w:numPr>
          <w:ilvl w:val="0"/>
          <w:numId w:val="9"/>
        </w:numPr>
        <w:spacing w:line="276" w:lineRule="auto"/>
        <w:ind w:left="1077" w:hanging="357"/>
        <w:jc w:val="both"/>
      </w:pPr>
      <w:r>
        <w:t>odpovědný pracovník:</w:t>
      </w:r>
      <w:r>
        <w:tab/>
      </w:r>
      <w:r w:rsidR="00E2730B" w:rsidRPr="000F373A">
        <w:rPr>
          <w:highlight w:val="cyan"/>
        </w:rPr>
        <w:t xml:space="preserve">[doplní </w:t>
      </w:r>
      <w:r w:rsidR="00C1079C">
        <w:rPr>
          <w:highlight w:val="cyan"/>
        </w:rPr>
        <w:t>objednate</w:t>
      </w:r>
      <w:r w:rsidR="007A59D6">
        <w:rPr>
          <w:highlight w:val="cyan"/>
        </w:rPr>
        <w:t>l</w:t>
      </w:r>
      <w:r w:rsidR="00E2730B" w:rsidRPr="000F373A">
        <w:rPr>
          <w:highlight w:val="cyan"/>
        </w:rPr>
        <w:t xml:space="preserve"> před uzavřením smlouvy]</w:t>
      </w:r>
    </w:p>
    <w:p w14:paraId="51D627A3" w14:textId="4B0327DA" w:rsidR="009B6892" w:rsidRDefault="002C013E">
      <w:pPr>
        <w:numPr>
          <w:ilvl w:val="0"/>
          <w:numId w:val="9"/>
        </w:numPr>
        <w:spacing w:line="276" w:lineRule="auto"/>
        <w:ind w:hanging="360"/>
        <w:contextualSpacing/>
      </w:pPr>
      <w:r>
        <w:t>odpovědný pracovník:</w:t>
      </w:r>
      <w:r>
        <w:tab/>
      </w:r>
      <w:r w:rsidR="00E2730B" w:rsidRPr="000F373A">
        <w:rPr>
          <w:highlight w:val="cyan"/>
        </w:rPr>
        <w:t xml:space="preserve">[doplní </w:t>
      </w:r>
      <w:r w:rsidR="00C1079C">
        <w:rPr>
          <w:highlight w:val="cyan"/>
        </w:rPr>
        <w:t>objednatel</w:t>
      </w:r>
      <w:r w:rsidR="00C709A3">
        <w:rPr>
          <w:highlight w:val="cyan"/>
        </w:rPr>
        <w:t xml:space="preserve"> </w:t>
      </w:r>
      <w:r w:rsidR="00E2730B" w:rsidRPr="000F373A">
        <w:rPr>
          <w:highlight w:val="cyan"/>
        </w:rPr>
        <w:t>před uzavřením smlouvy]</w:t>
      </w:r>
    </w:p>
    <w:p w14:paraId="1FBB73C8" w14:textId="531CB7FA" w:rsidR="009B6892" w:rsidRDefault="002C013E">
      <w:pPr>
        <w:numPr>
          <w:ilvl w:val="0"/>
          <w:numId w:val="9"/>
        </w:numPr>
        <w:spacing w:line="276" w:lineRule="auto"/>
        <w:ind w:hanging="360"/>
        <w:contextualSpacing/>
      </w:pPr>
      <w:r>
        <w:t>odpovědný pracovník:</w:t>
      </w:r>
      <w:r>
        <w:tab/>
      </w:r>
      <w:r w:rsidR="00E2730B" w:rsidRPr="000F373A">
        <w:rPr>
          <w:highlight w:val="cyan"/>
        </w:rPr>
        <w:t xml:space="preserve">[doplní </w:t>
      </w:r>
      <w:r w:rsidR="00C1079C">
        <w:rPr>
          <w:highlight w:val="cyan"/>
        </w:rPr>
        <w:t>objednatel</w:t>
      </w:r>
      <w:r w:rsidR="00E2730B" w:rsidRPr="000F373A">
        <w:rPr>
          <w:highlight w:val="cyan"/>
        </w:rPr>
        <w:t xml:space="preserve"> před uzavřením smlouvy]</w:t>
      </w:r>
    </w:p>
    <w:p w14:paraId="755571C8" w14:textId="6D71B9A8" w:rsidR="009B6892" w:rsidRDefault="002C013E">
      <w:pPr>
        <w:numPr>
          <w:ilvl w:val="0"/>
          <w:numId w:val="12"/>
        </w:numPr>
        <w:spacing w:before="240" w:after="240" w:line="276" w:lineRule="auto"/>
        <w:ind w:left="425" w:hanging="357"/>
        <w:jc w:val="both"/>
      </w:pPr>
      <w:r>
        <w:t xml:space="preserve">Smluvní strany se zavazují, že kontaktní osoby si budou při plnění ustanovení </w:t>
      </w:r>
      <w:r w:rsidR="00D03EAD">
        <w:t>této Smlouvy</w:t>
      </w:r>
      <w:r>
        <w:t xml:space="preserve"> poskytovat vzájemnou co nejúčinnější součinnost po celou dobu od nahlášení požadavku na servisní podporu až do uzavření servisního případu a že budou dodržovat postupy specifikované touto </w:t>
      </w:r>
      <w:r w:rsidR="0020561C">
        <w:t>smlouvou</w:t>
      </w:r>
      <w:r>
        <w:t>.</w:t>
      </w:r>
    </w:p>
    <w:p w14:paraId="69FAF359" w14:textId="77777777" w:rsidR="009B6892" w:rsidRDefault="002C013E">
      <w:pPr>
        <w:numPr>
          <w:ilvl w:val="0"/>
          <w:numId w:val="12"/>
        </w:numPr>
        <w:spacing w:before="240" w:after="240" w:line="276" w:lineRule="auto"/>
        <w:ind w:left="425" w:hanging="357"/>
        <w:jc w:val="both"/>
      </w:pPr>
      <w:r>
        <w:t>Objednatel zajistí, aby ze strany objednatele nebyly poskytovateli činěny překážky pro poskytování servisní podpory. K tomu objednatel zejména:</w:t>
      </w:r>
      <w:bookmarkStart w:id="0" w:name="gjdgxs" w:colFirst="0" w:colLast="0"/>
      <w:bookmarkEnd w:id="0"/>
    </w:p>
    <w:p w14:paraId="5B569A89" w14:textId="77777777" w:rsidR="009B6892" w:rsidRDefault="002C013E">
      <w:pPr>
        <w:numPr>
          <w:ilvl w:val="0"/>
          <w:numId w:val="9"/>
        </w:numPr>
        <w:spacing w:line="276" w:lineRule="auto"/>
        <w:ind w:left="1077" w:hanging="357"/>
        <w:jc w:val="both"/>
      </w:pPr>
      <w:r>
        <w:t xml:space="preserve">bude poskytovat pracovníkům servisního pracoviště poskytovatele podle jejich pokynů </w:t>
      </w:r>
      <w:r>
        <w:br/>
        <w:t>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2473679E" w14:textId="77777777" w:rsidR="009B6892" w:rsidRDefault="002C013E">
      <w:pPr>
        <w:numPr>
          <w:ilvl w:val="0"/>
          <w:numId w:val="9"/>
        </w:numPr>
        <w:spacing w:line="276" w:lineRule="auto"/>
        <w:ind w:hanging="360"/>
        <w:jc w:val="both"/>
      </w:pPr>
      <w:r>
        <w:t>umožní pracovníkům servisního pracoviště poskytovatele vstup na příslušné místo provedení servisního zásahu a dle místních podmínek jim umožní i vjezd do objektu a parkování vozidla po celou dobu trvání servisního zásahu,</w:t>
      </w:r>
    </w:p>
    <w:p w14:paraId="7A5AD6CF" w14:textId="77777777" w:rsidR="009B6892" w:rsidRDefault="002C013E">
      <w:pPr>
        <w:numPr>
          <w:ilvl w:val="0"/>
          <w:numId w:val="9"/>
        </w:numPr>
        <w:spacing w:line="276" w:lineRule="auto"/>
        <w:ind w:hanging="360"/>
        <w:jc w:val="both"/>
      </w:pPr>
      <w: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p w14:paraId="1DBDBE24" w14:textId="190A79C8" w:rsidR="000A10D7" w:rsidRDefault="002C013E" w:rsidP="000A10D7">
      <w:pPr>
        <w:spacing w:before="240"/>
        <w:jc w:val="center"/>
        <w:rPr>
          <w:b/>
        </w:rPr>
      </w:pPr>
      <w:bookmarkStart w:id="1" w:name="30j0zll" w:colFirst="0" w:colLast="0"/>
      <w:bookmarkStart w:id="2" w:name="1fob9te" w:colFirst="0" w:colLast="0"/>
      <w:bookmarkEnd w:id="1"/>
      <w:bookmarkEnd w:id="2"/>
      <w:r>
        <w:rPr>
          <w:b/>
        </w:rPr>
        <w:t>Článek 7</w:t>
      </w:r>
    </w:p>
    <w:p w14:paraId="145FF495" w14:textId="22C27AFC" w:rsidR="009B6892" w:rsidRDefault="000A10D7">
      <w:pPr>
        <w:spacing w:after="240"/>
        <w:jc w:val="center"/>
        <w:rPr>
          <w:b/>
        </w:rPr>
      </w:pPr>
      <w:r>
        <w:rPr>
          <w:b/>
        </w:rPr>
        <w:t>Náhradní díly</w:t>
      </w:r>
    </w:p>
    <w:p w14:paraId="57CDDEC3" w14:textId="26F82091" w:rsidR="000A10D7" w:rsidRPr="000A10D7" w:rsidRDefault="000A10D7" w:rsidP="000A10D7">
      <w:pPr>
        <w:numPr>
          <w:ilvl w:val="0"/>
          <w:numId w:val="19"/>
        </w:numPr>
        <w:spacing w:before="240" w:after="240" w:line="276" w:lineRule="auto"/>
        <w:ind w:left="425" w:hanging="357"/>
        <w:jc w:val="both"/>
      </w:pPr>
      <w:r w:rsidRPr="000A10D7">
        <w:t xml:space="preserve">Náhradní díly, které jsou poskytovatelem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poskytovatele. Jestliže objednatel vadný díl předá při opravě poskytovateli, cena náhradního dílu se nefakturuje. Jestliže objednatel z jakýchkoli důvodů vadný díl nepředá při opravě poskytovateli, uhradí objednatel poskytovateli cenu náhradního dílu použitého místo vadného dílu nebo cenu celého náhradního zařízení podle aktuálně platného ceníku poskytovatele. Po úhradě této ceny se stává vadný díl nebo celé vadné zařízení majetkem objednatele. </w:t>
      </w:r>
      <w:bookmarkStart w:id="3" w:name="_Ref139084770"/>
      <w:bookmarkStart w:id="4" w:name="_Ref113941434"/>
    </w:p>
    <w:p w14:paraId="4970A831" w14:textId="59165240" w:rsidR="000A10D7" w:rsidRPr="000A10D7" w:rsidRDefault="000A10D7" w:rsidP="000A10D7">
      <w:pPr>
        <w:numPr>
          <w:ilvl w:val="0"/>
          <w:numId w:val="19"/>
        </w:numPr>
        <w:spacing w:before="240" w:after="240" w:line="276" w:lineRule="auto"/>
        <w:ind w:left="425" w:hanging="357"/>
        <w:jc w:val="both"/>
      </w:pPr>
      <w:r w:rsidRPr="000A10D7">
        <w:t>Náhradní díly, které jsou poskytovatelem použity při zprovoznění podporovaného technického vybavení (zařízení), které není v platné záruční době, mají záruční dobu 24 měsíců od ukončení opravy. Objednatel uhradí poskytovateli cenu náhradního dílu použitého místo vadného dílu podle aktuálně platného ceníku poskytovatele. Po úhradě této ceny se stává náhradní díl majetkem objednatele. Vadné díly zůstávají majetkem objednatele.</w:t>
      </w:r>
      <w:bookmarkStart w:id="5" w:name="_Ref139082296"/>
      <w:bookmarkEnd w:id="3"/>
      <w:bookmarkEnd w:id="4"/>
    </w:p>
    <w:p w14:paraId="48CFB89E" w14:textId="7AA15580" w:rsidR="0002204F" w:rsidRPr="000A10D7" w:rsidRDefault="000A10D7" w:rsidP="003458CA">
      <w:pPr>
        <w:numPr>
          <w:ilvl w:val="0"/>
          <w:numId w:val="19"/>
        </w:numPr>
        <w:spacing w:before="240" w:after="240" w:line="276" w:lineRule="auto"/>
        <w:ind w:left="425" w:hanging="357"/>
        <w:jc w:val="both"/>
      </w:pPr>
      <w:bookmarkStart w:id="6" w:name="_Ref115782092"/>
      <w:bookmarkEnd w:id="5"/>
      <w:r w:rsidRPr="000A10D7">
        <w:lastRenderedPageBreak/>
        <w:t>Spotřební materiál není předmětem servisní podpory.</w:t>
      </w:r>
      <w:bookmarkEnd w:id="6"/>
    </w:p>
    <w:p w14:paraId="4E7F2992" w14:textId="3E3E9EF2" w:rsidR="000A10D7" w:rsidRDefault="000A10D7" w:rsidP="000A10D7">
      <w:pPr>
        <w:spacing w:before="240"/>
        <w:jc w:val="center"/>
        <w:rPr>
          <w:b/>
        </w:rPr>
      </w:pPr>
      <w:r>
        <w:rPr>
          <w:b/>
        </w:rPr>
        <w:t>Článek 8</w:t>
      </w:r>
    </w:p>
    <w:p w14:paraId="1BAEEB7D" w14:textId="3250E7B9" w:rsidR="000A10D7" w:rsidRDefault="000A10D7" w:rsidP="0002204F">
      <w:pPr>
        <w:spacing w:after="240"/>
        <w:jc w:val="center"/>
        <w:rPr>
          <w:b/>
        </w:rPr>
      </w:pPr>
      <w:r>
        <w:rPr>
          <w:b/>
        </w:rPr>
        <w:t>Důvěrné informace, ochrana osobních údajů</w:t>
      </w:r>
    </w:p>
    <w:p w14:paraId="2D37995A" w14:textId="7567FD08" w:rsidR="00257136" w:rsidRDefault="006F5396">
      <w:pPr>
        <w:numPr>
          <w:ilvl w:val="0"/>
          <w:numId w:val="13"/>
        </w:numPr>
        <w:spacing w:before="240" w:after="240" w:line="276" w:lineRule="auto"/>
        <w:ind w:hanging="360"/>
        <w:jc w:val="both"/>
      </w:pPr>
      <w:bookmarkStart w:id="7" w:name="_Hlk160702121"/>
      <w:r>
        <w:t>V případě, že bude při plnění předmětu smlouvy docházet ke zpracování osobních údajů, je tato smlouva zároveň smlouvou o zpracování osobních údajů ve smyslu zákona č. 110/2019 Sb., o zpracování osobních údajů ve znění pozdějších předpisů (dále jen „zákon o zpracování osobních údajů“) ve spojení s Nařízením Evropského parlamentu a Rady (EU) 2016/679 ze dne 27. dubna 2016 o ochraně fyzických osob v souvislosti se zpracováním osobních údajů a volném pohybu těchto údajů a o zrušení směrnice 95/46/ES (obecné nařízení o ochraně osobních údajů) a poskytovatel má pro účely ochrany osobních údajů postavení zpracovatele</w:t>
      </w:r>
      <w:bookmarkEnd w:id="7"/>
      <w:r w:rsidR="00257136">
        <w:t>.</w:t>
      </w:r>
    </w:p>
    <w:p w14:paraId="0DB55BB9" w14:textId="0A761167" w:rsidR="009B6892" w:rsidRDefault="002C013E">
      <w:pPr>
        <w:numPr>
          <w:ilvl w:val="0"/>
          <w:numId w:val="13"/>
        </w:numPr>
        <w:spacing w:before="240" w:after="240" w:line="276" w:lineRule="auto"/>
        <w:ind w:left="425" w:hanging="357"/>
        <w:jc w:val="both"/>
      </w:pPr>
      <w:r>
        <w:t xml:space="preserve">Poskytovatel je oprávněn zpracovávat osobní údaje pouze za účelem plnění této </w:t>
      </w:r>
      <w:r w:rsidR="0020561C">
        <w:t>s</w:t>
      </w:r>
      <w:r>
        <w:t>mlouvy.</w:t>
      </w:r>
    </w:p>
    <w:p w14:paraId="018C87AD" w14:textId="31DCBE9B" w:rsidR="009B6892" w:rsidRDefault="002C013E">
      <w:pPr>
        <w:numPr>
          <w:ilvl w:val="0"/>
          <w:numId w:val="13"/>
        </w:numPr>
        <w:spacing w:before="240" w:after="240" w:line="276" w:lineRule="auto"/>
        <w:ind w:left="425" w:hanging="357"/>
        <w:jc w:val="both"/>
      </w:pPr>
      <w:r>
        <w:t xml:space="preserve">Poskytovatel je oprávněn zpracovávat osobní údaje v rozsahu nezbytně nutném pro plnění této </w:t>
      </w:r>
      <w:r w:rsidR="0020561C">
        <w:t>smlouvy</w:t>
      </w:r>
      <w:r>
        <w:t>, za tímto účelem je oprávněn osobní údaje zejména ukládat na nosiče informací, upravovat, uchovávat po dobu nezbytnou k uplatnění práv vyplývajících z </w:t>
      </w:r>
      <w:r w:rsidR="00D03EAD">
        <w:t xml:space="preserve">této </w:t>
      </w:r>
      <w:r w:rsidR="0020561C">
        <w:t>smlouvy</w:t>
      </w:r>
      <w:r>
        <w:t>, předávat zpracované osobních údaje objednateli, osobní údaje likvidovat.</w:t>
      </w:r>
    </w:p>
    <w:p w14:paraId="073DA58F" w14:textId="77777777" w:rsidR="009B6892" w:rsidRDefault="002C013E">
      <w:pPr>
        <w:numPr>
          <w:ilvl w:val="0"/>
          <w:numId w:val="13"/>
        </w:numPr>
        <w:spacing w:before="240" w:after="240" w:line="276" w:lineRule="auto"/>
        <w:ind w:left="425" w:hanging="357"/>
        <w:jc w:val="both"/>
      </w:pPr>
      <w:r>
        <w:t>Poskytovatel učiní v souladu s platnými právními předpisy dostatečná organizační a technická opatření zabraňující přístupu neoprávněných osob k osobním údajům o ochraně osobních údajů.</w:t>
      </w:r>
    </w:p>
    <w:p w14:paraId="63050AC8" w14:textId="77777777" w:rsidR="009B6892" w:rsidRDefault="002C013E">
      <w:pPr>
        <w:numPr>
          <w:ilvl w:val="0"/>
          <w:numId w:val="13"/>
        </w:numPr>
        <w:spacing w:before="240" w:after="240" w:line="276" w:lineRule="auto"/>
        <w:ind w:left="425" w:hanging="357"/>
        <w:jc w:val="both"/>
      </w:pPr>
      <w:r>
        <w:t>Poskytovatel zajistí, aby jeho zaměstnanci byli v souladu s platnými právními předpisy poučeni o povinnosti mlčenlivosti a o možných následcích pro případ porušení této povinnosti.</w:t>
      </w:r>
    </w:p>
    <w:p w14:paraId="537B89F6" w14:textId="77777777" w:rsidR="009B6892" w:rsidRDefault="002C013E">
      <w:pPr>
        <w:numPr>
          <w:ilvl w:val="0"/>
          <w:numId w:val="13"/>
        </w:numPr>
        <w:spacing w:before="240" w:after="240" w:line="276" w:lineRule="auto"/>
        <w:ind w:left="425" w:hanging="357"/>
        <w:jc w:val="both"/>
      </w:pPr>
      <w:r>
        <w:t>Poskytovatel zajistí, aby písemnosti a jiné hmotné nosiče informací, které obsahují osobní údaje, byly uchovávány pouze v uzamykatelných místnostech.</w:t>
      </w:r>
    </w:p>
    <w:p w14:paraId="456888B8" w14:textId="77777777" w:rsidR="009B6892" w:rsidRDefault="002C013E">
      <w:pPr>
        <w:numPr>
          <w:ilvl w:val="0"/>
          <w:numId w:val="13"/>
        </w:numPr>
        <w:spacing w:before="240" w:after="240" w:line="276" w:lineRule="auto"/>
        <w:ind w:left="425" w:hanging="357"/>
        <w:jc w:val="both"/>
      </w:pPr>
      <w:r>
        <w:t>Poskytovatel zajistí, aby písemnosti a jiné hmotné nosiče informací, které obsahují citlivé údaje, byly uchovávány v uzamykatelných skříních umístěných v uzamykatelných místnostech.</w:t>
      </w:r>
    </w:p>
    <w:p w14:paraId="5651D954" w14:textId="77777777" w:rsidR="009B6892" w:rsidRDefault="002C013E">
      <w:pPr>
        <w:numPr>
          <w:ilvl w:val="0"/>
          <w:numId w:val="13"/>
        </w:numPr>
        <w:spacing w:before="240" w:after="240" w:line="276" w:lineRule="auto"/>
        <w:ind w:left="425" w:hanging="357"/>
        <w:jc w:val="both"/>
      </w:pPr>
      <w:r>
        <w:t>Poskytovatel zajistí, aby elektronické datové soubory obsahující osobní údaje byly uchovávány v paměti počítače pouze:</w:t>
      </w:r>
    </w:p>
    <w:p w14:paraId="1D0B473B" w14:textId="77777777" w:rsidR="009B6892" w:rsidRDefault="002C013E">
      <w:pPr>
        <w:numPr>
          <w:ilvl w:val="0"/>
          <w:numId w:val="9"/>
        </w:numPr>
        <w:spacing w:line="276" w:lineRule="auto"/>
        <w:ind w:left="1077" w:hanging="357"/>
        <w:jc w:val="both"/>
      </w:pPr>
      <w:r>
        <w:t>je-li přístup k takovýmto souborům chráněn heslem nebo,</w:t>
      </w:r>
    </w:p>
    <w:p w14:paraId="54B8627F" w14:textId="77777777" w:rsidR="009B6892" w:rsidRDefault="002C013E">
      <w:pPr>
        <w:numPr>
          <w:ilvl w:val="0"/>
          <w:numId w:val="9"/>
        </w:numPr>
        <w:spacing w:line="276" w:lineRule="auto"/>
        <w:ind w:hanging="360"/>
        <w:jc w:val="both"/>
      </w:pPr>
      <w:r>
        <w:t>je-li přístup k užívání počítače, v jehož paměti jsou tyto soubory umístěny, chráněn heslem.</w:t>
      </w:r>
    </w:p>
    <w:p w14:paraId="40A78797" w14:textId="77777777" w:rsidR="009B6892" w:rsidRDefault="002C013E">
      <w:pPr>
        <w:numPr>
          <w:ilvl w:val="0"/>
          <w:numId w:val="13"/>
        </w:numPr>
        <w:spacing w:before="240" w:after="240" w:line="276" w:lineRule="auto"/>
        <w:ind w:left="425" w:hanging="357"/>
        <w:jc w:val="both"/>
      </w:pPr>
      <w:r>
        <w:t>Je-li pro účel kontroly správného fungování díla, odstranění vady nebo další vývoj díla nezbytné poskytnout poskytovateli kopii databází, souborů nebo nosičů údajů obsahujících jakékoliv údaje z činnosti objednatele, je poskytovatel povinen s takovými údaji nakládat tak, aby nedošlo k jejich úniku či zneužití.</w:t>
      </w:r>
    </w:p>
    <w:p w14:paraId="76098372" w14:textId="5C452DE0" w:rsidR="009B6892" w:rsidRDefault="002C013E">
      <w:pPr>
        <w:numPr>
          <w:ilvl w:val="0"/>
          <w:numId w:val="13"/>
        </w:numPr>
        <w:spacing w:before="240" w:after="240" w:line="276" w:lineRule="auto"/>
        <w:ind w:left="425" w:hanging="357"/>
        <w:jc w:val="both"/>
      </w:pPr>
      <w:r>
        <w:t xml:space="preserve">Veškeré skutečnosti obchodní, ekonomické a technické povahy související se smluvními stranami, které nejsou běžně dostupné v obchodních kruzích a se kterými se smluvní strany seznámí při realizaci předmětu </w:t>
      </w:r>
      <w:r w:rsidR="0020561C">
        <w:t xml:space="preserve">smlouvy </w:t>
      </w:r>
      <w:r>
        <w:t xml:space="preserve">nebo v souvislosti s touto </w:t>
      </w:r>
      <w:r w:rsidR="0020561C">
        <w:t>smlouvou</w:t>
      </w:r>
      <w:r>
        <w:t xml:space="preserve">, se považují za důvěrné informace. </w:t>
      </w:r>
    </w:p>
    <w:p w14:paraId="66049337" w14:textId="601C2F6C" w:rsidR="009B6892" w:rsidRDefault="002C013E">
      <w:pPr>
        <w:numPr>
          <w:ilvl w:val="0"/>
          <w:numId w:val="13"/>
        </w:numPr>
        <w:spacing w:before="240" w:after="240" w:line="276" w:lineRule="auto"/>
        <w:ind w:left="425" w:hanging="357"/>
        <w:jc w:val="both"/>
      </w:pPr>
      <w:r>
        <w:t xml:space="preserve">Poskytovatel se zavazuje, že důvěrné informace jiným subjektům nesdělí, nezpřístupní, ani nevyužije pro sebe nebo pro jinou osobu. Zavazuje se zachovat je v přísné tajnosti a sdělit je výlučně těm svým zaměstnancům nebo </w:t>
      </w:r>
      <w:r w:rsidR="00257136">
        <w:t>pod</w:t>
      </w:r>
      <w:r>
        <w:t xml:space="preserve">dodavatelům, kteří jsou pověřeni plněním </w:t>
      </w:r>
      <w:r w:rsidR="0020561C">
        <w:t xml:space="preserve">smlouvy </w:t>
      </w:r>
      <w:r>
        <w:t>a za tímto účelem jsou oprávněni se s těmito informacemi v nezbytném rozsahu seznámit. Poskytovatel se zavazuje zabezpečit, aby i tyto osoby považovaly uvedené informace za důvěrné a zachovávaly o nich mlčenlivost.</w:t>
      </w:r>
    </w:p>
    <w:p w14:paraId="589086E9" w14:textId="77777777" w:rsidR="009B6892" w:rsidRDefault="002C013E">
      <w:pPr>
        <w:numPr>
          <w:ilvl w:val="0"/>
          <w:numId w:val="13"/>
        </w:numPr>
        <w:spacing w:before="240" w:after="240" w:line="276" w:lineRule="auto"/>
        <w:ind w:left="425" w:hanging="357"/>
        <w:jc w:val="both"/>
      </w:pPr>
      <w:r>
        <w:t>Povinnost plnit ustanovení tohoto článku smlouvy se nevztahuje na informace, které:</w:t>
      </w:r>
    </w:p>
    <w:p w14:paraId="3B9481FF" w14:textId="72F08CAE" w:rsidR="009B6892" w:rsidRDefault="002C013E">
      <w:pPr>
        <w:numPr>
          <w:ilvl w:val="0"/>
          <w:numId w:val="9"/>
        </w:numPr>
        <w:spacing w:line="276" w:lineRule="auto"/>
        <w:ind w:hanging="360"/>
        <w:jc w:val="both"/>
      </w:pPr>
      <w:r>
        <w:t xml:space="preserve">mohou být zveřejněny bez porušení této </w:t>
      </w:r>
      <w:r w:rsidR="00E2730B">
        <w:t>smlouvy</w:t>
      </w:r>
      <w:r>
        <w:t>,</w:t>
      </w:r>
    </w:p>
    <w:p w14:paraId="4B4BD5F3" w14:textId="77777777" w:rsidR="009B6892" w:rsidRDefault="002C013E">
      <w:pPr>
        <w:numPr>
          <w:ilvl w:val="0"/>
          <w:numId w:val="9"/>
        </w:numPr>
        <w:spacing w:line="276" w:lineRule="auto"/>
        <w:ind w:hanging="360"/>
        <w:jc w:val="both"/>
      </w:pPr>
      <w:r>
        <w:t>byly písemným souhlasem obou smluvních stran zproštěny těchto omezení,</w:t>
      </w:r>
    </w:p>
    <w:p w14:paraId="375B9B9A" w14:textId="77777777" w:rsidR="009B6892" w:rsidRDefault="002C013E">
      <w:pPr>
        <w:numPr>
          <w:ilvl w:val="0"/>
          <w:numId w:val="9"/>
        </w:numPr>
        <w:spacing w:line="276" w:lineRule="auto"/>
        <w:ind w:hanging="360"/>
        <w:jc w:val="both"/>
      </w:pPr>
      <w:r>
        <w:t xml:space="preserve">jsou známé nebo byly zveřejněny jinak, než následkem porušení povinnosti jedné </w:t>
      </w:r>
      <w:r>
        <w:br/>
        <w:t>ze smluvních stran,</w:t>
      </w:r>
    </w:p>
    <w:p w14:paraId="506D31FE" w14:textId="77777777" w:rsidR="009B6892" w:rsidRDefault="002C013E">
      <w:pPr>
        <w:numPr>
          <w:ilvl w:val="0"/>
          <w:numId w:val="9"/>
        </w:numPr>
        <w:spacing w:line="276" w:lineRule="auto"/>
        <w:ind w:hanging="360"/>
        <w:jc w:val="both"/>
      </w:pPr>
      <w:r>
        <w:t>příjemce je zná dříve, než je sdělí smluvní strana,</w:t>
      </w:r>
    </w:p>
    <w:p w14:paraId="0823CF51" w14:textId="77777777" w:rsidR="009B6892" w:rsidRDefault="002C013E">
      <w:pPr>
        <w:numPr>
          <w:ilvl w:val="0"/>
          <w:numId w:val="9"/>
        </w:numPr>
        <w:spacing w:line="276" w:lineRule="auto"/>
        <w:ind w:hanging="360"/>
        <w:jc w:val="both"/>
      </w:pPr>
      <w:r>
        <w:t xml:space="preserve">jsou vyžádány soudem, státním zastupitelstvím nebo příslušným správním orgánem </w:t>
      </w:r>
      <w:r>
        <w:br/>
        <w:t>na základě zákona, nebo jejichž uveřejnění je stanoveno zákonem,</w:t>
      </w:r>
    </w:p>
    <w:p w14:paraId="60D51B6F" w14:textId="77777777" w:rsidR="009B6892" w:rsidRDefault="002C013E">
      <w:pPr>
        <w:numPr>
          <w:ilvl w:val="0"/>
          <w:numId w:val="9"/>
        </w:numPr>
        <w:spacing w:line="276" w:lineRule="auto"/>
        <w:ind w:hanging="360"/>
        <w:jc w:val="both"/>
      </w:pPr>
      <w:r>
        <w:t>smluvní strana sdělí osobě vázané zákonnou povinností mlčenlivosti (např. advokátovi nebo daňovému poradci) za účelem uplatňování svých práv.</w:t>
      </w:r>
    </w:p>
    <w:p w14:paraId="6A8A5653" w14:textId="09CF1AB6" w:rsidR="009B6892" w:rsidRDefault="002C013E">
      <w:pPr>
        <w:numPr>
          <w:ilvl w:val="0"/>
          <w:numId w:val="13"/>
        </w:numPr>
        <w:spacing w:before="240" w:after="240" w:line="276" w:lineRule="auto"/>
        <w:ind w:left="425" w:hanging="357"/>
        <w:jc w:val="both"/>
      </w:pPr>
      <w:r>
        <w:t xml:space="preserve">Povinnost ochrany důvěrných informací trvá bez ohledu na ukončení platnosti této </w:t>
      </w:r>
      <w:r w:rsidR="00E2730B">
        <w:t>smlouvy</w:t>
      </w:r>
      <w:r>
        <w:t>.</w:t>
      </w:r>
    </w:p>
    <w:p w14:paraId="581EA8A9" w14:textId="0ABBD1DD" w:rsidR="009B6892" w:rsidRDefault="002C013E">
      <w:pPr>
        <w:numPr>
          <w:ilvl w:val="0"/>
          <w:numId w:val="13"/>
        </w:numPr>
        <w:spacing w:before="240" w:after="240" w:line="276" w:lineRule="auto"/>
        <w:ind w:left="425" w:hanging="357"/>
        <w:jc w:val="both"/>
      </w:pPr>
      <w:r>
        <w:t xml:space="preserve">Smluvní strany se zavazují, že obchodní a technické informace, které jim byly svěřeny druhou stranou, nezpřístupní třetím osobám bez písemného souhlasu druhé strany a nepoužijí tyto informace k jiným účelům, než je k plnění </w:t>
      </w:r>
      <w:r w:rsidR="00D03EAD">
        <w:t xml:space="preserve">této </w:t>
      </w:r>
      <w:r w:rsidR="0020561C">
        <w:t>smlouvy</w:t>
      </w:r>
      <w:r>
        <w:t>.</w:t>
      </w:r>
    </w:p>
    <w:p w14:paraId="2B393490" w14:textId="18D36AC8" w:rsidR="009B6892" w:rsidRDefault="002C013E">
      <w:pPr>
        <w:numPr>
          <w:ilvl w:val="0"/>
          <w:numId w:val="13"/>
        </w:numPr>
        <w:spacing w:before="240" w:after="240" w:line="276" w:lineRule="auto"/>
        <w:ind w:left="425" w:hanging="357"/>
        <w:jc w:val="both"/>
      </w:pPr>
      <w:bookmarkStart w:id="8" w:name="3znysh7" w:colFirst="0" w:colLast="0"/>
      <w:bookmarkEnd w:id="8"/>
      <w:r>
        <w:t xml:space="preserve">S datovými nosiči, které obsahují informace označené objednatelem jako důvěrné nebo utajované, musí být v souvislosti s plněním ustanovení </w:t>
      </w:r>
      <w:r w:rsidR="00D03EAD">
        <w:t xml:space="preserve">této </w:t>
      </w:r>
      <w:r w:rsidR="00E2730B">
        <w:t xml:space="preserve">smlouvy </w:t>
      </w:r>
      <w:r>
        <w:t xml:space="preserve">nakládáno podle pokynů objednatele. </w:t>
      </w:r>
      <w:r w:rsidR="00E2730B">
        <w:t>To platí i pro vadné části dodávky předané zpět poskytovateli.</w:t>
      </w:r>
    </w:p>
    <w:p w14:paraId="4CA231A2" w14:textId="1C89BB44" w:rsidR="009B6892" w:rsidRDefault="002C013E">
      <w:pPr>
        <w:spacing w:before="240"/>
        <w:jc w:val="center"/>
        <w:rPr>
          <w:b/>
        </w:rPr>
      </w:pPr>
      <w:r>
        <w:rPr>
          <w:b/>
        </w:rPr>
        <w:t xml:space="preserve">Článek </w:t>
      </w:r>
      <w:r w:rsidR="000A10D7">
        <w:rPr>
          <w:b/>
        </w:rPr>
        <w:t>9</w:t>
      </w:r>
    </w:p>
    <w:p w14:paraId="0556EBF9" w14:textId="77777777" w:rsidR="009B6892" w:rsidRDefault="002C013E">
      <w:pPr>
        <w:jc w:val="center"/>
        <w:rPr>
          <w:b/>
        </w:rPr>
      </w:pPr>
      <w:r>
        <w:rPr>
          <w:b/>
        </w:rPr>
        <w:t>Sankce</w:t>
      </w:r>
    </w:p>
    <w:p w14:paraId="48AD408B" w14:textId="0FCACD3C" w:rsidR="0006618D" w:rsidRPr="00DB59D9" w:rsidRDefault="002C013E" w:rsidP="0006618D">
      <w:pPr>
        <w:numPr>
          <w:ilvl w:val="0"/>
          <w:numId w:val="1"/>
        </w:numPr>
        <w:spacing w:before="240" w:after="240" w:line="276" w:lineRule="auto"/>
        <w:ind w:left="425" w:hanging="357"/>
        <w:jc w:val="both"/>
      </w:pPr>
      <w:bookmarkStart w:id="9" w:name="2et92p0" w:colFirst="0" w:colLast="0"/>
      <w:bookmarkEnd w:id="9"/>
      <w:r>
        <w:t xml:space="preserve">V </w:t>
      </w:r>
      <w:r w:rsidRPr="00DB59D9">
        <w:t xml:space="preserve">případě nedodržení doby odezvy </w:t>
      </w:r>
      <w:r w:rsidR="0006618D" w:rsidRPr="00DB59D9">
        <w:t xml:space="preserve">k jednotlivému případu se smluvní strany dohodly na smluvní pokutě ve výši </w:t>
      </w:r>
      <w:r w:rsidR="00E84BDD">
        <w:t>500</w:t>
      </w:r>
      <w:r w:rsidR="0006618D" w:rsidRPr="00DB59D9">
        <w:t xml:space="preserve"> Kč za každou i započatou hodinu prodlení s tím, že nejvyšší částka takovéto smluvní pokuty nepřesáhne částku odpovídající smluvní pokutě za pět dní. Tuto smluvní pokutu zaplatí poskytovatel objednateli.</w:t>
      </w:r>
    </w:p>
    <w:p w14:paraId="72A753F2" w14:textId="4047E945" w:rsidR="009B6892" w:rsidRPr="00DB59D9" w:rsidRDefault="0006618D" w:rsidP="0006618D">
      <w:pPr>
        <w:numPr>
          <w:ilvl w:val="0"/>
          <w:numId w:val="1"/>
        </w:numPr>
        <w:spacing w:before="240" w:after="240" w:line="276" w:lineRule="auto"/>
        <w:ind w:left="425" w:hanging="357"/>
      </w:pPr>
      <w:r w:rsidRPr="00DB59D9">
        <w:t xml:space="preserve">V případě prodlení </w:t>
      </w:r>
      <w:r w:rsidR="00C1079C">
        <w:t xml:space="preserve">poskytovatele </w:t>
      </w:r>
      <w:r w:rsidRPr="00DB59D9">
        <w:t xml:space="preserve"> s odstraněním vad ve lhůtách stanovených </w:t>
      </w:r>
      <w:r w:rsidR="00023560" w:rsidRPr="00DB59D9">
        <w:t>touto smlouvou</w:t>
      </w:r>
      <w:r w:rsidRPr="00DB59D9">
        <w:t xml:space="preserve"> se </w:t>
      </w:r>
      <w:r w:rsidR="00023560" w:rsidRPr="00DB59D9">
        <w:t>poskytovatel</w:t>
      </w:r>
      <w:r w:rsidRPr="00DB59D9">
        <w:t xml:space="preserve"> zavazuje objednateli uhradit smluvní pokutu ve výši </w:t>
      </w:r>
      <w:r w:rsidR="00E84BDD">
        <w:t>2</w:t>
      </w:r>
      <w:r w:rsidRPr="00DB59D9">
        <w:t>.000 Kč za každý i započatý den prodlení, a to pro každý případ prodlení.</w:t>
      </w:r>
      <w:r w:rsidR="002C013E" w:rsidRPr="00DB59D9">
        <w:t xml:space="preserve"> V případě, že objednatel neumožní pracovníkům servisního pracoviště poskytovatele zahájit servisní zásah v předem dohodnutém termínu, právo objednatele na smluvní pokutu za prodlení poskytovatele od tohoto okamžiku nevzniká; to se nedotýká práva na smluvní pokutu do tohoto okamžiku.</w:t>
      </w:r>
    </w:p>
    <w:p w14:paraId="184C565D" w14:textId="21CCD250" w:rsidR="009B6892" w:rsidRPr="00DB59D9" w:rsidRDefault="002C013E">
      <w:pPr>
        <w:numPr>
          <w:ilvl w:val="0"/>
          <w:numId w:val="1"/>
        </w:numPr>
        <w:spacing w:before="240" w:after="240" w:line="276" w:lineRule="auto"/>
        <w:ind w:left="425" w:hanging="357"/>
        <w:jc w:val="both"/>
      </w:pPr>
      <w:r w:rsidRPr="00DB59D9">
        <w:t xml:space="preserve">V případě, že poskytovatel neumožní objednateli zadat požadavek na servisní zásah z důvodu nedostupnosti služeb Hot-line ani HelpDesk, způsobené výpadkem uvedených služeb na straně poskytovatele, je objednatel oprávněn po poskytovateli požadovat smluvní pokutu ve výši </w:t>
      </w:r>
      <w:r w:rsidR="00E84BDD">
        <w:t>5</w:t>
      </w:r>
      <w:r w:rsidRPr="00DB59D9">
        <w:t>00 Kč za každý jednotlivý případ.</w:t>
      </w:r>
    </w:p>
    <w:p w14:paraId="4399F38B" w14:textId="77777777" w:rsidR="009B6892" w:rsidRDefault="002C013E">
      <w:pPr>
        <w:numPr>
          <w:ilvl w:val="0"/>
          <w:numId w:val="1"/>
        </w:numPr>
        <w:spacing w:before="240" w:after="240" w:line="276" w:lineRule="auto"/>
        <w:ind w:left="425" w:hanging="357"/>
        <w:jc w:val="both"/>
      </w:pPr>
      <w:r>
        <w:t>V případě, že objednatel je v prodlení s úhradou faktury, je povinen uhradit poskytovateli úrok z prodlení v zákonné výši.</w:t>
      </w:r>
      <w:bookmarkStart w:id="10" w:name="3dy6vkm" w:colFirst="0" w:colLast="0"/>
      <w:bookmarkStart w:id="11" w:name="tyjcwt" w:colFirst="0" w:colLast="0"/>
      <w:bookmarkEnd w:id="10"/>
      <w:bookmarkEnd w:id="11"/>
      <w:r>
        <w:t xml:space="preserve"> V případě, že objednatel je v prodlení s úhradou faktury, poskytovatel na tuto skutečnost upozorní písemným sdělením kontaktní osobu objednatele. </w:t>
      </w:r>
    </w:p>
    <w:p w14:paraId="0420F976" w14:textId="6B2CE2E2" w:rsidR="009B6892" w:rsidRDefault="002C013E" w:rsidP="002C013E">
      <w:pPr>
        <w:numPr>
          <w:ilvl w:val="0"/>
          <w:numId w:val="1"/>
        </w:numPr>
        <w:spacing w:before="240" w:after="240" w:line="276" w:lineRule="auto"/>
        <w:ind w:left="425" w:hanging="357"/>
        <w:jc w:val="both"/>
      </w:pPr>
      <w:bookmarkStart w:id="12" w:name="1t3h5sf" w:colFirst="0" w:colLast="0"/>
      <w:bookmarkEnd w:id="12"/>
      <w:r>
        <w:t xml:space="preserve">Poskytovatel je po dobu prodlení objednatele s uhrazením faktury oprávněn pozastavit plnění podle </w:t>
      </w:r>
      <w:r w:rsidR="00D03EAD">
        <w:t xml:space="preserve">této </w:t>
      </w:r>
      <w:r w:rsidR="0020561C">
        <w:t xml:space="preserve">smlouvy </w:t>
      </w:r>
      <w:r>
        <w:t xml:space="preserve">(není povinen poskytovat objednateli služby podle ustanovení </w:t>
      </w:r>
      <w:r w:rsidR="00D03EAD">
        <w:t xml:space="preserve">této </w:t>
      </w:r>
      <w:r w:rsidR="00E2730B">
        <w:t>smlouvy</w:t>
      </w:r>
      <w:r>
        <w:t xml:space="preserve">). Poskytovatel sdělí písemně kontaktním osobám </w:t>
      </w:r>
      <w:r w:rsidRPr="00BC63B6">
        <w:t xml:space="preserve">uvedeným v čl. 6 odst. 4 </w:t>
      </w:r>
      <w:r w:rsidR="00D03EAD" w:rsidRPr="00BC63B6">
        <w:t>této</w:t>
      </w:r>
      <w:r w:rsidR="00D03EAD">
        <w:t xml:space="preserve"> </w:t>
      </w:r>
      <w:r w:rsidR="00E2730B">
        <w:t xml:space="preserve">smlouvy </w:t>
      </w:r>
      <w:r>
        <w:t xml:space="preserve">termín, </w:t>
      </w:r>
      <w:r>
        <w:br/>
        <w:t xml:space="preserve">ke kterému pozastavuje plnění podle </w:t>
      </w:r>
      <w:r w:rsidR="00D03EAD">
        <w:t xml:space="preserve">této </w:t>
      </w:r>
      <w:r w:rsidR="00E2730B">
        <w:t>smlouvy</w:t>
      </w:r>
      <w:r>
        <w:t>. K obnovení plnění pozastaveného dle tohoto ustanovení dojde v den následující po provedení úhrady (připsání na účet poskytovatele). Objednatel bezodkladně po provedení úhrady poskytovatele na tuto skutečnost upozorní. Poskytovatel není a nemůže být po dobu pozastavení plnění v prodlení.</w:t>
      </w:r>
    </w:p>
    <w:p w14:paraId="000ECECE" w14:textId="77777777" w:rsidR="009B6892" w:rsidRDefault="002C013E" w:rsidP="002C013E">
      <w:pPr>
        <w:numPr>
          <w:ilvl w:val="0"/>
          <w:numId w:val="1"/>
        </w:numPr>
        <w:spacing w:before="240" w:after="240" w:line="276" w:lineRule="auto"/>
        <w:ind w:left="425" w:hanging="357"/>
        <w:jc w:val="both"/>
      </w:pPr>
      <w: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 ke které je poskytovatel povinen v celém rozsahu.</w:t>
      </w:r>
    </w:p>
    <w:p w14:paraId="53206B62" w14:textId="06E918D5" w:rsidR="009B6892" w:rsidRDefault="002C013E">
      <w:pPr>
        <w:spacing w:before="240"/>
        <w:jc w:val="center"/>
        <w:rPr>
          <w:b/>
        </w:rPr>
      </w:pPr>
      <w:r>
        <w:rPr>
          <w:b/>
        </w:rPr>
        <w:t xml:space="preserve">Článek </w:t>
      </w:r>
      <w:r w:rsidR="000A10D7">
        <w:rPr>
          <w:b/>
        </w:rPr>
        <w:t>10</w:t>
      </w:r>
    </w:p>
    <w:p w14:paraId="1DC47170" w14:textId="77777777" w:rsidR="009B6892" w:rsidRDefault="002C013E">
      <w:pPr>
        <w:keepNext/>
        <w:jc w:val="center"/>
        <w:rPr>
          <w:b/>
        </w:rPr>
      </w:pPr>
      <w:r>
        <w:rPr>
          <w:b/>
        </w:rPr>
        <w:t>Ukončení Smlouvy</w:t>
      </w:r>
    </w:p>
    <w:p w14:paraId="144086D8" w14:textId="1ADAAD59" w:rsidR="009B6892" w:rsidRDefault="002C013E">
      <w:pPr>
        <w:numPr>
          <w:ilvl w:val="0"/>
          <w:numId w:val="2"/>
        </w:numPr>
        <w:spacing w:before="240" w:after="240" w:line="276" w:lineRule="auto"/>
        <w:ind w:hanging="360"/>
        <w:jc w:val="both"/>
      </w:pPr>
      <w:r>
        <w:t xml:space="preserve">Kterákoliv ze smluvních stran může od této </w:t>
      </w:r>
      <w:r w:rsidR="00E2730B">
        <w:t xml:space="preserve">smlouvy </w:t>
      </w:r>
      <w:r>
        <w:t xml:space="preserve">odstoupit z důvodu podstatného porušení povinností vyplývajících z této </w:t>
      </w:r>
      <w:r w:rsidR="00E2730B">
        <w:t>smlouvy</w:t>
      </w:r>
      <w:r>
        <w:t xml:space="preserve">. Za podstatné porušení podmínek </w:t>
      </w:r>
      <w:r w:rsidR="00E2730B">
        <w:t xml:space="preserve">smlouvy </w:t>
      </w:r>
      <w:r>
        <w:t>smluvní strany považují:</w:t>
      </w:r>
    </w:p>
    <w:p w14:paraId="0A81C5F1" w14:textId="77777777" w:rsidR="009B6892" w:rsidRDefault="002C013E">
      <w:pPr>
        <w:numPr>
          <w:ilvl w:val="0"/>
          <w:numId w:val="9"/>
        </w:numPr>
        <w:spacing w:line="276" w:lineRule="auto"/>
        <w:ind w:left="1077" w:hanging="357"/>
        <w:jc w:val="both"/>
      </w:pPr>
      <w:r>
        <w:t>neposkytnutí servisní podpory poskytovatelem po řádném nahlášení požadavku objednatelem,</w:t>
      </w:r>
    </w:p>
    <w:p w14:paraId="2F936E3E" w14:textId="77777777" w:rsidR="009B6892" w:rsidRDefault="002C013E">
      <w:pPr>
        <w:numPr>
          <w:ilvl w:val="0"/>
          <w:numId w:val="15"/>
        </w:numPr>
        <w:spacing w:line="276" w:lineRule="auto"/>
        <w:ind w:hanging="360"/>
        <w:jc w:val="both"/>
      </w:pPr>
      <w:r>
        <w:t>nedodržení doby odezvy nebo jiných dohodnutých termínů poskytovatelem o více jak 5 pracovních dnů,</w:t>
      </w:r>
    </w:p>
    <w:p w14:paraId="45F90322" w14:textId="77777777" w:rsidR="009B6892" w:rsidRDefault="002C013E">
      <w:pPr>
        <w:numPr>
          <w:ilvl w:val="0"/>
          <w:numId w:val="15"/>
        </w:numPr>
        <w:spacing w:line="276" w:lineRule="auto"/>
        <w:ind w:hanging="360"/>
        <w:jc w:val="both"/>
      </w:pPr>
      <w:r>
        <w:t>bezdůvodné přerušení prací na servisním případu poskytovatelem,</w:t>
      </w:r>
    </w:p>
    <w:p w14:paraId="7CFA1B8B" w14:textId="08825CB5" w:rsidR="009B6892" w:rsidRDefault="002C013E">
      <w:pPr>
        <w:numPr>
          <w:ilvl w:val="0"/>
          <w:numId w:val="15"/>
        </w:numPr>
        <w:spacing w:line="276" w:lineRule="auto"/>
        <w:ind w:hanging="360"/>
        <w:jc w:val="both"/>
      </w:pPr>
      <w:r>
        <w:t xml:space="preserve">opakované nesplnění závazku objednatele poskytnout poskytovateli součinnost při plnění ustanovení této </w:t>
      </w:r>
      <w:r w:rsidR="00E2730B">
        <w:t xml:space="preserve">smlouvy </w:t>
      </w:r>
      <w:r>
        <w:t>i přes písemné upozornění doručené objednateli,</w:t>
      </w:r>
    </w:p>
    <w:p w14:paraId="21FFAECA" w14:textId="77777777" w:rsidR="009B6892" w:rsidRDefault="002C013E">
      <w:pPr>
        <w:numPr>
          <w:ilvl w:val="0"/>
          <w:numId w:val="15"/>
        </w:numPr>
        <w:spacing w:line="276" w:lineRule="auto"/>
        <w:ind w:hanging="360"/>
        <w:jc w:val="both"/>
      </w:pPr>
      <w:r>
        <w:t>opakované prodlení objednatele s placením fakturované částky delší než jeden měsíc ode dne splatnosti příslušného řádně doručeného daňového dokladu.</w:t>
      </w:r>
    </w:p>
    <w:p w14:paraId="68E148A2" w14:textId="0EEE8DE7" w:rsidR="009B6892" w:rsidRDefault="002C013E">
      <w:pPr>
        <w:numPr>
          <w:ilvl w:val="0"/>
          <w:numId w:val="2"/>
        </w:numPr>
        <w:spacing w:before="240" w:after="240" w:line="276" w:lineRule="auto"/>
        <w:ind w:hanging="360"/>
        <w:jc w:val="both"/>
      </w:pPr>
      <w:r>
        <w:t xml:space="preserve">Smluvní strana je oprávněna od </w:t>
      </w:r>
      <w:r w:rsidR="00E2730B">
        <w:t xml:space="preserve">smlouvy </w:t>
      </w:r>
      <w:r>
        <w:t xml:space="preserve">odstoupit ve lhůtě 30 kalendářních dnů ode dne, kdy se o podstatném porušení povinností dozvěděla, nejpozději však do 6 měsíců ode dne kdy k podstatnému porušení povinností došlo. Odstoupení nabývá účinnosti dnem prokazatelného doručení jeho písemného vyhotovení druhé smluvní straně. </w:t>
      </w:r>
    </w:p>
    <w:p w14:paraId="14A8DF48" w14:textId="77777777" w:rsidR="00F95800" w:rsidRDefault="006A4172">
      <w:pPr>
        <w:spacing w:before="240"/>
        <w:jc w:val="center"/>
      </w:pPr>
      <w:r>
        <w:t>Objednatel je oprávněn ukončit smlouvu rovněž formou výpovědi bez uvedení důvodů. V takovém případě činí výpovědní lhůta 6 měsíců od dne prokazatelného doručení jeho písemného vyhotovení druhé smluvní straně</w:t>
      </w:r>
    </w:p>
    <w:p w14:paraId="25AC531C" w14:textId="71DBB482" w:rsidR="009B6892" w:rsidRDefault="002C013E">
      <w:pPr>
        <w:spacing w:before="240"/>
        <w:jc w:val="center"/>
        <w:rPr>
          <w:b/>
        </w:rPr>
      </w:pPr>
      <w:r>
        <w:rPr>
          <w:b/>
        </w:rPr>
        <w:t>Článek 1</w:t>
      </w:r>
      <w:r w:rsidR="000A10D7">
        <w:rPr>
          <w:b/>
        </w:rPr>
        <w:t>1</w:t>
      </w:r>
    </w:p>
    <w:p w14:paraId="5EFD0DFF" w14:textId="77777777" w:rsidR="009B6892" w:rsidRDefault="002C013E">
      <w:pPr>
        <w:jc w:val="center"/>
        <w:rPr>
          <w:b/>
        </w:rPr>
      </w:pPr>
      <w:r>
        <w:rPr>
          <w:b/>
        </w:rPr>
        <w:t>Závěrečná ustanovení</w:t>
      </w:r>
    </w:p>
    <w:p w14:paraId="2D0ECBA6" w14:textId="7A0A7926" w:rsidR="009B6892" w:rsidRDefault="002C013E">
      <w:pPr>
        <w:numPr>
          <w:ilvl w:val="0"/>
          <w:numId w:val="4"/>
        </w:numPr>
        <w:spacing w:before="240" w:after="240" w:line="276" w:lineRule="auto"/>
        <w:ind w:hanging="360"/>
        <w:jc w:val="both"/>
      </w:pPr>
      <w:r>
        <w:t xml:space="preserve">Smluvní strany se budou bez zbytečného prodlení vzájemně informovat o všech změnách v adresách, telefonních číslech apod., uvedených v této </w:t>
      </w:r>
      <w:r w:rsidR="00E2730B">
        <w:t>smlouvě</w:t>
      </w:r>
      <w:r>
        <w:t>. Komunikace smluvních stran bude probíhat písemně. Za písemnou formu se považuje i prostá elektronická pošta (e-mail).</w:t>
      </w:r>
    </w:p>
    <w:p w14:paraId="2BA77B3E" w14:textId="6895F508" w:rsidR="009B6892" w:rsidRDefault="002C013E">
      <w:pPr>
        <w:numPr>
          <w:ilvl w:val="0"/>
          <w:numId w:val="4"/>
        </w:numPr>
        <w:spacing w:before="240" w:after="240" w:line="276" w:lineRule="auto"/>
        <w:ind w:hanging="360"/>
        <w:jc w:val="both"/>
      </w:pPr>
      <w:r>
        <w:t xml:space="preserve">Tato </w:t>
      </w:r>
      <w:r w:rsidR="00E2730B">
        <w:t xml:space="preserve">smlouva </w:t>
      </w:r>
      <w:r>
        <w:t>nabývá platnosti dnem podpisu oběma smluvními stranami a účinnosti dnem následujícím po řádném celkovém předání díla dle smlouvy o dílo č:</w:t>
      </w:r>
      <w:r w:rsidR="00E2730B">
        <w:t xml:space="preserve"> </w:t>
      </w:r>
      <w:r w:rsidR="00E2730B" w:rsidRPr="000F373A">
        <w:rPr>
          <w:highlight w:val="cyan"/>
        </w:rPr>
        <w:t xml:space="preserve">[doplní </w:t>
      </w:r>
      <w:r w:rsidR="00C1079C">
        <w:rPr>
          <w:highlight w:val="cyan"/>
        </w:rPr>
        <w:t>objednatel</w:t>
      </w:r>
      <w:r w:rsidR="00C709A3">
        <w:rPr>
          <w:highlight w:val="cyan"/>
        </w:rPr>
        <w:t xml:space="preserve"> </w:t>
      </w:r>
      <w:r w:rsidR="00E2730B" w:rsidRPr="000F373A">
        <w:rPr>
          <w:highlight w:val="cyan"/>
        </w:rPr>
        <w:t>před uzavřením smlouvy]</w:t>
      </w:r>
      <w:r>
        <w:t xml:space="preserve"> uzavřené mezi poskytovatelem a Královéhradeckým krajem, IČO 708 89 546, se sídlem Pivovarské náměstí 1245, Hradec Králové, na základě výsledku zadávacího řízení veřejné zakázky.</w:t>
      </w:r>
    </w:p>
    <w:p w14:paraId="532FCE7E" w14:textId="45602546" w:rsidR="009B6892" w:rsidRDefault="002C013E">
      <w:pPr>
        <w:numPr>
          <w:ilvl w:val="0"/>
          <w:numId w:val="4"/>
        </w:numPr>
        <w:spacing w:before="240" w:after="240" w:line="276" w:lineRule="auto"/>
        <w:ind w:hanging="360"/>
        <w:jc w:val="both"/>
      </w:pPr>
      <w:r>
        <w:t xml:space="preserve">Doplnit a měnit </w:t>
      </w:r>
      <w:r w:rsidR="00E2730B">
        <w:t xml:space="preserve">smlouvu </w:t>
      </w:r>
      <w:r>
        <w:t xml:space="preserve">mohou smluvní strany pouze formou písemných dodatků, které budou vzestupně číslovány, výslovně prohlášeny za dodatek této </w:t>
      </w:r>
      <w:r w:rsidR="00E2730B">
        <w:t xml:space="preserve">smlouvy </w:t>
      </w:r>
      <w:r>
        <w:t>a podepsány oprávněnými zástupci smluvních stran.</w:t>
      </w:r>
    </w:p>
    <w:p w14:paraId="6C1190DC" w14:textId="60EE5932" w:rsidR="009B6892" w:rsidRDefault="002C013E">
      <w:pPr>
        <w:numPr>
          <w:ilvl w:val="0"/>
          <w:numId w:val="4"/>
        </w:numPr>
        <w:spacing w:before="240" w:after="240" w:line="276" w:lineRule="auto"/>
        <w:ind w:hanging="360"/>
        <w:jc w:val="both"/>
      </w:pPr>
      <w:r>
        <w:t xml:space="preserve">Objednatel je povinen ve smyslu zákona o registru smluv a zákona o zadávání veřejných zakázkách uveřejnit text uzavřené </w:t>
      </w:r>
      <w:r w:rsidR="00E2730B">
        <w:t xml:space="preserve">smlouvy </w:t>
      </w:r>
      <w:r>
        <w:t xml:space="preserve">s poskytovatelem, včetně jejích příloh případných změn a dodatků a dále skutečně uhrazenou cenu, a to zákonem předpokládaným způsobem. Objednatel s uveřejněním souhlasí v plném rozsahu. Souhlas poskytovatele se vztahuje také </w:t>
      </w:r>
      <w:r>
        <w:br/>
        <w:t xml:space="preserve">na uveřejnění předmětných dokumentů a informací objednatelem podle zákona č. 106/1999 Sb., </w:t>
      </w:r>
      <w:r>
        <w:br/>
        <w:t>o svobodném přístupu k informacím, ve znění pozdějších předpisů.</w:t>
      </w:r>
    </w:p>
    <w:p w14:paraId="6BB399B6" w14:textId="781EF033" w:rsidR="009B6892" w:rsidRDefault="00023560">
      <w:pPr>
        <w:numPr>
          <w:ilvl w:val="0"/>
          <w:numId w:val="4"/>
        </w:numPr>
        <w:spacing w:before="240" w:after="240" w:line="276" w:lineRule="auto"/>
        <w:ind w:hanging="360"/>
        <w:jc w:val="both"/>
      </w:pPr>
      <w:r>
        <w:t xml:space="preserve">Smlouva je </w:t>
      </w:r>
      <w:r w:rsidRPr="00CC2F9B">
        <w:t>uzavírána smluvními stranami elektronicky</w:t>
      </w:r>
      <w:r w:rsidR="002C013E">
        <w:t>.</w:t>
      </w:r>
    </w:p>
    <w:p w14:paraId="641CD10D" w14:textId="33A82C85" w:rsidR="009B6892" w:rsidRDefault="002C013E">
      <w:pPr>
        <w:numPr>
          <w:ilvl w:val="0"/>
          <w:numId w:val="4"/>
        </w:numPr>
        <w:spacing w:before="240" w:after="240" w:line="276" w:lineRule="auto"/>
        <w:ind w:hanging="360"/>
        <w:jc w:val="both"/>
      </w:pPr>
      <w:r>
        <w:t xml:space="preserve">Vztahy smluvních stran výslovně touto </w:t>
      </w:r>
      <w:r w:rsidR="00E2730B">
        <w:t xml:space="preserve">smlouvou </w:t>
      </w:r>
      <w:r>
        <w:t xml:space="preserve">neupravené se řídí obecně závaznými právními předpisy, zejména ustanoveními občanského zákoníku. </w:t>
      </w:r>
    </w:p>
    <w:p w14:paraId="408CDC54" w14:textId="24E3AAAE" w:rsidR="009B6892" w:rsidRDefault="002C013E">
      <w:pPr>
        <w:numPr>
          <w:ilvl w:val="0"/>
          <w:numId w:val="4"/>
        </w:numPr>
        <w:spacing w:before="240" w:after="240" w:line="276" w:lineRule="auto"/>
        <w:ind w:hanging="360"/>
        <w:jc w:val="both"/>
      </w:pPr>
      <w:r>
        <w:t xml:space="preserve">Smluvní strany prohlašují, že si </w:t>
      </w:r>
      <w:r w:rsidR="00E2730B">
        <w:t xml:space="preserve">smlouvu </w:t>
      </w:r>
      <w:r>
        <w:t>přečetly, že tato byla sepsána na základě jejich pravé a svobodné vůle, nikoli v tísni a za nápadně nevýhodných podmínek, a na důkaz toho připojují své podpisy.</w:t>
      </w:r>
    </w:p>
    <w:p w14:paraId="0607D1B2" w14:textId="6EDFC1F8" w:rsidR="0068471E" w:rsidRDefault="0068471E" w:rsidP="00862234">
      <w:pPr>
        <w:pStyle w:val="Odstavecseseznamem"/>
        <w:numPr>
          <w:ilvl w:val="0"/>
          <w:numId w:val="4"/>
        </w:numPr>
        <w:spacing w:before="240" w:after="240" w:line="276" w:lineRule="auto"/>
        <w:ind w:left="425" w:hanging="425"/>
        <w:jc w:val="both"/>
      </w:pPr>
      <w:r w:rsidRPr="0068471E">
        <w:t>Zhotovitel dále prohlašuje, že on sám či poddodavatel, který se podílí na plnění této smlouvy z více než 10 % hodnoty této smlouvy, není osobou, na kterou se vztahují mezinárodní sankce dle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Zhotovitel se zavazuje, že jakoukoli změnu skutečností, která bude mít vliv na skutečnosti dle tohoto odstavce, oznámí písemně objednateli do 5 pracovních dnů od okamžiku, kdy se o této skutečnosti dozví.</w:t>
      </w:r>
    </w:p>
    <w:p w14:paraId="76ED5EF9" w14:textId="77777777" w:rsidR="009B6892" w:rsidRDefault="002C013E">
      <w:pPr>
        <w:numPr>
          <w:ilvl w:val="0"/>
          <w:numId w:val="4"/>
        </w:numPr>
        <w:spacing w:before="240" w:after="240" w:line="276" w:lineRule="auto"/>
        <w:ind w:hanging="360"/>
        <w:jc w:val="both"/>
      </w:pPr>
      <w:r>
        <w:t>Všechny postupně číslované přílohy Smlouvy jsou její nedílnou součástí. Seznam příloh Smlouvy:</w:t>
      </w:r>
    </w:p>
    <w:p w14:paraId="0B617C35" w14:textId="77777777" w:rsidR="009B6892" w:rsidRPr="00EC060E" w:rsidRDefault="002C013E">
      <w:pPr>
        <w:spacing w:line="276" w:lineRule="auto"/>
        <w:ind w:left="709"/>
      </w:pPr>
      <w:r w:rsidRPr="00EC060E">
        <w:t xml:space="preserve">Příloha č. 1 – Specifikace informačního systému </w:t>
      </w:r>
    </w:p>
    <w:p w14:paraId="35E6B992" w14:textId="77777777" w:rsidR="009B6892" w:rsidRPr="00EC060E" w:rsidRDefault="002C013E">
      <w:pPr>
        <w:spacing w:line="276" w:lineRule="auto"/>
        <w:ind w:left="709"/>
      </w:pPr>
      <w:r w:rsidRPr="00EC060E">
        <w:t>Příloha č. 2 – Vymezení rozsahu a cen servisní podpory</w:t>
      </w:r>
    </w:p>
    <w:p w14:paraId="6F69F858" w14:textId="77777777" w:rsidR="009B6892" w:rsidRPr="00EC060E" w:rsidRDefault="002C013E">
      <w:pPr>
        <w:spacing w:line="276" w:lineRule="auto"/>
        <w:ind w:left="709"/>
      </w:pPr>
      <w:r w:rsidRPr="00EC060E">
        <w:t>Příloha č. 3 – Vymezení mechanismů servisní podpory a kontaktní údaje</w:t>
      </w:r>
    </w:p>
    <w:p w14:paraId="4F692DCC" w14:textId="77777777" w:rsidR="009B6892" w:rsidRDefault="002C013E">
      <w:pPr>
        <w:spacing w:line="276" w:lineRule="auto"/>
        <w:ind w:left="709"/>
      </w:pPr>
      <w:r w:rsidRPr="00EC060E">
        <w:t>Příloha č. 4 – Vybraná vysvětlení, změny nebo doplnění zadávací dokumentace</w:t>
      </w:r>
      <w:r>
        <w:tab/>
      </w:r>
    </w:p>
    <w:p w14:paraId="110EBF42" w14:textId="77777777" w:rsidR="009B6892" w:rsidRPr="0002204F" w:rsidRDefault="002C013E" w:rsidP="00B32ED0">
      <w:pPr>
        <w:spacing w:before="240" w:after="120" w:line="276" w:lineRule="auto"/>
      </w:pPr>
      <w:r w:rsidRPr="0002204F">
        <w:t>Za objednatele</w:t>
      </w:r>
      <w:r w:rsidRPr="0002204F">
        <w:tab/>
      </w:r>
      <w:r w:rsidRPr="0002204F">
        <w:tab/>
      </w:r>
      <w:r w:rsidRPr="0002204F">
        <w:tab/>
      </w:r>
      <w:r w:rsidRPr="0002204F">
        <w:tab/>
      </w:r>
      <w:r w:rsidRPr="0002204F">
        <w:tab/>
      </w:r>
      <w:r w:rsidRPr="0002204F">
        <w:tab/>
        <w:t>Za poskytovatele</w:t>
      </w:r>
    </w:p>
    <w:p w14:paraId="7DCBF9C6" w14:textId="6A7F899C" w:rsidR="009B6892" w:rsidRPr="0002204F" w:rsidRDefault="002C013E">
      <w:pPr>
        <w:spacing w:line="276" w:lineRule="auto"/>
      </w:pPr>
      <w:r w:rsidRPr="0002204F">
        <w:t xml:space="preserve">V Hradci Králové dne </w:t>
      </w:r>
      <w:r w:rsidRPr="0002204F">
        <w:rPr>
          <w:highlight w:val="cyan"/>
        </w:rPr>
        <w:t>………</w:t>
      </w:r>
      <w:r w:rsidRPr="0002204F">
        <w:tab/>
      </w:r>
      <w:r w:rsidRPr="0002204F">
        <w:tab/>
      </w:r>
      <w:r w:rsidRPr="0002204F">
        <w:tab/>
      </w:r>
      <w:r w:rsidRPr="0002204F">
        <w:tab/>
        <w:t xml:space="preserve">V </w:t>
      </w:r>
      <w:r w:rsidRPr="0002204F">
        <w:rPr>
          <w:highlight w:val="yellow"/>
        </w:rPr>
        <w:t>[doplní dodavatel]</w:t>
      </w:r>
      <w:r w:rsidRPr="0002204F">
        <w:t xml:space="preserve"> dne </w:t>
      </w:r>
      <w:r w:rsidRPr="0002204F">
        <w:rPr>
          <w:highlight w:val="yellow"/>
        </w:rPr>
        <w:t>[doplní dodavatel]</w:t>
      </w:r>
    </w:p>
    <w:p w14:paraId="153A26FB" w14:textId="77777777" w:rsidR="009B6892" w:rsidRDefault="002C013E" w:rsidP="00B32ED0">
      <w:pPr>
        <w:spacing w:before="600" w:after="120" w:line="276" w:lineRule="auto"/>
      </w:pPr>
      <w:r>
        <w:t>………</w:t>
      </w:r>
      <w:r>
        <w:tab/>
      </w:r>
      <w:r>
        <w:tab/>
      </w:r>
      <w:r>
        <w:tab/>
      </w:r>
      <w:r>
        <w:tab/>
      </w:r>
      <w:r>
        <w:tab/>
      </w:r>
      <w:r>
        <w:tab/>
      </w:r>
      <w:r>
        <w:tab/>
        <w:t>………</w:t>
      </w:r>
    </w:p>
    <w:p w14:paraId="72F61D02" w14:textId="1D7C1670" w:rsidR="009B6892" w:rsidRDefault="00BC63B6">
      <w:pPr>
        <w:spacing w:line="360" w:lineRule="auto"/>
      </w:pPr>
      <w:r>
        <w:t>Petr Koleta</w:t>
      </w:r>
      <w:r w:rsidR="002C013E">
        <w:tab/>
      </w:r>
      <w:r w:rsidR="002C013E">
        <w:tab/>
      </w:r>
      <w:r w:rsidR="002C013E">
        <w:tab/>
      </w:r>
      <w:r w:rsidR="002C013E">
        <w:tab/>
      </w:r>
      <w:r w:rsidR="002C013E">
        <w:tab/>
      </w:r>
      <w:r w:rsidR="002C013E">
        <w:tab/>
      </w:r>
      <w:r w:rsidR="002C013E">
        <w:rPr>
          <w:highlight w:val="yellow"/>
        </w:rPr>
        <w:t>[doplní dodavatel]</w:t>
      </w:r>
    </w:p>
    <w:p w14:paraId="66C3CDE9" w14:textId="62B255FB" w:rsidR="009B6892" w:rsidRDefault="00BC63B6">
      <w:pPr>
        <w:spacing w:line="360" w:lineRule="auto"/>
      </w:pPr>
      <w:r>
        <w:t>hejtman</w:t>
      </w:r>
      <w:r w:rsidR="002C013E">
        <w:tab/>
      </w:r>
      <w:r w:rsidR="002C013E">
        <w:tab/>
      </w:r>
      <w:r w:rsidR="002C013E">
        <w:tab/>
      </w:r>
      <w:r w:rsidR="002C013E">
        <w:tab/>
      </w:r>
      <w:r w:rsidR="002C013E">
        <w:tab/>
      </w:r>
      <w:r w:rsidR="002C013E">
        <w:tab/>
      </w:r>
      <w:r>
        <w:tab/>
      </w:r>
      <w:r w:rsidR="00777E25">
        <w:rPr>
          <w:highlight w:val="yellow"/>
        </w:rPr>
        <w:t>[doplní dodavate</w:t>
      </w:r>
      <w:r w:rsidR="00B32ED0">
        <w:rPr>
          <w:highlight w:val="yellow"/>
        </w:rPr>
        <w:t>l</w:t>
      </w:r>
      <w:r w:rsidR="002C013E">
        <w:rPr>
          <w:highlight w:val="yellow"/>
        </w:rPr>
        <w:t>]</w:t>
      </w:r>
    </w:p>
    <w:p w14:paraId="66AA5845" w14:textId="300947C7" w:rsidR="00D461D1" w:rsidRDefault="00D461D1">
      <w:pPr>
        <w:rPr>
          <w:highlight w:val="yellow"/>
        </w:rPr>
      </w:pPr>
      <w:r>
        <w:rPr>
          <w:highlight w:val="yellow"/>
        </w:rPr>
        <w:br w:type="page"/>
      </w:r>
    </w:p>
    <w:p w14:paraId="45ABF871" w14:textId="77777777" w:rsidR="009B6892" w:rsidRPr="00695D3D" w:rsidRDefault="002C013E">
      <w:pPr>
        <w:spacing w:before="480" w:line="276" w:lineRule="auto"/>
        <w:jc w:val="center"/>
        <w:rPr>
          <w:b/>
          <w:sz w:val="24"/>
          <w:szCs w:val="24"/>
        </w:rPr>
      </w:pPr>
      <w:r w:rsidRPr="00695D3D">
        <w:rPr>
          <w:b/>
          <w:sz w:val="24"/>
          <w:szCs w:val="24"/>
        </w:rPr>
        <w:t>Příloha č. 1</w:t>
      </w:r>
    </w:p>
    <w:p w14:paraId="7166D38D" w14:textId="77777777" w:rsidR="009B6892" w:rsidRPr="00695D3D" w:rsidRDefault="002C013E">
      <w:pPr>
        <w:spacing w:after="240" w:line="276" w:lineRule="auto"/>
        <w:jc w:val="center"/>
        <w:rPr>
          <w:b/>
          <w:sz w:val="24"/>
          <w:szCs w:val="24"/>
        </w:rPr>
      </w:pPr>
      <w:r w:rsidRPr="00695D3D">
        <w:rPr>
          <w:b/>
          <w:sz w:val="24"/>
          <w:szCs w:val="24"/>
        </w:rPr>
        <w:t>Specifikace Informačního systému</w:t>
      </w:r>
    </w:p>
    <w:p w14:paraId="10CEBEFD" w14:textId="68E5AB5C" w:rsidR="009B6892" w:rsidRDefault="002C013E">
      <w:pPr>
        <w:jc w:val="center"/>
      </w:pPr>
      <w:r>
        <w:rPr>
          <w:highlight w:val="yellow"/>
        </w:rPr>
        <w:t xml:space="preserve">[doplní dodavatel na základě specifikace </w:t>
      </w:r>
      <w:r w:rsidR="007B008F">
        <w:rPr>
          <w:highlight w:val="yellow"/>
        </w:rPr>
        <w:t xml:space="preserve">veškerého </w:t>
      </w:r>
      <w:r w:rsidR="007B008F" w:rsidRPr="007B008F">
        <w:rPr>
          <w:highlight w:val="yellow"/>
        </w:rPr>
        <w:t>dodávaného HW zařízení a všech nutných SW licencí, kterými bude plnit realizaci jednotlivých technických opatření veřejné zakázky.</w:t>
      </w:r>
      <w:r>
        <w:rPr>
          <w:highlight w:val="yellow"/>
        </w:rPr>
        <w:t>]</w:t>
      </w:r>
    </w:p>
    <w:p w14:paraId="3104A1C0" w14:textId="2909ECE9" w:rsidR="00595BC0" w:rsidRDefault="00595BC0">
      <w:pPr>
        <w:jc w:val="center"/>
      </w:pPr>
    </w:p>
    <w:p w14:paraId="7CD280A1" w14:textId="77777777" w:rsidR="00595BC0" w:rsidRDefault="00595BC0">
      <w:pPr>
        <w:jc w:val="center"/>
        <w:rPr>
          <w:b/>
          <w:i/>
        </w:rPr>
      </w:pPr>
    </w:p>
    <w:p w14:paraId="480C1A65" w14:textId="77777777" w:rsidR="009B6892" w:rsidRPr="00695D3D" w:rsidRDefault="002C013E" w:rsidP="00595BC0">
      <w:pPr>
        <w:spacing w:line="276" w:lineRule="auto"/>
        <w:jc w:val="center"/>
        <w:rPr>
          <w:b/>
          <w:sz w:val="24"/>
          <w:szCs w:val="24"/>
        </w:rPr>
      </w:pPr>
      <w:r w:rsidRPr="00695D3D">
        <w:rPr>
          <w:b/>
          <w:sz w:val="24"/>
          <w:szCs w:val="24"/>
        </w:rPr>
        <w:t>Příloha č. 2</w:t>
      </w:r>
    </w:p>
    <w:p w14:paraId="135D7713" w14:textId="77777777" w:rsidR="009B6892" w:rsidRPr="00695D3D" w:rsidRDefault="002C013E" w:rsidP="007B008F">
      <w:pPr>
        <w:spacing w:after="240" w:line="276" w:lineRule="auto"/>
        <w:jc w:val="center"/>
        <w:rPr>
          <w:b/>
          <w:sz w:val="24"/>
          <w:szCs w:val="24"/>
        </w:rPr>
      </w:pPr>
      <w:r w:rsidRPr="00695D3D">
        <w:rPr>
          <w:b/>
          <w:sz w:val="24"/>
          <w:szCs w:val="24"/>
        </w:rPr>
        <w:t>Vymezení rozsahu a cen servisní podpory</w:t>
      </w:r>
    </w:p>
    <w:p w14:paraId="03ADDA57" w14:textId="0571F2B0" w:rsidR="009B6892" w:rsidRDefault="002C013E">
      <w:pPr>
        <w:widowControl w:val="0"/>
        <w:spacing w:before="200" w:after="240" w:line="276" w:lineRule="auto"/>
        <w:jc w:val="both"/>
      </w:pPr>
      <w:r>
        <w:t xml:space="preserve">Technická podpora a servis bude poskytována </w:t>
      </w:r>
      <w:r w:rsidR="00943B70">
        <w:t>v dále uvedeném rozsahu pro</w:t>
      </w:r>
      <w:r>
        <w:t xml:space="preserve"> </w:t>
      </w:r>
      <w:r w:rsidR="007B008F">
        <w:t xml:space="preserve">všechny </w:t>
      </w:r>
      <w:r>
        <w:t>část</w:t>
      </w:r>
      <w:r w:rsidR="007B008F">
        <w:t>i</w:t>
      </w:r>
      <w:r>
        <w:t xml:space="preserve"> díla dle smlouvy</w:t>
      </w:r>
      <w:r w:rsidR="003879CE">
        <w:t xml:space="preserve"> o dílo</w:t>
      </w:r>
      <w:r>
        <w:t xml:space="preserve"> č.:</w:t>
      </w:r>
      <w:r w:rsidR="009C5360">
        <w:t xml:space="preserve"> </w:t>
      </w:r>
      <w:r w:rsidR="00E2730B" w:rsidRPr="0062554F">
        <w:rPr>
          <w:highlight w:val="cyan"/>
        </w:rPr>
        <w:t xml:space="preserve">[doplní </w:t>
      </w:r>
      <w:r w:rsidR="00C1079C">
        <w:rPr>
          <w:highlight w:val="cyan"/>
        </w:rPr>
        <w:t>objednatel</w:t>
      </w:r>
      <w:r w:rsidR="00E2730B" w:rsidRPr="0062554F">
        <w:rPr>
          <w:highlight w:val="cyan"/>
        </w:rPr>
        <w:t xml:space="preserve"> před uzavřením smlouvy]</w:t>
      </w:r>
      <w:r w:rsidR="009C5360">
        <w:t xml:space="preserve"> </w:t>
      </w:r>
      <w:r>
        <w:t xml:space="preserve">uzavřené mezi poskytovatelem a Královéhradeckým krajem, IČO 708 89 546, se sídlem Pivovarské náměstí 1245, Hradec Králové, na základě výsledku zadávacího řízení veřejné zakázky, které bylo ve smyslu této Smlouvy předmětem </w:t>
      </w:r>
      <w:r w:rsidR="007B008F">
        <w:t xml:space="preserve">dodávky a </w:t>
      </w:r>
      <w:r>
        <w:t>implementace u objednatele.</w:t>
      </w:r>
    </w:p>
    <w:p w14:paraId="1EA3B514" w14:textId="1D4F4BEB" w:rsidR="00E83CF5" w:rsidRPr="00E83CF5" w:rsidRDefault="00E83CF5" w:rsidP="00E83CF5">
      <w:pPr>
        <w:spacing w:line="276" w:lineRule="auto"/>
        <w:jc w:val="center"/>
        <w:rPr>
          <w:b/>
          <w:sz w:val="22"/>
          <w:szCs w:val="22"/>
        </w:rPr>
      </w:pPr>
      <w:r w:rsidRPr="00E83CF5">
        <w:rPr>
          <w:b/>
          <w:sz w:val="22"/>
          <w:szCs w:val="22"/>
        </w:rPr>
        <w:t>Článek 1</w:t>
      </w:r>
    </w:p>
    <w:p w14:paraId="3F9DE531" w14:textId="00E65050" w:rsidR="009B6892" w:rsidRPr="00695D3D" w:rsidRDefault="00943B70" w:rsidP="009C5360">
      <w:pPr>
        <w:spacing w:after="120" w:line="276" w:lineRule="auto"/>
        <w:jc w:val="center"/>
        <w:rPr>
          <w:b/>
          <w:sz w:val="22"/>
          <w:szCs w:val="22"/>
        </w:rPr>
      </w:pPr>
      <w:r w:rsidRPr="00695D3D">
        <w:rPr>
          <w:b/>
          <w:sz w:val="22"/>
          <w:szCs w:val="22"/>
        </w:rPr>
        <w:t>T</w:t>
      </w:r>
      <w:r w:rsidR="002C013E" w:rsidRPr="00695D3D">
        <w:rPr>
          <w:b/>
          <w:sz w:val="22"/>
          <w:szCs w:val="22"/>
        </w:rPr>
        <w:t>echnick</w:t>
      </w:r>
      <w:r w:rsidRPr="00695D3D">
        <w:rPr>
          <w:b/>
          <w:sz w:val="22"/>
          <w:szCs w:val="22"/>
        </w:rPr>
        <w:t>á</w:t>
      </w:r>
      <w:r w:rsidR="002C013E" w:rsidRPr="00695D3D">
        <w:rPr>
          <w:b/>
          <w:sz w:val="22"/>
          <w:szCs w:val="22"/>
        </w:rPr>
        <w:t xml:space="preserve"> podpor</w:t>
      </w:r>
      <w:r w:rsidRPr="00695D3D">
        <w:rPr>
          <w:b/>
          <w:sz w:val="22"/>
          <w:szCs w:val="22"/>
        </w:rPr>
        <w:t>a</w:t>
      </w:r>
    </w:p>
    <w:p w14:paraId="4A67DEF6" w14:textId="7F77EB6D" w:rsidR="00BC63B6" w:rsidRDefault="008C2F44" w:rsidP="00BC63B6">
      <w:pPr>
        <w:numPr>
          <w:ilvl w:val="0"/>
          <w:numId w:val="21"/>
        </w:numPr>
        <w:spacing w:before="240" w:after="240" w:line="276" w:lineRule="auto"/>
        <w:ind w:left="425" w:hanging="357"/>
        <w:jc w:val="both"/>
      </w:pPr>
      <w:r w:rsidRPr="008C2F44">
        <w:t>Technická podpora zahrnuje řešení havarijních stavů a softwarových chyb produktu, které</w:t>
      </w:r>
      <w:r w:rsidR="00BC63B6">
        <w:t xml:space="preserve"> bezprostředně</w:t>
      </w:r>
      <w:r w:rsidRPr="008C2F44">
        <w:t xml:space="preserve"> brání jeho řádnému provozu. V případě softwarové chyby provádí </w:t>
      </w:r>
      <w:r w:rsidR="00BC63B6">
        <w:t xml:space="preserve">poskytovatel </w:t>
      </w:r>
      <w:r w:rsidRPr="008C2F44">
        <w:t>nápravný zásah</w:t>
      </w:r>
      <w:r w:rsidR="00BC63B6">
        <w:t xml:space="preserve"> </w:t>
      </w:r>
      <w:r w:rsidRPr="008C2F44">
        <w:t xml:space="preserve">v rozsahu nezbytném k obnovení funkčnosti produktu. </w:t>
      </w:r>
      <w:r w:rsidRPr="0029664C">
        <w:rPr>
          <w:b/>
          <w:bCs/>
        </w:rPr>
        <w:t xml:space="preserve">Běžnou správu, konfiguraci a provoz </w:t>
      </w:r>
      <w:r w:rsidR="00BC63B6">
        <w:rPr>
          <w:b/>
          <w:bCs/>
        </w:rPr>
        <w:t>produktu</w:t>
      </w:r>
      <w:r w:rsidRPr="0029664C">
        <w:rPr>
          <w:b/>
          <w:bCs/>
        </w:rPr>
        <w:t xml:space="preserve"> a souvisejícího software zajišťuje vlastní tým administrátorů </w:t>
      </w:r>
      <w:r w:rsidR="00C1079C">
        <w:rPr>
          <w:b/>
          <w:bCs/>
        </w:rPr>
        <w:t>objednatele</w:t>
      </w:r>
      <w:r w:rsidRPr="0029664C">
        <w:rPr>
          <w:b/>
          <w:bCs/>
        </w:rPr>
        <w:t>.</w:t>
      </w:r>
    </w:p>
    <w:p w14:paraId="48ADF31A" w14:textId="66507143" w:rsidR="007D69F7" w:rsidRDefault="001371A0" w:rsidP="00BC63B6">
      <w:pPr>
        <w:numPr>
          <w:ilvl w:val="0"/>
          <w:numId w:val="21"/>
        </w:numPr>
        <w:spacing w:before="240" w:after="240" w:line="276" w:lineRule="auto"/>
        <w:ind w:left="425" w:hanging="357"/>
        <w:jc w:val="both"/>
      </w:pPr>
      <w:r>
        <w:t>Poskytovatel</w:t>
      </w:r>
      <w:r w:rsidR="005573EE" w:rsidRPr="005573EE">
        <w:t xml:space="preserve"> </w:t>
      </w:r>
      <w:r w:rsidR="00BC63B6">
        <w:t xml:space="preserve">poskytuje </w:t>
      </w:r>
      <w:r w:rsidR="00C1079C">
        <w:t>objednateli</w:t>
      </w:r>
      <w:r w:rsidR="00BC63B6">
        <w:t xml:space="preserve"> obecnou metodickou a konzultační podporu k produktu a jeho provozu v prostředí </w:t>
      </w:r>
      <w:r w:rsidR="00C1079C">
        <w:t>objednatele</w:t>
      </w:r>
      <w:r w:rsidR="00BC63B6">
        <w:t xml:space="preserve">, a dále metodickou a konzultační podporu v oblasti dostupných aktualizací a známých zranitelností produktu, včetně doporučení postupu jejich implementace. </w:t>
      </w:r>
      <w:r w:rsidR="00BC63B6" w:rsidRPr="00BC63B6">
        <w:rPr>
          <w:b/>
          <w:bCs/>
        </w:rPr>
        <w:t xml:space="preserve">Samotnou realizaci aktualizací provádí </w:t>
      </w:r>
      <w:r w:rsidR="00C1079C">
        <w:rPr>
          <w:b/>
          <w:bCs/>
        </w:rPr>
        <w:t>objednatel</w:t>
      </w:r>
      <w:r w:rsidR="00BC63B6">
        <w:t xml:space="preserve">. </w:t>
      </w:r>
      <w:r w:rsidR="00145619">
        <w:t>Poskytovatel poskytuje objednateli základní konzultační podporu k produktu v rozsahu až 1 hodiny za 12 měsíců. Do tohoto limitu se nezapočítávají konzultace v rámci řešení havarijních stavů a konzultace při řešení servisních případů.</w:t>
      </w:r>
      <w:r w:rsidR="00BC63B6">
        <w:t xml:space="preserve"> Reakční doba na konzultační dotazy je </w:t>
      </w:r>
      <w:r w:rsidR="00BC63B6" w:rsidRPr="00BC63B6">
        <w:rPr>
          <w:b/>
          <w:bCs/>
        </w:rPr>
        <w:t>nejvýše 2 pracovní dny</w:t>
      </w:r>
      <w:r w:rsidR="00BC63B6">
        <w:t>.</w:t>
      </w:r>
    </w:p>
    <w:p w14:paraId="70F22956" w14:textId="1703BBAA" w:rsidR="00145619" w:rsidRDefault="00145619" w:rsidP="00BC63B6">
      <w:pPr>
        <w:numPr>
          <w:ilvl w:val="0"/>
          <w:numId w:val="21"/>
        </w:numPr>
        <w:spacing w:before="240" w:after="240" w:line="276" w:lineRule="auto"/>
        <w:ind w:left="425" w:hanging="357"/>
        <w:jc w:val="both"/>
      </w:pPr>
      <w:r>
        <w:t>Objednatel se zavazuje využívat konzultační podporu pouze v nezbytném rozsahu a primárně zajišťovat běžný provoz a správu produktu vlastními silami</w:t>
      </w:r>
      <w:r w:rsidR="00652C31">
        <w:t>.</w:t>
      </w:r>
    </w:p>
    <w:p w14:paraId="00EC847F" w14:textId="77777777" w:rsidR="00BC63B6" w:rsidRDefault="00BC63B6" w:rsidP="00623CFC">
      <w:pPr>
        <w:numPr>
          <w:ilvl w:val="0"/>
          <w:numId w:val="21"/>
        </w:numPr>
        <w:spacing w:before="240" w:after="240" w:line="276" w:lineRule="auto"/>
        <w:ind w:left="425" w:hanging="357"/>
        <w:jc w:val="both"/>
      </w:pPr>
      <w:r w:rsidRPr="00BC63B6">
        <w:t>Poskytovatel zaji</w:t>
      </w:r>
      <w:r>
        <w:t>šťuje</w:t>
      </w:r>
      <w:r w:rsidRPr="00BC63B6">
        <w:t xml:space="preserve"> přístup k databázi známých problémů a přístup k technické podpoře výrobce produktu, včetně přístupu k novým verzím software (firmware), a to prostřednictvím oficiálního distribučního kanálu výrobce.</w:t>
      </w:r>
    </w:p>
    <w:p w14:paraId="46E92ACE" w14:textId="65B58CEE" w:rsidR="009B6892" w:rsidRDefault="002C013E" w:rsidP="00623CFC">
      <w:pPr>
        <w:numPr>
          <w:ilvl w:val="0"/>
          <w:numId w:val="21"/>
        </w:numPr>
        <w:spacing w:before="240" w:after="240" w:line="276" w:lineRule="auto"/>
        <w:ind w:left="425" w:hanging="357"/>
        <w:jc w:val="both"/>
      </w:pPr>
      <w:r>
        <w:t xml:space="preserve">Služba Hot-line formou telefonické podpory pro zaměstnance </w:t>
      </w:r>
      <w:r w:rsidR="00F72D0C">
        <w:t>objednatele</w:t>
      </w:r>
      <w:r>
        <w:t xml:space="preserve"> pro hlášení požadavků na technickou podporu, poradenství a konzultace.</w:t>
      </w:r>
    </w:p>
    <w:p w14:paraId="7A1BEDB6" w14:textId="7E5494EC" w:rsidR="009B6892" w:rsidRDefault="002C013E" w:rsidP="009C5360">
      <w:pPr>
        <w:numPr>
          <w:ilvl w:val="0"/>
          <w:numId w:val="21"/>
        </w:numPr>
        <w:spacing w:before="240" w:after="120" w:line="276" w:lineRule="auto"/>
        <w:ind w:left="425" w:hanging="357"/>
        <w:jc w:val="both"/>
      </w:pPr>
      <w:r>
        <w:t xml:space="preserve">Služba HelpDesk pro zaměstnance </w:t>
      </w:r>
      <w:r w:rsidR="00F72D0C">
        <w:t>objednatele</w:t>
      </w:r>
      <w:r>
        <w:t xml:space="preserve"> pro hlášení závad a požadavků na technickou podporu, poradenství a konzultace.</w:t>
      </w:r>
    </w:p>
    <w:p w14:paraId="157F4789" w14:textId="6F283014" w:rsidR="00E83CF5" w:rsidRDefault="00E83CF5" w:rsidP="00E83CF5">
      <w:pPr>
        <w:spacing w:line="276" w:lineRule="auto"/>
        <w:jc w:val="center"/>
      </w:pPr>
      <w:r w:rsidRPr="00E83CF5">
        <w:rPr>
          <w:b/>
          <w:sz w:val="22"/>
          <w:szCs w:val="22"/>
        </w:rPr>
        <w:t xml:space="preserve">Článek </w:t>
      </w:r>
      <w:r>
        <w:rPr>
          <w:b/>
          <w:sz w:val="22"/>
          <w:szCs w:val="22"/>
        </w:rPr>
        <w:t>2</w:t>
      </w:r>
    </w:p>
    <w:p w14:paraId="1C7B46E5" w14:textId="365CDC99" w:rsidR="009B6892" w:rsidRPr="00695D3D" w:rsidRDefault="004A18AE" w:rsidP="009C5360">
      <w:pPr>
        <w:spacing w:after="120" w:line="276" w:lineRule="auto"/>
        <w:jc w:val="center"/>
        <w:rPr>
          <w:b/>
          <w:sz w:val="22"/>
          <w:szCs w:val="22"/>
        </w:rPr>
      </w:pPr>
      <w:r w:rsidRPr="00695D3D">
        <w:rPr>
          <w:b/>
          <w:sz w:val="22"/>
          <w:szCs w:val="22"/>
        </w:rPr>
        <w:t>Servis</w:t>
      </w:r>
    </w:p>
    <w:p w14:paraId="0E1CC3A0" w14:textId="14825AE1" w:rsidR="00623CFC" w:rsidRDefault="00623CFC" w:rsidP="009C5360">
      <w:pPr>
        <w:numPr>
          <w:ilvl w:val="0"/>
          <w:numId w:val="22"/>
        </w:numPr>
        <w:spacing w:before="120" w:after="240" w:line="276" w:lineRule="auto"/>
        <w:ind w:left="425" w:hanging="357"/>
        <w:jc w:val="both"/>
      </w:pPr>
      <w:r>
        <w:t>Odstraňování vad</w:t>
      </w:r>
    </w:p>
    <w:p w14:paraId="631AFD60" w14:textId="77777777" w:rsidR="00BC63B6" w:rsidRDefault="00BC63B6" w:rsidP="00BC63B6">
      <w:pPr>
        <w:widowControl w:val="0"/>
        <w:numPr>
          <w:ilvl w:val="0"/>
          <w:numId w:val="16"/>
        </w:numPr>
        <w:spacing w:after="120" w:line="276" w:lineRule="auto"/>
        <w:ind w:left="851" w:hanging="425"/>
        <w:jc w:val="both"/>
      </w:pPr>
      <w:r w:rsidRPr="00BC63B6">
        <w:t xml:space="preserve">Garantovaná reakční doba na nahlášenou vadu činí nejvýše </w:t>
      </w:r>
      <w:r w:rsidRPr="00BC63B6">
        <w:rPr>
          <w:b/>
          <w:bCs/>
        </w:rPr>
        <w:t>4 hodiny</w:t>
      </w:r>
      <w:r w:rsidRPr="00BC63B6">
        <w:t xml:space="preserve"> od okamžiku jejího oznámení poskytovateli nebo od doručení výzvy k výměně vadného zařízení či jeho části</w:t>
      </w:r>
      <w:r w:rsidR="00356F75">
        <w:t>.</w:t>
      </w:r>
    </w:p>
    <w:p w14:paraId="16B510CB" w14:textId="0795D3DE" w:rsidR="004A18AE" w:rsidRDefault="00BC63B6" w:rsidP="00BC63B6">
      <w:pPr>
        <w:widowControl w:val="0"/>
        <w:numPr>
          <w:ilvl w:val="0"/>
          <w:numId w:val="16"/>
        </w:numPr>
        <w:spacing w:after="120" w:line="276" w:lineRule="auto"/>
        <w:ind w:left="851" w:hanging="425"/>
        <w:jc w:val="both"/>
      </w:pPr>
      <w:r>
        <w:t xml:space="preserve">V případě havárie vyžadující výměnu zařízení nebo jeho vadného dílu je doba odstranění závady závislá na dostupnosti náhradního zařízení nebo dílu poskytovaného výrobcem v rámci služby 8×5×NBD. Poskytovatel provede výměnu vadného zařízení a obnovení jeho funkčnosti </w:t>
      </w:r>
      <w:r w:rsidRPr="00BC63B6">
        <w:rPr>
          <w:b/>
          <w:bCs/>
        </w:rPr>
        <w:t>nejpozději následující pracovní den</w:t>
      </w:r>
      <w:r>
        <w:t xml:space="preserve"> po fyzickém doručení náhradního dílu od výrobce</w:t>
      </w:r>
      <w:r w:rsidR="007D69F7">
        <w:t>.</w:t>
      </w:r>
    </w:p>
    <w:p w14:paraId="7C0D9EAF" w14:textId="77777777" w:rsidR="00BC63B6" w:rsidRDefault="00BC63B6" w:rsidP="00DF784D">
      <w:pPr>
        <w:widowControl w:val="0"/>
        <w:numPr>
          <w:ilvl w:val="0"/>
          <w:numId w:val="16"/>
        </w:numPr>
        <w:spacing w:after="120" w:line="276" w:lineRule="auto"/>
        <w:ind w:left="851" w:hanging="425"/>
        <w:jc w:val="both"/>
      </w:pPr>
      <w:r w:rsidRPr="00BC63B6">
        <w:t xml:space="preserve">Termín odstranění závady způsobené softwarovou chybou bude </w:t>
      </w:r>
      <w:r w:rsidRPr="00BC63B6">
        <w:rPr>
          <w:b/>
          <w:bCs/>
        </w:rPr>
        <w:t>nejpozději následující pracovní den</w:t>
      </w:r>
      <w:r w:rsidRPr="00BC63B6">
        <w:t xml:space="preserve"> od jejího nahlášení, pokud se smluvní strany nedohodnou jinak</w:t>
      </w:r>
      <w:r>
        <w:t>.</w:t>
      </w:r>
    </w:p>
    <w:p w14:paraId="1AE587CF" w14:textId="126BA8A8" w:rsidR="009B6892" w:rsidRDefault="004A18AE" w:rsidP="00DF784D">
      <w:pPr>
        <w:widowControl w:val="0"/>
        <w:numPr>
          <w:ilvl w:val="0"/>
          <w:numId w:val="16"/>
        </w:numPr>
        <w:spacing w:after="120" w:line="276" w:lineRule="auto"/>
        <w:ind w:left="851" w:hanging="425"/>
        <w:jc w:val="both"/>
      </w:pPr>
      <w:r>
        <w:t>Vyplyne-li z objektivních skutečností potřeba lhůty delší</w:t>
      </w:r>
      <w:r w:rsidR="005F5C86">
        <w:t>,</w:t>
      </w:r>
      <w:r>
        <w:t xml:space="preserve"> </w:t>
      </w:r>
      <w:r w:rsidRPr="005F5C86">
        <w:t xml:space="preserve">než je stanovena </w:t>
      </w:r>
      <w:r w:rsidR="003879CE" w:rsidRPr="005F5C86">
        <w:t>v předchozí</w:t>
      </w:r>
      <w:r w:rsidR="009A3D04">
        <w:t>ch</w:t>
      </w:r>
      <w:r w:rsidR="003879CE" w:rsidRPr="005F5C86">
        <w:t xml:space="preserve"> odstavc</w:t>
      </w:r>
      <w:r w:rsidR="009A3D04">
        <w:t>í</w:t>
      </w:r>
      <w:r w:rsidR="003879CE" w:rsidRPr="005F5C86">
        <w:t xml:space="preserve"> </w:t>
      </w:r>
      <w:r w:rsidR="009A3D04">
        <w:t>b</w:t>
      </w:r>
      <w:r w:rsidR="003879CE" w:rsidRPr="005F5C86">
        <w:t>)</w:t>
      </w:r>
      <w:r w:rsidR="009A3D04">
        <w:t xml:space="preserve"> a c)</w:t>
      </w:r>
      <w:r>
        <w:t>, lze písemně dohodnout lhůtu delší. Za objektivní skutečnosti lze považovat zásah vyšší moci, chybnou funkci operačních a databázových platforem, časový rozsah potřebných prací jdoucí nad stanovený rámec</w:t>
      </w:r>
      <w:r w:rsidR="002C013E">
        <w:t>.</w:t>
      </w:r>
    </w:p>
    <w:p w14:paraId="4653F1D3" w14:textId="7834CAD4" w:rsidR="009B6892" w:rsidRDefault="002C013E" w:rsidP="00DF784D">
      <w:pPr>
        <w:numPr>
          <w:ilvl w:val="0"/>
          <w:numId w:val="22"/>
        </w:numPr>
        <w:spacing w:before="240" w:after="240" w:line="276" w:lineRule="auto"/>
        <w:ind w:left="425" w:hanging="357"/>
        <w:jc w:val="both"/>
      </w:pPr>
      <w:r>
        <w:t>Servis a řešení provozních problémů jednotlivých částí díla vzniklých při jejich užití objednatelem.</w:t>
      </w:r>
    </w:p>
    <w:p w14:paraId="40321DA5" w14:textId="34E3F8AC" w:rsidR="007D69F7" w:rsidRPr="00EC060E" w:rsidRDefault="002C013E" w:rsidP="00722929">
      <w:pPr>
        <w:numPr>
          <w:ilvl w:val="0"/>
          <w:numId w:val="22"/>
        </w:numPr>
        <w:spacing w:before="240" w:after="240" w:line="276" w:lineRule="auto"/>
        <w:ind w:left="425" w:hanging="357"/>
        <w:jc w:val="both"/>
      </w:pPr>
      <w:r>
        <w:t>Servis a řešení provozních problémů vzniklých při užití díla na pracovišti objednatele.</w:t>
      </w:r>
    </w:p>
    <w:p w14:paraId="440AAF8F" w14:textId="77777777" w:rsidR="009B6892" w:rsidRDefault="002C013E" w:rsidP="00DF784D">
      <w:pPr>
        <w:numPr>
          <w:ilvl w:val="0"/>
          <w:numId w:val="22"/>
        </w:numPr>
        <w:spacing w:before="240" w:after="240" w:line="276" w:lineRule="auto"/>
        <w:ind w:left="425" w:hanging="357"/>
        <w:jc w:val="both"/>
      </w:pPr>
      <w:r>
        <w:t>Poskytování služby Hot-line formou telefonické podpory pro hlášení požadavků na technickou podporu a servis, metodickou podporu, poradenství a konzultace (funkčnost systému, návrhy rozvoje, vysvětlení důvodů v zobrazení určitých dat, apod.).</w:t>
      </w:r>
    </w:p>
    <w:p w14:paraId="68FDEABF" w14:textId="77777777" w:rsidR="009B6892" w:rsidRDefault="002C013E" w:rsidP="00DF784D">
      <w:pPr>
        <w:numPr>
          <w:ilvl w:val="0"/>
          <w:numId w:val="22"/>
        </w:numPr>
        <w:spacing w:before="240" w:after="240" w:line="276" w:lineRule="auto"/>
        <w:ind w:left="425" w:hanging="357"/>
        <w:jc w:val="both"/>
      </w:pPr>
      <w:r>
        <w:t>Poskytování služby HelpDesk pro hlášení závad a požadavků na servis, metodickou podporu, poradenství a konzultace a jejich řešení.</w:t>
      </w:r>
      <w:r>
        <w:br w:type="page"/>
      </w:r>
    </w:p>
    <w:p w14:paraId="2DECB256" w14:textId="77777777" w:rsidR="009C5360" w:rsidRDefault="009C5360">
      <w:pPr>
        <w:widowControl w:val="0"/>
        <w:spacing w:before="200" w:after="240" w:line="276" w:lineRule="auto"/>
        <w:jc w:val="center"/>
        <w:rPr>
          <w:b/>
          <w:sz w:val="22"/>
          <w:szCs w:val="22"/>
        </w:rPr>
        <w:sectPr w:rsidR="009C5360" w:rsidSect="0002204F">
          <w:headerReference w:type="default" r:id="rId8"/>
          <w:footerReference w:type="default" r:id="rId9"/>
          <w:headerReference w:type="first" r:id="rId10"/>
          <w:footerReference w:type="first" r:id="rId11"/>
          <w:pgSz w:w="11906" w:h="16838"/>
          <w:pgMar w:top="1417" w:right="1417" w:bottom="1417" w:left="1417" w:header="0" w:footer="0" w:gutter="0"/>
          <w:pgNumType w:start="1"/>
          <w:cols w:space="708"/>
          <w:docGrid w:linePitch="272"/>
        </w:sectPr>
      </w:pPr>
    </w:p>
    <w:p w14:paraId="70238D81" w14:textId="6A173978" w:rsidR="009B6892" w:rsidRPr="00695D3D" w:rsidRDefault="002C013E" w:rsidP="00241853">
      <w:pPr>
        <w:widowControl w:val="0"/>
        <w:spacing w:after="240" w:line="276" w:lineRule="auto"/>
        <w:jc w:val="center"/>
        <w:rPr>
          <w:b/>
          <w:sz w:val="22"/>
          <w:szCs w:val="22"/>
        </w:rPr>
      </w:pPr>
      <w:r w:rsidRPr="00695D3D">
        <w:rPr>
          <w:b/>
          <w:sz w:val="22"/>
          <w:szCs w:val="22"/>
        </w:rPr>
        <w:t xml:space="preserve">Cena </w:t>
      </w:r>
      <w:r w:rsidR="00EA03F5">
        <w:rPr>
          <w:b/>
          <w:sz w:val="22"/>
          <w:szCs w:val="22"/>
        </w:rPr>
        <w:t>za poskytování servisu a technické podpory</w:t>
      </w:r>
    </w:p>
    <w:p w14:paraId="3070FF41" w14:textId="77777777" w:rsidR="00722929" w:rsidRDefault="00722929"/>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5"/>
        <w:gridCol w:w="1985"/>
        <w:gridCol w:w="1984"/>
      </w:tblGrid>
      <w:tr w:rsidR="0029025B" w:rsidRPr="00FE275C" w14:paraId="753CBCDD" w14:textId="77777777" w:rsidTr="0029025B">
        <w:trPr>
          <w:trHeight w:val="680"/>
        </w:trPr>
        <w:tc>
          <w:tcPr>
            <w:tcW w:w="5235" w:type="dxa"/>
            <w:shd w:val="clear" w:color="auto" w:fill="auto"/>
            <w:vAlign w:val="center"/>
            <w:hideMark/>
          </w:tcPr>
          <w:p w14:paraId="1B242009" w14:textId="344E6C8C" w:rsidR="0029025B" w:rsidRPr="0029025B" w:rsidRDefault="0029025B" w:rsidP="0029025B">
            <w:pPr>
              <w:jc w:val="center"/>
              <w:rPr>
                <w:b/>
                <w:bCs/>
                <w:sz w:val="24"/>
                <w:szCs w:val="24"/>
              </w:rPr>
            </w:pPr>
            <w:r w:rsidRPr="0029025B">
              <w:rPr>
                <w:b/>
                <w:bCs/>
                <w:sz w:val="24"/>
                <w:szCs w:val="24"/>
              </w:rPr>
              <w:t>Položka</w:t>
            </w:r>
          </w:p>
        </w:tc>
        <w:tc>
          <w:tcPr>
            <w:tcW w:w="1985" w:type="dxa"/>
            <w:shd w:val="clear" w:color="auto" w:fill="auto"/>
            <w:vAlign w:val="center"/>
            <w:hideMark/>
          </w:tcPr>
          <w:p w14:paraId="53EDA840" w14:textId="230F6A2C" w:rsidR="0029025B" w:rsidRPr="00455EE3" w:rsidRDefault="0029025B" w:rsidP="009957A4">
            <w:pPr>
              <w:jc w:val="center"/>
              <w:rPr>
                <w:b/>
                <w:bCs/>
                <w:sz w:val="24"/>
                <w:szCs w:val="24"/>
              </w:rPr>
            </w:pPr>
            <w:r>
              <w:rPr>
                <w:b/>
                <w:bCs/>
                <w:sz w:val="24"/>
                <w:szCs w:val="24"/>
              </w:rPr>
              <w:t xml:space="preserve">Cena </w:t>
            </w:r>
            <w:r w:rsidRPr="00455EE3">
              <w:rPr>
                <w:b/>
                <w:bCs/>
                <w:sz w:val="24"/>
                <w:szCs w:val="24"/>
              </w:rPr>
              <w:t>bez DPH</w:t>
            </w:r>
          </w:p>
        </w:tc>
        <w:tc>
          <w:tcPr>
            <w:tcW w:w="1984" w:type="dxa"/>
            <w:shd w:val="clear" w:color="auto" w:fill="auto"/>
            <w:vAlign w:val="center"/>
            <w:hideMark/>
          </w:tcPr>
          <w:p w14:paraId="5F5C74D1" w14:textId="4DBAE4D1" w:rsidR="0029025B" w:rsidRPr="00455EE3" w:rsidRDefault="0029025B" w:rsidP="009957A4">
            <w:pPr>
              <w:jc w:val="center"/>
              <w:rPr>
                <w:b/>
                <w:bCs/>
                <w:sz w:val="24"/>
                <w:szCs w:val="24"/>
              </w:rPr>
            </w:pPr>
            <w:r>
              <w:rPr>
                <w:b/>
                <w:bCs/>
                <w:sz w:val="24"/>
                <w:szCs w:val="24"/>
              </w:rPr>
              <w:t xml:space="preserve">Cena </w:t>
            </w:r>
            <w:r w:rsidRPr="00455EE3">
              <w:rPr>
                <w:b/>
                <w:bCs/>
                <w:sz w:val="24"/>
                <w:szCs w:val="24"/>
              </w:rPr>
              <w:t>s DPH</w:t>
            </w:r>
          </w:p>
        </w:tc>
      </w:tr>
      <w:tr w:rsidR="0029025B" w:rsidRPr="00FE275C" w14:paraId="39E6B4AD" w14:textId="77777777" w:rsidTr="0029025B">
        <w:trPr>
          <w:trHeight w:val="680"/>
        </w:trPr>
        <w:tc>
          <w:tcPr>
            <w:tcW w:w="5235" w:type="dxa"/>
            <w:shd w:val="clear" w:color="auto" w:fill="auto"/>
            <w:vAlign w:val="center"/>
          </w:tcPr>
          <w:p w14:paraId="0C1B7772" w14:textId="4689E098" w:rsidR="0029025B" w:rsidRPr="00455EE3" w:rsidRDefault="0029025B" w:rsidP="009957A4">
            <w:pPr>
              <w:rPr>
                <w:b/>
                <w:bCs/>
              </w:rPr>
            </w:pPr>
            <w:r>
              <w:rPr>
                <w:b/>
                <w:bCs/>
              </w:rPr>
              <w:t>Cena za 1 rok poskytování technické a servisní podpory vč. HelpDesku a HotLine</w:t>
            </w:r>
          </w:p>
        </w:tc>
        <w:tc>
          <w:tcPr>
            <w:tcW w:w="1985" w:type="dxa"/>
            <w:shd w:val="clear" w:color="auto" w:fill="auto"/>
            <w:vAlign w:val="center"/>
          </w:tcPr>
          <w:p w14:paraId="14C20DA2" w14:textId="77777777" w:rsidR="0029025B" w:rsidRPr="000F329B" w:rsidRDefault="0029025B" w:rsidP="009957A4">
            <w:pPr>
              <w:jc w:val="center"/>
            </w:pPr>
            <w:r w:rsidRPr="00EB3222">
              <w:rPr>
                <w:i/>
                <w:iCs/>
                <w:color w:val="auto"/>
                <w:highlight w:val="yellow"/>
              </w:rPr>
              <w:t>doplnit</w:t>
            </w:r>
          </w:p>
        </w:tc>
        <w:tc>
          <w:tcPr>
            <w:tcW w:w="1984" w:type="dxa"/>
            <w:shd w:val="clear" w:color="auto" w:fill="auto"/>
            <w:vAlign w:val="center"/>
          </w:tcPr>
          <w:p w14:paraId="7391C2AF" w14:textId="77777777" w:rsidR="0029025B" w:rsidRPr="000F329B" w:rsidRDefault="0029025B" w:rsidP="009957A4">
            <w:pPr>
              <w:jc w:val="center"/>
            </w:pPr>
            <w:r w:rsidRPr="00EB3222">
              <w:rPr>
                <w:i/>
                <w:iCs/>
                <w:color w:val="auto"/>
                <w:highlight w:val="yellow"/>
              </w:rPr>
              <w:t>doplnit</w:t>
            </w:r>
          </w:p>
        </w:tc>
      </w:tr>
      <w:tr w:rsidR="0029025B" w:rsidRPr="00FE275C" w14:paraId="36AC08C9" w14:textId="77777777" w:rsidTr="0029025B">
        <w:trPr>
          <w:trHeight w:val="680"/>
        </w:trPr>
        <w:tc>
          <w:tcPr>
            <w:tcW w:w="5235" w:type="dxa"/>
            <w:shd w:val="clear" w:color="auto" w:fill="D9D9D9" w:themeFill="background1" w:themeFillShade="D9"/>
            <w:vAlign w:val="center"/>
          </w:tcPr>
          <w:p w14:paraId="64B75712" w14:textId="2AF0B863" w:rsidR="0029025B" w:rsidRDefault="0029025B" w:rsidP="009957A4">
            <w:pPr>
              <w:rPr>
                <w:b/>
                <w:bCs/>
              </w:rPr>
            </w:pPr>
            <w:r>
              <w:rPr>
                <w:b/>
                <w:bCs/>
              </w:rPr>
              <w:t>Cena celkem za 5 let poskytování servisní a technické podpory vč. HelpDesku a HotLine</w:t>
            </w:r>
          </w:p>
        </w:tc>
        <w:tc>
          <w:tcPr>
            <w:tcW w:w="1985" w:type="dxa"/>
            <w:shd w:val="clear" w:color="auto" w:fill="D9D9D9" w:themeFill="background1" w:themeFillShade="D9"/>
            <w:vAlign w:val="center"/>
          </w:tcPr>
          <w:p w14:paraId="68942FEB" w14:textId="0B7CB88E" w:rsidR="0029025B" w:rsidRPr="00543569" w:rsidRDefault="0029025B" w:rsidP="009957A4">
            <w:pPr>
              <w:jc w:val="center"/>
              <w:rPr>
                <w:b/>
                <w:bCs/>
                <w:i/>
                <w:iCs/>
                <w:color w:val="auto"/>
                <w:highlight w:val="yellow"/>
              </w:rPr>
            </w:pPr>
            <w:r w:rsidRPr="00543569">
              <w:rPr>
                <w:b/>
                <w:bCs/>
                <w:i/>
                <w:iCs/>
                <w:color w:val="auto"/>
                <w:highlight w:val="yellow"/>
              </w:rPr>
              <w:t>doplnit součet</w:t>
            </w:r>
            <w:r>
              <w:rPr>
                <w:b/>
                <w:bCs/>
                <w:i/>
                <w:iCs/>
                <w:color w:val="auto"/>
                <w:highlight w:val="yellow"/>
              </w:rPr>
              <w:t xml:space="preserve"> za 5 let</w:t>
            </w:r>
          </w:p>
        </w:tc>
        <w:tc>
          <w:tcPr>
            <w:tcW w:w="1984" w:type="dxa"/>
            <w:shd w:val="clear" w:color="auto" w:fill="D9D9D9" w:themeFill="background1" w:themeFillShade="D9"/>
            <w:vAlign w:val="center"/>
          </w:tcPr>
          <w:p w14:paraId="17FF42A2" w14:textId="3CD72752" w:rsidR="0029025B" w:rsidRPr="00543569" w:rsidRDefault="0029025B" w:rsidP="009957A4">
            <w:pPr>
              <w:jc w:val="center"/>
              <w:rPr>
                <w:b/>
                <w:bCs/>
                <w:i/>
                <w:iCs/>
                <w:color w:val="auto"/>
                <w:highlight w:val="yellow"/>
              </w:rPr>
            </w:pPr>
            <w:r w:rsidRPr="00543569">
              <w:rPr>
                <w:b/>
                <w:bCs/>
                <w:i/>
                <w:iCs/>
                <w:color w:val="auto"/>
                <w:highlight w:val="yellow"/>
              </w:rPr>
              <w:t>doplnit součet</w:t>
            </w:r>
            <w:r>
              <w:rPr>
                <w:b/>
                <w:bCs/>
                <w:i/>
                <w:iCs/>
                <w:color w:val="auto"/>
                <w:highlight w:val="yellow"/>
              </w:rPr>
              <w:t xml:space="preserve"> za 5 let</w:t>
            </w:r>
          </w:p>
        </w:tc>
      </w:tr>
    </w:tbl>
    <w:p w14:paraId="72EF2371" w14:textId="77777777" w:rsidR="009C5360" w:rsidRDefault="009C5360" w:rsidP="009C5360"/>
    <w:p w14:paraId="37439BCC" w14:textId="3C4E8F9D" w:rsidR="009B6892" w:rsidRDefault="009C5360" w:rsidP="00D461D1">
      <w:r w:rsidRPr="005214A0">
        <w:t xml:space="preserve">Nabídková cena musí obsahovat veškeré náklady </w:t>
      </w:r>
      <w:r w:rsidR="00F72D0C">
        <w:t xml:space="preserve">poskytovatele </w:t>
      </w:r>
      <w:r w:rsidRPr="005214A0">
        <w:t>nezbytné pro řádnou a včasnou realizaci předmětu veřejné zakázky včetně nákladů souvisejících (např. vedlejší náklady, cestovní náklady, předpokládaná rizika spojená s realizací předmětu veřejné zakázky apod.). Uchazečem navržené ceny budou konstantní po celou dobu platnosti smluv.</w:t>
      </w:r>
    </w:p>
    <w:p w14:paraId="37BCC344" w14:textId="77777777" w:rsidR="009B6892" w:rsidRDefault="002C013E">
      <w:pPr>
        <w:rPr>
          <w:b/>
        </w:rPr>
      </w:pPr>
      <w:bookmarkStart w:id="13" w:name="_2s8eyo1" w:colFirst="0" w:colLast="0"/>
      <w:bookmarkEnd w:id="13"/>
      <w:r>
        <w:br w:type="page"/>
      </w:r>
    </w:p>
    <w:p w14:paraId="4E2CA408" w14:textId="77777777" w:rsidR="009C5360" w:rsidRDefault="009C5360">
      <w:pPr>
        <w:spacing w:line="276" w:lineRule="auto"/>
        <w:jc w:val="center"/>
        <w:rPr>
          <w:b/>
          <w:sz w:val="28"/>
          <w:szCs w:val="28"/>
        </w:rPr>
        <w:sectPr w:rsidR="009C5360" w:rsidSect="00241853">
          <w:type w:val="continuous"/>
          <w:pgSz w:w="11906" w:h="16838"/>
          <w:pgMar w:top="1418" w:right="1418" w:bottom="1418" w:left="1418" w:header="0" w:footer="0" w:gutter="0"/>
          <w:cols w:space="708"/>
          <w:docGrid w:linePitch="272"/>
        </w:sectPr>
      </w:pPr>
    </w:p>
    <w:p w14:paraId="5F9BDF98" w14:textId="47096320" w:rsidR="009B6892" w:rsidRPr="00595BC0" w:rsidRDefault="002C013E" w:rsidP="00595BC0">
      <w:pPr>
        <w:spacing w:line="276" w:lineRule="auto"/>
        <w:jc w:val="center"/>
        <w:rPr>
          <w:b/>
          <w:sz w:val="24"/>
          <w:szCs w:val="24"/>
        </w:rPr>
      </w:pPr>
      <w:r w:rsidRPr="00595BC0">
        <w:rPr>
          <w:b/>
          <w:sz w:val="24"/>
          <w:szCs w:val="24"/>
        </w:rPr>
        <w:t>Příloha č. 3</w:t>
      </w:r>
    </w:p>
    <w:p w14:paraId="474A80DA" w14:textId="45F94B44" w:rsidR="009B6892" w:rsidRPr="00595BC0" w:rsidRDefault="002C013E" w:rsidP="00595BC0">
      <w:pPr>
        <w:spacing w:after="240" w:line="276" w:lineRule="auto"/>
        <w:jc w:val="center"/>
        <w:rPr>
          <w:b/>
          <w:sz w:val="24"/>
          <w:szCs w:val="24"/>
        </w:rPr>
      </w:pPr>
      <w:r w:rsidRPr="00595BC0">
        <w:rPr>
          <w:b/>
          <w:sz w:val="24"/>
          <w:szCs w:val="24"/>
        </w:rPr>
        <w:t>Vymezení mechanismů servisní podpory a kontaktní údaje</w:t>
      </w:r>
    </w:p>
    <w:p w14:paraId="103E161F" w14:textId="77777777" w:rsidR="009B6892" w:rsidRDefault="002C013E">
      <w:pPr>
        <w:jc w:val="center"/>
        <w:rPr>
          <w:i/>
        </w:rPr>
      </w:pPr>
      <w:r>
        <w:rPr>
          <w:i/>
        </w:rPr>
        <w:t>Specifikace komunikačních metod servisní podpory včetně detailních kontaktů obou stran</w:t>
      </w:r>
    </w:p>
    <w:p w14:paraId="38E35E75" w14:textId="77777777" w:rsidR="009B6892" w:rsidRDefault="009B6892"/>
    <w:p w14:paraId="05AB7504" w14:textId="2A8D1EEF" w:rsidR="009B6892" w:rsidRDefault="002C013E">
      <w:pPr>
        <w:numPr>
          <w:ilvl w:val="0"/>
          <w:numId w:val="5"/>
        </w:numPr>
        <w:spacing w:after="200"/>
        <w:ind w:left="426" w:hanging="426"/>
        <w:jc w:val="both"/>
      </w:pPr>
      <w:r>
        <w:t xml:space="preserve">Veškeré požadavky na servisní zásah poskytovatele uplatňují kontaktní osoby objednatele, uvedené </w:t>
      </w:r>
      <w:r w:rsidRPr="00F72D0C">
        <w:t>v </w:t>
      </w:r>
      <w:r w:rsidR="00A461C0" w:rsidRPr="00F72D0C">
        <w:t xml:space="preserve">čl. 6 odst. 4 </w:t>
      </w:r>
      <w:r w:rsidRPr="00F72D0C">
        <w:t>této Smlouvy</w:t>
      </w:r>
      <w:r>
        <w:t>, prostřednictvím kontaktního místa, které provozuje poskytovatel v souladu s dále uvedenými pravidly.</w:t>
      </w:r>
    </w:p>
    <w:p w14:paraId="1DB4CB02" w14:textId="22B29970" w:rsidR="009B6892" w:rsidRDefault="00686422">
      <w:pPr>
        <w:numPr>
          <w:ilvl w:val="0"/>
          <w:numId w:val="5"/>
        </w:numPr>
        <w:spacing w:after="200"/>
        <w:ind w:left="426" w:hanging="426"/>
        <w:jc w:val="both"/>
      </w:pPr>
      <w:r>
        <w:t xml:space="preserve">Dostupnost kontaktního místa (aplikace HelpDesk) pro hlášení závad </w:t>
      </w:r>
      <w:r w:rsidR="002C013E">
        <w:t xml:space="preserve">je 7x24x365 s garantovanou dobou odezvy </w:t>
      </w:r>
      <w:r>
        <w:t xml:space="preserve">od nahlášení požadavku </w:t>
      </w:r>
      <w:r w:rsidRPr="00F80394">
        <w:t xml:space="preserve">dle </w:t>
      </w:r>
      <w:r>
        <w:t xml:space="preserve">přílohy č. 2, </w:t>
      </w:r>
      <w:r w:rsidRPr="00F80394">
        <w:t xml:space="preserve">článku 2 </w:t>
      </w:r>
      <w:r>
        <w:t>Smlouvy</w:t>
      </w:r>
      <w:r w:rsidR="002C013E">
        <w:t xml:space="preserve">. </w:t>
      </w:r>
      <w:r>
        <w:t xml:space="preserve">Veškeré požadavky budou evidovány v systému servisní podpory </w:t>
      </w:r>
      <w:r w:rsidR="000E0056">
        <w:t>poskytovatele</w:t>
      </w:r>
      <w:r w:rsidR="002C013E">
        <w:t>.</w:t>
      </w:r>
    </w:p>
    <w:p w14:paraId="3BDCDA2D" w14:textId="3AB079E8" w:rsidR="009B6892" w:rsidRDefault="002C013E">
      <w:pPr>
        <w:numPr>
          <w:ilvl w:val="0"/>
          <w:numId w:val="5"/>
        </w:numPr>
        <w:spacing w:after="200"/>
        <w:ind w:left="426" w:hanging="426"/>
        <w:jc w:val="both"/>
      </w:pPr>
      <w:r>
        <w:t xml:space="preserve">Kontaktní místo </w:t>
      </w:r>
      <w:r w:rsidR="00686422">
        <w:t>umožňuje příjem požadavků na technickou podporu a servis v českém jazyce</w:t>
      </w:r>
      <w:r>
        <w:t xml:space="preserve"> </w:t>
      </w:r>
    </w:p>
    <w:p w14:paraId="1E63AD98" w14:textId="6C7E0968" w:rsidR="00686422" w:rsidRPr="00686422" w:rsidRDefault="00686422" w:rsidP="00686422">
      <w:pPr>
        <w:widowControl w:val="0"/>
        <w:numPr>
          <w:ilvl w:val="1"/>
          <w:numId w:val="16"/>
        </w:numPr>
        <w:spacing w:after="200" w:line="276" w:lineRule="auto"/>
        <w:ind w:left="1135" w:hanging="284"/>
        <w:contextualSpacing/>
        <w:jc w:val="both"/>
      </w:pPr>
      <w:r w:rsidRPr="00686422">
        <w:t xml:space="preserve">na telefonním čísle (Hot-line): </w:t>
      </w:r>
      <w:r w:rsidRPr="00686422">
        <w:rPr>
          <w:highlight w:val="yellow"/>
        </w:rPr>
        <w:t>[doplní dodavatel]</w:t>
      </w:r>
      <w:r w:rsidRPr="00686422">
        <w:t xml:space="preserve"> v pracovních dnech</w:t>
      </w:r>
      <w:r w:rsidRPr="00686422" w:rsidDel="006B0F3E">
        <w:t xml:space="preserve"> </w:t>
      </w:r>
      <w:r w:rsidRPr="00686422">
        <w:t>v době od 7:00 do 1</w:t>
      </w:r>
      <w:r w:rsidR="00C55BF0">
        <w:t>5</w:t>
      </w:r>
      <w:r w:rsidRPr="00686422">
        <w:t>:00</w:t>
      </w:r>
    </w:p>
    <w:p w14:paraId="710763A7" w14:textId="3CAC8516" w:rsidR="00686422" w:rsidRPr="00686422" w:rsidRDefault="00686422" w:rsidP="00686422">
      <w:pPr>
        <w:widowControl w:val="0"/>
        <w:numPr>
          <w:ilvl w:val="1"/>
          <w:numId w:val="16"/>
        </w:numPr>
        <w:spacing w:after="200" w:line="276" w:lineRule="auto"/>
        <w:ind w:left="1135" w:hanging="284"/>
        <w:jc w:val="both"/>
      </w:pPr>
      <w:r w:rsidRPr="00686422">
        <w:t xml:space="preserve">systémem servisní podpory HelpDesk v režimu 7x24x365: </w:t>
      </w:r>
      <w:r w:rsidRPr="00686422">
        <w:rPr>
          <w:highlight w:val="yellow"/>
        </w:rPr>
        <w:t>[doplní dodavatel]</w:t>
      </w:r>
    </w:p>
    <w:p w14:paraId="220A609D" w14:textId="77777777" w:rsidR="009B6892" w:rsidRDefault="002C013E">
      <w:pPr>
        <w:numPr>
          <w:ilvl w:val="0"/>
          <w:numId w:val="5"/>
        </w:numPr>
        <w:spacing w:after="200"/>
        <w:ind w:left="426" w:hanging="426"/>
        <w:jc w:val="both"/>
      </w:pPr>
      <w:r>
        <w:t>Telefonické zadání požadavku bude zajištěno lidskou obsluhou.</w:t>
      </w:r>
    </w:p>
    <w:p w14:paraId="032930FE" w14:textId="77777777" w:rsidR="009B6892" w:rsidRDefault="002C013E">
      <w:pPr>
        <w:numPr>
          <w:ilvl w:val="0"/>
          <w:numId w:val="5"/>
        </w:numPr>
        <w:spacing w:after="200"/>
        <w:ind w:left="426" w:hanging="426"/>
        <w:jc w:val="both"/>
      </w:pPr>
      <w:r>
        <w:t>Požadavek na servisní zásah se považuje za nahlášený okamžikem jeho zapsání na HelpDesk, nebo okamžikem jeho telefonického zadání.</w:t>
      </w:r>
    </w:p>
    <w:p w14:paraId="5E493E76" w14:textId="66E03C98" w:rsidR="009B6892" w:rsidRDefault="00686422">
      <w:pPr>
        <w:numPr>
          <w:ilvl w:val="0"/>
          <w:numId w:val="5"/>
        </w:numPr>
        <w:spacing w:after="200"/>
        <w:ind w:left="426" w:hanging="426"/>
        <w:jc w:val="both"/>
      </w:pPr>
      <w:r>
        <w:t>Bude zajištěn nepřetržitý přístup do systému servisní podpory (HelpDesk), umožňující objednateli upřesnit nebo doplnit požadavek</w:t>
      </w:r>
      <w:r w:rsidRPr="00F80394">
        <w:t xml:space="preserve">. V případě podstatné změny požadavku běží </w:t>
      </w:r>
      <w:r w:rsidR="00C1079C">
        <w:t xml:space="preserve">poskytovateli </w:t>
      </w:r>
      <w:r w:rsidRPr="00F80394">
        <w:t xml:space="preserve"> nová lhůta k jeho vyřešení. V případě nepodstatné změny požadavku není původní lhůta dotčena.</w:t>
      </w:r>
      <w:r w:rsidR="002C013E">
        <w:t xml:space="preserve"> </w:t>
      </w:r>
    </w:p>
    <w:p w14:paraId="7F2A6126" w14:textId="77777777" w:rsidR="00686422" w:rsidRDefault="00686422" w:rsidP="00686422">
      <w:pPr>
        <w:numPr>
          <w:ilvl w:val="0"/>
          <w:numId w:val="5"/>
        </w:numPr>
        <w:spacing w:after="200"/>
        <w:ind w:left="426" w:hanging="426"/>
        <w:jc w:val="both"/>
      </w:pPr>
      <w:r>
        <w:t>Systém servisní podpory musí objednateli poskytovat přehled o aktuálně nahlášených požadavcích, jejich stavu a aktuálním způsobu jejich řešení. Systém bude objednateli zasílat notifikace o změně stavu jeho požadavku (např. zadaný, v řešení, uzavřený apod.) a musí objednateli umožnit schvalování uzavření nahlášeného požadavku.</w:t>
      </w:r>
    </w:p>
    <w:p w14:paraId="17DDEC50" w14:textId="77777777" w:rsidR="00686422" w:rsidRDefault="00686422" w:rsidP="00686422">
      <w:pPr>
        <w:numPr>
          <w:ilvl w:val="0"/>
          <w:numId w:val="5"/>
        </w:numPr>
        <w:spacing w:after="200"/>
        <w:ind w:left="426" w:hanging="426"/>
        <w:jc w:val="both"/>
      </w:pPr>
      <w:r>
        <w:t>Systém servisní podpory musí poskytovat objednateli přístup i k databázi uzavřených požadavků a způsobu jejich řešení, který bude poskytovat podrobné údaje o historii požadavků od jejich nahlášení, po jejich vyřešení.</w:t>
      </w:r>
    </w:p>
    <w:p w14:paraId="4723AB40" w14:textId="38910E56" w:rsidR="00686422" w:rsidRDefault="00686422" w:rsidP="00686422">
      <w:pPr>
        <w:numPr>
          <w:ilvl w:val="0"/>
          <w:numId w:val="5"/>
        </w:numPr>
        <w:spacing w:after="200"/>
        <w:ind w:left="426" w:hanging="426"/>
        <w:jc w:val="both"/>
      </w:pPr>
      <w:r>
        <w:t xml:space="preserve">Objednatel může po vzájemné dohodě umožnit zhotoviteli zabezpečený </w:t>
      </w:r>
      <w:r w:rsidR="005F5C86" w:rsidRPr="00B44581">
        <w:t>vzdálený přístup do své datové sítě pomocí VPN připojení</w:t>
      </w:r>
      <w:r>
        <w:t xml:space="preserve"> za účelem plnění části </w:t>
      </w:r>
      <w:r w:rsidR="00D03EAD">
        <w:t>této Smlouvy</w:t>
      </w:r>
      <w:r>
        <w:t>. Objednatel si vyhrazuje právo po předchozím upozornění tento přístup zhotoviteli ukončit.</w:t>
      </w:r>
    </w:p>
    <w:p w14:paraId="3B456BA0" w14:textId="77777777" w:rsidR="009B6892" w:rsidRDefault="002C013E">
      <w:r>
        <w:br w:type="page"/>
      </w:r>
    </w:p>
    <w:p w14:paraId="11C13FB1" w14:textId="77777777" w:rsidR="00A461C0" w:rsidRDefault="00A461C0">
      <w:pPr>
        <w:spacing w:before="240" w:line="276" w:lineRule="auto"/>
        <w:jc w:val="center"/>
        <w:rPr>
          <w:b/>
          <w:sz w:val="24"/>
          <w:szCs w:val="24"/>
        </w:rPr>
      </w:pPr>
    </w:p>
    <w:p w14:paraId="713EB25D" w14:textId="41952535" w:rsidR="009B6892" w:rsidRPr="00A461C0" w:rsidRDefault="002C013E">
      <w:pPr>
        <w:spacing w:before="240" w:line="276" w:lineRule="auto"/>
        <w:jc w:val="center"/>
        <w:rPr>
          <w:sz w:val="24"/>
          <w:szCs w:val="24"/>
        </w:rPr>
      </w:pPr>
      <w:r w:rsidRPr="00A461C0">
        <w:rPr>
          <w:b/>
          <w:sz w:val="24"/>
          <w:szCs w:val="24"/>
        </w:rPr>
        <w:t>Příloha č. 4</w:t>
      </w:r>
    </w:p>
    <w:p w14:paraId="0D4D8071" w14:textId="77777777" w:rsidR="009B6892" w:rsidRPr="00A461C0" w:rsidRDefault="002C013E">
      <w:pPr>
        <w:spacing w:after="240" w:line="276" w:lineRule="auto"/>
        <w:jc w:val="center"/>
        <w:rPr>
          <w:b/>
          <w:sz w:val="24"/>
          <w:szCs w:val="24"/>
        </w:rPr>
      </w:pPr>
      <w:r w:rsidRPr="00A461C0">
        <w:rPr>
          <w:b/>
          <w:sz w:val="24"/>
          <w:szCs w:val="24"/>
        </w:rPr>
        <w:t>Vybraná vysvětlení, změny nebo doplnění zadávací dokumentace</w:t>
      </w:r>
    </w:p>
    <w:p w14:paraId="71451CD4" w14:textId="77777777" w:rsidR="009B6892" w:rsidRDefault="002C013E">
      <w:pPr>
        <w:spacing w:after="240" w:line="276" w:lineRule="auto"/>
        <w:jc w:val="center"/>
      </w:pPr>
      <w:r>
        <w:rPr>
          <w:highlight w:val="cyan"/>
        </w:rPr>
        <w:t>[bude doplněno před podpisem smlouvy - přílohou budou ta vysvětlení zadávací dokumentace, která se týkají vymezení předmětu veřejné zakázky (popisu díla)</w:t>
      </w:r>
    </w:p>
    <w:p w14:paraId="036FF08C" w14:textId="77777777" w:rsidR="009B6892" w:rsidRPr="002C013E" w:rsidRDefault="009B6892" w:rsidP="002C013E">
      <w:pPr>
        <w:spacing w:after="200"/>
        <w:ind w:left="426"/>
        <w:jc w:val="both"/>
        <w:rPr>
          <w:sz w:val="22"/>
          <w:szCs w:val="22"/>
        </w:rPr>
      </w:pPr>
    </w:p>
    <w:sectPr w:rsidR="009B6892" w:rsidRPr="002C013E" w:rsidSect="009C5360">
      <w:pgSz w:w="11906" w:h="16838"/>
      <w:pgMar w:top="1418" w:right="1418" w:bottom="1418" w:left="141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29300" w14:textId="77777777" w:rsidR="00D17284" w:rsidRDefault="00D17284">
      <w:r>
        <w:separator/>
      </w:r>
    </w:p>
  </w:endnote>
  <w:endnote w:type="continuationSeparator" w:id="0">
    <w:p w14:paraId="6E115D8C" w14:textId="77777777" w:rsidR="00D17284" w:rsidRDefault="00D1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NovTEE">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F1E5" w14:textId="68388C67" w:rsidR="00C709A3" w:rsidRDefault="00C709A3" w:rsidP="0002204F">
    <w:pPr>
      <w:tabs>
        <w:tab w:val="center" w:pos="4536"/>
        <w:tab w:val="right" w:pos="9072"/>
      </w:tabs>
      <w:spacing w:before="240" w:after="480"/>
      <w:jc w:val="center"/>
      <w:rPr>
        <w:rFonts w:ascii="Times New Roman" w:eastAsia="Times New Roman" w:hAnsi="Times New Roman" w:cs="Times New Roman"/>
      </w:rPr>
    </w:pPr>
    <w:r>
      <w:rPr>
        <w:sz w:val="16"/>
        <w:szCs w:val="16"/>
      </w:rPr>
      <w:t xml:space="preserve">strana </w:t>
    </w:r>
    <w:r>
      <w:rPr>
        <w:sz w:val="16"/>
        <w:szCs w:val="16"/>
      </w:rPr>
      <w:fldChar w:fldCharType="begin"/>
    </w:r>
    <w:r>
      <w:rPr>
        <w:sz w:val="16"/>
        <w:szCs w:val="16"/>
      </w:rPr>
      <w:instrText>PAGE</w:instrText>
    </w:r>
    <w:r>
      <w:rPr>
        <w:sz w:val="16"/>
        <w:szCs w:val="16"/>
      </w:rPr>
      <w:fldChar w:fldCharType="separate"/>
    </w:r>
    <w:r w:rsidR="008018E2">
      <w:rPr>
        <w:noProof/>
        <w:sz w:val="16"/>
        <w:szCs w:val="16"/>
      </w:rPr>
      <w:t>17</w:t>
    </w:r>
    <w:r>
      <w:rPr>
        <w:sz w:val="16"/>
        <w:szCs w:val="16"/>
      </w:rPr>
      <w:fldChar w:fldCharType="end"/>
    </w:r>
    <w:r>
      <w:rPr>
        <w:sz w:val="16"/>
        <w:szCs w:val="16"/>
      </w:rPr>
      <w:t xml:space="preserve"> z </w:t>
    </w:r>
    <w:r>
      <w:rPr>
        <w:sz w:val="16"/>
        <w:szCs w:val="16"/>
      </w:rPr>
      <w:fldChar w:fldCharType="begin"/>
    </w:r>
    <w:r>
      <w:rPr>
        <w:sz w:val="16"/>
        <w:szCs w:val="16"/>
      </w:rPr>
      <w:instrText>NUMPAGES</w:instrText>
    </w:r>
    <w:r>
      <w:rPr>
        <w:sz w:val="16"/>
        <w:szCs w:val="16"/>
      </w:rPr>
      <w:fldChar w:fldCharType="separate"/>
    </w:r>
    <w:r w:rsidR="008018E2">
      <w:rPr>
        <w:noProof/>
        <w:sz w:val="16"/>
        <w:szCs w:val="16"/>
      </w:rPr>
      <w:t>17</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D3B4" w14:textId="77777777" w:rsidR="00C709A3" w:rsidRDefault="00C709A3">
    <w:pPr>
      <w:tabs>
        <w:tab w:val="center" w:pos="4536"/>
        <w:tab w:val="right" w:pos="9072"/>
      </w:tabs>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end"/>
    </w:r>
  </w:p>
  <w:p w14:paraId="7A7C62C6" w14:textId="77777777" w:rsidR="00C709A3" w:rsidRDefault="00C709A3">
    <w:pPr>
      <w:tabs>
        <w:tab w:val="center" w:pos="4536"/>
        <w:tab w:val="right" w:pos="9072"/>
      </w:tabs>
      <w:spacing w:after="1105"/>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59D0" w14:textId="77777777" w:rsidR="00D17284" w:rsidRDefault="00D17284">
      <w:r>
        <w:separator/>
      </w:r>
    </w:p>
  </w:footnote>
  <w:footnote w:type="continuationSeparator" w:id="0">
    <w:p w14:paraId="618C07AB" w14:textId="77777777" w:rsidR="00D17284" w:rsidRDefault="00D17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1AB9" w14:textId="54279B52" w:rsidR="00C709A3" w:rsidRPr="00683CB7" w:rsidRDefault="00683CB7">
    <w:pPr>
      <w:spacing w:before="283" w:after="120"/>
      <w:rPr>
        <w:rFonts w:eastAsia="Calibri"/>
      </w:rPr>
    </w:pPr>
    <w:r w:rsidRPr="00683CB7">
      <w:rPr>
        <w:rFonts w:eastAsia="Calibri"/>
      </w:rPr>
      <w:t xml:space="preserve">Příloha č. </w:t>
    </w:r>
    <w:r>
      <w:rPr>
        <w:rFonts w:eastAsia="Calibri"/>
      </w:rPr>
      <w:t>4</w:t>
    </w:r>
    <w:r w:rsidRPr="00683CB7">
      <w:rPr>
        <w:rFonts w:eastAsia="Calibri"/>
      </w:rPr>
      <w:t xml:space="preserve"> zadávací dokumentace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9B3B" w14:textId="77777777" w:rsidR="00C709A3" w:rsidRDefault="00C709A3">
    <w:pPr>
      <w:tabs>
        <w:tab w:val="center" w:pos="4536"/>
        <w:tab w:val="right" w:pos="9072"/>
      </w:tabs>
      <w:spacing w:before="283"/>
    </w:pPr>
    <w:r>
      <w:rPr>
        <w:noProof/>
      </w:rPr>
      <w:drawing>
        <wp:inline distT="0" distB="0" distL="0" distR="0" wp14:anchorId="746F8728" wp14:editId="75A0ED42">
          <wp:extent cx="5495925" cy="6096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12" t="26649" r="8650" b="57449"/>
                  <a:stretch>
                    <a:fillRect/>
                  </a:stretch>
                </pic:blipFill>
                <pic:spPr>
                  <a:xfrm>
                    <a:off x="0" y="0"/>
                    <a:ext cx="5495925" cy="6096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2C49"/>
    <w:multiLevelType w:val="multilevel"/>
    <w:tmpl w:val="60B8062E"/>
    <w:lvl w:ilvl="0">
      <w:start w:val="1"/>
      <w:numFmt w:val="lowerLetter"/>
      <w:lvlText w:val="%1)"/>
      <w:lvlJc w:val="left"/>
      <w:pPr>
        <w:ind w:left="720" w:firstLine="360"/>
      </w:pPr>
      <w:rPr>
        <w:b w:val="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FF552D9"/>
    <w:multiLevelType w:val="multilevel"/>
    <w:tmpl w:val="BCE880D6"/>
    <w:lvl w:ilvl="0">
      <w:start w:val="1"/>
      <w:numFmt w:val="decimal"/>
      <w:lvlText w:val="%1."/>
      <w:lvlJc w:val="left"/>
      <w:pPr>
        <w:ind w:left="428" w:firstLine="67"/>
      </w:pPr>
      <w:rPr>
        <w:rFonts w:hint="default"/>
      </w:rPr>
    </w:lvl>
    <w:lvl w:ilvl="1">
      <w:start w:val="1"/>
      <w:numFmt w:val="lowerLetter"/>
      <w:lvlText w:val="%2."/>
      <w:lvlJc w:val="left"/>
      <w:pPr>
        <w:ind w:left="1148" w:firstLine="788"/>
      </w:pPr>
      <w:rPr>
        <w:rFonts w:hint="default"/>
      </w:rPr>
    </w:lvl>
    <w:lvl w:ilvl="2">
      <w:start w:val="1"/>
      <w:numFmt w:val="lowerRoman"/>
      <w:lvlText w:val="%3."/>
      <w:lvlJc w:val="right"/>
      <w:pPr>
        <w:ind w:left="1868" w:firstLine="1688"/>
      </w:pPr>
      <w:rPr>
        <w:rFonts w:hint="default"/>
      </w:rPr>
    </w:lvl>
    <w:lvl w:ilvl="3">
      <w:start w:val="1"/>
      <w:numFmt w:val="decimal"/>
      <w:lvlText w:val="%4."/>
      <w:lvlJc w:val="left"/>
      <w:pPr>
        <w:ind w:left="2588" w:firstLine="2228"/>
      </w:pPr>
      <w:rPr>
        <w:rFonts w:hint="default"/>
      </w:rPr>
    </w:lvl>
    <w:lvl w:ilvl="4">
      <w:start w:val="1"/>
      <w:numFmt w:val="lowerLetter"/>
      <w:lvlText w:val="%5."/>
      <w:lvlJc w:val="left"/>
      <w:pPr>
        <w:ind w:left="3308" w:firstLine="2948"/>
      </w:pPr>
      <w:rPr>
        <w:rFonts w:hint="default"/>
      </w:rPr>
    </w:lvl>
    <w:lvl w:ilvl="5">
      <w:start w:val="1"/>
      <w:numFmt w:val="lowerRoman"/>
      <w:lvlText w:val="%6."/>
      <w:lvlJc w:val="right"/>
      <w:pPr>
        <w:ind w:left="4028" w:firstLine="3848"/>
      </w:pPr>
      <w:rPr>
        <w:rFonts w:hint="default"/>
      </w:rPr>
    </w:lvl>
    <w:lvl w:ilvl="6">
      <w:start w:val="1"/>
      <w:numFmt w:val="decimal"/>
      <w:lvlText w:val="%7."/>
      <w:lvlJc w:val="left"/>
      <w:pPr>
        <w:ind w:left="4748" w:firstLine="4388"/>
      </w:pPr>
      <w:rPr>
        <w:rFonts w:hint="default"/>
      </w:rPr>
    </w:lvl>
    <w:lvl w:ilvl="7">
      <w:start w:val="1"/>
      <w:numFmt w:val="lowerLetter"/>
      <w:lvlText w:val="%8."/>
      <w:lvlJc w:val="left"/>
      <w:pPr>
        <w:ind w:left="5468" w:firstLine="5108"/>
      </w:pPr>
      <w:rPr>
        <w:rFonts w:hint="default"/>
      </w:rPr>
    </w:lvl>
    <w:lvl w:ilvl="8">
      <w:start w:val="1"/>
      <w:numFmt w:val="lowerRoman"/>
      <w:lvlText w:val="%9."/>
      <w:lvlJc w:val="right"/>
      <w:pPr>
        <w:ind w:left="6188" w:firstLine="6008"/>
      </w:pPr>
      <w:rPr>
        <w:rFonts w:hint="default"/>
      </w:rPr>
    </w:lvl>
  </w:abstractNum>
  <w:abstractNum w:abstractNumId="2" w15:restartNumberingAfterBreak="0">
    <w:nsid w:val="16021146"/>
    <w:multiLevelType w:val="multilevel"/>
    <w:tmpl w:val="CFFA5264"/>
    <w:lvl w:ilvl="0">
      <w:start w:val="1"/>
      <w:numFmt w:val="decimal"/>
      <w:lvlText w:val="%1."/>
      <w:lvlJc w:val="left"/>
      <w:pPr>
        <w:ind w:left="428" w:firstLine="67"/>
      </w:pPr>
      <w:rPr>
        <w:rFonts w:hint="default"/>
      </w:rPr>
    </w:lvl>
    <w:lvl w:ilvl="1">
      <w:start w:val="1"/>
      <w:numFmt w:val="lowerLetter"/>
      <w:lvlText w:val="%2."/>
      <w:lvlJc w:val="left"/>
      <w:pPr>
        <w:ind w:left="1148" w:firstLine="788"/>
      </w:pPr>
      <w:rPr>
        <w:rFonts w:hint="default"/>
      </w:rPr>
    </w:lvl>
    <w:lvl w:ilvl="2">
      <w:start w:val="1"/>
      <w:numFmt w:val="lowerRoman"/>
      <w:lvlText w:val="%3."/>
      <w:lvlJc w:val="right"/>
      <w:pPr>
        <w:ind w:left="1868" w:firstLine="1688"/>
      </w:pPr>
      <w:rPr>
        <w:rFonts w:hint="default"/>
      </w:rPr>
    </w:lvl>
    <w:lvl w:ilvl="3">
      <w:start w:val="1"/>
      <w:numFmt w:val="decimal"/>
      <w:lvlText w:val="%4."/>
      <w:lvlJc w:val="left"/>
      <w:pPr>
        <w:ind w:left="2588" w:firstLine="2228"/>
      </w:pPr>
      <w:rPr>
        <w:rFonts w:hint="default"/>
      </w:rPr>
    </w:lvl>
    <w:lvl w:ilvl="4">
      <w:start w:val="1"/>
      <w:numFmt w:val="lowerLetter"/>
      <w:lvlText w:val="%5."/>
      <w:lvlJc w:val="left"/>
      <w:pPr>
        <w:ind w:left="3308" w:firstLine="2948"/>
      </w:pPr>
      <w:rPr>
        <w:rFonts w:hint="default"/>
      </w:rPr>
    </w:lvl>
    <w:lvl w:ilvl="5">
      <w:start w:val="1"/>
      <w:numFmt w:val="lowerRoman"/>
      <w:lvlText w:val="%6."/>
      <w:lvlJc w:val="right"/>
      <w:pPr>
        <w:ind w:left="4028" w:firstLine="3848"/>
      </w:pPr>
      <w:rPr>
        <w:rFonts w:hint="default"/>
      </w:rPr>
    </w:lvl>
    <w:lvl w:ilvl="6">
      <w:start w:val="1"/>
      <w:numFmt w:val="decimal"/>
      <w:lvlText w:val="%7."/>
      <w:lvlJc w:val="left"/>
      <w:pPr>
        <w:ind w:left="4748" w:firstLine="4388"/>
      </w:pPr>
      <w:rPr>
        <w:rFonts w:hint="default"/>
      </w:rPr>
    </w:lvl>
    <w:lvl w:ilvl="7">
      <w:start w:val="1"/>
      <w:numFmt w:val="lowerLetter"/>
      <w:lvlText w:val="%8."/>
      <w:lvlJc w:val="left"/>
      <w:pPr>
        <w:ind w:left="5468" w:firstLine="5108"/>
      </w:pPr>
      <w:rPr>
        <w:rFonts w:hint="default"/>
      </w:rPr>
    </w:lvl>
    <w:lvl w:ilvl="8">
      <w:start w:val="1"/>
      <w:numFmt w:val="lowerRoman"/>
      <w:lvlText w:val="%9."/>
      <w:lvlJc w:val="right"/>
      <w:pPr>
        <w:ind w:left="6188" w:firstLine="6008"/>
      </w:pPr>
      <w:rPr>
        <w:rFonts w:hint="default"/>
      </w:rPr>
    </w:lvl>
  </w:abstractNum>
  <w:abstractNum w:abstractNumId="3" w15:restartNumberingAfterBreak="0">
    <w:nsid w:val="163C2999"/>
    <w:multiLevelType w:val="multilevel"/>
    <w:tmpl w:val="21D2DB30"/>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4" w15:restartNumberingAfterBreak="0">
    <w:nsid w:val="1CD36EC8"/>
    <w:multiLevelType w:val="multilevel"/>
    <w:tmpl w:val="7BD877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7F47475"/>
    <w:multiLevelType w:val="multilevel"/>
    <w:tmpl w:val="061A947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E774E06"/>
    <w:multiLevelType w:val="multilevel"/>
    <w:tmpl w:val="E42AA254"/>
    <w:lvl w:ilvl="0">
      <w:start w:val="1"/>
      <w:numFmt w:val="decimal"/>
      <w:lvlText w:val="%1."/>
      <w:lvlJc w:val="left"/>
      <w:pPr>
        <w:ind w:left="453" w:firstLine="0"/>
      </w:pPr>
      <w:rPr>
        <w:rFonts w:ascii="Arial" w:eastAsia="Arial" w:hAnsi="Arial" w:cs="Arial"/>
      </w:rPr>
    </w:lvl>
    <w:lvl w:ilvl="1">
      <w:start w:val="1"/>
      <w:numFmt w:val="lowerLetter"/>
      <w:lvlText w:val="%2."/>
      <w:lvlJc w:val="left"/>
      <w:pPr>
        <w:ind w:left="1156" w:firstLine="796"/>
      </w:pPr>
    </w:lvl>
    <w:lvl w:ilvl="2">
      <w:start w:val="1"/>
      <w:numFmt w:val="lowerRoman"/>
      <w:lvlText w:val="%3."/>
      <w:lvlJc w:val="right"/>
      <w:pPr>
        <w:ind w:left="1876" w:firstLine="1696"/>
      </w:pPr>
    </w:lvl>
    <w:lvl w:ilvl="3">
      <w:start w:val="1"/>
      <w:numFmt w:val="decimal"/>
      <w:lvlText w:val="%4."/>
      <w:lvlJc w:val="left"/>
      <w:pPr>
        <w:ind w:left="2596" w:firstLine="2236"/>
      </w:pPr>
    </w:lvl>
    <w:lvl w:ilvl="4">
      <w:start w:val="1"/>
      <w:numFmt w:val="lowerLetter"/>
      <w:lvlText w:val="%5."/>
      <w:lvlJc w:val="left"/>
      <w:pPr>
        <w:ind w:left="3316" w:firstLine="2956"/>
      </w:pPr>
    </w:lvl>
    <w:lvl w:ilvl="5">
      <w:start w:val="1"/>
      <w:numFmt w:val="lowerRoman"/>
      <w:lvlText w:val="%6."/>
      <w:lvlJc w:val="right"/>
      <w:pPr>
        <w:ind w:left="4036" w:firstLine="3856"/>
      </w:pPr>
    </w:lvl>
    <w:lvl w:ilvl="6">
      <w:start w:val="1"/>
      <w:numFmt w:val="decimal"/>
      <w:lvlText w:val="%7."/>
      <w:lvlJc w:val="left"/>
      <w:pPr>
        <w:ind w:left="4756" w:firstLine="4396"/>
      </w:pPr>
    </w:lvl>
    <w:lvl w:ilvl="7">
      <w:start w:val="1"/>
      <w:numFmt w:val="lowerLetter"/>
      <w:lvlText w:val="%8."/>
      <w:lvlJc w:val="left"/>
      <w:pPr>
        <w:ind w:left="5476" w:firstLine="5116"/>
      </w:pPr>
    </w:lvl>
    <w:lvl w:ilvl="8">
      <w:start w:val="1"/>
      <w:numFmt w:val="lowerRoman"/>
      <w:lvlText w:val="%9."/>
      <w:lvlJc w:val="right"/>
      <w:pPr>
        <w:ind w:left="6196" w:firstLine="6016"/>
      </w:pPr>
    </w:lvl>
  </w:abstractNum>
  <w:abstractNum w:abstractNumId="7" w15:restartNumberingAfterBreak="0">
    <w:nsid w:val="32F50C56"/>
    <w:multiLevelType w:val="multilevel"/>
    <w:tmpl w:val="06DA30F4"/>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60821D9"/>
    <w:multiLevelType w:val="multilevel"/>
    <w:tmpl w:val="8E0019B4"/>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9" w15:restartNumberingAfterBreak="0">
    <w:nsid w:val="36437230"/>
    <w:multiLevelType w:val="multilevel"/>
    <w:tmpl w:val="8B04AA5E"/>
    <w:lvl w:ilvl="0">
      <w:start w:val="1"/>
      <w:numFmt w:val="decimal"/>
      <w:lvlText w:val="%1."/>
      <w:lvlJc w:val="left"/>
      <w:pPr>
        <w:ind w:left="428" w:firstLine="67"/>
      </w:pPr>
      <w:rPr>
        <w:rFonts w:hint="default"/>
      </w:rPr>
    </w:lvl>
    <w:lvl w:ilvl="1">
      <w:start w:val="1"/>
      <w:numFmt w:val="lowerLetter"/>
      <w:lvlText w:val="%2."/>
      <w:lvlJc w:val="left"/>
      <w:pPr>
        <w:ind w:left="1148" w:firstLine="788"/>
      </w:pPr>
      <w:rPr>
        <w:rFonts w:hint="default"/>
      </w:rPr>
    </w:lvl>
    <w:lvl w:ilvl="2">
      <w:start w:val="1"/>
      <w:numFmt w:val="lowerRoman"/>
      <w:lvlText w:val="%3."/>
      <w:lvlJc w:val="right"/>
      <w:pPr>
        <w:ind w:left="1868" w:firstLine="1688"/>
      </w:pPr>
      <w:rPr>
        <w:rFonts w:hint="default"/>
      </w:rPr>
    </w:lvl>
    <w:lvl w:ilvl="3">
      <w:start w:val="1"/>
      <w:numFmt w:val="decimal"/>
      <w:lvlText w:val="%4."/>
      <w:lvlJc w:val="left"/>
      <w:pPr>
        <w:ind w:left="2588" w:firstLine="2228"/>
      </w:pPr>
      <w:rPr>
        <w:rFonts w:hint="default"/>
      </w:rPr>
    </w:lvl>
    <w:lvl w:ilvl="4">
      <w:start w:val="1"/>
      <w:numFmt w:val="lowerLetter"/>
      <w:lvlText w:val="%5."/>
      <w:lvlJc w:val="left"/>
      <w:pPr>
        <w:ind w:left="3308" w:firstLine="2948"/>
      </w:pPr>
      <w:rPr>
        <w:rFonts w:hint="default"/>
      </w:rPr>
    </w:lvl>
    <w:lvl w:ilvl="5">
      <w:start w:val="1"/>
      <w:numFmt w:val="lowerRoman"/>
      <w:lvlText w:val="%6."/>
      <w:lvlJc w:val="right"/>
      <w:pPr>
        <w:ind w:left="4028" w:firstLine="3848"/>
      </w:pPr>
      <w:rPr>
        <w:rFonts w:hint="default"/>
      </w:rPr>
    </w:lvl>
    <w:lvl w:ilvl="6">
      <w:start w:val="1"/>
      <w:numFmt w:val="decimal"/>
      <w:lvlText w:val="%7."/>
      <w:lvlJc w:val="left"/>
      <w:pPr>
        <w:ind w:left="4748" w:firstLine="4388"/>
      </w:pPr>
      <w:rPr>
        <w:rFonts w:hint="default"/>
      </w:rPr>
    </w:lvl>
    <w:lvl w:ilvl="7">
      <w:start w:val="1"/>
      <w:numFmt w:val="lowerLetter"/>
      <w:lvlText w:val="%8."/>
      <w:lvlJc w:val="left"/>
      <w:pPr>
        <w:ind w:left="5468" w:firstLine="5108"/>
      </w:pPr>
      <w:rPr>
        <w:rFonts w:hint="default"/>
      </w:rPr>
    </w:lvl>
    <w:lvl w:ilvl="8">
      <w:start w:val="1"/>
      <w:numFmt w:val="lowerRoman"/>
      <w:lvlText w:val="%9."/>
      <w:lvlJc w:val="right"/>
      <w:pPr>
        <w:ind w:left="6188" w:firstLine="6008"/>
      </w:pPr>
      <w:rPr>
        <w:rFonts w:hint="default"/>
      </w:rPr>
    </w:lvl>
  </w:abstractNum>
  <w:abstractNum w:abstractNumId="10" w15:restartNumberingAfterBreak="0">
    <w:nsid w:val="37A3384B"/>
    <w:multiLevelType w:val="multilevel"/>
    <w:tmpl w:val="A9246750"/>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1" w15:restartNumberingAfterBreak="0">
    <w:nsid w:val="38346DE9"/>
    <w:multiLevelType w:val="multilevel"/>
    <w:tmpl w:val="B6464822"/>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2" w15:restartNumberingAfterBreak="0">
    <w:nsid w:val="3CEF5A03"/>
    <w:multiLevelType w:val="multilevel"/>
    <w:tmpl w:val="BF965416"/>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3" w15:restartNumberingAfterBreak="0">
    <w:nsid w:val="443328C6"/>
    <w:multiLevelType w:val="multilevel"/>
    <w:tmpl w:val="B97C7454"/>
    <w:lvl w:ilvl="0">
      <w:start w:val="1"/>
      <w:numFmt w:val="bullet"/>
      <w:lvlText w:val="▪"/>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4" w15:restartNumberingAfterBreak="0">
    <w:nsid w:val="4D917BCE"/>
    <w:multiLevelType w:val="multilevel"/>
    <w:tmpl w:val="D7C2B8F2"/>
    <w:lvl w:ilvl="0">
      <w:start w:val="1"/>
      <w:numFmt w:val="bullet"/>
      <w:lvlText w:val="▪"/>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5" w15:restartNumberingAfterBreak="0">
    <w:nsid w:val="4D9B6868"/>
    <w:multiLevelType w:val="multilevel"/>
    <w:tmpl w:val="405C7B6A"/>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6" w15:restartNumberingAfterBreak="0">
    <w:nsid w:val="4E2241B1"/>
    <w:multiLevelType w:val="multilevel"/>
    <w:tmpl w:val="CF0A4020"/>
    <w:lvl w:ilvl="0">
      <w:start w:val="1"/>
      <w:numFmt w:val="decimal"/>
      <w:lvlText w:val="%1."/>
      <w:lvlJc w:val="left"/>
      <w:pPr>
        <w:ind w:left="428" w:firstLine="67"/>
      </w:pPr>
      <w:rPr>
        <w:rFonts w:hint="default"/>
      </w:rPr>
    </w:lvl>
    <w:lvl w:ilvl="1">
      <w:start w:val="1"/>
      <w:numFmt w:val="lowerLetter"/>
      <w:lvlText w:val="%2."/>
      <w:lvlJc w:val="left"/>
      <w:pPr>
        <w:ind w:left="1148" w:firstLine="788"/>
      </w:pPr>
      <w:rPr>
        <w:rFonts w:hint="default"/>
      </w:rPr>
    </w:lvl>
    <w:lvl w:ilvl="2">
      <w:start w:val="1"/>
      <w:numFmt w:val="lowerRoman"/>
      <w:lvlText w:val="%3."/>
      <w:lvlJc w:val="right"/>
      <w:pPr>
        <w:ind w:left="1868" w:firstLine="1688"/>
      </w:pPr>
      <w:rPr>
        <w:rFonts w:hint="default"/>
      </w:rPr>
    </w:lvl>
    <w:lvl w:ilvl="3">
      <w:start w:val="1"/>
      <w:numFmt w:val="decimal"/>
      <w:lvlText w:val="%4."/>
      <w:lvlJc w:val="left"/>
      <w:pPr>
        <w:ind w:left="2588" w:firstLine="2228"/>
      </w:pPr>
      <w:rPr>
        <w:rFonts w:hint="default"/>
      </w:rPr>
    </w:lvl>
    <w:lvl w:ilvl="4">
      <w:start w:val="1"/>
      <w:numFmt w:val="lowerLetter"/>
      <w:lvlText w:val="%5."/>
      <w:lvlJc w:val="left"/>
      <w:pPr>
        <w:ind w:left="3308" w:firstLine="2948"/>
      </w:pPr>
      <w:rPr>
        <w:rFonts w:hint="default"/>
      </w:rPr>
    </w:lvl>
    <w:lvl w:ilvl="5">
      <w:start w:val="1"/>
      <w:numFmt w:val="lowerRoman"/>
      <w:lvlText w:val="%6."/>
      <w:lvlJc w:val="right"/>
      <w:pPr>
        <w:ind w:left="4028" w:firstLine="3848"/>
      </w:pPr>
      <w:rPr>
        <w:rFonts w:hint="default"/>
      </w:rPr>
    </w:lvl>
    <w:lvl w:ilvl="6">
      <w:start w:val="1"/>
      <w:numFmt w:val="decimal"/>
      <w:lvlText w:val="%7."/>
      <w:lvlJc w:val="left"/>
      <w:pPr>
        <w:ind w:left="4748" w:firstLine="4388"/>
      </w:pPr>
      <w:rPr>
        <w:rFonts w:hint="default"/>
      </w:rPr>
    </w:lvl>
    <w:lvl w:ilvl="7">
      <w:start w:val="1"/>
      <w:numFmt w:val="lowerLetter"/>
      <w:lvlText w:val="%8."/>
      <w:lvlJc w:val="left"/>
      <w:pPr>
        <w:ind w:left="5468" w:firstLine="5108"/>
      </w:pPr>
      <w:rPr>
        <w:rFonts w:hint="default"/>
      </w:rPr>
    </w:lvl>
    <w:lvl w:ilvl="8">
      <w:start w:val="1"/>
      <w:numFmt w:val="lowerRoman"/>
      <w:lvlText w:val="%9."/>
      <w:lvlJc w:val="right"/>
      <w:pPr>
        <w:ind w:left="6188" w:firstLine="6008"/>
      </w:pPr>
      <w:rPr>
        <w:rFonts w:hint="default"/>
      </w:rPr>
    </w:lvl>
  </w:abstractNum>
  <w:abstractNum w:abstractNumId="17" w15:restartNumberingAfterBreak="0">
    <w:nsid w:val="4F471F82"/>
    <w:multiLevelType w:val="multilevel"/>
    <w:tmpl w:val="EAB85808"/>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8" w15:restartNumberingAfterBreak="0">
    <w:nsid w:val="52FE1082"/>
    <w:multiLevelType w:val="multilevel"/>
    <w:tmpl w:val="F774D560"/>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9" w15:restartNumberingAfterBreak="0">
    <w:nsid w:val="56176EDB"/>
    <w:multiLevelType w:val="multilevel"/>
    <w:tmpl w:val="47842ACE"/>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20" w15:restartNumberingAfterBreak="0">
    <w:nsid w:val="66730AB8"/>
    <w:multiLevelType w:val="hybridMultilevel"/>
    <w:tmpl w:val="D87ED76C"/>
    <w:lvl w:ilvl="0" w:tplc="221A8E5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E4771FA"/>
    <w:multiLevelType w:val="multilevel"/>
    <w:tmpl w:val="89167478"/>
    <w:lvl w:ilvl="0">
      <w:start w:val="1"/>
      <w:numFmt w:val="decimal"/>
      <w:lvlText w:val="%1."/>
      <w:lvlJc w:val="left"/>
      <w:pPr>
        <w:ind w:left="737" w:firstLine="284"/>
      </w:pPr>
      <w:rPr>
        <w:rFonts w:ascii="Arial" w:eastAsia="Arial" w:hAnsi="Arial" w:cs="Arial"/>
      </w:rPr>
    </w:lvl>
    <w:lvl w:ilvl="1">
      <w:start w:val="1"/>
      <w:numFmt w:val="bullet"/>
      <w:lvlText w:val="○"/>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785358A3"/>
    <w:multiLevelType w:val="multilevel"/>
    <w:tmpl w:val="625CD4C8"/>
    <w:lvl w:ilvl="0">
      <w:start w:val="1"/>
      <w:numFmt w:val="lowerLetter"/>
      <w:lvlText w:val="%1)"/>
      <w:lvlJc w:val="left"/>
      <w:pPr>
        <w:ind w:left="720" w:firstLine="360"/>
      </w:pPr>
      <w:rPr>
        <w:b w:val="0"/>
        <w:color w:val="00000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521818954">
    <w:abstractNumId w:val="11"/>
  </w:num>
  <w:num w:numId="2" w16cid:durableId="760225307">
    <w:abstractNumId w:val="18"/>
  </w:num>
  <w:num w:numId="3" w16cid:durableId="1594899916">
    <w:abstractNumId w:val="5"/>
  </w:num>
  <w:num w:numId="4" w16cid:durableId="2143497719">
    <w:abstractNumId w:val="8"/>
  </w:num>
  <w:num w:numId="5" w16cid:durableId="751246477">
    <w:abstractNumId w:val="7"/>
  </w:num>
  <w:num w:numId="6" w16cid:durableId="147409014">
    <w:abstractNumId w:val="12"/>
  </w:num>
  <w:num w:numId="7" w16cid:durableId="1813210676">
    <w:abstractNumId w:val="4"/>
  </w:num>
  <w:num w:numId="8" w16cid:durableId="544831525">
    <w:abstractNumId w:val="19"/>
  </w:num>
  <w:num w:numId="9" w16cid:durableId="1673872203">
    <w:abstractNumId w:val="14"/>
  </w:num>
  <w:num w:numId="10" w16cid:durableId="1025056619">
    <w:abstractNumId w:val="17"/>
  </w:num>
  <w:num w:numId="11" w16cid:durableId="51849777">
    <w:abstractNumId w:val="15"/>
  </w:num>
  <w:num w:numId="12" w16cid:durableId="1292370155">
    <w:abstractNumId w:val="3"/>
  </w:num>
  <w:num w:numId="13" w16cid:durableId="361172969">
    <w:abstractNumId w:val="10"/>
  </w:num>
  <w:num w:numId="14" w16cid:durableId="1808158161">
    <w:abstractNumId w:val="22"/>
  </w:num>
  <w:num w:numId="15" w16cid:durableId="156848815">
    <w:abstractNumId w:val="13"/>
  </w:num>
  <w:num w:numId="16" w16cid:durableId="1752695762">
    <w:abstractNumId w:val="0"/>
  </w:num>
  <w:num w:numId="17" w16cid:durableId="164369048">
    <w:abstractNumId w:val="20"/>
  </w:num>
  <w:num w:numId="18" w16cid:durableId="1399596720">
    <w:abstractNumId w:val="2"/>
  </w:num>
  <w:num w:numId="19" w16cid:durableId="1844010316">
    <w:abstractNumId w:val="1"/>
  </w:num>
  <w:num w:numId="20" w16cid:durableId="1763646392">
    <w:abstractNumId w:val="6"/>
  </w:num>
  <w:num w:numId="21" w16cid:durableId="907110352">
    <w:abstractNumId w:val="16"/>
  </w:num>
  <w:num w:numId="22" w16cid:durableId="1032994159">
    <w:abstractNumId w:val="9"/>
  </w:num>
  <w:num w:numId="23" w16cid:durableId="17686920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92"/>
    <w:rsid w:val="00014D66"/>
    <w:rsid w:val="0002204F"/>
    <w:rsid w:val="00023560"/>
    <w:rsid w:val="0002716D"/>
    <w:rsid w:val="0005270F"/>
    <w:rsid w:val="0006618D"/>
    <w:rsid w:val="0006716B"/>
    <w:rsid w:val="000860FE"/>
    <w:rsid w:val="00091858"/>
    <w:rsid w:val="000A10D7"/>
    <w:rsid w:val="000E0056"/>
    <w:rsid w:val="001341D2"/>
    <w:rsid w:val="001354BD"/>
    <w:rsid w:val="001371A0"/>
    <w:rsid w:val="00140798"/>
    <w:rsid w:val="00145619"/>
    <w:rsid w:val="00184BF8"/>
    <w:rsid w:val="00191AF9"/>
    <w:rsid w:val="001A0DF1"/>
    <w:rsid w:val="001E0A49"/>
    <w:rsid w:val="001E3068"/>
    <w:rsid w:val="0020561C"/>
    <w:rsid w:val="00226981"/>
    <w:rsid w:val="00240C59"/>
    <w:rsid w:val="00241853"/>
    <w:rsid w:val="00257136"/>
    <w:rsid w:val="002707E4"/>
    <w:rsid w:val="0028345D"/>
    <w:rsid w:val="0029025B"/>
    <w:rsid w:val="0029664C"/>
    <w:rsid w:val="002C013E"/>
    <w:rsid w:val="002C2526"/>
    <w:rsid w:val="002C7A09"/>
    <w:rsid w:val="00324CE5"/>
    <w:rsid w:val="00326914"/>
    <w:rsid w:val="00330E77"/>
    <w:rsid w:val="003451D7"/>
    <w:rsid w:val="003458CA"/>
    <w:rsid w:val="00356F75"/>
    <w:rsid w:val="003879CE"/>
    <w:rsid w:val="003A38D3"/>
    <w:rsid w:val="003E6B3B"/>
    <w:rsid w:val="00401C8F"/>
    <w:rsid w:val="00412999"/>
    <w:rsid w:val="00435324"/>
    <w:rsid w:val="004372F1"/>
    <w:rsid w:val="00446CED"/>
    <w:rsid w:val="00454D39"/>
    <w:rsid w:val="0046015D"/>
    <w:rsid w:val="004603D6"/>
    <w:rsid w:val="00480E04"/>
    <w:rsid w:val="00482A39"/>
    <w:rsid w:val="00482FBB"/>
    <w:rsid w:val="004951C6"/>
    <w:rsid w:val="00495F26"/>
    <w:rsid w:val="004A18AE"/>
    <w:rsid w:val="004C1287"/>
    <w:rsid w:val="004D56D1"/>
    <w:rsid w:val="004E5A0E"/>
    <w:rsid w:val="00534880"/>
    <w:rsid w:val="00543569"/>
    <w:rsid w:val="00553507"/>
    <w:rsid w:val="0055521C"/>
    <w:rsid w:val="005573EE"/>
    <w:rsid w:val="00570DBF"/>
    <w:rsid w:val="005829AA"/>
    <w:rsid w:val="00582F19"/>
    <w:rsid w:val="00595BC0"/>
    <w:rsid w:val="005A3D30"/>
    <w:rsid w:val="005A6F2F"/>
    <w:rsid w:val="005F5C86"/>
    <w:rsid w:val="005F66D6"/>
    <w:rsid w:val="00602C34"/>
    <w:rsid w:val="00604FAF"/>
    <w:rsid w:val="00613806"/>
    <w:rsid w:val="00623CFC"/>
    <w:rsid w:val="0062554F"/>
    <w:rsid w:val="00652C31"/>
    <w:rsid w:val="0066035B"/>
    <w:rsid w:val="006658CB"/>
    <w:rsid w:val="0066687C"/>
    <w:rsid w:val="006810A2"/>
    <w:rsid w:val="00682FA3"/>
    <w:rsid w:val="00683CB7"/>
    <w:rsid w:val="0068471E"/>
    <w:rsid w:val="00686422"/>
    <w:rsid w:val="00695D3D"/>
    <w:rsid w:val="006A4172"/>
    <w:rsid w:val="006C08F3"/>
    <w:rsid w:val="006E6F33"/>
    <w:rsid w:val="006F4EF1"/>
    <w:rsid w:val="006F5396"/>
    <w:rsid w:val="00702FAD"/>
    <w:rsid w:val="00706D15"/>
    <w:rsid w:val="00722929"/>
    <w:rsid w:val="00722F65"/>
    <w:rsid w:val="00724B30"/>
    <w:rsid w:val="00745BCF"/>
    <w:rsid w:val="00751938"/>
    <w:rsid w:val="007608A3"/>
    <w:rsid w:val="00763A1A"/>
    <w:rsid w:val="007644BF"/>
    <w:rsid w:val="007646E9"/>
    <w:rsid w:val="00771AE2"/>
    <w:rsid w:val="007775C1"/>
    <w:rsid w:val="00777E25"/>
    <w:rsid w:val="00784DE4"/>
    <w:rsid w:val="007A59D6"/>
    <w:rsid w:val="007A6BFC"/>
    <w:rsid w:val="007B008F"/>
    <w:rsid w:val="007B649C"/>
    <w:rsid w:val="007D2277"/>
    <w:rsid w:val="007D69F7"/>
    <w:rsid w:val="008018E2"/>
    <w:rsid w:val="00824121"/>
    <w:rsid w:val="008336F2"/>
    <w:rsid w:val="0084409B"/>
    <w:rsid w:val="00862234"/>
    <w:rsid w:val="00876E35"/>
    <w:rsid w:val="008A52BB"/>
    <w:rsid w:val="008C2F44"/>
    <w:rsid w:val="00903E0B"/>
    <w:rsid w:val="0091279D"/>
    <w:rsid w:val="00943B70"/>
    <w:rsid w:val="009725D9"/>
    <w:rsid w:val="009A0727"/>
    <w:rsid w:val="009A3D04"/>
    <w:rsid w:val="009B1B15"/>
    <w:rsid w:val="009B6892"/>
    <w:rsid w:val="009C0D71"/>
    <w:rsid w:val="009C5360"/>
    <w:rsid w:val="009F06B6"/>
    <w:rsid w:val="00A10CBD"/>
    <w:rsid w:val="00A2716F"/>
    <w:rsid w:val="00A31D47"/>
    <w:rsid w:val="00A409C8"/>
    <w:rsid w:val="00A461C0"/>
    <w:rsid w:val="00A603CC"/>
    <w:rsid w:val="00A71B6F"/>
    <w:rsid w:val="00AD7215"/>
    <w:rsid w:val="00B17365"/>
    <w:rsid w:val="00B32ED0"/>
    <w:rsid w:val="00B40709"/>
    <w:rsid w:val="00B4480D"/>
    <w:rsid w:val="00B5587F"/>
    <w:rsid w:val="00B64A30"/>
    <w:rsid w:val="00B7715C"/>
    <w:rsid w:val="00BC445A"/>
    <w:rsid w:val="00BC63B6"/>
    <w:rsid w:val="00BD5253"/>
    <w:rsid w:val="00BE0D5C"/>
    <w:rsid w:val="00BF7710"/>
    <w:rsid w:val="00C1079C"/>
    <w:rsid w:val="00C30303"/>
    <w:rsid w:val="00C34583"/>
    <w:rsid w:val="00C55BF0"/>
    <w:rsid w:val="00C60770"/>
    <w:rsid w:val="00C709A3"/>
    <w:rsid w:val="00C96F75"/>
    <w:rsid w:val="00CA60BD"/>
    <w:rsid w:val="00CD0FFC"/>
    <w:rsid w:val="00CF69D8"/>
    <w:rsid w:val="00D03EAD"/>
    <w:rsid w:val="00D040C8"/>
    <w:rsid w:val="00D16F67"/>
    <w:rsid w:val="00D17284"/>
    <w:rsid w:val="00D4404A"/>
    <w:rsid w:val="00D461D1"/>
    <w:rsid w:val="00D84E41"/>
    <w:rsid w:val="00DB59D9"/>
    <w:rsid w:val="00DF15B5"/>
    <w:rsid w:val="00DF784D"/>
    <w:rsid w:val="00E10D07"/>
    <w:rsid w:val="00E26CD4"/>
    <w:rsid w:val="00E2730B"/>
    <w:rsid w:val="00E31E0F"/>
    <w:rsid w:val="00E40581"/>
    <w:rsid w:val="00E71E82"/>
    <w:rsid w:val="00E76459"/>
    <w:rsid w:val="00E83CF5"/>
    <w:rsid w:val="00E84BDD"/>
    <w:rsid w:val="00EA03F5"/>
    <w:rsid w:val="00EC060E"/>
    <w:rsid w:val="00ED1F02"/>
    <w:rsid w:val="00EE4F93"/>
    <w:rsid w:val="00F168B5"/>
    <w:rsid w:val="00F72D0C"/>
    <w:rsid w:val="00F772A7"/>
    <w:rsid w:val="00F866AB"/>
    <w:rsid w:val="00F95800"/>
    <w:rsid w:val="00FE560F"/>
    <w:rsid w:val="00FF72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36AEFA"/>
  <w15:docId w15:val="{A1B657F9-47EA-4D62-9355-4DA619C1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spacing w:before="240" w:after="60"/>
      <w:outlineLvl w:val="1"/>
    </w:pPr>
    <w:rPr>
      <w:rFonts w:ascii="Cambria" w:eastAsia="Cambria" w:hAnsi="Cambria" w:cs="Cambria"/>
      <w:b/>
      <w:i/>
      <w:sz w:val="28"/>
      <w:szCs w:val="28"/>
    </w:rPr>
  </w:style>
  <w:style w:type="paragraph" w:styleId="Nadpis3">
    <w:name w:val="heading 3"/>
    <w:basedOn w:val="Normln"/>
    <w:next w:val="Normln"/>
    <w:pPr>
      <w:keepNext/>
      <w:keepLines/>
      <w:spacing w:before="200"/>
      <w:outlineLvl w:val="2"/>
    </w:pPr>
    <w:rPr>
      <w:rFonts w:ascii="Cambria" w:eastAsia="Cambria" w:hAnsi="Cambria" w:cs="Cambria"/>
      <w:b/>
      <w:color w:val="4F81BD"/>
    </w:rPr>
  </w:style>
  <w:style w:type="paragraph" w:styleId="Nadpis4">
    <w:name w:val="heading 4"/>
    <w:basedOn w:val="Normln"/>
    <w:next w:val="Normln"/>
    <w:pPr>
      <w:keepNext/>
      <w:spacing w:before="240" w:after="240"/>
      <w:outlineLvl w:val="3"/>
    </w:pPr>
    <w:rPr>
      <w:rFonts w:ascii="NimbusSanNovTEE" w:eastAsia="NimbusSanNovTEE" w:hAnsi="NimbusSanNovTEE" w:cs="NimbusSanNovTEE"/>
      <w:b/>
      <w:sz w:val="22"/>
      <w:szCs w:val="22"/>
    </w:rPr>
  </w:style>
  <w:style w:type="paragraph" w:styleId="Nadpis5">
    <w:name w:val="heading 5"/>
    <w:basedOn w:val="Normln"/>
    <w:next w:val="Normln"/>
    <w:pPr>
      <w:spacing w:before="240" w:after="60"/>
      <w:outlineLvl w:val="4"/>
    </w:pPr>
    <w:rPr>
      <w:sz w:val="22"/>
      <w:szCs w:val="22"/>
    </w:rPr>
  </w:style>
  <w:style w:type="paragraph" w:styleId="Nadpis6">
    <w:name w:val="heading 6"/>
    <w:basedOn w:val="Normln"/>
    <w:next w:val="Normln"/>
    <w:pPr>
      <w:spacing w:before="240" w:after="60"/>
      <w:outlineLvl w:val="5"/>
    </w:pPr>
    <w:rPr>
      <w: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before="240" w:after="60"/>
      <w:jc w:val="center"/>
    </w:pPr>
    <w:rPr>
      <w:b/>
      <w:sz w:val="32"/>
      <w:szCs w:val="3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xtbubliny">
    <w:name w:val="Balloon Text"/>
    <w:basedOn w:val="Normln"/>
    <w:link w:val="TextbublinyChar"/>
    <w:uiPriority w:val="99"/>
    <w:semiHidden/>
    <w:unhideWhenUsed/>
    <w:rsid w:val="002C013E"/>
    <w:rPr>
      <w:rFonts w:ascii="Tahoma" w:hAnsi="Tahoma" w:cs="Tahoma"/>
      <w:sz w:val="16"/>
      <w:szCs w:val="16"/>
    </w:rPr>
  </w:style>
  <w:style w:type="character" w:customStyle="1" w:styleId="TextbublinyChar">
    <w:name w:val="Text bubliny Char"/>
    <w:basedOn w:val="Standardnpsmoodstavce"/>
    <w:link w:val="Textbubliny"/>
    <w:uiPriority w:val="99"/>
    <w:semiHidden/>
    <w:rsid w:val="002C013E"/>
    <w:rPr>
      <w:rFonts w:ascii="Tahoma" w:hAnsi="Tahoma" w:cs="Tahoma"/>
      <w:sz w:val="16"/>
      <w:szCs w:val="16"/>
    </w:rPr>
  </w:style>
  <w:style w:type="character" w:styleId="Odkaznakoment">
    <w:name w:val="annotation reference"/>
    <w:basedOn w:val="Standardnpsmoodstavce"/>
    <w:unhideWhenUsed/>
    <w:rsid w:val="00E31E0F"/>
    <w:rPr>
      <w:sz w:val="16"/>
      <w:szCs w:val="16"/>
    </w:rPr>
  </w:style>
  <w:style w:type="paragraph" w:styleId="Textkomente">
    <w:name w:val="annotation text"/>
    <w:basedOn w:val="Normln"/>
    <w:link w:val="TextkomenteChar"/>
    <w:unhideWhenUsed/>
    <w:rsid w:val="00E31E0F"/>
  </w:style>
  <w:style w:type="character" w:customStyle="1" w:styleId="TextkomenteChar">
    <w:name w:val="Text komentáře Char"/>
    <w:basedOn w:val="Standardnpsmoodstavce"/>
    <w:link w:val="Textkomente"/>
    <w:rsid w:val="00E31E0F"/>
  </w:style>
  <w:style w:type="paragraph" w:styleId="Pedmtkomente">
    <w:name w:val="annotation subject"/>
    <w:basedOn w:val="Textkomente"/>
    <w:next w:val="Textkomente"/>
    <w:link w:val="PedmtkomenteChar"/>
    <w:uiPriority w:val="99"/>
    <w:semiHidden/>
    <w:unhideWhenUsed/>
    <w:rsid w:val="00E31E0F"/>
    <w:rPr>
      <w:b/>
      <w:bCs/>
    </w:rPr>
  </w:style>
  <w:style w:type="character" w:customStyle="1" w:styleId="PedmtkomenteChar">
    <w:name w:val="Předmět komentáře Char"/>
    <w:basedOn w:val="TextkomenteChar"/>
    <w:link w:val="Pedmtkomente"/>
    <w:uiPriority w:val="99"/>
    <w:semiHidden/>
    <w:rsid w:val="00E31E0F"/>
    <w:rPr>
      <w:b/>
      <w:bCs/>
    </w:rPr>
  </w:style>
  <w:style w:type="paragraph" w:styleId="Zhlav">
    <w:name w:val="header"/>
    <w:basedOn w:val="Normln"/>
    <w:link w:val="ZhlavChar"/>
    <w:uiPriority w:val="99"/>
    <w:unhideWhenUsed/>
    <w:rsid w:val="0002204F"/>
    <w:pPr>
      <w:tabs>
        <w:tab w:val="center" w:pos="4536"/>
        <w:tab w:val="right" w:pos="9072"/>
      </w:tabs>
    </w:pPr>
  </w:style>
  <w:style w:type="character" w:customStyle="1" w:styleId="ZhlavChar">
    <w:name w:val="Záhlaví Char"/>
    <w:basedOn w:val="Standardnpsmoodstavce"/>
    <w:link w:val="Zhlav"/>
    <w:uiPriority w:val="99"/>
    <w:rsid w:val="0002204F"/>
  </w:style>
  <w:style w:type="paragraph" w:styleId="Zpat">
    <w:name w:val="footer"/>
    <w:basedOn w:val="Normln"/>
    <w:link w:val="ZpatChar"/>
    <w:uiPriority w:val="99"/>
    <w:unhideWhenUsed/>
    <w:rsid w:val="0002204F"/>
    <w:pPr>
      <w:tabs>
        <w:tab w:val="center" w:pos="4536"/>
        <w:tab w:val="right" w:pos="9072"/>
      </w:tabs>
    </w:pPr>
  </w:style>
  <w:style w:type="character" w:customStyle="1" w:styleId="ZpatChar">
    <w:name w:val="Zápatí Char"/>
    <w:basedOn w:val="Standardnpsmoodstavce"/>
    <w:link w:val="Zpat"/>
    <w:uiPriority w:val="99"/>
    <w:rsid w:val="0002204F"/>
  </w:style>
  <w:style w:type="paragraph" w:styleId="Odstavecseseznamem">
    <w:name w:val="List Paragraph"/>
    <w:basedOn w:val="Normln"/>
    <w:uiPriority w:val="34"/>
    <w:qFormat/>
    <w:rsid w:val="00E83CF5"/>
    <w:pPr>
      <w:ind w:left="720"/>
      <w:contextualSpacing/>
    </w:pPr>
  </w:style>
  <w:style w:type="paragraph" w:styleId="Revize">
    <w:name w:val="Revision"/>
    <w:hidden/>
    <w:uiPriority w:val="99"/>
    <w:semiHidden/>
    <w:rsid w:val="007644BF"/>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18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04727-3757-485F-8E43-583284EC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14</Pages>
  <Words>4820</Words>
  <Characters>28441</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Kočárník Jiří Ing.</cp:lastModifiedBy>
  <cp:revision>27</cp:revision>
  <cp:lastPrinted>2026-02-02T12:56:00Z</cp:lastPrinted>
  <dcterms:created xsi:type="dcterms:W3CDTF">2026-01-27T09:53:00Z</dcterms:created>
  <dcterms:modified xsi:type="dcterms:W3CDTF">2026-02-18T06:36:00Z</dcterms:modified>
</cp:coreProperties>
</file>