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35EA0354" w14:textId="6D8E8C26" w:rsidR="002655C5" w:rsidRDefault="002655C5" w:rsidP="002655C5">
      <w:pPr>
        <w:spacing w:before="360" w:after="240"/>
        <w:jc w:val="center"/>
        <w:rPr>
          <w:b/>
          <w:bCs/>
          <w:sz w:val="24"/>
          <w:szCs w:val="24"/>
        </w:rPr>
      </w:pPr>
      <w:r w:rsidRPr="006C2143">
        <w:rPr>
          <w:b/>
          <w:bCs/>
          <w:sz w:val="24"/>
          <w:szCs w:val="24"/>
        </w:rPr>
        <w:t>„III/32111 Skuhrov nad Bělou – rekonstrukce opěrných zdí“</w:t>
      </w:r>
    </w:p>
    <w:p w14:paraId="72E92930" w14:textId="63AE6F20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381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5096B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655C5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9</cp:revision>
  <cp:lastPrinted>2015-11-12T04:35:00Z</cp:lastPrinted>
  <dcterms:created xsi:type="dcterms:W3CDTF">2017-10-02T14:30:00Z</dcterms:created>
  <dcterms:modified xsi:type="dcterms:W3CDTF">2026-01-26T13:13:00Z</dcterms:modified>
</cp:coreProperties>
</file>