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C2A8" w14:textId="77777777" w:rsidR="00016923" w:rsidRPr="00016923" w:rsidRDefault="00016923" w:rsidP="00016923">
      <w:pPr>
        <w:rPr>
          <w:b/>
          <w:bCs/>
        </w:rPr>
      </w:pPr>
      <w:r w:rsidRPr="00016923">
        <w:rPr>
          <w:b/>
          <w:bCs/>
        </w:rPr>
        <w:t>Úvodní ustanovení:</w:t>
      </w:r>
    </w:p>
    <w:p w14:paraId="10761DAE" w14:textId="77777777" w:rsidR="007A1D72" w:rsidRDefault="007A1D72" w:rsidP="0080675B">
      <w:pPr>
        <w:jc w:val="both"/>
      </w:pPr>
      <w:r w:rsidRPr="007A1D72">
        <w:t>Tato příloha obsahuje orientační modelový výpočet ceny veřejné zakázky. Uvedená tabulka slouží výhradně jako podpůrný podklad pro stanovení předpokládané hodnoty veřejné zakázky a jako pomůcka pro strukturované vyjádření nabídkové ceny. Jejím účelem není omezit uchazeče ve způsobu kalkulace nabídkové ceny ani v členění na jednotlivé položky. Zadavatel však doporučuje, aby uchazeči zachovali obdobné členění z důvodu zajištění přehledného a srovnatelného vyhodnocení nabídek.</w:t>
      </w:r>
    </w:p>
    <w:p w14:paraId="6F41FF4A" w14:textId="76B4C853" w:rsidR="0080675B" w:rsidRDefault="0080675B" w:rsidP="0080675B">
      <w:pPr>
        <w:jc w:val="both"/>
      </w:pPr>
      <w:r>
        <w:t xml:space="preserve">Skutečná nabídková cena musí být ve smyslu § 16 zákona č. 134/2016 Sb., o zadávání veřejných zakázek, ve znění pozdějších předpisů, stanovena uchazeči v jejich nabídkách přehledně a transparentně a bude </w:t>
      </w:r>
      <w:r w:rsidR="00C07669">
        <w:t>hlavním</w:t>
      </w:r>
      <w:r>
        <w:t xml:space="preserve"> hodnoticí</w:t>
      </w:r>
      <w:r w:rsidR="00C07669">
        <w:t>m</w:t>
      </w:r>
      <w:r>
        <w:t xml:space="preserve"> kritéri</w:t>
      </w:r>
      <w:r w:rsidR="00C07669">
        <w:t>em</w:t>
      </w:r>
      <w:r>
        <w:t xml:space="preserve"> zadávacího řízení.</w:t>
      </w:r>
    </w:p>
    <w:p w14:paraId="50D0D308" w14:textId="77777777" w:rsidR="00BE1A75" w:rsidRDefault="00BE1A75" w:rsidP="00BE1A75">
      <w:pPr>
        <w:spacing w:after="240"/>
        <w:jc w:val="both"/>
      </w:pPr>
      <w:r w:rsidRPr="00BE1A75">
        <w:t>Zadavatel stanovuje minimální garantovaný objem plnění ve výši 60 % z celkové nabídkové ceny za celé období 48 měsíců, a to z důvodu pokrytí nezbytných fixních nákladů na provoz a technickou podporu služby. Tato garance se uplatní pouze v případě, že nebude v průběhu plnění využit celý předpokládaný rozsah poskytovaných licencí či konektorů.</w:t>
      </w:r>
    </w:p>
    <w:p w14:paraId="2F5A8B71" w14:textId="4FB43E8F" w:rsidR="0080675B" w:rsidRDefault="0080675B" w:rsidP="0080675B">
      <w:pPr>
        <w:contextualSpacing/>
        <w:jc w:val="both"/>
      </w:pPr>
      <w:r w:rsidRPr="0080675B">
        <w:t xml:space="preserve">Cena poskytované služby </w:t>
      </w:r>
      <w:r>
        <w:t xml:space="preserve">datového prostoru </w:t>
      </w:r>
      <w:r w:rsidRPr="0080675B">
        <w:t>se obvykle skládá zejména z těchto složek:</w:t>
      </w:r>
    </w:p>
    <w:p w14:paraId="4C24EDF2" w14:textId="609586E4" w:rsidR="00016923" w:rsidRPr="00016923" w:rsidRDefault="00016923" w:rsidP="00DE746C">
      <w:pPr>
        <w:numPr>
          <w:ilvl w:val="0"/>
          <w:numId w:val="2"/>
        </w:numPr>
        <w:ind w:left="714" w:hanging="357"/>
        <w:contextualSpacing/>
        <w:jc w:val="both"/>
      </w:pPr>
      <w:r w:rsidRPr="00016923">
        <w:t>jednorázová cena za zavedení služby</w:t>
      </w:r>
      <w:r w:rsidR="007E3416">
        <w:t xml:space="preserve">, </w:t>
      </w:r>
      <w:r w:rsidR="006D197E">
        <w:t>uvedení do provozu a zaškolení administrátorů</w:t>
      </w:r>
      <w:r w:rsidRPr="00016923">
        <w:t>,</w:t>
      </w:r>
    </w:p>
    <w:p w14:paraId="3FC940F2" w14:textId="45F5F001" w:rsidR="00016923" w:rsidRPr="00016923" w:rsidRDefault="00016923" w:rsidP="00DE746C">
      <w:pPr>
        <w:numPr>
          <w:ilvl w:val="0"/>
          <w:numId w:val="2"/>
        </w:numPr>
        <w:ind w:left="714" w:hanging="357"/>
        <w:contextualSpacing/>
        <w:jc w:val="both"/>
      </w:pPr>
      <w:r w:rsidRPr="00016923">
        <w:t>pravidelná fixní cena za provoz služby,</w:t>
      </w:r>
      <w:r w:rsidR="006D197E">
        <w:t xml:space="preserve"> technickou podporu atd.</w:t>
      </w:r>
    </w:p>
    <w:p w14:paraId="26CD4A33" w14:textId="5575F522" w:rsidR="00016923" w:rsidRDefault="00016923" w:rsidP="007E3416">
      <w:pPr>
        <w:numPr>
          <w:ilvl w:val="0"/>
          <w:numId w:val="2"/>
        </w:numPr>
        <w:spacing w:after="0"/>
        <w:jc w:val="both"/>
      </w:pPr>
      <w:r w:rsidRPr="00016923">
        <w:t xml:space="preserve">variabilní cena odvislá od </w:t>
      </w:r>
      <w:r w:rsidR="006D197E">
        <w:t xml:space="preserve">počtu konektorů </w:t>
      </w:r>
      <w:r w:rsidRPr="00016923">
        <w:t>(</w:t>
      </w:r>
      <w:r w:rsidR="006D197E">
        <w:t>s ohledem n</w:t>
      </w:r>
      <w:r w:rsidRPr="00016923">
        <w:t>a objem přenášených dat</w:t>
      </w:r>
      <w:r w:rsidR="006D197E">
        <w:t xml:space="preserve"> a počet přenosů</w:t>
      </w:r>
      <w:r w:rsidR="007E3416">
        <w:t>); p</w:t>
      </w:r>
      <w:r w:rsidR="006D197E">
        <w:t>ředpokládá se následující struktura konektorů:</w:t>
      </w:r>
      <w:r w:rsidR="008E2FD2">
        <w:rPr>
          <w:rStyle w:val="Znakapoznpodarou"/>
        </w:rPr>
        <w:footnoteReference w:id="1"/>
      </w:r>
    </w:p>
    <w:p w14:paraId="36918038" w14:textId="5812AD3B" w:rsidR="006D197E" w:rsidRDefault="001628AE" w:rsidP="006D197E">
      <w:pPr>
        <w:numPr>
          <w:ilvl w:val="1"/>
          <w:numId w:val="2"/>
        </w:numPr>
        <w:ind w:left="1434" w:hanging="357"/>
        <w:contextualSpacing/>
        <w:jc w:val="both"/>
      </w:pPr>
      <w:r w:rsidRPr="001628AE">
        <w:t xml:space="preserve">Administrátorská </w:t>
      </w:r>
      <w:r w:rsidR="007E3416">
        <w:t xml:space="preserve">licence </w:t>
      </w:r>
      <w:r w:rsidR="00B8269B">
        <w:t>správce datového prostoru</w:t>
      </w:r>
    </w:p>
    <w:p w14:paraId="38B00187" w14:textId="70A5D40F" w:rsidR="006D197E" w:rsidRDefault="00B8269B" w:rsidP="006D197E">
      <w:pPr>
        <w:numPr>
          <w:ilvl w:val="1"/>
          <w:numId w:val="2"/>
        </w:numPr>
        <w:ind w:left="1434" w:hanging="357"/>
        <w:contextualSpacing/>
        <w:jc w:val="both"/>
      </w:pPr>
      <w:r>
        <w:t>Plná uživatelská</w:t>
      </w:r>
      <w:r w:rsidR="006D197E">
        <w:t xml:space="preserve"> licence</w:t>
      </w:r>
      <w:r w:rsidR="001628AE">
        <w:t xml:space="preserve"> pro běžné konektory</w:t>
      </w:r>
      <w:r>
        <w:t xml:space="preserve">, kdy </w:t>
      </w:r>
      <w:r w:rsidRPr="00B8269B">
        <w:t>účastník spravuje metadata vlastních datových sad, získává přístup k datovým sadám ostatních účastníků, uzavírá kontrakty s ostatním</w:t>
      </w:r>
      <w:r w:rsidR="00816947">
        <w:t>i</w:t>
      </w:r>
      <w:r w:rsidRPr="00B8269B">
        <w:t xml:space="preserve"> účastníky, provádí datové transfery, prohledává metadata</w:t>
      </w:r>
      <w:r>
        <w:t>, …</w:t>
      </w:r>
    </w:p>
    <w:p w14:paraId="00035E62" w14:textId="40E4C0E1" w:rsidR="00B8269B" w:rsidRDefault="00B8269B" w:rsidP="00B8269B">
      <w:pPr>
        <w:numPr>
          <w:ilvl w:val="1"/>
          <w:numId w:val="2"/>
        </w:numPr>
        <w:spacing w:after="0"/>
        <w:jc w:val="both"/>
      </w:pPr>
      <w:r>
        <w:t>Omezená</w:t>
      </w:r>
      <w:r w:rsidR="006D2FE3">
        <w:t xml:space="preserve"> </w:t>
      </w:r>
      <w:r>
        <w:t xml:space="preserve">uživatelská </w:t>
      </w:r>
      <w:r w:rsidR="007E3416">
        <w:t>licence</w:t>
      </w:r>
      <w:r w:rsidR="001628AE">
        <w:t xml:space="preserve"> s</w:t>
      </w:r>
      <w:r>
        <w:t> jasně definovaným omezení</w:t>
      </w:r>
      <w:r w:rsidR="00731CA8">
        <w:t>m</w:t>
      </w:r>
    </w:p>
    <w:p w14:paraId="3D649B3B" w14:textId="49730711" w:rsidR="00B8269B" w:rsidRPr="00016923" w:rsidRDefault="00B8269B" w:rsidP="008C3ED2">
      <w:pPr>
        <w:numPr>
          <w:ilvl w:val="1"/>
          <w:numId w:val="2"/>
        </w:numPr>
        <w:spacing w:after="240"/>
        <w:ind w:left="1434" w:hanging="357"/>
        <w:jc w:val="both"/>
      </w:pPr>
      <w:r>
        <w:t>Případné další licence nabízené dodavatelem, pokud takové existují</w:t>
      </w:r>
    </w:p>
    <w:tbl>
      <w:tblPr>
        <w:tblStyle w:val="Svtltabulkasmkou1"/>
        <w:tblW w:w="5000" w:type="pct"/>
        <w:tblLook w:val="04A0" w:firstRow="1" w:lastRow="0" w:firstColumn="1" w:lastColumn="0" w:noHBand="0" w:noVBand="1"/>
      </w:tblPr>
      <w:tblGrid>
        <w:gridCol w:w="6958"/>
        <w:gridCol w:w="2104"/>
      </w:tblGrid>
      <w:tr w:rsidR="00DB585F" w:rsidRPr="00C07669" w14:paraId="139AF35D" w14:textId="77777777" w:rsidTr="00DB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bottom w:val="single" w:sz="12" w:space="0" w:color="auto"/>
            </w:tcBorders>
            <w:vAlign w:val="center"/>
            <w:hideMark/>
          </w:tcPr>
          <w:p w14:paraId="2C494249" w14:textId="424C9643" w:rsidR="00DB585F" w:rsidRPr="00C07669" w:rsidRDefault="00DB585F" w:rsidP="00C07669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C07669">
              <w:rPr>
                <w:rFonts w:cstheme="minorHAnsi"/>
                <w:sz w:val="20"/>
                <w:szCs w:val="20"/>
              </w:rPr>
              <w:t>Položka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07669">
              <w:rPr>
                <w:rFonts w:cstheme="minorHAnsi"/>
                <w:b w:val="0"/>
                <w:bCs w:val="0"/>
                <w:sz w:val="20"/>
                <w:szCs w:val="20"/>
              </w:rPr>
              <w:t>Popis</w:t>
            </w:r>
            <w:r>
              <w:rPr>
                <w:rStyle w:val="Znakapoznpodarou"/>
                <w:rFonts w:cstheme="minorHAnsi"/>
                <w:b w:val="0"/>
                <w:bCs w:val="0"/>
                <w:sz w:val="20"/>
                <w:szCs w:val="20"/>
              </w:rPr>
              <w:footnoteReference w:id="2"/>
            </w:r>
          </w:p>
        </w:tc>
        <w:tc>
          <w:tcPr>
            <w:tcW w:w="1161" w:type="pct"/>
            <w:tcBorders>
              <w:bottom w:val="single" w:sz="12" w:space="0" w:color="auto"/>
            </w:tcBorders>
            <w:vAlign w:val="center"/>
            <w:hideMark/>
          </w:tcPr>
          <w:p w14:paraId="1180C1E4" w14:textId="3E9B3D4D" w:rsidR="00DB585F" w:rsidRPr="00C07669" w:rsidRDefault="00DB585F" w:rsidP="00C07669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07669">
              <w:rPr>
                <w:rFonts w:cstheme="minorHAnsi"/>
                <w:sz w:val="20"/>
                <w:szCs w:val="20"/>
              </w:rPr>
              <w:t>Cena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4F7AE5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>[bez DPH]</w:t>
            </w:r>
            <w:r w:rsidRPr="004F7AE5">
              <w:rPr>
                <w:rStyle w:val="Znakapoznpodarou"/>
                <w:rFonts w:cstheme="minorHAnsi"/>
                <w:b w:val="0"/>
                <w:bCs w:val="0"/>
                <w:sz w:val="20"/>
                <w:szCs w:val="20"/>
                <w:lang w:val="en-GB"/>
              </w:rPr>
              <w:footnoteReference w:id="3"/>
            </w:r>
          </w:p>
        </w:tc>
      </w:tr>
      <w:tr w:rsidR="007B2D68" w:rsidRPr="00C07669" w14:paraId="7C7B2146" w14:textId="77777777" w:rsidTr="007E3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14:paraId="5481392C" w14:textId="34B47749" w:rsidR="007B2D68" w:rsidRPr="007B2D68" w:rsidRDefault="007B2D68" w:rsidP="007B2D68">
            <w:pPr>
              <w:spacing w:before="120" w:after="120"/>
              <w:rPr>
                <w:rFonts w:cstheme="minorHAnsi"/>
                <w:b w:val="0"/>
                <w:bCs w:val="0"/>
                <w:sz w:val="20"/>
                <w:szCs w:val="20"/>
                <w:highlight w:val="yellow"/>
              </w:rPr>
            </w:pPr>
            <w:r w:rsidRPr="007B2D68">
              <w:rPr>
                <w:rFonts w:cstheme="minorHAnsi"/>
                <w:b w:val="0"/>
                <w:bCs w:val="0"/>
                <w:sz w:val="20"/>
                <w:szCs w:val="20"/>
              </w:rPr>
              <w:t>Jednorázové poplatky</w:t>
            </w:r>
          </w:p>
        </w:tc>
      </w:tr>
      <w:tr w:rsidR="00DB585F" w:rsidRPr="00C07669" w14:paraId="6147C96E" w14:textId="77777777" w:rsidTr="00DB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hideMark/>
          </w:tcPr>
          <w:p w14:paraId="18273F8B" w14:textId="6B0AA755" w:rsidR="00DB585F" w:rsidRPr="00C07669" w:rsidRDefault="00DB585F" w:rsidP="007E3416">
            <w:pPr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r w:rsidRPr="00C07669">
              <w:rPr>
                <w:rFonts w:cstheme="minorHAnsi"/>
                <w:sz w:val="20"/>
                <w:szCs w:val="20"/>
              </w:rPr>
              <w:t>1. Zavedení služby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I</w:t>
            </w:r>
            <w:r w:rsidRPr="00C0766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mplementace, konfigurace, zaškolení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aj.</w:t>
            </w:r>
          </w:p>
        </w:tc>
        <w:tc>
          <w:tcPr>
            <w:tcW w:w="1161" w:type="pct"/>
            <w:hideMark/>
          </w:tcPr>
          <w:p w14:paraId="34BD67E7" w14:textId="72C90065" w:rsidR="00DB585F" w:rsidRPr="00C07669" w:rsidRDefault="00DB585F" w:rsidP="007E34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C07669">
              <w:rPr>
                <w:rFonts w:cstheme="minorHAnsi"/>
                <w:sz w:val="20"/>
                <w:szCs w:val="20"/>
                <w:highlight w:val="yellow"/>
              </w:rPr>
              <w:t>[…]</w:t>
            </w:r>
          </w:p>
        </w:tc>
      </w:tr>
      <w:tr w:rsidR="007B2D68" w:rsidRPr="007E3416" w14:paraId="7C157685" w14:textId="77777777" w:rsidTr="007B2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1C0CA16" w14:textId="2F75D9EB" w:rsidR="007B2D68" w:rsidRPr="007E3416" w:rsidRDefault="00716B47" w:rsidP="007E3416">
            <w:pPr>
              <w:spacing w:before="120" w:after="120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Variabilní</w:t>
            </w:r>
            <w:r w:rsidR="007B2D68" w:rsidRPr="007B2D68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poplatky</w:t>
            </w:r>
          </w:p>
        </w:tc>
      </w:tr>
      <w:tr w:rsidR="00DB585F" w:rsidRPr="00C07669" w14:paraId="09F29CE3" w14:textId="77777777" w:rsidTr="00DB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hideMark/>
          </w:tcPr>
          <w:p w14:paraId="5C1D5550" w14:textId="39554A6D" w:rsidR="00DB585F" w:rsidRPr="00C07669" w:rsidRDefault="00DB585F" w:rsidP="007E3416">
            <w:pPr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r w:rsidRPr="00C07669">
              <w:rPr>
                <w:rFonts w:cstheme="minorHAnsi"/>
                <w:sz w:val="20"/>
                <w:szCs w:val="20"/>
              </w:rPr>
              <w:t>2. Fixní provozní poplatek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07669">
              <w:rPr>
                <w:rFonts w:cstheme="minorHAnsi"/>
                <w:b w:val="0"/>
                <w:bCs w:val="0"/>
                <w:sz w:val="20"/>
                <w:szCs w:val="20"/>
              </w:rPr>
              <w:t>Provoz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ní</w:t>
            </w:r>
            <w:r w:rsidRPr="00C07669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podpora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nad rámec licence správce datového prostoru</w:t>
            </w:r>
          </w:p>
        </w:tc>
        <w:tc>
          <w:tcPr>
            <w:tcW w:w="1161" w:type="pct"/>
            <w:hideMark/>
          </w:tcPr>
          <w:p w14:paraId="6C5EBFD7" w14:textId="1FD6E19F" w:rsidR="00DB585F" w:rsidRPr="00C07669" w:rsidRDefault="00DB585F" w:rsidP="007E34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C07669">
              <w:rPr>
                <w:rFonts w:cstheme="minorHAnsi"/>
                <w:sz w:val="20"/>
                <w:szCs w:val="20"/>
                <w:highlight w:val="yellow"/>
              </w:rPr>
              <w:t>[…]</w:t>
            </w:r>
          </w:p>
        </w:tc>
      </w:tr>
      <w:tr w:rsidR="00DB585F" w:rsidRPr="00C07669" w14:paraId="457AB82E" w14:textId="77777777" w:rsidTr="00DB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bottom w:val="single" w:sz="12" w:space="0" w:color="auto"/>
            </w:tcBorders>
            <w:hideMark/>
          </w:tcPr>
          <w:p w14:paraId="7F8D7B45" w14:textId="7D6AAB67" w:rsidR="00DB585F" w:rsidRPr="00C07669" w:rsidRDefault="00DB585F" w:rsidP="007E3416">
            <w:pPr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r w:rsidRPr="00C07669">
              <w:rPr>
                <w:rFonts w:cstheme="minorHAnsi"/>
                <w:sz w:val="20"/>
                <w:szCs w:val="20"/>
              </w:rPr>
              <w:t xml:space="preserve">3. Variabilní cena </w:t>
            </w:r>
            <w:r>
              <w:rPr>
                <w:rFonts w:cstheme="minorHAnsi"/>
                <w:sz w:val="20"/>
                <w:szCs w:val="20"/>
              </w:rPr>
              <w:t>konektor</w:t>
            </w:r>
            <w:r w:rsidR="00716B47">
              <w:rPr>
                <w:rFonts w:cstheme="minorHAnsi"/>
                <w:sz w:val="20"/>
                <w:szCs w:val="20"/>
              </w:rPr>
              <w:t>ů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Jednotlivé uživatelské licence</w:t>
            </w:r>
            <w:r w:rsidR="00716B47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(viz Tab. č. 4)</w:t>
            </w:r>
          </w:p>
        </w:tc>
        <w:tc>
          <w:tcPr>
            <w:tcW w:w="1161" w:type="pct"/>
            <w:tcBorders>
              <w:bottom w:val="single" w:sz="12" w:space="0" w:color="auto"/>
            </w:tcBorders>
            <w:hideMark/>
          </w:tcPr>
          <w:p w14:paraId="71BEF2EF" w14:textId="3D67B8F2" w:rsidR="00DB585F" w:rsidRPr="00C07669" w:rsidRDefault="00DB585F" w:rsidP="007E341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C07669">
              <w:rPr>
                <w:rFonts w:cstheme="minorHAnsi"/>
                <w:sz w:val="20"/>
                <w:szCs w:val="20"/>
                <w:highlight w:val="yellow"/>
              </w:rPr>
              <w:t>[…]</w:t>
            </w:r>
          </w:p>
        </w:tc>
      </w:tr>
      <w:tr w:rsidR="00DB585F" w:rsidRPr="001A0B94" w14:paraId="798C5D07" w14:textId="77777777" w:rsidTr="00DB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top w:val="single" w:sz="12" w:space="0" w:color="auto"/>
            </w:tcBorders>
            <w:vAlign w:val="center"/>
          </w:tcPr>
          <w:p w14:paraId="19395531" w14:textId="5591EF2A" w:rsidR="00DB585F" w:rsidRPr="007E3416" w:rsidRDefault="00DB585F" w:rsidP="001A0B94">
            <w:pPr>
              <w:spacing w:before="120" w:after="12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A0B94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ena celkem:</w:t>
            </w:r>
          </w:p>
        </w:tc>
        <w:tc>
          <w:tcPr>
            <w:tcW w:w="1161" w:type="pct"/>
            <w:tcBorders>
              <w:top w:val="single" w:sz="12" w:space="0" w:color="auto"/>
            </w:tcBorders>
          </w:tcPr>
          <w:p w14:paraId="4785F81D" w14:textId="5C9FE626" w:rsidR="00DB585F" w:rsidRPr="007E3416" w:rsidRDefault="00DB585F" w:rsidP="001A0B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7E3416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[…]</w:t>
            </w:r>
          </w:p>
        </w:tc>
      </w:tr>
    </w:tbl>
    <w:p w14:paraId="094C5B27" w14:textId="266A406A" w:rsidR="007E3416" w:rsidRDefault="007E3416" w:rsidP="008C3ED2">
      <w:r>
        <w:t>Tabulka č. 1: Cenový souhrn podané nabídky.</w:t>
      </w:r>
      <w:r>
        <w:br w:type="page"/>
      </w:r>
    </w:p>
    <w:tbl>
      <w:tblPr>
        <w:tblStyle w:val="Svtltabulkasmkou1"/>
        <w:tblW w:w="5002" w:type="pct"/>
        <w:tblLook w:val="04A0" w:firstRow="1" w:lastRow="0" w:firstColumn="1" w:lastColumn="0" w:noHBand="0" w:noVBand="1"/>
      </w:tblPr>
      <w:tblGrid>
        <w:gridCol w:w="6961"/>
        <w:gridCol w:w="2105"/>
      </w:tblGrid>
      <w:tr w:rsidR="00C903C2" w:rsidRPr="00C07669" w14:paraId="47E54509" w14:textId="77777777" w:rsidTr="00C9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bottom w:val="single" w:sz="12" w:space="0" w:color="auto"/>
            </w:tcBorders>
            <w:vAlign w:val="center"/>
            <w:hideMark/>
          </w:tcPr>
          <w:p w14:paraId="3EB46413" w14:textId="347AB507" w:rsidR="00C903C2" w:rsidRPr="00C07669" w:rsidRDefault="00C903C2" w:rsidP="00983C71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1A0B94">
              <w:rPr>
                <w:rFonts w:cstheme="minorHAnsi"/>
                <w:sz w:val="20"/>
                <w:szCs w:val="20"/>
              </w:rPr>
              <w:lastRenderedPageBreak/>
              <w:t>Jednorázové poplatky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07669">
              <w:rPr>
                <w:rFonts w:cstheme="minorHAnsi"/>
                <w:b w:val="0"/>
                <w:bCs w:val="0"/>
                <w:sz w:val="20"/>
                <w:szCs w:val="20"/>
              </w:rPr>
              <w:t>Popis</w:t>
            </w:r>
          </w:p>
        </w:tc>
        <w:tc>
          <w:tcPr>
            <w:tcW w:w="1161" w:type="pct"/>
            <w:tcBorders>
              <w:bottom w:val="single" w:sz="12" w:space="0" w:color="auto"/>
            </w:tcBorders>
            <w:vAlign w:val="center"/>
            <w:hideMark/>
          </w:tcPr>
          <w:p w14:paraId="296FFA62" w14:textId="0582E1E1" w:rsidR="00C903C2" w:rsidRPr="00C07669" w:rsidRDefault="00C903C2" w:rsidP="00983C71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07669">
              <w:rPr>
                <w:rFonts w:cstheme="minorHAnsi"/>
                <w:sz w:val="20"/>
                <w:szCs w:val="20"/>
              </w:rPr>
              <w:t>Cena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F7AE5">
              <w:rPr>
                <w:rFonts w:cstheme="minorHAnsi"/>
                <w:sz w:val="20"/>
                <w:szCs w:val="20"/>
              </w:rPr>
              <w:t>bez</w:t>
            </w:r>
            <w:r w:rsidRPr="00C07669">
              <w:rPr>
                <w:rFonts w:cstheme="minorHAnsi"/>
                <w:sz w:val="20"/>
                <w:szCs w:val="20"/>
              </w:rPr>
              <w:t xml:space="preserve"> DPH</w:t>
            </w:r>
          </w:p>
        </w:tc>
      </w:tr>
      <w:tr w:rsidR="00C903C2" w:rsidRPr="00C07669" w14:paraId="2D2994AB" w14:textId="77777777" w:rsidTr="00C9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top w:val="single" w:sz="12" w:space="0" w:color="auto"/>
            </w:tcBorders>
            <w:hideMark/>
          </w:tcPr>
          <w:p w14:paraId="24367398" w14:textId="3D6AAD0D" w:rsidR="00C903C2" w:rsidRPr="007E3416" w:rsidRDefault="00C903C2" w:rsidP="006D2FE3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7E3416">
              <w:rPr>
                <w:rFonts w:cstheme="minorHAnsi"/>
                <w:sz w:val="20"/>
                <w:szCs w:val="20"/>
                <w:highlight w:val="cyan"/>
              </w:rPr>
              <w:t>[…]</w:t>
            </w:r>
          </w:p>
        </w:tc>
        <w:tc>
          <w:tcPr>
            <w:tcW w:w="1161" w:type="pct"/>
            <w:tcBorders>
              <w:top w:val="single" w:sz="12" w:space="0" w:color="auto"/>
            </w:tcBorders>
            <w:hideMark/>
          </w:tcPr>
          <w:p w14:paraId="57FD5819" w14:textId="77777777" w:rsidR="00C903C2" w:rsidRPr="007E3416" w:rsidRDefault="00C903C2" w:rsidP="006D2FE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cyan"/>
              </w:rPr>
            </w:pPr>
            <w:r w:rsidRPr="007E3416">
              <w:rPr>
                <w:rFonts w:cstheme="minorHAnsi"/>
                <w:sz w:val="20"/>
                <w:szCs w:val="20"/>
                <w:highlight w:val="cyan"/>
              </w:rPr>
              <w:t>[…]</w:t>
            </w:r>
          </w:p>
        </w:tc>
      </w:tr>
      <w:tr w:rsidR="00C903C2" w:rsidRPr="00C07669" w14:paraId="4D21AAEB" w14:textId="77777777" w:rsidTr="00C9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hideMark/>
          </w:tcPr>
          <w:p w14:paraId="43A580D0" w14:textId="772C4CED" w:rsidR="00C903C2" w:rsidRPr="007E3416" w:rsidRDefault="00C903C2" w:rsidP="006D2FE3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7E3416">
              <w:rPr>
                <w:rFonts w:cstheme="minorHAnsi"/>
                <w:sz w:val="20"/>
                <w:szCs w:val="20"/>
                <w:highlight w:val="cyan"/>
              </w:rPr>
              <w:t>[…]</w:t>
            </w:r>
          </w:p>
        </w:tc>
        <w:tc>
          <w:tcPr>
            <w:tcW w:w="1161" w:type="pct"/>
            <w:hideMark/>
          </w:tcPr>
          <w:p w14:paraId="3F4B7704" w14:textId="77777777" w:rsidR="00C903C2" w:rsidRPr="007E3416" w:rsidRDefault="00C903C2" w:rsidP="006D2FE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cyan"/>
              </w:rPr>
            </w:pPr>
            <w:r w:rsidRPr="007E3416">
              <w:rPr>
                <w:rFonts w:cstheme="minorHAnsi"/>
                <w:sz w:val="20"/>
                <w:szCs w:val="20"/>
                <w:highlight w:val="cyan"/>
              </w:rPr>
              <w:t>[…]</w:t>
            </w:r>
          </w:p>
        </w:tc>
      </w:tr>
      <w:tr w:rsidR="00C903C2" w:rsidRPr="00C07669" w14:paraId="4989A1A6" w14:textId="77777777" w:rsidTr="00C9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hideMark/>
          </w:tcPr>
          <w:p w14:paraId="3F6721F1" w14:textId="0EB389B4" w:rsidR="00C903C2" w:rsidRPr="007E3416" w:rsidRDefault="00C903C2" w:rsidP="006D2FE3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7E3416">
              <w:rPr>
                <w:rFonts w:cstheme="minorHAnsi"/>
                <w:sz w:val="20"/>
                <w:szCs w:val="20"/>
                <w:highlight w:val="cyan"/>
              </w:rPr>
              <w:t>[…]</w:t>
            </w:r>
          </w:p>
        </w:tc>
        <w:tc>
          <w:tcPr>
            <w:tcW w:w="1161" w:type="pct"/>
            <w:hideMark/>
          </w:tcPr>
          <w:p w14:paraId="728DEB52" w14:textId="77777777" w:rsidR="00C903C2" w:rsidRPr="007E3416" w:rsidRDefault="00C903C2" w:rsidP="006D2FE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cyan"/>
              </w:rPr>
            </w:pPr>
            <w:r w:rsidRPr="007E3416">
              <w:rPr>
                <w:rFonts w:cstheme="minorHAnsi"/>
                <w:sz w:val="20"/>
                <w:szCs w:val="20"/>
                <w:highlight w:val="cyan"/>
              </w:rPr>
              <w:t>[…]</w:t>
            </w:r>
          </w:p>
        </w:tc>
      </w:tr>
      <w:tr w:rsidR="00C903C2" w:rsidRPr="001A0B94" w14:paraId="4978D9CD" w14:textId="77777777" w:rsidTr="00C9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top w:val="single" w:sz="12" w:space="0" w:color="auto"/>
            </w:tcBorders>
            <w:vAlign w:val="center"/>
          </w:tcPr>
          <w:p w14:paraId="34072AB1" w14:textId="58CD5648" w:rsidR="00C903C2" w:rsidRPr="007E3416" w:rsidRDefault="00C903C2" w:rsidP="00983C71">
            <w:pPr>
              <w:spacing w:before="120" w:after="120"/>
              <w:rPr>
                <w:rFonts w:cstheme="minorHAnsi"/>
                <w:sz w:val="20"/>
                <w:szCs w:val="20"/>
                <w:highlight w:val="cyan"/>
              </w:rPr>
            </w:pPr>
            <w:r w:rsidRPr="001A0B94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1161" w:type="pct"/>
            <w:tcBorders>
              <w:top w:val="single" w:sz="12" w:space="0" w:color="auto"/>
            </w:tcBorders>
          </w:tcPr>
          <w:p w14:paraId="11FD9CE6" w14:textId="77777777" w:rsidR="00C903C2" w:rsidRPr="007E3416" w:rsidRDefault="00C903C2" w:rsidP="00983C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7E3416">
              <w:rPr>
                <w:rFonts w:cstheme="minorHAnsi"/>
                <w:sz w:val="20"/>
                <w:szCs w:val="20"/>
                <w:highlight w:val="cyan"/>
              </w:rPr>
              <w:t>[…]</w:t>
            </w:r>
          </w:p>
        </w:tc>
      </w:tr>
    </w:tbl>
    <w:p w14:paraId="4AC0ED5B" w14:textId="5489F728" w:rsidR="006D2FE3" w:rsidRDefault="007E3416" w:rsidP="00016923">
      <w:r>
        <w:t>Tabulka č. 2: Podrobnější výčet jednorázových poplatků za poskytnutou službu.</w:t>
      </w:r>
      <w:r w:rsidR="006D2FE3">
        <w:br/>
      </w:r>
    </w:p>
    <w:tbl>
      <w:tblPr>
        <w:tblStyle w:val="Svtltabulkasmkou1"/>
        <w:tblW w:w="5002" w:type="pct"/>
        <w:tblLook w:val="04A0" w:firstRow="1" w:lastRow="0" w:firstColumn="1" w:lastColumn="0" w:noHBand="0" w:noVBand="1"/>
      </w:tblPr>
      <w:tblGrid>
        <w:gridCol w:w="6961"/>
        <w:gridCol w:w="2105"/>
      </w:tblGrid>
      <w:tr w:rsidR="006D2FE3" w:rsidRPr="00C07669" w14:paraId="3C49459C" w14:textId="77777777" w:rsidTr="006D2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bottom w:val="single" w:sz="12" w:space="0" w:color="auto"/>
            </w:tcBorders>
            <w:vAlign w:val="center"/>
            <w:hideMark/>
          </w:tcPr>
          <w:p w14:paraId="33AC4CF2" w14:textId="07AFABA6" w:rsidR="006D2FE3" w:rsidRPr="00C07669" w:rsidRDefault="006D2FE3" w:rsidP="00983C71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Pravidelné fixní</w:t>
            </w:r>
            <w:r w:rsidRPr="001A0B94">
              <w:rPr>
                <w:rFonts w:cstheme="minorHAnsi"/>
                <w:sz w:val="20"/>
                <w:szCs w:val="20"/>
              </w:rPr>
              <w:t xml:space="preserve"> poplatky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07669">
              <w:rPr>
                <w:rFonts w:cstheme="minorHAnsi"/>
                <w:b w:val="0"/>
                <w:bCs w:val="0"/>
                <w:sz w:val="20"/>
                <w:szCs w:val="20"/>
              </w:rPr>
              <w:t>Popis</w:t>
            </w:r>
          </w:p>
        </w:tc>
        <w:tc>
          <w:tcPr>
            <w:tcW w:w="1161" w:type="pct"/>
            <w:tcBorders>
              <w:bottom w:val="single" w:sz="12" w:space="0" w:color="auto"/>
            </w:tcBorders>
            <w:vAlign w:val="center"/>
            <w:hideMark/>
          </w:tcPr>
          <w:p w14:paraId="74109C4E" w14:textId="1AC2F149" w:rsidR="006D2FE3" w:rsidRPr="00C07669" w:rsidRDefault="006D2FE3" w:rsidP="00983C71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07669">
              <w:rPr>
                <w:rFonts w:cstheme="minorHAnsi"/>
                <w:sz w:val="20"/>
                <w:szCs w:val="20"/>
              </w:rPr>
              <w:t>Cena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F7AE5">
              <w:rPr>
                <w:rFonts w:cstheme="minorHAnsi"/>
                <w:sz w:val="20"/>
                <w:szCs w:val="20"/>
              </w:rPr>
              <w:t>bez</w:t>
            </w:r>
            <w:r w:rsidRPr="00C07669">
              <w:rPr>
                <w:rFonts w:cstheme="minorHAnsi"/>
                <w:sz w:val="20"/>
                <w:szCs w:val="20"/>
              </w:rPr>
              <w:t xml:space="preserve"> DPH</w:t>
            </w:r>
          </w:p>
        </w:tc>
      </w:tr>
      <w:tr w:rsidR="006D2FE3" w:rsidRPr="00C07669" w14:paraId="796CD6C2" w14:textId="77777777" w:rsidTr="006D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top w:val="single" w:sz="12" w:space="0" w:color="auto"/>
            </w:tcBorders>
            <w:vAlign w:val="center"/>
            <w:hideMark/>
          </w:tcPr>
          <w:p w14:paraId="0EB46625" w14:textId="68BF046C" w:rsidR="006D2FE3" w:rsidRPr="006D2FE3" w:rsidRDefault="006D2FE3" w:rsidP="006D2FE3">
            <w:pPr>
              <w:spacing w:before="120"/>
              <w:rPr>
                <w:rFonts w:cstheme="minorHAnsi"/>
                <w:sz w:val="20"/>
                <w:szCs w:val="20"/>
                <w:highlight w:val="green"/>
              </w:rPr>
            </w:pPr>
            <w:r w:rsidRPr="006D2FE3">
              <w:rPr>
                <w:rFonts w:cstheme="minorHAnsi"/>
                <w:sz w:val="20"/>
                <w:szCs w:val="20"/>
                <w:highlight w:val="green"/>
              </w:rPr>
              <w:t>[…]</w:t>
            </w:r>
          </w:p>
        </w:tc>
        <w:tc>
          <w:tcPr>
            <w:tcW w:w="1161" w:type="pct"/>
            <w:tcBorders>
              <w:top w:val="single" w:sz="12" w:space="0" w:color="auto"/>
            </w:tcBorders>
            <w:vAlign w:val="center"/>
            <w:hideMark/>
          </w:tcPr>
          <w:p w14:paraId="39BF42A7" w14:textId="77777777" w:rsidR="006D2FE3" w:rsidRPr="006D2FE3" w:rsidRDefault="006D2FE3" w:rsidP="006D2FE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green"/>
              </w:rPr>
            </w:pPr>
            <w:r w:rsidRPr="006D2FE3">
              <w:rPr>
                <w:rFonts w:cstheme="minorHAnsi"/>
                <w:sz w:val="20"/>
                <w:szCs w:val="20"/>
                <w:highlight w:val="green"/>
              </w:rPr>
              <w:t>[…]</w:t>
            </w:r>
          </w:p>
        </w:tc>
      </w:tr>
      <w:tr w:rsidR="006D2FE3" w:rsidRPr="00C07669" w14:paraId="19FCA609" w14:textId="77777777" w:rsidTr="006D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vAlign w:val="center"/>
            <w:hideMark/>
          </w:tcPr>
          <w:p w14:paraId="4C416600" w14:textId="1222E7AD" w:rsidR="006D2FE3" w:rsidRPr="006D2FE3" w:rsidRDefault="006D2FE3" w:rsidP="006D2FE3">
            <w:pPr>
              <w:spacing w:before="120"/>
              <w:rPr>
                <w:rFonts w:cstheme="minorHAnsi"/>
                <w:sz w:val="20"/>
                <w:szCs w:val="20"/>
                <w:highlight w:val="green"/>
              </w:rPr>
            </w:pPr>
            <w:r w:rsidRPr="006D2FE3">
              <w:rPr>
                <w:rFonts w:cstheme="minorHAnsi"/>
                <w:sz w:val="20"/>
                <w:szCs w:val="20"/>
                <w:highlight w:val="green"/>
              </w:rPr>
              <w:t>[…]</w:t>
            </w:r>
          </w:p>
        </w:tc>
        <w:tc>
          <w:tcPr>
            <w:tcW w:w="1161" w:type="pct"/>
            <w:vAlign w:val="center"/>
            <w:hideMark/>
          </w:tcPr>
          <w:p w14:paraId="03F2F063" w14:textId="77777777" w:rsidR="006D2FE3" w:rsidRPr="006D2FE3" w:rsidRDefault="006D2FE3" w:rsidP="006D2FE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green"/>
              </w:rPr>
            </w:pPr>
            <w:r w:rsidRPr="006D2FE3">
              <w:rPr>
                <w:rFonts w:cstheme="minorHAnsi"/>
                <w:sz w:val="20"/>
                <w:szCs w:val="20"/>
                <w:highlight w:val="green"/>
              </w:rPr>
              <w:t>[…]</w:t>
            </w:r>
          </w:p>
        </w:tc>
      </w:tr>
      <w:tr w:rsidR="006D2FE3" w:rsidRPr="00C07669" w14:paraId="00DAEDDB" w14:textId="77777777" w:rsidTr="006D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vAlign w:val="center"/>
            <w:hideMark/>
          </w:tcPr>
          <w:p w14:paraId="16EAFE4B" w14:textId="1943C112" w:rsidR="006D2FE3" w:rsidRPr="006D2FE3" w:rsidRDefault="006D2FE3" w:rsidP="006D2FE3">
            <w:pPr>
              <w:spacing w:before="120"/>
              <w:rPr>
                <w:rFonts w:cstheme="minorHAnsi"/>
                <w:sz w:val="20"/>
                <w:szCs w:val="20"/>
                <w:highlight w:val="green"/>
              </w:rPr>
            </w:pPr>
            <w:r w:rsidRPr="006D2FE3">
              <w:rPr>
                <w:rFonts w:cstheme="minorHAnsi"/>
                <w:sz w:val="20"/>
                <w:szCs w:val="20"/>
                <w:highlight w:val="green"/>
              </w:rPr>
              <w:t>[…]</w:t>
            </w:r>
          </w:p>
        </w:tc>
        <w:tc>
          <w:tcPr>
            <w:tcW w:w="1161" w:type="pct"/>
            <w:vAlign w:val="center"/>
            <w:hideMark/>
          </w:tcPr>
          <w:p w14:paraId="502A4662" w14:textId="77777777" w:rsidR="006D2FE3" w:rsidRPr="006D2FE3" w:rsidRDefault="006D2FE3" w:rsidP="006D2FE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green"/>
              </w:rPr>
            </w:pPr>
            <w:r w:rsidRPr="006D2FE3">
              <w:rPr>
                <w:rFonts w:cstheme="minorHAnsi"/>
                <w:sz w:val="20"/>
                <w:szCs w:val="20"/>
                <w:highlight w:val="green"/>
              </w:rPr>
              <w:t>[…]</w:t>
            </w:r>
          </w:p>
        </w:tc>
      </w:tr>
      <w:tr w:rsidR="006D2FE3" w:rsidRPr="001A0B94" w14:paraId="3E0C99FA" w14:textId="77777777" w:rsidTr="006D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pct"/>
            <w:tcBorders>
              <w:top w:val="single" w:sz="12" w:space="0" w:color="auto"/>
            </w:tcBorders>
            <w:vAlign w:val="center"/>
          </w:tcPr>
          <w:p w14:paraId="0A8BD9DE" w14:textId="366CD83E" w:rsidR="006D2FE3" w:rsidRPr="006D2FE3" w:rsidRDefault="006D2FE3" w:rsidP="00983C71">
            <w:pPr>
              <w:spacing w:before="120" w:after="120"/>
              <w:rPr>
                <w:rFonts w:cstheme="minorHAnsi"/>
                <w:sz w:val="20"/>
                <w:szCs w:val="20"/>
                <w:highlight w:val="green"/>
              </w:rPr>
            </w:pPr>
            <w:r w:rsidRPr="001A0B94">
              <w:rPr>
                <w:rFonts w:cstheme="minorHAnsi"/>
                <w:sz w:val="20"/>
                <w:szCs w:val="20"/>
              </w:rPr>
              <w:t>Celkem</w:t>
            </w:r>
          </w:p>
        </w:tc>
        <w:tc>
          <w:tcPr>
            <w:tcW w:w="1161" w:type="pct"/>
            <w:tcBorders>
              <w:top w:val="single" w:sz="12" w:space="0" w:color="auto"/>
            </w:tcBorders>
          </w:tcPr>
          <w:p w14:paraId="3231DD89" w14:textId="77777777" w:rsidR="006D2FE3" w:rsidRPr="006D2FE3" w:rsidRDefault="006D2FE3" w:rsidP="00983C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6D2FE3">
              <w:rPr>
                <w:rFonts w:cstheme="minorHAnsi"/>
                <w:sz w:val="20"/>
                <w:szCs w:val="20"/>
                <w:highlight w:val="green"/>
              </w:rPr>
              <w:t>[…]</w:t>
            </w:r>
          </w:p>
        </w:tc>
      </w:tr>
    </w:tbl>
    <w:p w14:paraId="047BD10F" w14:textId="4BDBAF65" w:rsidR="007E3416" w:rsidRDefault="007E3416" w:rsidP="007E3416">
      <w:r>
        <w:t xml:space="preserve">Tabulka č. 3: Podrobnější výčet </w:t>
      </w:r>
      <w:r w:rsidR="006D2FE3">
        <w:t>variabilních</w:t>
      </w:r>
      <w:r>
        <w:t xml:space="preserve"> poplatků za poskytnutou službu.</w:t>
      </w:r>
      <w:r w:rsidR="006D2FE3">
        <w:br/>
      </w:r>
    </w:p>
    <w:tbl>
      <w:tblPr>
        <w:tblStyle w:val="Svtltabulkasmkou1"/>
        <w:tblpPr w:leftFromText="141" w:rightFromText="141" w:vertAnchor="text" w:tblpY="1"/>
        <w:tblOverlap w:val="never"/>
        <w:tblW w:w="9071" w:type="dxa"/>
        <w:tblLayout w:type="fixed"/>
        <w:tblLook w:val="04A0" w:firstRow="1" w:lastRow="0" w:firstColumn="1" w:lastColumn="0" w:noHBand="0" w:noVBand="1"/>
      </w:tblPr>
      <w:tblGrid>
        <w:gridCol w:w="2378"/>
        <w:gridCol w:w="794"/>
        <w:gridCol w:w="794"/>
        <w:gridCol w:w="794"/>
        <w:gridCol w:w="794"/>
        <w:gridCol w:w="1758"/>
        <w:gridCol w:w="1759"/>
      </w:tblGrid>
      <w:tr w:rsidR="001144A1" w:rsidRPr="00C07669" w14:paraId="79678C3B" w14:textId="77777777" w:rsidTr="00114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tcBorders>
              <w:bottom w:val="single" w:sz="12" w:space="0" w:color="auto"/>
            </w:tcBorders>
            <w:vAlign w:val="center"/>
            <w:hideMark/>
          </w:tcPr>
          <w:p w14:paraId="7BDA03D4" w14:textId="730AC19E" w:rsidR="00C903C2" w:rsidRPr="00C07669" w:rsidRDefault="00C903C2" w:rsidP="001144A1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Konektory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07669">
              <w:rPr>
                <w:rFonts w:cstheme="minorHAnsi"/>
                <w:b w:val="0"/>
                <w:bCs w:val="0"/>
                <w:sz w:val="20"/>
                <w:szCs w:val="20"/>
              </w:rPr>
              <w:t>Popis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55D34B15" w14:textId="01FE4071" w:rsidR="00C903C2" w:rsidRPr="003E65D9" w:rsidRDefault="00C903C2" w:rsidP="001144A1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65D9">
              <w:t xml:space="preserve">Počet </w:t>
            </w:r>
            <w:r>
              <w:br/>
            </w:r>
            <w:r w:rsidRPr="003E65D9">
              <w:t>1. ro</w:t>
            </w:r>
            <w:r>
              <w:t>k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45C324A0" w14:textId="0C26973B" w:rsidR="00C903C2" w:rsidRPr="003E65D9" w:rsidRDefault="00C903C2" w:rsidP="001144A1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65D9">
              <w:t xml:space="preserve">Počet </w:t>
            </w:r>
            <w:r>
              <w:br/>
              <w:t>2. rok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30A9DED8" w14:textId="10E57E25" w:rsidR="00C903C2" w:rsidRPr="003E65D9" w:rsidRDefault="00C903C2" w:rsidP="001144A1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65D9">
              <w:t xml:space="preserve">Počet </w:t>
            </w:r>
            <w:r>
              <w:br/>
              <w:t>3</w:t>
            </w:r>
            <w:r w:rsidRPr="003E65D9">
              <w:t>. ro</w:t>
            </w:r>
            <w:r>
              <w:t>k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75D1E37C" w14:textId="685A22B0" w:rsidR="00C903C2" w:rsidRPr="00C07669" w:rsidRDefault="00C903C2" w:rsidP="001144A1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E65D9">
              <w:t xml:space="preserve">Počet </w:t>
            </w:r>
            <w:r>
              <w:br/>
              <w:t>4. rok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  <w:hideMark/>
          </w:tcPr>
          <w:p w14:paraId="1010F579" w14:textId="78CF67C1" w:rsidR="00C903C2" w:rsidRPr="00C07669" w:rsidRDefault="00C903C2" w:rsidP="001144A1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Jednotková cena za měsíc</w:t>
            </w:r>
          </w:p>
        </w:tc>
        <w:tc>
          <w:tcPr>
            <w:tcW w:w="1759" w:type="dxa"/>
            <w:tcBorders>
              <w:bottom w:val="single" w:sz="12" w:space="0" w:color="auto"/>
            </w:tcBorders>
            <w:vAlign w:val="center"/>
            <w:hideMark/>
          </w:tcPr>
          <w:p w14:paraId="75A5EC4F" w14:textId="09E6AF2C" w:rsidR="00C903C2" w:rsidRPr="00C07669" w:rsidRDefault="00C903C2" w:rsidP="001144A1">
            <w:pPr>
              <w:spacing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07669">
              <w:rPr>
                <w:rFonts w:cstheme="minorHAnsi"/>
                <w:sz w:val="20"/>
                <w:szCs w:val="20"/>
              </w:rPr>
              <w:t xml:space="preserve">Cena </w:t>
            </w:r>
            <w:r>
              <w:rPr>
                <w:rFonts w:cstheme="minorHAnsi"/>
                <w:sz w:val="20"/>
                <w:szCs w:val="20"/>
              </w:rPr>
              <w:t xml:space="preserve">za 48 měsíců </w:t>
            </w:r>
            <w:r w:rsidR="004F7AE5" w:rsidRPr="004F7AE5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>[</w:t>
            </w:r>
            <w:r w:rsidR="004F7AE5" w:rsidRPr="004F7AE5">
              <w:rPr>
                <w:rFonts w:cstheme="minorHAnsi"/>
                <w:b w:val="0"/>
                <w:bCs w:val="0"/>
                <w:sz w:val="20"/>
                <w:szCs w:val="20"/>
              </w:rPr>
              <w:t>bez</w:t>
            </w:r>
            <w:r w:rsidRPr="004F7AE5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DPH</w:t>
            </w:r>
            <w:r w:rsidR="004F7AE5" w:rsidRPr="004F7AE5">
              <w:rPr>
                <w:rFonts w:cstheme="minorHAnsi"/>
                <w:b w:val="0"/>
                <w:bCs w:val="0"/>
                <w:sz w:val="20"/>
                <w:szCs w:val="20"/>
              </w:rPr>
              <w:t>]</w:t>
            </w:r>
          </w:p>
        </w:tc>
      </w:tr>
      <w:tr w:rsidR="001144A1" w:rsidRPr="00C07669" w14:paraId="37235521" w14:textId="77777777" w:rsidTr="00114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tcBorders>
              <w:top w:val="single" w:sz="12" w:space="0" w:color="auto"/>
            </w:tcBorders>
            <w:hideMark/>
          </w:tcPr>
          <w:p w14:paraId="147BA541" w14:textId="32758A47" w:rsidR="00B8269B" w:rsidRPr="00B8269B" w:rsidRDefault="001628AE" w:rsidP="001144A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1628AE">
              <w:rPr>
                <w:rFonts w:cstheme="minorHAnsi"/>
                <w:sz w:val="20"/>
                <w:szCs w:val="20"/>
              </w:rPr>
              <w:t>Administráto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="00B8269B">
              <w:rPr>
                <w:rFonts w:cstheme="minorHAnsi"/>
                <w:sz w:val="20"/>
                <w:szCs w:val="20"/>
              </w:rPr>
              <w:br/>
            </w:r>
            <w:r w:rsidR="00B8269B" w:rsidRPr="00B8269B">
              <w:rPr>
                <w:rFonts w:cstheme="minorHAnsi"/>
                <w:b w:val="0"/>
                <w:bCs w:val="0"/>
                <w:sz w:val="20"/>
                <w:szCs w:val="20"/>
                <w:highlight w:val="lightGray"/>
              </w:rPr>
              <w:t>Limit objemu a počtu transferů apod.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29B3893D" w14:textId="58E420FE" w:rsidR="00C903C2" w:rsidRPr="003E65D9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5D9">
              <w:t>1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2492AAAD" w14:textId="5B25D27C" w:rsidR="00C903C2" w:rsidRPr="003E65D9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5D9">
              <w:t>1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70FE8FA9" w14:textId="75B2C6D1" w:rsidR="00C903C2" w:rsidRPr="003E65D9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5D9">
              <w:t>1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667F5ECA" w14:textId="39F1535A" w:rsidR="00C903C2" w:rsidRPr="006D2FE3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 w:rsidRPr="003E65D9">
              <w:t>1</w:t>
            </w:r>
          </w:p>
        </w:tc>
        <w:tc>
          <w:tcPr>
            <w:tcW w:w="1758" w:type="dxa"/>
            <w:tcBorders>
              <w:top w:val="single" w:sz="12" w:space="0" w:color="auto"/>
            </w:tcBorders>
            <w:hideMark/>
          </w:tcPr>
          <w:p w14:paraId="3F6463B8" w14:textId="77777777" w:rsidR="00C903C2" w:rsidRPr="006D2FE3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 w:rsidRPr="006D2FE3">
              <w:rPr>
                <w:rFonts w:cstheme="minorHAnsi"/>
                <w:sz w:val="20"/>
                <w:szCs w:val="20"/>
                <w:highlight w:val="lightGray"/>
              </w:rPr>
              <w:t>[…]</w:t>
            </w:r>
          </w:p>
        </w:tc>
        <w:tc>
          <w:tcPr>
            <w:tcW w:w="1759" w:type="dxa"/>
            <w:tcBorders>
              <w:top w:val="single" w:sz="12" w:space="0" w:color="auto"/>
            </w:tcBorders>
            <w:hideMark/>
          </w:tcPr>
          <w:p w14:paraId="095258BF" w14:textId="77777777" w:rsidR="00C903C2" w:rsidRPr="006D2FE3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 w:rsidRPr="006D2FE3">
              <w:rPr>
                <w:rFonts w:cstheme="minorHAnsi"/>
                <w:sz w:val="20"/>
                <w:szCs w:val="20"/>
                <w:highlight w:val="lightGray"/>
              </w:rPr>
              <w:t>[…]</w:t>
            </w:r>
          </w:p>
        </w:tc>
      </w:tr>
      <w:tr w:rsidR="001144A1" w:rsidRPr="00C07669" w14:paraId="11F25DCA" w14:textId="77777777" w:rsidTr="00114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hideMark/>
          </w:tcPr>
          <w:p w14:paraId="6185A03D" w14:textId="54962B1B" w:rsidR="00C903C2" w:rsidRPr="006D2FE3" w:rsidRDefault="00B8269B" w:rsidP="001144A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8269B">
              <w:rPr>
                <w:rFonts w:cstheme="minorHAnsi"/>
                <w:sz w:val="20"/>
                <w:szCs w:val="20"/>
              </w:rPr>
              <w:t>Uživatel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269B">
              <w:rPr>
                <w:rFonts w:cstheme="minorHAnsi"/>
                <w:sz w:val="20"/>
                <w:szCs w:val="20"/>
              </w:rPr>
              <w:t>– pln</w:t>
            </w:r>
            <w:r w:rsidR="00635087">
              <w:rPr>
                <w:rFonts w:cstheme="minorHAnsi"/>
                <w:sz w:val="20"/>
                <w:szCs w:val="20"/>
              </w:rPr>
              <w:t>á licence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8269B">
              <w:rPr>
                <w:rFonts w:cstheme="minorHAnsi"/>
                <w:b w:val="0"/>
                <w:bCs w:val="0"/>
                <w:sz w:val="20"/>
                <w:szCs w:val="20"/>
                <w:highlight w:val="lightGray"/>
              </w:rPr>
              <w:t>Limit objemu a počtu transferů apod.</w:t>
            </w:r>
          </w:p>
        </w:tc>
        <w:tc>
          <w:tcPr>
            <w:tcW w:w="794" w:type="dxa"/>
          </w:tcPr>
          <w:p w14:paraId="318A05D8" w14:textId="42D299B3" w:rsidR="00C903C2" w:rsidRPr="003E65D9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5D9">
              <w:t>10</w:t>
            </w:r>
          </w:p>
        </w:tc>
        <w:tc>
          <w:tcPr>
            <w:tcW w:w="794" w:type="dxa"/>
          </w:tcPr>
          <w:p w14:paraId="0DF45D7E" w14:textId="1C7F78E1" w:rsidR="00C903C2" w:rsidRPr="003E65D9" w:rsidRDefault="001144A1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C903C2" w:rsidRPr="003E65D9">
              <w:t>0</w:t>
            </w:r>
          </w:p>
        </w:tc>
        <w:tc>
          <w:tcPr>
            <w:tcW w:w="794" w:type="dxa"/>
          </w:tcPr>
          <w:p w14:paraId="012F2932" w14:textId="0E71500B" w:rsidR="00C903C2" w:rsidRPr="003E65D9" w:rsidRDefault="001144A1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794" w:type="dxa"/>
          </w:tcPr>
          <w:p w14:paraId="5E61286A" w14:textId="6F658866" w:rsidR="00C903C2" w:rsidRPr="006D2FE3" w:rsidRDefault="001144A1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>
              <w:t>4</w:t>
            </w:r>
            <w:r w:rsidR="001628AE">
              <w:t>5</w:t>
            </w:r>
          </w:p>
        </w:tc>
        <w:tc>
          <w:tcPr>
            <w:tcW w:w="1758" w:type="dxa"/>
            <w:hideMark/>
          </w:tcPr>
          <w:p w14:paraId="505845B2" w14:textId="77777777" w:rsidR="00C903C2" w:rsidRPr="006D2FE3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 w:rsidRPr="006D2FE3">
              <w:rPr>
                <w:rFonts w:cstheme="minorHAnsi"/>
                <w:sz w:val="20"/>
                <w:szCs w:val="20"/>
                <w:highlight w:val="lightGray"/>
              </w:rPr>
              <w:t>[…]</w:t>
            </w:r>
          </w:p>
        </w:tc>
        <w:tc>
          <w:tcPr>
            <w:tcW w:w="1759" w:type="dxa"/>
            <w:hideMark/>
          </w:tcPr>
          <w:p w14:paraId="657699AD" w14:textId="77777777" w:rsidR="00C903C2" w:rsidRPr="006D2FE3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 w:rsidRPr="006D2FE3">
              <w:rPr>
                <w:rFonts w:cstheme="minorHAnsi"/>
                <w:sz w:val="20"/>
                <w:szCs w:val="20"/>
                <w:highlight w:val="lightGray"/>
              </w:rPr>
              <w:t>[…]</w:t>
            </w:r>
          </w:p>
        </w:tc>
      </w:tr>
      <w:tr w:rsidR="001144A1" w:rsidRPr="00C07669" w14:paraId="62DF6852" w14:textId="77777777" w:rsidTr="00114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hideMark/>
          </w:tcPr>
          <w:p w14:paraId="1A04BCFE" w14:textId="36BE6CCD" w:rsidR="00C903C2" w:rsidRPr="006D2FE3" w:rsidRDefault="00B8269B" w:rsidP="001144A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8269B">
              <w:rPr>
                <w:rFonts w:cstheme="minorHAnsi"/>
                <w:sz w:val="20"/>
                <w:szCs w:val="20"/>
              </w:rPr>
              <w:t>Uživatel – omezená</w:t>
            </w:r>
            <w:r w:rsidR="00635087">
              <w:rPr>
                <w:rFonts w:cstheme="minorHAnsi"/>
                <w:sz w:val="20"/>
                <w:szCs w:val="20"/>
              </w:rPr>
              <w:t xml:space="preserve"> lic.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8269B">
              <w:rPr>
                <w:rFonts w:cstheme="minorHAnsi"/>
                <w:b w:val="0"/>
                <w:bCs w:val="0"/>
                <w:sz w:val="20"/>
                <w:szCs w:val="20"/>
                <w:highlight w:val="lightGray"/>
              </w:rPr>
              <w:t>Limit objemu a počtu transferů apod.</w:t>
            </w:r>
          </w:p>
        </w:tc>
        <w:tc>
          <w:tcPr>
            <w:tcW w:w="794" w:type="dxa"/>
          </w:tcPr>
          <w:p w14:paraId="35BCDAB1" w14:textId="20A68B0A" w:rsidR="00C903C2" w:rsidRPr="003E65D9" w:rsidRDefault="001628AE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794" w:type="dxa"/>
          </w:tcPr>
          <w:p w14:paraId="676A00F4" w14:textId="58BA5BFF" w:rsidR="00C903C2" w:rsidRPr="003E65D9" w:rsidRDefault="001144A1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1628AE">
              <w:t>5</w:t>
            </w:r>
          </w:p>
        </w:tc>
        <w:tc>
          <w:tcPr>
            <w:tcW w:w="794" w:type="dxa"/>
          </w:tcPr>
          <w:p w14:paraId="458674D7" w14:textId="367DD221" w:rsidR="00C903C2" w:rsidRPr="003E65D9" w:rsidRDefault="001144A1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1628AE">
              <w:t>5</w:t>
            </w:r>
          </w:p>
        </w:tc>
        <w:tc>
          <w:tcPr>
            <w:tcW w:w="794" w:type="dxa"/>
          </w:tcPr>
          <w:p w14:paraId="42D30F00" w14:textId="0A28102D" w:rsidR="00C903C2" w:rsidRPr="006D2FE3" w:rsidRDefault="001144A1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>
              <w:t>2</w:t>
            </w:r>
            <w:r w:rsidR="001628AE">
              <w:t>5</w:t>
            </w:r>
          </w:p>
        </w:tc>
        <w:tc>
          <w:tcPr>
            <w:tcW w:w="1758" w:type="dxa"/>
            <w:hideMark/>
          </w:tcPr>
          <w:p w14:paraId="35F34BB7" w14:textId="77777777" w:rsidR="00C903C2" w:rsidRPr="006D2FE3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 w:rsidRPr="006D2FE3">
              <w:rPr>
                <w:rFonts w:cstheme="minorHAnsi"/>
                <w:sz w:val="20"/>
                <w:szCs w:val="20"/>
                <w:highlight w:val="lightGray"/>
              </w:rPr>
              <w:t>[…]</w:t>
            </w:r>
          </w:p>
        </w:tc>
        <w:tc>
          <w:tcPr>
            <w:tcW w:w="1759" w:type="dxa"/>
            <w:hideMark/>
          </w:tcPr>
          <w:p w14:paraId="51AC87B7" w14:textId="77777777" w:rsidR="00C903C2" w:rsidRPr="006D2FE3" w:rsidRDefault="00C903C2" w:rsidP="001144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lightGray"/>
              </w:rPr>
            </w:pPr>
            <w:r w:rsidRPr="006D2FE3">
              <w:rPr>
                <w:rFonts w:cstheme="minorHAnsi"/>
                <w:sz w:val="20"/>
                <w:szCs w:val="20"/>
                <w:highlight w:val="lightGray"/>
              </w:rPr>
              <w:t>[…]</w:t>
            </w:r>
          </w:p>
        </w:tc>
      </w:tr>
      <w:tr w:rsidR="001144A1" w:rsidRPr="001A0B94" w14:paraId="2F268687" w14:textId="77777777" w:rsidTr="005D4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2" w:type="dxa"/>
            <w:gridSpan w:val="6"/>
            <w:tcBorders>
              <w:top w:val="single" w:sz="12" w:space="0" w:color="auto"/>
            </w:tcBorders>
            <w:vAlign w:val="center"/>
          </w:tcPr>
          <w:p w14:paraId="0D14FB4F" w14:textId="3DBE3416" w:rsidR="001144A1" w:rsidRPr="006D2FE3" w:rsidRDefault="001144A1" w:rsidP="001144A1">
            <w:pPr>
              <w:spacing w:before="120" w:after="120"/>
              <w:rPr>
                <w:rFonts w:cstheme="minorHAnsi"/>
                <w:b w:val="0"/>
                <w:bCs w:val="0"/>
                <w:sz w:val="20"/>
                <w:szCs w:val="20"/>
                <w:highlight w:val="lightGray"/>
              </w:rPr>
            </w:pPr>
            <w:r w:rsidRPr="001A0B94">
              <w:rPr>
                <w:rFonts w:cstheme="minorHAnsi"/>
                <w:sz w:val="20"/>
                <w:szCs w:val="20"/>
              </w:rPr>
              <w:t>C</w:t>
            </w:r>
            <w:r w:rsidR="004F7AE5">
              <w:rPr>
                <w:rFonts w:cstheme="minorHAnsi"/>
                <w:sz w:val="20"/>
                <w:szCs w:val="20"/>
              </w:rPr>
              <w:t>ena c</w:t>
            </w:r>
            <w:r w:rsidRPr="001A0B94">
              <w:rPr>
                <w:rFonts w:cstheme="minorHAnsi"/>
                <w:sz w:val="20"/>
                <w:szCs w:val="20"/>
              </w:rPr>
              <w:t>elkem</w:t>
            </w:r>
          </w:p>
        </w:tc>
        <w:tc>
          <w:tcPr>
            <w:tcW w:w="1759" w:type="dxa"/>
            <w:tcBorders>
              <w:top w:val="single" w:sz="12" w:space="0" w:color="auto"/>
            </w:tcBorders>
          </w:tcPr>
          <w:p w14:paraId="287FF6ED" w14:textId="612CB1A5" w:rsidR="001144A1" w:rsidRPr="006D2FE3" w:rsidRDefault="001144A1" w:rsidP="001144A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  <w:r w:rsidRPr="006D2FE3">
              <w:rPr>
                <w:rFonts w:cstheme="minorHAnsi"/>
                <w:sz w:val="20"/>
                <w:szCs w:val="20"/>
                <w:highlight w:val="lightGray"/>
              </w:rPr>
              <w:t>[…]</w:t>
            </w:r>
          </w:p>
        </w:tc>
      </w:tr>
    </w:tbl>
    <w:p w14:paraId="7403AD00" w14:textId="4EDC4A39" w:rsidR="006D2FE3" w:rsidRDefault="006D2FE3" w:rsidP="006D2FE3">
      <w:r>
        <w:t>Tabulka č. 4: Výčet licencí poskytnutých konektorů</w:t>
      </w:r>
      <w:r w:rsidR="001628AE">
        <w:t xml:space="preserve"> s předpokládaným počtem za jednotlivé roky.</w:t>
      </w:r>
    </w:p>
    <w:p w14:paraId="3F4C60B6" w14:textId="77777777" w:rsidR="007E3416" w:rsidRDefault="007E3416" w:rsidP="00016923"/>
    <w:sectPr w:rsidR="007E3416" w:rsidSect="008E30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1B20" w14:textId="77777777" w:rsidR="00FE1D04" w:rsidRDefault="00FE1D04" w:rsidP="00F31D97">
      <w:pPr>
        <w:spacing w:after="0" w:line="240" w:lineRule="auto"/>
      </w:pPr>
      <w:r>
        <w:separator/>
      </w:r>
    </w:p>
  </w:endnote>
  <w:endnote w:type="continuationSeparator" w:id="0">
    <w:p w14:paraId="72E794E0" w14:textId="77777777" w:rsidR="00FE1D04" w:rsidRDefault="00FE1D04" w:rsidP="00F3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08679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05B85AE" w14:textId="17104A03" w:rsidR="007444A4" w:rsidRPr="00A62DF8" w:rsidRDefault="007E1C18" w:rsidP="007E3416">
        <w:pPr>
          <w:pStyle w:val="Zpat"/>
          <w:jc w:val="center"/>
          <w:rPr>
            <w:sz w:val="28"/>
            <w:szCs w:val="28"/>
          </w:rPr>
        </w:pPr>
        <w:r w:rsidRPr="00A62DF8">
          <w:rPr>
            <w:rFonts w:ascii="Arial" w:hAnsi="Arial" w:cs="Arial"/>
            <w:sz w:val="22"/>
            <w:szCs w:val="22"/>
          </w:rPr>
          <w:fldChar w:fldCharType="begin"/>
        </w:r>
        <w:r w:rsidRPr="00A62DF8">
          <w:rPr>
            <w:rFonts w:ascii="Arial" w:hAnsi="Arial" w:cs="Arial"/>
            <w:sz w:val="22"/>
            <w:szCs w:val="22"/>
          </w:rPr>
          <w:instrText>PAGE   \* MERGEFORMAT</w:instrText>
        </w:r>
        <w:r w:rsidRPr="00A62DF8">
          <w:rPr>
            <w:rFonts w:ascii="Arial" w:hAnsi="Arial" w:cs="Arial"/>
            <w:sz w:val="22"/>
            <w:szCs w:val="22"/>
          </w:rPr>
          <w:fldChar w:fldCharType="separate"/>
        </w:r>
        <w:r w:rsidRPr="00A62DF8">
          <w:rPr>
            <w:rFonts w:ascii="Arial" w:hAnsi="Arial" w:cs="Arial"/>
            <w:noProof/>
            <w:sz w:val="22"/>
            <w:szCs w:val="22"/>
          </w:rPr>
          <w:t>21</w:t>
        </w:r>
        <w:r w:rsidRPr="00A62DF8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9BFE" w14:textId="77777777" w:rsidR="00FE1D04" w:rsidRDefault="00FE1D04" w:rsidP="00F31D97">
      <w:pPr>
        <w:spacing w:after="0" w:line="240" w:lineRule="auto"/>
      </w:pPr>
      <w:r>
        <w:separator/>
      </w:r>
    </w:p>
  </w:footnote>
  <w:footnote w:type="continuationSeparator" w:id="0">
    <w:p w14:paraId="6739CEA7" w14:textId="77777777" w:rsidR="00FE1D04" w:rsidRDefault="00FE1D04" w:rsidP="00F31D97">
      <w:pPr>
        <w:spacing w:after="0" w:line="240" w:lineRule="auto"/>
      </w:pPr>
      <w:r>
        <w:continuationSeparator/>
      </w:r>
    </w:p>
  </w:footnote>
  <w:footnote w:id="1">
    <w:p w14:paraId="294A0D91" w14:textId="7318C244" w:rsidR="008E2FD2" w:rsidRDefault="008E2FD2">
      <w:pPr>
        <w:pStyle w:val="Textpoznpodarou"/>
      </w:pPr>
      <w:r>
        <w:rPr>
          <w:rStyle w:val="Znakapoznpodarou"/>
        </w:rPr>
        <w:footnoteRef/>
      </w:r>
      <w:r>
        <w:t xml:space="preserve"> Použité názvy jsou pouze orientační a neodkazují na konkrétní produkty ani dodavatele.</w:t>
      </w:r>
    </w:p>
  </w:footnote>
  <w:footnote w:id="2">
    <w:p w14:paraId="4FA18F46" w14:textId="709A890F" w:rsidR="00DB585F" w:rsidRDefault="00DB58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A0B94">
        <w:rPr>
          <w:rFonts w:cstheme="minorHAnsi"/>
        </w:rPr>
        <w:t>Lze rozepsat podrobněji v následujících tabulkách.</w:t>
      </w:r>
    </w:p>
  </w:footnote>
  <w:footnote w:id="3">
    <w:p w14:paraId="6E232AFA" w14:textId="6D12D0AB" w:rsidR="00DB585F" w:rsidRPr="00DB585F" w:rsidRDefault="00DB585F">
      <w:pPr>
        <w:pStyle w:val="Textpoznpodarou"/>
        <w:rPr>
          <w:lang w:val="en-GB"/>
        </w:rPr>
      </w:pPr>
      <w:r>
        <w:rPr>
          <w:rStyle w:val="Znakapoznpodarou"/>
        </w:rPr>
        <w:footnoteRef/>
      </w:r>
      <w:r>
        <w:t xml:space="preserve"> K</w:t>
      </w:r>
      <w:r w:rsidRPr="00DB585F">
        <w:t> cenám bude připočítáno DPH dle platných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8CBD" w14:textId="45F94B38" w:rsidR="001243EF" w:rsidRPr="00A62DF8" w:rsidRDefault="001243EF">
    <w:pPr>
      <w:pStyle w:val="Zhlav"/>
      <w:rPr>
        <w:rFonts w:ascii="Calibri" w:hAnsi="Calibri" w:cs="Calibri"/>
      </w:rPr>
    </w:pPr>
    <w:r w:rsidRPr="00A62DF8">
      <w:rPr>
        <w:rFonts w:ascii="Calibri" w:hAnsi="Calibri" w:cs="Calibri"/>
      </w:rPr>
      <w:t xml:space="preserve">Příloha č. </w:t>
    </w:r>
    <w:r w:rsidR="002F696F" w:rsidRPr="00A62DF8">
      <w:rPr>
        <w:rFonts w:ascii="Calibri" w:hAnsi="Calibri" w:cs="Calibr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0533C"/>
    <w:multiLevelType w:val="multilevel"/>
    <w:tmpl w:val="EFCE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950E7"/>
    <w:multiLevelType w:val="multilevel"/>
    <w:tmpl w:val="0D70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258429">
    <w:abstractNumId w:val="0"/>
  </w:num>
  <w:num w:numId="2" w16cid:durableId="123018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97"/>
    <w:rsid w:val="00016923"/>
    <w:rsid w:val="00033C06"/>
    <w:rsid w:val="00087553"/>
    <w:rsid w:val="000A3082"/>
    <w:rsid w:val="000C5926"/>
    <w:rsid w:val="000D38D9"/>
    <w:rsid w:val="00102EA0"/>
    <w:rsid w:val="001144A1"/>
    <w:rsid w:val="001243EF"/>
    <w:rsid w:val="001628AE"/>
    <w:rsid w:val="001A0B94"/>
    <w:rsid w:val="001D33C5"/>
    <w:rsid w:val="00283202"/>
    <w:rsid w:val="002F696F"/>
    <w:rsid w:val="00313CC1"/>
    <w:rsid w:val="00324CB2"/>
    <w:rsid w:val="00325AC7"/>
    <w:rsid w:val="00456D24"/>
    <w:rsid w:val="00486436"/>
    <w:rsid w:val="004F7AE5"/>
    <w:rsid w:val="00635087"/>
    <w:rsid w:val="006D197E"/>
    <w:rsid w:val="006D1A08"/>
    <w:rsid w:val="006D2FE3"/>
    <w:rsid w:val="006E0BD7"/>
    <w:rsid w:val="00716B47"/>
    <w:rsid w:val="00731CA8"/>
    <w:rsid w:val="007444A4"/>
    <w:rsid w:val="0075552C"/>
    <w:rsid w:val="00796052"/>
    <w:rsid w:val="007A1D72"/>
    <w:rsid w:val="007B2D68"/>
    <w:rsid w:val="007C26E2"/>
    <w:rsid w:val="007E1C18"/>
    <w:rsid w:val="007E26CB"/>
    <w:rsid w:val="007E3416"/>
    <w:rsid w:val="007F28FD"/>
    <w:rsid w:val="0080675B"/>
    <w:rsid w:val="00816947"/>
    <w:rsid w:val="00871A9A"/>
    <w:rsid w:val="008C3ED2"/>
    <w:rsid w:val="008E2FD2"/>
    <w:rsid w:val="008F18D0"/>
    <w:rsid w:val="008F28BE"/>
    <w:rsid w:val="00967409"/>
    <w:rsid w:val="009D331F"/>
    <w:rsid w:val="00A62DF8"/>
    <w:rsid w:val="00A845A2"/>
    <w:rsid w:val="00AA4591"/>
    <w:rsid w:val="00AD3A61"/>
    <w:rsid w:val="00B12432"/>
    <w:rsid w:val="00B8077F"/>
    <w:rsid w:val="00B8269B"/>
    <w:rsid w:val="00BE1A75"/>
    <w:rsid w:val="00C07669"/>
    <w:rsid w:val="00C439F7"/>
    <w:rsid w:val="00C47FE1"/>
    <w:rsid w:val="00C903C2"/>
    <w:rsid w:val="00CE27DD"/>
    <w:rsid w:val="00DB585F"/>
    <w:rsid w:val="00DE746C"/>
    <w:rsid w:val="00EA155A"/>
    <w:rsid w:val="00F31D97"/>
    <w:rsid w:val="00F508F6"/>
    <w:rsid w:val="00F85F1D"/>
    <w:rsid w:val="00FA1F04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F982"/>
  <w15:chartTrackingRefBased/>
  <w15:docId w15:val="{E4C5D897-CC96-470D-B881-9D283D9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416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31D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31D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oha">
    <w:name w:val="Příloha"/>
    <w:basedOn w:val="Normln"/>
    <w:next w:val="Normln"/>
    <w:rsid w:val="00F31D97"/>
    <w:pPr>
      <w:spacing w:after="0" w:line="240" w:lineRule="auto"/>
      <w:jc w:val="both"/>
    </w:pPr>
    <w:rPr>
      <w:rFonts w:ascii="Tahoma" w:eastAsia="Times New Roman" w:hAnsi="Tahoma" w:cs="Tahoma"/>
      <w:b/>
      <w:sz w:val="20"/>
      <w:szCs w:val="20"/>
    </w:rPr>
  </w:style>
  <w:style w:type="table" w:styleId="Mkatabulky">
    <w:name w:val="Table Grid"/>
    <w:basedOn w:val="Normlntabulka"/>
    <w:uiPriority w:val="59"/>
    <w:rsid w:val="00F31D9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D9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6D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D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D24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D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6D24"/>
    <w:rPr>
      <w:rFonts w:eastAsiaTheme="minorEastAsia"/>
      <w:b/>
      <w:bCs/>
      <w:sz w:val="20"/>
      <w:szCs w:val="20"/>
      <w:lang w:eastAsia="cs-CZ"/>
    </w:rPr>
  </w:style>
  <w:style w:type="table" w:styleId="Svtlmkatabulky">
    <w:name w:val="Grid Table Light"/>
    <w:basedOn w:val="Normlntabulka"/>
    <w:uiPriority w:val="40"/>
    <w:rsid w:val="00C07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C076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33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331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9987-D2A9-4495-A459-426A8EB9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Jiří Mgr.</dc:creator>
  <cp:keywords/>
  <dc:description/>
  <cp:lastModifiedBy>Karas Martin Ing.</cp:lastModifiedBy>
  <cp:revision>9</cp:revision>
  <cp:lastPrinted>2025-11-05T14:14:00Z</cp:lastPrinted>
  <dcterms:created xsi:type="dcterms:W3CDTF">2025-11-06T12:17:00Z</dcterms:created>
  <dcterms:modified xsi:type="dcterms:W3CDTF">2025-11-11T08:23:00Z</dcterms:modified>
</cp:coreProperties>
</file>