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1B95" w14:textId="5ECD039A" w:rsidR="00E11AEE" w:rsidRPr="00B106A7" w:rsidRDefault="000744CD" w:rsidP="002356D5">
      <w:pPr>
        <w:spacing w:before="0"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106A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Dodatek č. </w:t>
      </w:r>
      <w:r w:rsidR="00E2663A" w:rsidRPr="00B106A7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</w:p>
    <w:p w14:paraId="37120C8E" w14:textId="0E67EAED" w:rsidR="0046418D" w:rsidRPr="00715F5B" w:rsidRDefault="00B03961" w:rsidP="002356D5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k</w:t>
      </w:r>
      <w:r w:rsidR="0046418D" w:rsidRPr="00715F5B">
        <w:rPr>
          <w:rFonts w:ascii="Times New Roman" w:hAnsi="Times New Roman" w:cs="Times New Roman"/>
          <w:sz w:val="20"/>
          <w:szCs w:val="20"/>
        </w:rPr>
        <w:t xml:space="preserve">e </w:t>
      </w:r>
      <w:r w:rsidR="002F7F7F" w:rsidRPr="00715F5B">
        <w:rPr>
          <w:rFonts w:ascii="Times New Roman" w:hAnsi="Times New Roman" w:cs="Times New Roman"/>
          <w:sz w:val="20"/>
          <w:szCs w:val="20"/>
        </w:rPr>
        <w:t>Smlouvě o zabezpečení služeb praní, čištění a pronájmu zdravotnického prádla a oděvů pro lokality ONN a. s. (dále jen „smlouva“) ze dne 30. 10. 2023</w:t>
      </w:r>
    </w:p>
    <w:p w14:paraId="4A786CDE" w14:textId="77777777" w:rsidR="0046418D" w:rsidRPr="00715F5B" w:rsidRDefault="00586251" w:rsidP="0046418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S</w:t>
      </w:r>
      <w:r w:rsidR="0046418D" w:rsidRPr="00715F5B">
        <w:rPr>
          <w:rFonts w:ascii="Times New Roman" w:hAnsi="Times New Roman" w:cs="Times New Roman"/>
          <w:sz w:val="20"/>
          <w:szCs w:val="20"/>
        </w:rPr>
        <w:t>mluvní strany:</w:t>
      </w:r>
    </w:p>
    <w:p w14:paraId="08F54CDB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b/>
          <w:sz w:val="20"/>
          <w:szCs w:val="20"/>
        </w:rPr>
      </w:pPr>
      <w:r w:rsidRPr="00715F5B">
        <w:rPr>
          <w:rFonts w:ascii="Times New Roman" w:hAnsi="Times New Roman" w:cs="Times New Roman"/>
          <w:b/>
          <w:sz w:val="20"/>
          <w:szCs w:val="20"/>
        </w:rPr>
        <w:t xml:space="preserve">Oblastní nemocnice Náchod a.s. </w:t>
      </w:r>
    </w:p>
    <w:p w14:paraId="4592169F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Purkyňova 446</w:t>
      </w:r>
    </w:p>
    <w:p w14:paraId="107A99EC" w14:textId="77777777" w:rsidR="0046418D" w:rsidRPr="00715F5B" w:rsidRDefault="00836E3C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547 01</w:t>
      </w:r>
      <w:r w:rsidR="0046418D" w:rsidRPr="00715F5B">
        <w:rPr>
          <w:rFonts w:ascii="Times New Roman" w:hAnsi="Times New Roman" w:cs="Times New Roman"/>
          <w:sz w:val="20"/>
          <w:szCs w:val="20"/>
        </w:rPr>
        <w:t xml:space="preserve"> Náchod</w:t>
      </w:r>
    </w:p>
    <w:p w14:paraId="4A6FA323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Zapsaná v obchodním rejs</w:t>
      </w:r>
      <w:r w:rsidR="000E0E09" w:rsidRPr="00715F5B">
        <w:rPr>
          <w:rFonts w:ascii="Times New Roman" w:hAnsi="Times New Roman" w:cs="Times New Roman"/>
          <w:sz w:val="20"/>
          <w:szCs w:val="20"/>
        </w:rPr>
        <w:t xml:space="preserve">tříku u Krajského soudu Hradec </w:t>
      </w:r>
      <w:r w:rsidRPr="00715F5B">
        <w:rPr>
          <w:rFonts w:ascii="Times New Roman" w:hAnsi="Times New Roman" w:cs="Times New Roman"/>
          <w:sz w:val="20"/>
          <w:szCs w:val="20"/>
        </w:rPr>
        <w:t>Králové oddíl B, vložka 2333</w:t>
      </w:r>
    </w:p>
    <w:p w14:paraId="37D25C98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Zastoupená</w:t>
      </w:r>
      <w:r w:rsidR="00F4615B" w:rsidRPr="00715F5B">
        <w:rPr>
          <w:rFonts w:ascii="Times New Roman" w:hAnsi="Times New Roman" w:cs="Times New Roman"/>
          <w:sz w:val="20"/>
          <w:szCs w:val="20"/>
        </w:rPr>
        <w:t>:</w:t>
      </w:r>
      <w:r w:rsidRPr="00715F5B">
        <w:rPr>
          <w:rFonts w:ascii="Times New Roman" w:hAnsi="Times New Roman" w:cs="Times New Roman"/>
          <w:sz w:val="20"/>
          <w:szCs w:val="20"/>
        </w:rPr>
        <w:t xml:space="preserve"> </w:t>
      </w:r>
      <w:r w:rsidR="00F4615B" w:rsidRPr="00715F5B">
        <w:rPr>
          <w:rFonts w:ascii="Times New Roman" w:hAnsi="Times New Roman" w:cs="Times New Roman"/>
          <w:sz w:val="20"/>
          <w:szCs w:val="20"/>
        </w:rPr>
        <w:t>RNDr. Bc. Janem Machem, předsedou správní rady</w:t>
      </w:r>
    </w:p>
    <w:p w14:paraId="1C36F5C2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IČ: 26000202</w:t>
      </w:r>
    </w:p>
    <w:p w14:paraId="037ED258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DIČ: CZ26000202</w:t>
      </w:r>
    </w:p>
    <w:p w14:paraId="33583CA8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Na str</w:t>
      </w:r>
      <w:r w:rsidR="005E39CD" w:rsidRPr="00715F5B">
        <w:rPr>
          <w:rFonts w:ascii="Times New Roman" w:hAnsi="Times New Roman" w:cs="Times New Roman"/>
          <w:sz w:val="20"/>
          <w:szCs w:val="20"/>
        </w:rPr>
        <w:t>aně jedné (dále jen „Objednatel“</w:t>
      </w:r>
      <w:r w:rsidRPr="00715F5B">
        <w:rPr>
          <w:rFonts w:ascii="Times New Roman" w:hAnsi="Times New Roman" w:cs="Times New Roman"/>
          <w:sz w:val="20"/>
          <w:szCs w:val="20"/>
        </w:rPr>
        <w:t>)</w:t>
      </w:r>
    </w:p>
    <w:p w14:paraId="5B1BC5D5" w14:textId="77777777" w:rsidR="0046418D" w:rsidRPr="00715F5B" w:rsidRDefault="0046418D" w:rsidP="0046418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53815D2F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b/>
          <w:sz w:val="20"/>
          <w:szCs w:val="20"/>
        </w:rPr>
      </w:pPr>
      <w:r w:rsidRPr="00715F5B">
        <w:rPr>
          <w:rFonts w:ascii="Times New Roman" w:hAnsi="Times New Roman" w:cs="Times New Roman"/>
          <w:b/>
          <w:sz w:val="20"/>
          <w:szCs w:val="20"/>
        </w:rPr>
        <w:t>Prádelna Fišer s.r.o.</w:t>
      </w:r>
    </w:p>
    <w:p w14:paraId="24E0C7FE" w14:textId="77777777" w:rsidR="0046418D" w:rsidRPr="00715F5B" w:rsidRDefault="00823375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Molákova 576/11</w:t>
      </w:r>
    </w:p>
    <w:p w14:paraId="5E650EAC" w14:textId="77777777" w:rsidR="0046418D" w:rsidRPr="00715F5B" w:rsidRDefault="00823375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186 00 Praha 8</w:t>
      </w:r>
    </w:p>
    <w:p w14:paraId="65F0CD8D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Zapsaná do obchodního rejstříku vedeného u Městského soudu v Praze oddíl C, vložka 151976 ze dne 20. 5. 2009</w:t>
      </w:r>
    </w:p>
    <w:p w14:paraId="620A77BB" w14:textId="191F292F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360973">
        <w:rPr>
          <w:rFonts w:ascii="Times New Roman" w:hAnsi="Times New Roman" w:cs="Times New Roman"/>
          <w:sz w:val="20"/>
          <w:szCs w:val="20"/>
        </w:rPr>
        <w:t>Janem Fišerem</w:t>
      </w:r>
      <w:r w:rsidR="002F7F7F" w:rsidRPr="00715F5B">
        <w:rPr>
          <w:rFonts w:ascii="Times New Roman" w:hAnsi="Times New Roman" w:cs="Times New Roman"/>
          <w:sz w:val="20"/>
          <w:szCs w:val="20"/>
        </w:rPr>
        <w:t>, jednate</w:t>
      </w:r>
      <w:r w:rsidR="00360973">
        <w:rPr>
          <w:rFonts w:ascii="Times New Roman" w:hAnsi="Times New Roman" w:cs="Times New Roman"/>
          <w:sz w:val="20"/>
          <w:szCs w:val="20"/>
        </w:rPr>
        <w:t>lem</w:t>
      </w:r>
      <w:r w:rsidRPr="00715F5B">
        <w:rPr>
          <w:rFonts w:ascii="Times New Roman" w:hAnsi="Times New Roman" w:cs="Times New Roman"/>
          <w:sz w:val="20"/>
          <w:szCs w:val="20"/>
        </w:rPr>
        <w:t xml:space="preserve"> společnosti</w:t>
      </w:r>
    </w:p>
    <w:p w14:paraId="46A03526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IČ: 26003686</w:t>
      </w:r>
    </w:p>
    <w:p w14:paraId="0B23C215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DIČ: CZ26003686</w:t>
      </w:r>
    </w:p>
    <w:p w14:paraId="75D959D8" w14:textId="77777777" w:rsidR="0046418D" w:rsidRPr="00715F5B" w:rsidRDefault="0046418D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Na straně druhé (dále jen „dodavatel“)</w:t>
      </w:r>
    </w:p>
    <w:p w14:paraId="2E58B8D8" w14:textId="77777777" w:rsidR="00A0459E" w:rsidRPr="00715F5B" w:rsidRDefault="00A0459E" w:rsidP="00586251">
      <w:pPr>
        <w:spacing w:before="0" w:after="0"/>
        <w:rPr>
          <w:rFonts w:ascii="Times New Roman" w:hAnsi="Times New Roman" w:cs="Times New Roman"/>
          <w:sz w:val="20"/>
          <w:szCs w:val="20"/>
        </w:rPr>
      </w:pPr>
    </w:p>
    <w:p w14:paraId="1F86DD31" w14:textId="5194EE90" w:rsidR="007F7D0F" w:rsidRPr="00715F5B" w:rsidRDefault="007F7D0F" w:rsidP="00B106A7">
      <w:pPr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5F5B">
        <w:rPr>
          <w:rFonts w:ascii="Times New Roman" w:hAnsi="Times New Roman" w:cs="Times New Roman"/>
          <w:b/>
          <w:bCs/>
          <w:sz w:val="20"/>
          <w:szCs w:val="20"/>
        </w:rPr>
        <w:t>I. Preambule</w:t>
      </w:r>
    </w:p>
    <w:p w14:paraId="1CB7F63C" w14:textId="48FB0F56" w:rsidR="0046418D" w:rsidRPr="00715F5B" w:rsidRDefault="00715F5B" w:rsidP="00B106A7">
      <w:pPr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Výše uvedené smluvní strany se dohodly na uzavření dodatku č. 1 (dále jen „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Dodatek</w:t>
      </w:r>
      <w:r w:rsidRPr="00715F5B">
        <w:rPr>
          <w:rFonts w:ascii="Times New Roman" w:hAnsi="Times New Roman" w:cs="Times New Roman"/>
          <w:sz w:val="20"/>
          <w:szCs w:val="20"/>
        </w:rPr>
        <w:t>“) ke Smlouvě o zabezpečení služeb praní, čištění zdravotnického prádla a oděvů pro lokality ONN a.s. ze dne 30. 10. 2023, uzavřené s Dodavatelem jako vybraným dodavatelem k veřejné zakázce s názvem: „Praní, čištění a pronájem zdravotnického prádla a oděvů pro lokality ONN a.s.“.</w:t>
      </w:r>
    </w:p>
    <w:p w14:paraId="5D86E0AD" w14:textId="28DA279C" w:rsidR="007F7D0F" w:rsidRPr="00715F5B" w:rsidRDefault="007F7D0F" w:rsidP="00B106A7">
      <w:pPr>
        <w:spacing w:before="12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5F5B">
        <w:rPr>
          <w:rFonts w:ascii="Times New Roman" w:hAnsi="Times New Roman" w:cs="Times New Roman"/>
          <w:b/>
          <w:bCs/>
          <w:sz w:val="20"/>
          <w:szCs w:val="20"/>
        </w:rPr>
        <w:t>II. Účel dodatku</w:t>
      </w:r>
    </w:p>
    <w:p w14:paraId="1D1BB5E8" w14:textId="0DDBA740" w:rsidR="00715F5B" w:rsidRPr="00715F5B" w:rsidRDefault="00715F5B" w:rsidP="00640CBD">
      <w:pPr>
        <w:numPr>
          <w:ilvl w:val="0"/>
          <w:numId w:val="4"/>
        </w:numPr>
        <w:tabs>
          <w:tab w:val="clear" w:pos="720"/>
        </w:tabs>
        <w:spacing w:before="0"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Smluvní strany se dohodly na 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prodloužení platnosti výše uvedené Smlouvy</w:t>
      </w:r>
      <w:r w:rsidRPr="00715F5B">
        <w:rPr>
          <w:rFonts w:ascii="Times New Roman" w:hAnsi="Times New Roman" w:cs="Times New Roman"/>
          <w:sz w:val="20"/>
          <w:szCs w:val="20"/>
        </w:rPr>
        <w:t xml:space="preserve">. Tímto Dodatkem se Smlouva prodlužuje o 10 měsíců, tj. do 29. 11. 2026, nebo do vyčerpání hodnoty Smlouvy, přičemž celková částka k vyčerpání je stanovena ve výši 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76 100 000 Kč bez DPH</w:t>
      </w:r>
      <w:r w:rsidRPr="00715F5B">
        <w:rPr>
          <w:rFonts w:ascii="Times New Roman" w:hAnsi="Times New Roman" w:cs="Times New Roman"/>
          <w:sz w:val="20"/>
          <w:szCs w:val="20"/>
        </w:rPr>
        <w:t>.</w:t>
      </w:r>
    </w:p>
    <w:p w14:paraId="4B1E451F" w14:textId="77777777" w:rsidR="00715F5B" w:rsidRPr="00715F5B" w:rsidRDefault="00715F5B" w:rsidP="00640CBD">
      <w:pPr>
        <w:numPr>
          <w:ilvl w:val="0"/>
          <w:numId w:val="4"/>
        </w:numPr>
        <w:tabs>
          <w:tab w:val="clear" w:pos="720"/>
        </w:tabs>
        <w:spacing w:before="0"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Tento Dodatek je uzavírán v souladu s ustanovením čl. 7.13 a čl. 11.1 písm. a) Smlouvy, a v souladu s příslušnými ustanoveními zákona č. 134/2016 Sb., o zadávání veřejných zakázek, v platném znění (dále jen „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ZZVZ</w:t>
      </w:r>
      <w:r w:rsidRPr="00715F5B">
        <w:rPr>
          <w:rFonts w:ascii="Times New Roman" w:hAnsi="Times New Roman" w:cs="Times New Roman"/>
          <w:sz w:val="20"/>
          <w:szCs w:val="20"/>
        </w:rPr>
        <w:t>), a to v rámci uplatnění vyhrazené změny závazku, která není považována za nepřípustnou podstatnou změnu Smlouvy.</w:t>
      </w:r>
    </w:p>
    <w:p w14:paraId="634E86CF" w14:textId="3EAC0B61" w:rsidR="00715F5B" w:rsidRPr="00715F5B" w:rsidRDefault="00715F5B" w:rsidP="00640CBD">
      <w:pPr>
        <w:spacing w:before="0"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Jedná se o uplatnění vyhrazené změny dle § 100 odst. 1 ZZVZ, jež je jednoznačně vymezena ve Smlouvě, konkrétně v ustanovení čl. 7.13 (opční právo) a čl. 11.1 písm. a).</w:t>
      </w:r>
      <w:r w:rsidRPr="00715F5B">
        <w:rPr>
          <w:rFonts w:ascii="Times New Roman" w:hAnsi="Times New Roman" w:cs="Times New Roman"/>
          <w:sz w:val="20"/>
          <w:szCs w:val="20"/>
        </w:rPr>
        <w:br/>
        <w:t xml:space="preserve">Změna nemění celkovou povahu zakázky a týká se v tomto případě 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prodloužení doby trvání Smlouvy a navýšení její celkové hodnoty</w:t>
      </w:r>
      <w:r w:rsidRPr="00715F5B">
        <w:rPr>
          <w:rFonts w:ascii="Times New Roman" w:hAnsi="Times New Roman" w:cs="Times New Roman"/>
          <w:sz w:val="20"/>
          <w:szCs w:val="20"/>
        </w:rPr>
        <w:t xml:space="preserve"> o 17 500 000 Kč bez DPH, což je hodnota sjednané smluvní opce dle čl. 7.13 Smlouvy.</w:t>
      </w:r>
    </w:p>
    <w:p w14:paraId="56969727" w14:textId="556C1F21" w:rsidR="00715F5B" w:rsidRPr="00715F5B" w:rsidRDefault="00715F5B" w:rsidP="00640CBD">
      <w:pPr>
        <w:spacing w:before="0"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Lhůta pro uplatnění opce je nejpozději 3 měsíce před uplynutím platnosti rámcové Smlouvy, která je stanovena na 24 měsíců od nabytí účinnosti. Účinnost nastala v souladu s čl. 11.2 Smlouvy – 91. den po uplynutí zkušební lhůty, </w:t>
      </w:r>
      <w:r w:rsidR="002356D5">
        <w:rPr>
          <w:rFonts w:ascii="Times New Roman" w:hAnsi="Times New Roman" w:cs="Times New Roman"/>
          <w:sz w:val="20"/>
          <w:szCs w:val="20"/>
        </w:rPr>
        <w:t>platnost Smlouvy uplyne nejpozději dne</w:t>
      </w:r>
      <w:r w:rsidRPr="00715F5B">
        <w:rPr>
          <w:rFonts w:ascii="Times New Roman" w:hAnsi="Times New Roman" w:cs="Times New Roman"/>
          <w:sz w:val="20"/>
          <w:szCs w:val="20"/>
        </w:rPr>
        <w:t xml:space="preserve"> 29. 1. 2026</w:t>
      </w:r>
      <w:r w:rsidR="002356D5">
        <w:rPr>
          <w:rFonts w:ascii="Times New Roman" w:hAnsi="Times New Roman" w:cs="Times New Roman"/>
          <w:sz w:val="20"/>
          <w:szCs w:val="20"/>
        </w:rPr>
        <w:t xml:space="preserve"> nebo vyčerpáním hodnoty smlouvy. </w:t>
      </w:r>
    </w:p>
    <w:p w14:paraId="2A259F61" w14:textId="63B39A4E" w:rsidR="0075019C" w:rsidRPr="00715F5B" w:rsidRDefault="0075019C" w:rsidP="00B106A7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BEFE88" w14:textId="7D7A0C57" w:rsidR="0075019C" w:rsidRPr="00715F5B" w:rsidRDefault="00B03961" w:rsidP="00B106A7">
      <w:pPr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5F5B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75019C" w:rsidRPr="00715F5B">
        <w:rPr>
          <w:rFonts w:ascii="Times New Roman" w:hAnsi="Times New Roman" w:cs="Times New Roman"/>
          <w:b/>
          <w:bCs/>
          <w:sz w:val="20"/>
          <w:szCs w:val="20"/>
        </w:rPr>
        <w:t>Změna smlouvy</w:t>
      </w:r>
    </w:p>
    <w:p w14:paraId="271274F3" w14:textId="77777777" w:rsidR="00715F5B" w:rsidRPr="00715F5B" w:rsidRDefault="00715F5B" w:rsidP="00640CBD">
      <w:pPr>
        <w:numPr>
          <w:ilvl w:val="0"/>
          <w:numId w:val="5"/>
        </w:numPr>
        <w:tabs>
          <w:tab w:val="clear" w:pos="720"/>
        </w:tabs>
        <w:spacing w:before="0"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Smluvní strany se dohodly na zrušení stávajícího znění čl. 3.3 Smlouvy, které se </w:t>
      </w:r>
      <w:r w:rsidRPr="00715F5B">
        <w:rPr>
          <w:rFonts w:ascii="Times New Roman" w:hAnsi="Times New Roman" w:cs="Times New Roman"/>
          <w:b/>
          <w:bCs/>
          <w:sz w:val="20"/>
          <w:szCs w:val="20"/>
        </w:rPr>
        <w:t>nahrazuje novým úplným zněním</w:t>
      </w:r>
      <w:r w:rsidRPr="00715F5B">
        <w:rPr>
          <w:rFonts w:ascii="Times New Roman" w:hAnsi="Times New Roman" w:cs="Times New Roman"/>
          <w:sz w:val="20"/>
          <w:szCs w:val="20"/>
        </w:rPr>
        <w:t>:</w:t>
      </w:r>
    </w:p>
    <w:p w14:paraId="0A1D4A00" w14:textId="77777777" w:rsidR="00715F5B" w:rsidRPr="00715F5B" w:rsidRDefault="00715F5B" w:rsidP="00640CBD">
      <w:pPr>
        <w:spacing w:before="0"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b/>
          <w:bCs/>
          <w:sz w:val="20"/>
          <w:szCs w:val="20"/>
        </w:rPr>
        <w:t>„Tato Smlouva se uzavírá na dobu určitou 34 měsíců od nabytí účinnosti nebo do vyčerpání finanční částky 76 100 000 Kč bez DPH, podle toho, která z těchto skutečností nastane dříve.“</w:t>
      </w:r>
    </w:p>
    <w:p w14:paraId="553B602A" w14:textId="77777777" w:rsidR="00235D67" w:rsidRPr="00715F5B" w:rsidRDefault="00235D67" w:rsidP="000E0E09">
      <w:pPr>
        <w:spacing w:before="0" w:after="0"/>
        <w:rPr>
          <w:rFonts w:ascii="Times New Roman" w:hAnsi="Times New Roman" w:cs="Times New Roman"/>
          <w:sz w:val="20"/>
          <w:szCs w:val="20"/>
        </w:rPr>
      </w:pPr>
    </w:p>
    <w:p w14:paraId="75741EA2" w14:textId="77777777" w:rsidR="00971752" w:rsidRPr="00715F5B" w:rsidRDefault="00971752" w:rsidP="00B106A7">
      <w:pPr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5F5B">
        <w:rPr>
          <w:rFonts w:ascii="Times New Roman" w:hAnsi="Times New Roman" w:cs="Times New Roman"/>
          <w:b/>
          <w:bCs/>
          <w:sz w:val="20"/>
          <w:szCs w:val="20"/>
        </w:rPr>
        <w:t>IV. Závěrečné ustanovení</w:t>
      </w:r>
    </w:p>
    <w:p w14:paraId="23E29A36" w14:textId="3C3D3BA9" w:rsidR="00623FE3" w:rsidRPr="00715F5B" w:rsidRDefault="00971752" w:rsidP="00640CBD">
      <w:pPr>
        <w:pStyle w:val="Odstavecseseznamem"/>
        <w:numPr>
          <w:ilvl w:val="0"/>
          <w:numId w:val="1"/>
        </w:numPr>
        <w:spacing w:before="0"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 xml:space="preserve">Ostatní ujednání Smlouvy č. 617/110/2023 zůstávají nezměněny. </w:t>
      </w:r>
    </w:p>
    <w:p w14:paraId="7633A6C6" w14:textId="7BB3049D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Dodatek č. 1 se pořizuje ve dvou vyhotoveních, každé s platností originálu. Každá ze smluvních stran obdrží jedno vyhotovení. V případě, že tato smlouva bude uzavírána v elektronické podobě, považuje se za její podepsání připojení zaručeného elektronického podpisu osoby v souladu s dikcí nařízení Evropského Parlamentu a Rady č. 910/2014 (nařízení eIDAS). Dodatek č. 1 je v elektronické podobě uzavřen připojením zaručených elektronických podpisů obou smluvních stran.</w:t>
      </w:r>
    </w:p>
    <w:p w14:paraId="3691F783" w14:textId="01420A0E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lastRenderedPageBreak/>
        <w:t xml:space="preserve">Smluvní strany prohlašují, že žádná část smlouvy včetně dodatku č. 1 nenaplňuje znaky obchodního tajemství (ust. § 504 z. č. 89/2012 Sb., občanský zákoník, v platném znění) a udělují svolení k jeho užití a zveřejnění bez stanovení jakýchkoliv dalších podmínek. </w:t>
      </w:r>
    </w:p>
    <w:p w14:paraId="18D1208D" w14:textId="7038A967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Dodatek č. 1 podléhá uveřejnění v registru smluv. Smluvní strany se dohodly, že návrh na uveřejnění zajistí Oblastní nemocnice Náchod, a.s.</w:t>
      </w:r>
    </w:p>
    <w:p w14:paraId="29DA9166" w14:textId="077C533D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Smluvní strany berou na vědomí, že nebude – li dodatek zveřejněn ani devadesátý den od jeho uzavření, je následujícím dnem zrušena, a to od počátku s účinky případného bezdůvodného obohacení.</w:t>
      </w:r>
    </w:p>
    <w:p w14:paraId="05D41F71" w14:textId="7A6C4BF6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Tento dodatek nabývá platnosti dnem jeho podpisu oběma smluvními stranami a účinnosti   dnem zveřejnění v registru smluv.</w:t>
      </w:r>
    </w:p>
    <w:p w14:paraId="5BD15B2F" w14:textId="7451EBE8" w:rsidR="00B03961" w:rsidRPr="00715F5B" w:rsidRDefault="00B03961" w:rsidP="00640CBD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Smluvní strany po řádném přečtení tohoto dodatku shodně prohlašují, že byl sepsán a uzavřen podle jejich pravé a svobodné vůle, nikoli v tísni či za nápadně nevýhodných podmínek a na důkaz toho připojují své podpisy.</w:t>
      </w:r>
    </w:p>
    <w:p w14:paraId="4742D3A5" w14:textId="77777777" w:rsidR="00BE7FFE" w:rsidRPr="00715F5B" w:rsidRDefault="00BE7FFE" w:rsidP="00B106A7">
      <w:pPr>
        <w:spacing w:before="120" w:after="120"/>
        <w:ind w:left="426"/>
        <w:rPr>
          <w:rFonts w:ascii="Times New Roman" w:hAnsi="Times New Roman" w:cs="Times New Roman"/>
          <w:sz w:val="20"/>
          <w:szCs w:val="20"/>
        </w:rPr>
      </w:pPr>
    </w:p>
    <w:p w14:paraId="69BE4C76" w14:textId="013B4EE1" w:rsidR="001A0F3B" w:rsidRPr="00715F5B" w:rsidRDefault="00465D9B" w:rsidP="00465D9B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715F5B">
        <w:rPr>
          <w:rFonts w:ascii="Times New Roman" w:hAnsi="Times New Roman" w:cs="Times New Roman"/>
          <w:sz w:val="20"/>
          <w:szCs w:val="20"/>
        </w:rPr>
        <w:t>Tento dodatek nabývá účinnosti dnem</w:t>
      </w:r>
      <w:r w:rsidR="00CB67BC" w:rsidRPr="00715F5B">
        <w:rPr>
          <w:rFonts w:ascii="Times New Roman" w:hAnsi="Times New Roman" w:cs="Times New Roman"/>
          <w:sz w:val="20"/>
          <w:szCs w:val="20"/>
        </w:rPr>
        <w:t xml:space="preserve"> </w:t>
      </w:r>
      <w:r w:rsidR="00916673">
        <w:rPr>
          <w:rFonts w:ascii="Times New Roman" w:hAnsi="Times New Roman" w:cs="Times New Roman"/>
          <w:sz w:val="20"/>
          <w:szCs w:val="20"/>
        </w:rPr>
        <w:t>podpisu obou smluvních stran.</w:t>
      </w:r>
    </w:p>
    <w:p w14:paraId="44883DCF" w14:textId="77777777" w:rsidR="001A0F3B" w:rsidRPr="00715F5B" w:rsidRDefault="001A0F3B" w:rsidP="00535C50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39B7FA1A" w14:textId="37A9AA21" w:rsidR="0046418D" w:rsidRPr="00715F5B" w:rsidRDefault="0046418D" w:rsidP="00535C50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 Náchodě dne</w:t>
      </w:r>
      <w:r w:rsidR="000E0E09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336D2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27.09.</w:t>
      </w:r>
      <w:r w:rsidR="002F7F7F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202</w:t>
      </w:r>
      <w:r w:rsidR="003947CD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5</w:t>
      </w: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35C50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02360088" w14:textId="77777777" w:rsidR="00715F5B" w:rsidRDefault="00715F5B" w:rsidP="00715F5B">
      <w:pPr>
        <w:tabs>
          <w:tab w:val="center" w:pos="6804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187CDB0C" w14:textId="77777777" w:rsidR="00715F5B" w:rsidRDefault="00715F5B" w:rsidP="00715F5B">
      <w:pPr>
        <w:tabs>
          <w:tab w:val="center" w:pos="6804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65A57B05" w14:textId="77777777" w:rsidR="00715F5B" w:rsidRDefault="00715F5B" w:rsidP="00715F5B">
      <w:pPr>
        <w:tabs>
          <w:tab w:val="center" w:pos="6804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178F4F11" w14:textId="352B0260" w:rsidR="00535C50" w:rsidRPr="00715F5B" w:rsidRDefault="00535C50" w:rsidP="00715F5B">
      <w:pPr>
        <w:tabs>
          <w:tab w:val="left" w:pos="4820"/>
          <w:tab w:val="center" w:pos="6804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………………</w:t>
      </w:r>
      <w:r w:rsidR="005874F9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………………………..</w:t>
      </w:r>
      <w:r w:rsid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715F5B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………………………………………..</w:t>
      </w:r>
    </w:p>
    <w:p w14:paraId="6FD8EE14" w14:textId="48D584D8" w:rsidR="00535C50" w:rsidRPr="00715F5B" w:rsidRDefault="00E6464C" w:rsidP="00715F5B">
      <w:pPr>
        <w:tabs>
          <w:tab w:val="left" w:pos="4820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RNDr. Bc. Jan Mach</w:t>
      </w:r>
      <w:r w:rsidR="00535C50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0147D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Jan Fišer</w:t>
      </w:r>
      <w:r w:rsidR="00535C50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70326A3A" w14:textId="7E256D6C" w:rsidR="001A0F3B" w:rsidRPr="00715F5B" w:rsidRDefault="00715F5B" w:rsidP="00715F5B">
      <w:pPr>
        <w:tabs>
          <w:tab w:val="left" w:pos="4820"/>
        </w:tabs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</w:t>
      </w:r>
      <w:r w:rsidR="00F4615B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ředseda správní rady</w:t>
      </w:r>
      <w:r w:rsidR="001A0F3B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1A0F3B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jednatel</w:t>
      </w:r>
      <w:r w:rsidR="001A0F3B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</w:p>
    <w:p w14:paraId="2EA41873" w14:textId="77777777" w:rsidR="00715F5B" w:rsidRDefault="00715F5B" w:rsidP="00715F5B">
      <w:pPr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592221BD" w14:textId="3BFE8794" w:rsidR="001A0F3B" w:rsidRPr="00715F5B" w:rsidRDefault="001A0F3B" w:rsidP="00715F5B">
      <w:pPr>
        <w:spacing w:before="0"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874F9" w:rsidRPr="00715F5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 </w:t>
      </w:r>
    </w:p>
    <w:p w14:paraId="75334E65" w14:textId="77777777" w:rsidR="004B1238" w:rsidRDefault="004B1238" w:rsidP="00C86FD5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7151FADB" w14:textId="77777777" w:rsidR="00715F5B" w:rsidRDefault="00715F5B" w:rsidP="00C86FD5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4D84D8FF" w14:textId="77777777" w:rsidR="00715F5B" w:rsidRDefault="00715F5B" w:rsidP="00C86FD5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702B8555" w14:textId="5E2402EA" w:rsidR="00715F5B" w:rsidRPr="009D35B6" w:rsidRDefault="00715F5B" w:rsidP="00715F5B">
      <w:pPr>
        <w:pStyle w:val="Zkladntext"/>
        <w:tabs>
          <w:tab w:val="left" w:pos="1080"/>
          <w:tab w:val="left" w:pos="5245"/>
        </w:tabs>
      </w:pPr>
      <w:r w:rsidRPr="009D35B6">
        <w:tab/>
      </w:r>
    </w:p>
    <w:p w14:paraId="50A71367" w14:textId="77777777" w:rsidR="00715F5B" w:rsidRDefault="00715F5B" w:rsidP="00715F5B">
      <w:pPr>
        <w:pStyle w:val="Zkladntext"/>
        <w:tabs>
          <w:tab w:val="left" w:pos="1080"/>
          <w:tab w:val="left" w:pos="5245"/>
        </w:tabs>
      </w:pPr>
      <w:r w:rsidRPr="009D35B6">
        <w:tab/>
      </w:r>
    </w:p>
    <w:p w14:paraId="34A02445" w14:textId="77777777" w:rsidR="00715F5B" w:rsidRDefault="00715F5B" w:rsidP="00715F5B">
      <w:pPr>
        <w:pStyle w:val="Zkladntext"/>
        <w:tabs>
          <w:tab w:val="left" w:pos="1080"/>
          <w:tab w:val="left" w:pos="5245"/>
        </w:tabs>
      </w:pPr>
      <w:r w:rsidRPr="009D35B6">
        <w:tab/>
      </w:r>
      <w:r w:rsidRPr="009D35B6">
        <w:tab/>
      </w:r>
      <w:r w:rsidRPr="009D35B6">
        <w:tab/>
      </w:r>
      <w:r w:rsidRPr="009D35B6">
        <w:tab/>
      </w:r>
      <w:r w:rsidRPr="009D35B6">
        <w:tab/>
      </w:r>
      <w:r w:rsidRPr="009D35B6">
        <w:tab/>
        <w:t xml:space="preserve">           </w:t>
      </w:r>
      <w:r w:rsidRPr="009D35B6">
        <w:tab/>
      </w:r>
    </w:p>
    <w:p w14:paraId="7E9C3A56" w14:textId="05223740" w:rsidR="00715F5B" w:rsidRPr="009D35B6" w:rsidRDefault="00715F5B" w:rsidP="00715F5B">
      <w:pPr>
        <w:pStyle w:val="Zkladntext"/>
        <w:tabs>
          <w:tab w:val="left" w:pos="1080"/>
          <w:tab w:val="left" w:pos="5245"/>
        </w:tabs>
      </w:pPr>
      <w:r>
        <w:tab/>
      </w:r>
    </w:p>
    <w:p w14:paraId="51B59C85" w14:textId="6B08A7A2" w:rsidR="00715F5B" w:rsidRPr="009D35B6" w:rsidRDefault="00715F5B" w:rsidP="00715F5B">
      <w:pPr>
        <w:pStyle w:val="Zkladntext"/>
        <w:tabs>
          <w:tab w:val="left" w:pos="1080"/>
          <w:tab w:val="left" w:pos="5245"/>
        </w:tabs>
      </w:pPr>
      <w:r w:rsidRPr="009D35B6">
        <w:tab/>
      </w:r>
    </w:p>
    <w:p w14:paraId="3F42876A" w14:textId="77777777" w:rsidR="00715F5B" w:rsidRDefault="00715F5B" w:rsidP="00715F5B">
      <w:pPr>
        <w:tabs>
          <w:tab w:val="left" w:pos="540"/>
          <w:tab w:val="left" w:pos="1080"/>
          <w:tab w:val="left" w:pos="5245"/>
        </w:tabs>
        <w:rPr>
          <w:szCs w:val="20"/>
        </w:rPr>
      </w:pPr>
    </w:p>
    <w:p w14:paraId="2AB777A6" w14:textId="77777777" w:rsidR="00715F5B" w:rsidRPr="00715F5B" w:rsidRDefault="00715F5B" w:rsidP="00C86FD5">
      <w:pPr>
        <w:tabs>
          <w:tab w:val="center" w:pos="2127"/>
          <w:tab w:val="left" w:pos="5529"/>
          <w:tab w:val="center" w:pos="6804"/>
        </w:tabs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sectPr w:rsidR="00715F5B" w:rsidRPr="00715F5B" w:rsidSect="001A0F3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358"/>
    <w:multiLevelType w:val="hybridMultilevel"/>
    <w:tmpl w:val="7164A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A19"/>
    <w:multiLevelType w:val="multilevel"/>
    <w:tmpl w:val="0E36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A445F"/>
    <w:multiLevelType w:val="multilevel"/>
    <w:tmpl w:val="5232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F6157"/>
    <w:multiLevelType w:val="hybridMultilevel"/>
    <w:tmpl w:val="26CE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4365B"/>
    <w:multiLevelType w:val="hybridMultilevel"/>
    <w:tmpl w:val="DDBE3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1179">
    <w:abstractNumId w:val="0"/>
  </w:num>
  <w:num w:numId="2" w16cid:durableId="1048453260">
    <w:abstractNumId w:val="4"/>
  </w:num>
  <w:num w:numId="3" w16cid:durableId="2017684572">
    <w:abstractNumId w:val="3"/>
  </w:num>
  <w:num w:numId="4" w16cid:durableId="1462306903">
    <w:abstractNumId w:val="1"/>
  </w:num>
  <w:num w:numId="5" w16cid:durableId="198049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8D"/>
    <w:rsid w:val="000147D8"/>
    <w:rsid w:val="00016495"/>
    <w:rsid w:val="00060813"/>
    <w:rsid w:val="00072283"/>
    <w:rsid w:val="000744CD"/>
    <w:rsid w:val="00076CDE"/>
    <w:rsid w:val="00087CE4"/>
    <w:rsid w:val="000C0C90"/>
    <w:rsid w:val="000E0E09"/>
    <w:rsid w:val="000F0D31"/>
    <w:rsid w:val="000F2B9A"/>
    <w:rsid w:val="001213A3"/>
    <w:rsid w:val="001447DC"/>
    <w:rsid w:val="00184FB5"/>
    <w:rsid w:val="001A0F3B"/>
    <w:rsid w:val="001A1295"/>
    <w:rsid w:val="001C1AC5"/>
    <w:rsid w:val="001D4B34"/>
    <w:rsid w:val="001D5178"/>
    <w:rsid w:val="001F013D"/>
    <w:rsid w:val="00204549"/>
    <w:rsid w:val="00221120"/>
    <w:rsid w:val="002356D5"/>
    <w:rsid w:val="00235D67"/>
    <w:rsid w:val="00245AA3"/>
    <w:rsid w:val="002471E6"/>
    <w:rsid w:val="002F7F7F"/>
    <w:rsid w:val="0030282A"/>
    <w:rsid w:val="00325B57"/>
    <w:rsid w:val="00336793"/>
    <w:rsid w:val="00336D24"/>
    <w:rsid w:val="00355CD4"/>
    <w:rsid w:val="00360973"/>
    <w:rsid w:val="003947CD"/>
    <w:rsid w:val="003A135F"/>
    <w:rsid w:val="003C28AE"/>
    <w:rsid w:val="003D1640"/>
    <w:rsid w:val="003D5592"/>
    <w:rsid w:val="003E759A"/>
    <w:rsid w:val="003F30EC"/>
    <w:rsid w:val="0046418D"/>
    <w:rsid w:val="00465D9B"/>
    <w:rsid w:val="00494287"/>
    <w:rsid w:val="004954ED"/>
    <w:rsid w:val="004A2ED8"/>
    <w:rsid w:val="004B1238"/>
    <w:rsid w:val="004B28C4"/>
    <w:rsid w:val="004E02DF"/>
    <w:rsid w:val="005246EE"/>
    <w:rsid w:val="00527E4F"/>
    <w:rsid w:val="00535C50"/>
    <w:rsid w:val="00574F7E"/>
    <w:rsid w:val="0058069D"/>
    <w:rsid w:val="00586251"/>
    <w:rsid w:val="005874F9"/>
    <w:rsid w:val="005A0652"/>
    <w:rsid w:val="005E39CD"/>
    <w:rsid w:val="005F5F69"/>
    <w:rsid w:val="005F60B4"/>
    <w:rsid w:val="00623FE3"/>
    <w:rsid w:val="00640CBD"/>
    <w:rsid w:val="0065098C"/>
    <w:rsid w:val="00683680"/>
    <w:rsid w:val="0069110E"/>
    <w:rsid w:val="006D7A85"/>
    <w:rsid w:val="00700D7C"/>
    <w:rsid w:val="00711345"/>
    <w:rsid w:val="00715F5B"/>
    <w:rsid w:val="00727B79"/>
    <w:rsid w:val="0075019C"/>
    <w:rsid w:val="0075439F"/>
    <w:rsid w:val="007A57F6"/>
    <w:rsid w:val="007C46A5"/>
    <w:rsid w:val="007C4C25"/>
    <w:rsid w:val="007D719C"/>
    <w:rsid w:val="007F1356"/>
    <w:rsid w:val="007F7D0F"/>
    <w:rsid w:val="008126D6"/>
    <w:rsid w:val="00823375"/>
    <w:rsid w:val="00836E3C"/>
    <w:rsid w:val="008435FB"/>
    <w:rsid w:val="008943B3"/>
    <w:rsid w:val="00895499"/>
    <w:rsid w:val="008A279F"/>
    <w:rsid w:val="008B0390"/>
    <w:rsid w:val="008B351B"/>
    <w:rsid w:val="008C3887"/>
    <w:rsid w:val="008D1BE7"/>
    <w:rsid w:val="008E3AA1"/>
    <w:rsid w:val="008F6F2B"/>
    <w:rsid w:val="00916673"/>
    <w:rsid w:val="00932D3C"/>
    <w:rsid w:val="00956D8D"/>
    <w:rsid w:val="00971752"/>
    <w:rsid w:val="00997406"/>
    <w:rsid w:val="009F0DF8"/>
    <w:rsid w:val="009F0EE2"/>
    <w:rsid w:val="00A0459E"/>
    <w:rsid w:val="00A1657D"/>
    <w:rsid w:val="00A50B48"/>
    <w:rsid w:val="00A90239"/>
    <w:rsid w:val="00AA4EBB"/>
    <w:rsid w:val="00AF689E"/>
    <w:rsid w:val="00B03961"/>
    <w:rsid w:val="00B048B3"/>
    <w:rsid w:val="00B106A7"/>
    <w:rsid w:val="00B266FA"/>
    <w:rsid w:val="00B4125C"/>
    <w:rsid w:val="00BA1BD6"/>
    <w:rsid w:val="00BC6BDB"/>
    <w:rsid w:val="00BE7FFE"/>
    <w:rsid w:val="00BF7AA6"/>
    <w:rsid w:val="00C062EA"/>
    <w:rsid w:val="00C6364C"/>
    <w:rsid w:val="00C75059"/>
    <w:rsid w:val="00C86FD5"/>
    <w:rsid w:val="00CB67BC"/>
    <w:rsid w:val="00CC4164"/>
    <w:rsid w:val="00CD12D8"/>
    <w:rsid w:val="00D06726"/>
    <w:rsid w:val="00D17645"/>
    <w:rsid w:val="00D64C5C"/>
    <w:rsid w:val="00DA6284"/>
    <w:rsid w:val="00E005B5"/>
    <w:rsid w:val="00E11AEE"/>
    <w:rsid w:val="00E2663A"/>
    <w:rsid w:val="00E5074E"/>
    <w:rsid w:val="00E51C98"/>
    <w:rsid w:val="00E6464C"/>
    <w:rsid w:val="00F11BDB"/>
    <w:rsid w:val="00F37D0B"/>
    <w:rsid w:val="00F4615B"/>
    <w:rsid w:val="00F5760C"/>
    <w:rsid w:val="00F866ED"/>
    <w:rsid w:val="00F970F6"/>
    <w:rsid w:val="00F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0669"/>
  <w15:docId w15:val="{14EEDD54-96CE-4CA0-B0E5-52E51BA1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B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6418D"/>
    <w:pPr>
      <w:spacing w:before="0" w:after="0"/>
      <w:ind w:left="212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6418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396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15F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1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Prádelna Fišer spol. s r.o.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Kancelář001</dc:creator>
  <cp:keywords/>
  <dc:description/>
  <cp:lastModifiedBy>IT ONN</cp:lastModifiedBy>
  <cp:revision>4</cp:revision>
  <cp:lastPrinted>2016-12-06T12:02:00Z</cp:lastPrinted>
  <dcterms:created xsi:type="dcterms:W3CDTF">2025-11-03T08:49:00Z</dcterms:created>
  <dcterms:modified xsi:type="dcterms:W3CDTF">2025-11-03T08:50:00Z</dcterms:modified>
</cp:coreProperties>
</file>