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253F1992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5E59F3" w:rsidRPr="00A661E2">
        <w:rPr>
          <w:rFonts w:ascii="Arial" w:hAnsi="Arial" w:cs="Arial"/>
          <w:b/>
          <w:sz w:val="20"/>
          <w:szCs w:val="20"/>
        </w:rPr>
        <w:t>Efektivní výběr, adaptace a hodnocení pracovníků v</w:t>
      </w:r>
      <w:r w:rsidR="005E59F3">
        <w:rPr>
          <w:rFonts w:ascii="Arial" w:hAnsi="Arial" w:cs="Arial"/>
          <w:b/>
          <w:sz w:val="20"/>
          <w:szCs w:val="20"/>
        </w:rPr>
        <w:t> </w:t>
      </w:r>
      <w:r w:rsidR="005E59F3" w:rsidRPr="00A661E2">
        <w:rPr>
          <w:rFonts w:ascii="Arial" w:hAnsi="Arial" w:cs="Arial"/>
          <w:b/>
          <w:sz w:val="20"/>
          <w:szCs w:val="20"/>
        </w:rPr>
        <w:t>sociálních službách</w:t>
      </w:r>
      <w:r w:rsidR="00620DF6">
        <w:rPr>
          <w:rFonts w:ascii="Arial" w:hAnsi="Arial" w:cs="Arial"/>
          <w:b/>
          <w:sz w:val="20"/>
          <w:szCs w:val="20"/>
        </w:rPr>
        <w:t xml:space="preserve"> II</w:t>
      </w:r>
      <w:r w:rsidR="005E59F3" w:rsidRPr="0093108F">
        <w:rPr>
          <w:rFonts w:ascii="Arial" w:hAnsi="Arial" w:cs="Arial"/>
          <w:bCs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</w:t>
      </w:r>
      <w:r w:rsidR="00620DF6">
        <w:rPr>
          <w:rFonts w:ascii="Arial" w:hAnsi="Arial" w:cs="Arial"/>
          <w:b/>
          <w:sz w:val="20"/>
        </w:rPr>
        <w:t> </w:t>
      </w:r>
      <w:r w:rsidRPr="00100319">
        <w:rPr>
          <w:rFonts w:ascii="Arial" w:hAnsi="Arial" w:cs="Arial"/>
          <w:b/>
          <w:sz w:val="20"/>
        </w:rPr>
        <w:t>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710E7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5E59F3"/>
    <w:rsid w:val="005E5A00"/>
    <w:rsid w:val="00612869"/>
    <w:rsid w:val="00620DF6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59</cp:revision>
  <dcterms:created xsi:type="dcterms:W3CDTF">2021-10-01T07:31:00Z</dcterms:created>
  <dcterms:modified xsi:type="dcterms:W3CDTF">2025-11-14T09:32:00Z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