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545857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68039E2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080E0D" w:rsidRPr="00080E0D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[dopln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>í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31A49AA7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B53D7F" w:rsidRPr="00196B27">
        <w:rPr>
          <w:rFonts w:ascii="Arial" w:hAnsi="Arial" w:cs="Arial"/>
          <w:color w:val="000000"/>
        </w:rPr>
        <w:t>„</w:t>
      </w:r>
      <w:bookmarkStart w:id="0" w:name="_Hlk184366704"/>
      <w:bookmarkStart w:id="1" w:name="_Hlk182817934"/>
      <w:r w:rsidR="008F2DD2" w:rsidRPr="006A6C21">
        <w:rPr>
          <w:rFonts w:ascii="Arial" w:hAnsi="Arial" w:cs="Arial"/>
          <w:b/>
          <w:szCs w:val="22"/>
        </w:rPr>
        <w:t>Komunitní sociální bydlení Hronov</w:t>
      </w:r>
      <w:r w:rsidR="008F2DD2">
        <w:rPr>
          <w:rFonts w:ascii="Arial" w:hAnsi="Arial" w:cs="Arial"/>
          <w:b/>
          <w:szCs w:val="22"/>
        </w:rPr>
        <w:t xml:space="preserve"> </w:t>
      </w:r>
      <w:bookmarkEnd w:id="0"/>
      <w:r w:rsidR="008F2DD2">
        <w:rPr>
          <w:rFonts w:ascii="Arial" w:hAnsi="Arial" w:cs="Arial"/>
          <w:b/>
          <w:szCs w:val="22"/>
        </w:rPr>
        <w:t>– dodávka nábytku</w:t>
      </w:r>
      <w:bookmarkEnd w:id="1"/>
      <w:r w:rsidR="00B53D7F" w:rsidRPr="00757ACE">
        <w:rPr>
          <w:rFonts w:ascii="Arial" w:hAnsi="Arial" w:cs="Arial"/>
          <w:color w:val="000000"/>
        </w:rPr>
        <w:t>“</w:t>
      </w:r>
      <w:r w:rsidR="005646B1" w:rsidRPr="00757ACE">
        <w:rPr>
          <w:rFonts w:ascii="Arial" w:hAnsi="Arial" w:cs="Arial"/>
          <w:color w:val="000000"/>
        </w:rPr>
        <w:t>.</w:t>
      </w:r>
      <w:r w:rsidR="002347CB" w:rsidRPr="00757ACE">
        <w:rPr>
          <w:rFonts w:ascii="Arial" w:hAnsi="Arial" w:cs="Arial"/>
          <w:color w:val="000000"/>
        </w:rPr>
        <w:t xml:space="preserve"> 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42167AB1" w:rsidR="00DE6CCA" w:rsidRDefault="00DE6CCA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>Předmět této smlouvy je součástí projektu s názvem: „</w:t>
      </w:r>
      <w:r w:rsidR="008F2DD2" w:rsidRPr="008F2DD2">
        <w:rPr>
          <w:rFonts w:ascii="Arial" w:hAnsi="Arial" w:cs="Arial"/>
          <w:b/>
          <w:szCs w:val="22"/>
        </w:rPr>
        <w:t>Komunitní sociální bydlení Hronov, Havlíčkova ulice</w:t>
      </w:r>
      <w:r w:rsidRPr="00DE6CCA">
        <w:rPr>
          <w:rFonts w:ascii="Arial" w:hAnsi="Arial" w:cs="Arial"/>
          <w:color w:val="000000"/>
        </w:rPr>
        <w:t>“</w:t>
      </w:r>
      <w:r w:rsidR="00545857">
        <w:rPr>
          <w:rFonts w:ascii="Arial" w:hAnsi="Arial" w:cs="Arial"/>
          <w:color w:val="000000"/>
        </w:rPr>
        <w:t>,</w:t>
      </w:r>
      <w:r w:rsidR="00545857" w:rsidRPr="00545857">
        <w:rPr>
          <w:b/>
          <w:bCs/>
          <w:sz w:val="24"/>
          <w:szCs w:val="24"/>
        </w:rPr>
        <w:t xml:space="preserve"> </w:t>
      </w:r>
      <w:r w:rsidR="00545857" w:rsidRPr="00545857">
        <w:rPr>
          <w:rFonts w:ascii="Arial" w:hAnsi="Arial" w:cs="Arial"/>
          <w:b/>
          <w:bCs/>
          <w:color w:val="000000"/>
        </w:rPr>
        <w:t>reg. č. projektu CZ.31.6.0/0.0/0.0/24_138/0011273</w:t>
      </w:r>
      <w:r w:rsidRPr="00DE6CCA">
        <w:rPr>
          <w:rFonts w:ascii="Arial" w:hAnsi="Arial" w:cs="Arial"/>
          <w:color w:val="000000"/>
        </w:rPr>
        <w:t xml:space="preserve"> (dále jen „projekt“), který je předmětem žádosti o podporu z Národního plánu obnovy</w:t>
      </w:r>
      <w:r w:rsidR="008F2DD2">
        <w:rPr>
          <w:rFonts w:ascii="Arial" w:hAnsi="Arial" w:cs="Arial"/>
          <w:color w:val="000000"/>
        </w:rPr>
        <w:t xml:space="preserve">, </w:t>
      </w:r>
      <w:r w:rsidR="008F2DD2" w:rsidRPr="008F2DD2">
        <w:rPr>
          <w:rFonts w:ascii="Arial" w:hAnsi="Arial" w:cs="Arial"/>
          <w:color w:val="000000"/>
        </w:rPr>
        <w:t>138. výzva Modernizace a rozvoj pobytových služeb sociální péče II</w:t>
      </w:r>
      <w:r w:rsidRPr="00DE6CCA">
        <w:rPr>
          <w:rFonts w:ascii="Arial" w:hAnsi="Arial" w:cs="Arial"/>
          <w:color w:val="000000"/>
        </w:rPr>
        <w:t xml:space="preserve">.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76A016E6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výzvy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77777777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776CA1B0" w14:textId="076CF5A8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bookmarkStart w:id="2" w:name="_Hlk179374462"/>
      <w:r>
        <w:rPr>
          <w:rFonts w:ascii="Arial" w:hAnsi="Arial" w:cs="Arial"/>
          <w:color w:val="000000"/>
        </w:rPr>
        <w:lastRenderedPageBreak/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 w:rsidR="001A1EF0">
        <w:rPr>
          <w:rFonts w:ascii="Arial" w:hAnsi="Arial" w:cs="Arial"/>
          <w:color w:val="000000"/>
        </w:rPr>
        <w:t>.</w:t>
      </w:r>
      <w:bookmarkEnd w:id="2"/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7A7E44EE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20E7A1C8" w14:textId="77777777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3" w:name="_Hlk179374483"/>
      <w:r w:rsidRPr="00BF2672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2AE4360E" w14:textId="521E8D58" w:rsidR="00DE6CCA" w:rsidRDefault="002352AA" w:rsidP="00DE6CCA">
      <w:pPr>
        <w:pStyle w:val="Zkladntext"/>
        <w:spacing w:before="6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Libor Friedl, tel.: </w:t>
      </w:r>
      <w:r w:rsidRPr="00A62414">
        <w:rPr>
          <w:rFonts w:ascii="Arial" w:hAnsi="Arial" w:cs="Arial"/>
        </w:rPr>
        <w:t>722 960 639</w:t>
      </w:r>
      <w:r>
        <w:rPr>
          <w:rFonts w:ascii="Arial" w:hAnsi="Arial" w:cs="Arial"/>
        </w:rPr>
        <w:t xml:space="preserve">, </w:t>
      </w:r>
      <w:r w:rsidRPr="00FE56AB">
        <w:rPr>
          <w:rFonts w:ascii="Arial" w:hAnsi="Arial" w:cs="Arial"/>
        </w:rPr>
        <w:t xml:space="preserve">e-mail: </w:t>
      </w:r>
      <w:hyperlink r:id="rId11" w:history="1">
        <w:r w:rsidRPr="0004040D">
          <w:rPr>
            <w:rStyle w:val="Hypertextovodkaz"/>
            <w:rFonts w:ascii="Arial" w:hAnsi="Arial" w:cs="Arial"/>
          </w:rPr>
          <w:t>lfriedl@khk.cz</w:t>
        </w:r>
      </w:hyperlink>
      <w:r w:rsidR="00DE6CCA">
        <w:rPr>
          <w:rFonts w:ascii="Arial" w:hAnsi="Arial" w:cs="Arial"/>
        </w:rPr>
        <w:t xml:space="preserve"> </w:t>
      </w:r>
    </w:p>
    <w:p w14:paraId="122C5247" w14:textId="0F0C41BC" w:rsidR="00B0377B" w:rsidRDefault="00DE6CCA" w:rsidP="00DE6CCA">
      <w:pPr>
        <w:pStyle w:val="Zkladntext"/>
        <w:spacing w:before="60" w:after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Ing. Václav Nýč, tel. </w:t>
      </w:r>
      <w:r w:rsidRPr="00DE6CCA">
        <w:rPr>
          <w:rFonts w:ascii="Arial" w:hAnsi="Arial" w:cs="Arial"/>
        </w:rPr>
        <w:t>602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441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Pr="00273A13">
          <w:rPr>
            <w:rStyle w:val="Hypertextovodkaz"/>
            <w:rFonts w:ascii="Arial" w:hAnsi="Arial" w:cs="Arial"/>
          </w:rPr>
          <w:t>vnyc@khk.cz</w:t>
        </w:r>
      </w:hyperlink>
      <w:r>
        <w:rPr>
          <w:rFonts w:ascii="Arial" w:hAnsi="Arial" w:cs="Arial"/>
        </w:rPr>
        <w:t xml:space="preserve"> </w:t>
      </w:r>
    </w:p>
    <w:p w14:paraId="5A5E93E3" w14:textId="09A602BD" w:rsidR="00762D09" w:rsidRPr="00FA6E91" w:rsidRDefault="00762D09" w:rsidP="002352AA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bookmarkEnd w:id="3"/>
      <w:r w:rsidR="002352AA">
        <w:rPr>
          <w:rFonts w:ascii="Arial" w:hAnsi="Arial" w:cs="Arial"/>
        </w:rPr>
        <w:t xml:space="preserve">Mgr. Lucie Havrdová, MBA, </w:t>
      </w:r>
      <w:r w:rsidR="002352AA" w:rsidRPr="00FE56AB">
        <w:rPr>
          <w:rFonts w:ascii="Arial" w:hAnsi="Arial" w:cs="Arial"/>
        </w:rPr>
        <w:t>tel</w:t>
      </w:r>
      <w:r w:rsidR="002352AA">
        <w:rPr>
          <w:rFonts w:ascii="Arial" w:hAnsi="Arial" w:cs="Arial"/>
        </w:rPr>
        <w:t>.</w:t>
      </w:r>
      <w:r w:rsidR="002352AA" w:rsidRPr="00FE56AB">
        <w:rPr>
          <w:rFonts w:ascii="Arial" w:hAnsi="Arial" w:cs="Arial"/>
        </w:rPr>
        <w:t xml:space="preserve">: </w:t>
      </w:r>
      <w:r w:rsidR="002352AA" w:rsidRPr="00484820">
        <w:rPr>
          <w:rFonts w:ascii="Arial" w:hAnsi="Arial" w:cs="Arial"/>
        </w:rPr>
        <w:t>607 090</w:t>
      </w:r>
      <w:r w:rsidR="002352AA">
        <w:rPr>
          <w:rFonts w:ascii="Arial" w:hAnsi="Arial" w:cs="Arial"/>
        </w:rPr>
        <w:t> </w:t>
      </w:r>
      <w:r w:rsidR="002352AA" w:rsidRPr="00484820">
        <w:rPr>
          <w:rFonts w:ascii="Arial" w:hAnsi="Arial" w:cs="Arial"/>
        </w:rPr>
        <w:t>057</w:t>
      </w:r>
      <w:r w:rsidR="002352AA">
        <w:rPr>
          <w:rFonts w:ascii="Arial" w:hAnsi="Arial" w:cs="Arial"/>
        </w:rPr>
        <w:t xml:space="preserve">, </w:t>
      </w:r>
      <w:r w:rsidR="002352AA">
        <w:rPr>
          <w:rFonts w:ascii="Arial" w:hAnsi="Arial" w:cs="Arial"/>
        </w:rPr>
        <w:br/>
        <w:t xml:space="preserve">e-mail: </w:t>
      </w:r>
      <w:hyperlink r:id="rId13" w:history="1">
        <w:r w:rsidR="002352AA" w:rsidRPr="000B1116">
          <w:rPr>
            <w:rStyle w:val="Hypertextovodkaz"/>
            <w:rFonts w:ascii="Arial" w:hAnsi="Arial" w:cs="Arial"/>
          </w:rPr>
          <w:t>havrdova@domovdolnizamek.cz</w:t>
        </w:r>
      </w:hyperlink>
      <w:r w:rsidR="00A754AD">
        <w:rPr>
          <w:rFonts w:ascii="Arial" w:hAnsi="Arial" w:cs="Arial"/>
        </w:rPr>
        <w:t xml:space="preserve"> </w:t>
      </w:r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bookmarkStart w:id="4" w:name="_Hlk178943269"/>
      <w:r w:rsidR="002347CB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  <w:bookmarkEnd w:id="4"/>
    </w:p>
    <w:p w14:paraId="7BD7D581" w14:textId="62946B72" w:rsidR="00FF74CC" w:rsidRPr="00FF74CC" w:rsidRDefault="00FF74CC" w:rsidP="00757ACE">
      <w:pPr>
        <w:pStyle w:val="Zkladntext"/>
        <w:keepNext/>
        <w:keepLines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reklamací: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Pr="002347CB">
        <w:rPr>
          <w:rFonts w:ascii="Arial" w:hAnsi="Arial" w:cs="Arial"/>
          <w:color w:val="000000"/>
          <w:highlight w:val="yellow"/>
        </w:rPr>
        <w:t>í dodavatel</w:t>
      </w:r>
      <w:r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06183254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8A771E" w:rsidRPr="006F27C3">
        <w:rPr>
          <w:rFonts w:ascii="Arial" w:hAnsi="Arial" w:cs="Arial"/>
        </w:rPr>
        <w:t xml:space="preserve">Projektová dokumentace </w:t>
      </w:r>
      <w:r w:rsidR="008A771E">
        <w:rPr>
          <w:rFonts w:ascii="Arial" w:hAnsi="Arial" w:cs="Arial"/>
        </w:rPr>
        <w:t>vybavení –</w:t>
      </w:r>
      <w:r w:rsidR="005530BA">
        <w:rPr>
          <w:rFonts w:ascii="Arial" w:hAnsi="Arial" w:cs="Arial"/>
        </w:rPr>
        <w:t xml:space="preserve"> </w:t>
      </w:r>
      <w:r w:rsidR="008A771E">
        <w:rPr>
          <w:rFonts w:ascii="Arial" w:hAnsi="Arial" w:cs="Arial"/>
        </w:rPr>
        <w:t>nábytek</w:t>
      </w:r>
    </w:p>
    <w:p w14:paraId="48901D11" w14:textId="77777777" w:rsidR="00F72BBA" w:rsidRPr="00CE306A" w:rsidRDefault="00F72BBA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5BB7EB58" w14:textId="7481C6BD" w:rsidR="00F72BBA" w:rsidRDefault="00F72BBA" w:rsidP="00757ACE">
      <w:pPr>
        <w:pStyle w:val="Zkladntext"/>
        <w:numPr>
          <w:ilvl w:val="0"/>
          <w:numId w:val="2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0D52B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- Technická specifikace včetně výkazu výměr (položkový rozpočet)</w:t>
      </w:r>
      <w:r w:rsidRPr="0018767E">
        <w:t xml:space="preserve"> </w:t>
      </w:r>
    </w:p>
    <w:p w14:paraId="0176E086" w14:textId="502376C5" w:rsidR="00F72BBA" w:rsidRDefault="00F72BBA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0D52B6">
        <w:rPr>
          <w:rFonts w:ascii="Arial" w:hAnsi="Arial" w:cs="Arial"/>
          <w:color w:val="000000"/>
        </w:rPr>
        <w:t>3 </w:t>
      </w:r>
      <w:r w:rsidRPr="00D24617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69CC1CCE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567A0D6F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7B90311D" w14:textId="1C4BBB7C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C12683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4347D819" w14:textId="79E44D09" w:rsidR="00C12683" w:rsidRPr="00C12683" w:rsidRDefault="00C12683" w:rsidP="00C12683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56C11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– Akceptační protokol – vzor</w:t>
      </w:r>
    </w:p>
    <w:p w14:paraId="122C5266" w14:textId="73B721B5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zadávacího řízení, na </w:t>
      </w:r>
      <w:proofErr w:type="gramStart"/>
      <w:r w:rsidRPr="00886DB4">
        <w:rPr>
          <w:rFonts w:ascii="Arial" w:hAnsi="Arial" w:cs="Arial"/>
          <w:color w:val="000000"/>
        </w:rPr>
        <w:t>základě</w:t>
      </w:r>
      <w:proofErr w:type="gramEnd"/>
      <w:r w:rsidRPr="00886DB4">
        <w:rPr>
          <w:rFonts w:ascii="Arial" w:hAnsi="Arial" w:cs="Arial"/>
          <w:color w:val="000000"/>
        </w:rPr>
        <w:t xml:space="preserve">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637FDCC9" w14:textId="5324CC8E" w:rsidR="008151CD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zavazuje dodat </w:t>
      </w:r>
      <w:r w:rsidR="008A771E">
        <w:rPr>
          <w:rFonts w:ascii="Arial" w:hAnsi="Arial" w:cs="Arial"/>
          <w:color w:val="000000"/>
        </w:rPr>
        <w:t xml:space="preserve">a instalovat </w:t>
      </w:r>
      <w:r w:rsidRPr="00757ACE">
        <w:rPr>
          <w:rFonts w:ascii="Arial" w:hAnsi="Arial" w:cs="Arial"/>
          <w:color w:val="000000"/>
        </w:rPr>
        <w:t xml:space="preserve">kupujícímu </w:t>
      </w:r>
      <w:r w:rsidR="008F09CD" w:rsidRPr="00757ACE">
        <w:rPr>
          <w:rFonts w:ascii="Arial" w:hAnsi="Arial" w:cs="Arial"/>
          <w:color w:val="000000"/>
        </w:rPr>
        <w:t>nábytek</w:t>
      </w:r>
      <w:r w:rsidR="008A771E">
        <w:rPr>
          <w:rFonts w:ascii="Arial" w:hAnsi="Arial" w:cs="Arial"/>
          <w:color w:val="000000"/>
        </w:rPr>
        <w:t xml:space="preserve"> </w:t>
      </w:r>
      <w:r w:rsidR="00D24617" w:rsidRPr="00757ACE">
        <w:rPr>
          <w:rFonts w:ascii="Arial" w:hAnsi="Arial" w:cs="Arial"/>
          <w:color w:val="000000"/>
        </w:rPr>
        <w:t xml:space="preserve">dle technické specifikace a </w:t>
      </w:r>
      <w:r w:rsidR="00C76F7E" w:rsidRPr="00757ACE">
        <w:rPr>
          <w:rFonts w:ascii="Arial" w:hAnsi="Arial" w:cs="Arial"/>
          <w:color w:val="000000"/>
        </w:rPr>
        <w:t xml:space="preserve">v souladu s technickými parametry </w:t>
      </w:r>
      <w:r w:rsidR="00905A4E" w:rsidRPr="00757ACE">
        <w:rPr>
          <w:rFonts w:ascii="Arial" w:hAnsi="Arial" w:cs="Arial"/>
          <w:color w:val="000000"/>
        </w:rPr>
        <w:t>dle příloh</w:t>
      </w:r>
      <w:r w:rsidR="00D24617" w:rsidRPr="00757ACE">
        <w:rPr>
          <w:rFonts w:ascii="Arial" w:hAnsi="Arial" w:cs="Arial"/>
          <w:color w:val="000000"/>
        </w:rPr>
        <w:t>y</w:t>
      </w:r>
      <w:r w:rsidR="00835131" w:rsidRPr="00757ACE">
        <w:rPr>
          <w:rFonts w:ascii="Arial" w:hAnsi="Arial" w:cs="Arial"/>
          <w:color w:val="000000"/>
        </w:rPr>
        <w:t xml:space="preserve"> č. 1</w:t>
      </w:r>
      <w:r w:rsidR="00D24617" w:rsidRPr="00757ACE">
        <w:rPr>
          <w:rFonts w:ascii="Arial" w:hAnsi="Arial" w:cs="Arial"/>
          <w:color w:val="000000"/>
        </w:rPr>
        <w:t xml:space="preserve"> a 2 </w:t>
      </w:r>
      <w:r w:rsidR="00905A4E" w:rsidRPr="00757ACE">
        <w:rPr>
          <w:rFonts w:ascii="Arial" w:hAnsi="Arial" w:cs="Arial"/>
          <w:color w:val="000000"/>
        </w:rPr>
        <w:t xml:space="preserve">smlouvy, </w:t>
      </w:r>
      <w:r w:rsidR="005656DA" w:rsidRPr="00757ACE">
        <w:rPr>
          <w:rFonts w:ascii="Arial" w:hAnsi="Arial" w:cs="Arial"/>
          <w:color w:val="000000"/>
        </w:rPr>
        <w:t xml:space="preserve">a </w:t>
      </w:r>
      <w:r w:rsidR="00D24617" w:rsidRPr="00757ACE">
        <w:rPr>
          <w:rFonts w:ascii="Arial" w:hAnsi="Arial" w:cs="Arial"/>
          <w:color w:val="000000"/>
        </w:rPr>
        <w:t>poskytnout</w:t>
      </w:r>
      <w:r w:rsidR="005656DA" w:rsidRPr="00757ACE">
        <w:rPr>
          <w:rFonts w:ascii="Arial" w:hAnsi="Arial" w:cs="Arial"/>
          <w:color w:val="000000"/>
        </w:rPr>
        <w:t xml:space="preserve"> související služb</w:t>
      </w:r>
      <w:r w:rsidR="00D24617" w:rsidRPr="00757ACE">
        <w:rPr>
          <w:rFonts w:ascii="Arial" w:hAnsi="Arial" w:cs="Arial"/>
          <w:color w:val="000000"/>
        </w:rPr>
        <w:t>y</w:t>
      </w:r>
      <w:r w:rsidR="00D8604C" w:rsidRPr="00757ACE">
        <w:rPr>
          <w:rFonts w:ascii="Arial" w:hAnsi="Arial" w:cs="Arial"/>
          <w:color w:val="000000"/>
        </w:rPr>
        <w:t xml:space="preserve"> a dodávk</w:t>
      </w:r>
      <w:r w:rsidR="00D24617" w:rsidRPr="00757ACE">
        <w:rPr>
          <w:rFonts w:ascii="Arial" w:hAnsi="Arial" w:cs="Arial"/>
          <w:color w:val="000000"/>
        </w:rPr>
        <w:t>y</w:t>
      </w:r>
      <w:r w:rsidR="00C76F7E" w:rsidRPr="00757ACE">
        <w:rPr>
          <w:rFonts w:ascii="Arial" w:hAnsi="Arial" w:cs="Arial"/>
          <w:color w:val="000000"/>
        </w:rPr>
        <w:t xml:space="preserve"> (</w:t>
      </w:r>
      <w:r w:rsidR="00C456ED" w:rsidRPr="00757ACE">
        <w:rPr>
          <w:rFonts w:ascii="Arial" w:hAnsi="Arial" w:cs="Arial"/>
          <w:color w:val="000000"/>
        </w:rPr>
        <w:t>dále také jen „dodávka nábytku“ či</w:t>
      </w:r>
      <w:r w:rsidR="000C150B" w:rsidRPr="00757ACE">
        <w:rPr>
          <w:rFonts w:ascii="Arial" w:hAnsi="Arial" w:cs="Arial"/>
          <w:color w:val="000000"/>
        </w:rPr>
        <w:t xml:space="preserve"> </w:t>
      </w:r>
      <w:r w:rsidRPr="00757ACE">
        <w:rPr>
          <w:rFonts w:ascii="Arial" w:hAnsi="Arial" w:cs="Arial"/>
          <w:color w:val="000000"/>
        </w:rPr>
        <w:t>„zboží“), včetně dohodnutých záručních podmínek</w:t>
      </w:r>
      <w:r w:rsidR="009B62B6" w:rsidRPr="00757ACE">
        <w:rPr>
          <w:rFonts w:ascii="Arial" w:hAnsi="Arial" w:cs="Arial"/>
          <w:color w:val="000000"/>
        </w:rPr>
        <w:t>,</w:t>
      </w:r>
      <w:r w:rsidRPr="00757ACE">
        <w:rPr>
          <w:rFonts w:ascii="Arial" w:hAnsi="Arial" w:cs="Arial"/>
          <w:color w:val="000000"/>
        </w:rPr>
        <w:t xml:space="preserve"> servisních služeb</w:t>
      </w:r>
      <w:r w:rsidR="004C2277">
        <w:rPr>
          <w:rFonts w:ascii="Arial" w:hAnsi="Arial" w:cs="Arial"/>
          <w:color w:val="000000"/>
        </w:rPr>
        <w:t xml:space="preserve"> </w:t>
      </w:r>
      <w:bookmarkStart w:id="5" w:name="_Hlk123565179"/>
      <w:r w:rsidR="004C2277">
        <w:rPr>
          <w:rFonts w:ascii="Arial" w:hAnsi="Arial" w:cs="Arial"/>
          <w:color w:val="000000"/>
        </w:rPr>
        <w:t>a</w:t>
      </w:r>
      <w:r w:rsidRPr="00E676C5">
        <w:rPr>
          <w:rFonts w:ascii="Arial" w:hAnsi="Arial" w:cs="Arial"/>
          <w:color w:val="000000"/>
        </w:rPr>
        <w:t xml:space="preserve"> </w:t>
      </w:r>
      <w:r w:rsidR="004C2277" w:rsidRPr="004C2277">
        <w:rPr>
          <w:rFonts w:ascii="Arial" w:hAnsi="Arial" w:cs="Arial"/>
          <w:color w:val="000000"/>
        </w:rPr>
        <w:t>protokolární</w:t>
      </w:r>
      <w:r w:rsidR="004C2277">
        <w:rPr>
          <w:rFonts w:ascii="Arial" w:hAnsi="Arial" w:cs="Arial"/>
          <w:color w:val="000000"/>
        </w:rPr>
        <w:t>ho</w:t>
      </w:r>
      <w:r w:rsidR="004C2277" w:rsidRPr="004C2277">
        <w:rPr>
          <w:rFonts w:ascii="Arial" w:hAnsi="Arial" w:cs="Arial"/>
          <w:color w:val="000000"/>
        </w:rPr>
        <w:t xml:space="preserve"> provedení proškolení obsluhy uživatele objektu</w:t>
      </w:r>
      <w:bookmarkEnd w:id="5"/>
      <w:r w:rsidR="009B62B6">
        <w:rPr>
          <w:rFonts w:ascii="Arial" w:hAnsi="Arial" w:cs="Arial"/>
          <w:color w:val="000000"/>
        </w:rPr>
        <w:t>,</w:t>
      </w:r>
      <w:r w:rsidR="004C2277" w:rsidRPr="004C2277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a převést vlastnická práva k předmětu plnění na kupujícího, a to v</w:t>
      </w:r>
      <w:r w:rsidR="00610F05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rozsahu a za podmínek stanovených v</w:t>
      </w:r>
      <w:r w:rsidR="009F356E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této smlouvě.</w:t>
      </w:r>
      <w:r w:rsidR="00C97B4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56C2246A" w14:textId="7777777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>podpis předávacího 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>shodě (CE declaration) a případně další;</w:t>
      </w:r>
    </w:p>
    <w:p w14:paraId="38F82FE1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24519A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1AD55A04" w14:textId="46BF5151" w:rsidR="00E676C5" w:rsidRPr="008A359A" w:rsidRDefault="00A57E5B" w:rsidP="008A359A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b/>
          <w:bCs/>
          <w:color w:val="000000"/>
        </w:rPr>
      </w:pPr>
      <w:r w:rsidRPr="008A359A">
        <w:rPr>
          <w:rFonts w:ascii="Arial" w:hAnsi="Arial" w:cs="Arial"/>
          <w:b/>
          <w:bCs/>
          <w:color w:val="000000"/>
        </w:rPr>
        <w:t>S ohledem na prováděné stavební práce v rámci předmětného projektu je p</w:t>
      </w:r>
      <w:r w:rsidR="008151CD" w:rsidRPr="008A359A">
        <w:rPr>
          <w:rFonts w:ascii="Arial" w:hAnsi="Arial" w:cs="Arial"/>
          <w:b/>
          <w:bCs/>
          <w:color w:val="000000"/>
        </w:rPr>
        <w:t xml:space="preserve">řed </w:t>
      </w:r>
      <w:r w:rsidRPr="008A359A">
        <w:rPr>
          <w:rFonts w:ascii="Arial" w:hAnsi="Arial" w:cs="Arial"/>
          <w:b/>
          <w:bCs/>
          <w:color w:val="000000"/>
        </w:rPr>
        <w:t xml:space="preserve">samotnou </w:t>
      </w:r>
      <w:r w:rsidR="008151CD" w:rsidRPr="008A359A">
        <w:rPr>
          <w:rFonts w:ascii="Arial" w:hAnsi="Arial" w:cs="Arial"/>
          <w:b/>
          <w:bCs/>
          <w:color w:val="000000"/>
        </w:rPr>
        <w:t>výrobou a dodání</w:t>
      </w:r>
      <w:r w:rsidR="00905A4E" w:rsidRPr="008A359A">
        <w:rPr>
          <w:rFonts w:ascii="Arial" w:hAnsi="Arial" w:cs="Arial"/>
          <w:b/>
          <w:bCs/>
          <w:color w:val="000000"/>
        </w:rPr>
        <w:t>m</w:t>
      </w:r>
      <w:r w:rsidR="008151CD" w:rsidRPr="008A359A">
        <w:rPr>
          <w:rFonts w:ascii="Arial" w:hAnsi="Arial" w:cs="Arial"/>
          <w:b/>
          <w:bCs/>
          <w:color w:val="000000"/>
        </w:rPr>
        <w:t xml:space="preserve"> </w:t>
      </w:r>
      <w:r w:rsidR="00905A4E" w:rsidRPr="008A359A">
        <w:rPr>
          <w:rFonts w:ascii="Arial" w:hAnsi="Arial" w:cs="Arial"/>
          <w:b/>
          <w:bCs/>
          <w:color w:val="000000"/>
        </w:rPr>
        <w:t>zboží</w:t>
      </w:r>
      <w:r w:rsidR="008151CD" w:rsidRPr="008A359A">
        <w:rPr>
          <w:rFonts w:ascii="Arial" w:hAnsi="Arial" w:cs="Arial"/>
          <w:b/>
          <w:bCs/>
          <w:color w:val="000000"/>
        </w:rPr>
        <w:t xml:space="preserve"> </w:t>
      </w:r>
      <w:r w:rsidR="00905A4E" w:rsidRPr="008A359A">
        <w:rPr>
          <w:rFonts w:ascii="Arial" w:hAnsi="Arial" w:cs="Arial"/>
          <w:b/>
          <w:bCs/>
          <w:color w:val="000000"/>
        </w:rPr>
        <w:t xml:space="preserve">prodávající povinen provést </w:t>
      </w:r>
      <w:r w:rsidR="008151CD" w:rsidRPr="008A359A">
        <w:rPr>
          <w:rFonts w:ascii="Arial" w:hAnsi="Arial" w:cs="Arial"/>
          <w:b/>
          <w:bCs/>
          <w:color w:val="000000"/>
        </w:rPr>
        <w:t xml:space="preserve">zaměření </w:t>
      </w:r>
      <w:r w:rsidR="00EF7F40" w:rsidRPr="008A359A">
        <w:rPr>
          <w:rFonts w:ascii="Arial" w:hAnsi="Arial" w:cs="Arial"/>
          <w:b/>
          <w:bCs/>
          <w:color w:val="000000"/>
        </w:rPr>
        <w:t xml:space="preserve">jednotlivých položek </w:t>
      </w:r>
      <w:r w:rsidR="008151CD" w:rsidRPr="008A359A">
        <w:rPr>
          <w:rFonts w:ascii="Arial" w:hAnsi="Arial" w:cs="Arial"/>
          <w:b/>
          <w:bCs/>
          <w:color w:val="000000"/>
        </w:rPr>
        <w:t>v místě umístění</w:t>
      </w:r>
      <w:r w:rsidRPr="008A359A">
        <w:rPr>
          <w:rFonts w:ascii="Arial" w:hAnsi="Arial" w:cs="Arial"/>
          <w:b/>
          <w:bCs/>
          <w:color w:val="000000"/>
        </w:rPr>
        <w:t xml:space="preserve">, tak, aby zboží bylo možné umístit v místě umístění dle požadavků </w:t>
      </w:r>
      <w:r w:rsidR="007E20B4" w:rsidRPr="008A359A">
        <w:rPr>
          <w:rFonts w:ascii="Arial" w:hAnsi="Arial" w:cs="Arial"/>
          <w:b/>
          <w:bCs/>
          <w:color w:val="000000"/>
        </w:rPr>
        <w:lastRenderedPageBreak/>
        <w:t>kupujícího</w:t>
      </w:r>
      <w:r w:rsidR="00C456ED" w:rsidRPr="008A359A">
        <w:rPr>
          <w:rFonts w:ascii="Arial" w:hAnsi="Arial" w:cs="Arial"/>
          <w:b/>
          <w:bCs/>
          <w:color w:val="000000"/>
        </w:rPr>
        <w:t>.</w:t>
      </w:r>
      <w:r w:rsidR="00DB7E01" w:rsidRPr="008A359A">
        <w:rPr>
          <w:rFonts w:ascii="Arial" w:hAnsi="Arial" w:cs="Arial"/>
          <w:b/>
          <w:bCs/>
          <w:color w:val="000000"/>
        </w:rPr>
        <w:t xml:space="preserve"> Při zaměření je kupující povinen </w:t>
      </w:r>
      <w:r w:rsidR="005B3BFD" w:rsidRPr="008A359A">
        <w:rPr>
          <w:rFonts w:ascii="Arial" w:hAnsi="Arial" w:cs="Arial"/>
          <w:b/>
          <w:bCs/>
          <w:color w:val="000000"/>
        </w:rPr>
        <w:t>sjednotit barevný odstín s dodávkou vestavěného nábytku dodávaného zhotovitelem stavby.</w:t>
      </w:r>
      <w:r w:rsidR="00C456ED" w:rsidRPr="008A359A">
        <w:rPr>
          <w:rFonts w:ascii="Arial" w:hAnsi="Arial" w:cs="Arial"/>
          <w:b/>
          <w:bCs/>
          <w:color w:val="000000"/>
        </w:rPr>
        <w:t xml:space="preserve"> </w:t>
      </w:r>
      <w:r w:rsidR="00BF7AB0" w:rsidRPr="008A359A">
        <w:rPr>
          <w:rFonts w:ascii="Arial" w:hAnsi="Arial" w:cs="Arial"/>
          <w:b/>
          <w:bCs/>
          <w:color w:val="000000"/>
        </w:rPr>
        <w:t>Kupující</w:t>
      </w:r>
      <w:r w:rsidR="00C456ED" w:rsidRPr="008A359A">
        <w:rPr>
          <w:rFonts w:ascii="Arial" w:hAnsi="Arial" w:cs="Arial"/>
          <w:b/>
          <w:bCs/>
          <w:color w:val="000000"/>
        </w:rPr>
        <w:t xml:space="preserve"> si vyhrazuje možnost změny rozměrů dodávaného zboží </w:t>
      </w:r>
      <w:r w:rsidR="00BF7AB0" w:rsidRPr="008A359A">
        <w:rPr>
          <w:rFonts w:ascii="Arial" w:hAnsi="Arial" w:cs="Arial"/>
          <w:b/>
          <w:bCs/>
          <w:color w:val="000000"/>
        </w:rPr>
        <w:t>až o</w:t>
      </w:r>
      <w:r w:rsidR="00AF44AE" w:rsidRPr="008A359A">
        <w:rPr>
          <w:rFonts w:ascii="Arial" w:hAnsi="Arial" w:cs="Arial"/>
          <w:b/>
          <w:bCs/>
          <w:color w:val="000000"/>
        </w:rPr>
        <w:t> </w:t>
      </w:r>
      <w:r w:rsidR="0018767E" w:rsidRPr="008A359A">
        <w:rPr>
          <w:rFonts w:ascii="Arial" w:hAnsi="Arial" w:cs="Arial"/>
          <w:b/>
          <w:bCs/>
          <w:color w:val="000000"/>
        </w:rPr>
        <w:t>5</w:t>
      </w:r>
      <w:r w:rsidR="00C456ED" w:rsidRPr="008A359A">
        <w:rPr>
          <w:rFonts w:ascii="Arial" w:hAnsi="Arial" w:cs="Arial"/>
          <w:b/>
          <w:bCs/>
          <w:color w:val="000000"/>
        </w:rPr>
        <w:t xml:space="preserve"> cm s ohledem na zaměření a konkrétní umístění zboží.</w:t>
      </w:r>
      <w:r w:rsidR="00715C09" w:rsidRPr="008A359A">
        <w:rPr>
          <w:rFonts w:ascii="Arial" w:hAnsi="Arial" w:cs="Arial"/>
          <w:b/>
          <w:bCs/>
          <w:color w:val="000000"/>
        </w:rPr>
        <w:t xml:space="preserve"> Maximální přípustná rozměrová tolerance dodávaných položek vybavení je 5 %.</w:t>
      </w:r>
    </w:p>
    <w:p w14:paraId="122C5271" w14:textId="09AD8A00" w:rsidR="000D0DC9" w:rsidRPr="00844706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6CDA9E49" w:rsidR="00E676C5" w:rsidRPr="003D7EFF" w:rsidRDefault="00941A93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6" w:name="_Hlk179374554"/>
      <w:r w:rsidRPr="00941A93">
        <w:rPr>
          <w:rFonts w:ascii="Arial" w:hAnsi="Arial" w:cs="Arial"/>
          <w:color w:val="000000"/>
        </w:rPr>
        <w:t>Místem plnění veřejné zakázky jsou objekty na adrese Havlíčkova 462, 547 01 Hronov</w:t>
      </w:r>
      <w:r w:rsidR="001F48AB">
        <w:rPr>
          <w:rFonts w:ascii="Arial" w:hAnsi="Arial" w:cs="Arial"/>
          <w:color w:val="000000"/>
        </w:rPr>
        <w:t xml:space="preserve">. </w:t>
      </w:r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</w:t>
      </w:r>
      <w:r w:rsidR="00610F05">
        <w:rPr>
          <w:rFonts w:ascii="Arial" w:hAnsi="Arial" w:cs="Arial"/>
          <w:color w:val="000000"/>
        </w:rPr>
        <w:t>.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bookmarkEnd w:id="6"/>
      <w:r w:rsidR="00E676C5" w:rsidRPr="003D7EFF">
        <w:rPr>
          <w:rFonts w:ascii="Arial" w:hAnsi="Arial" w:cs="Arial"/>
          <w:color w:val="000000"/>
        </w:rPr>
        <w:t>.</w:t>
      </w:r>
    </w:p>
    <w:p w14:paraId="3CCAAE25" w14:textId="5E2010C0" w:rsidR="00E676C5" w:rsidRPr="00D8604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dodáno </w:t>
      </w:r>
      <w:r w:rsidRPr="003D7EFF">
        <w:rPr>
          <w:rFonts w:ascii="Arial" w:hAnsi="Arial" w:cs="Arial"/>
          <w:b/>
          <w:color w:val="000000"/>
        </w:rPr>
        <w:t xml:space="preserve">do </w:t>
      </w:r>
      <w:r w:rsidR="007B2BD0">
        <w:rPr>
          <w:rFonts w:ascii="Arial" w:hAnsi="Arial" w:cs="Arial"/>
          <w:b/>
          <w:color w:val="000000"/>
        </w:rPr>
        <w:t>12</w:t>
      </w:r>
      <w:r w:rsidR="00A57E5B" w:rsidRPr="003D7EFF">
        <w:rPr>
          <w:rFonts w:ascii="Arial" w:hAnsi="Arial" w:cs="Arial"/>
          <w:b/>
          <w:color w:val="000000"/>
        </w:rPr>
        <w:t xml:space="preserve"> týdnů </w:t>
      </w:r>
      <w:r w:rsidRPr="003D7EFF">
        <w:rPr>
          <w:rFonts w:ascii="Arial" w:hAnsi="Arial" w:cs="Arial"/>
          <w:b/>
          <w:color w:val="000000"/>
        </w:rPr>
        <w:t xml:space="preserve">od </w:t>
      </w:r>
      <w:r w:rsidR="00653389" w:rsidRPr="003D7EFF">
        <w:rPr>
          <w:rFonts w:ascii="Arial" w:hAnsi="Arial" w:cs="Arial"/>
          <w:b/>
          <w:color w:val="000000"/>
        </w:rPr>
        <w:t>doručení výzvy k plnění</w:t>
      </w:r>
      <w:r w:rsidRPr="003D7EFF">
        <w:rPr>
          <w:rFonts w:ascii="Arial" w:hAnsi="Arial" w:cs="Arial"/>
          <w:b/>
          <w:color w:val="000000"/>
        </w:rPr>
        <w:t>.</w:t>
      </w:r>
      <w:r w:rsidRPr="003D7EFF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3D7EFF">
        <w:rPr>
          <w:rFonts w:ascii="Arial" w:hAnsi="Arial" w:cs="Arial"/>
          <w:color w:val="000000"/>
        </w:rPr>
        <w:t xml:space="preserve"> Dodáním ve smyslu tohoto odstavce se rozum</w:t>
      </w:r>
      <w:r w:rsidR="007E1090" w:rsidRPr="007E20B4">
        <w:rPr>
          <w:rFonts w:ascii="Arial" w:hAnsi="Arial" w:cs="Arial"/>
          <w:color w:val="000000"/>
        </w:rPr>
        <w:t xml:space="preserve">í podpis </w:t>
      </w:r>
      <w:r w:rsidR="00BF7AB0">
        <w:rPr>
          <w:rFonts w:ascii="Arial" w:hAnsi="Arial" w:cs="Arial"/>
          <w:color w:val="000000"/>
        </w:rPr>
        <w:t>předávacího protokolu</w:t>
      </w:r>
      <w:r w:rsidR="007E1090" w:rsidRPr="00D8604C">
        <w:rPr>
          <w:rFonts w:ascii="Arial" w:hAnsi="Arial" w:cs="Arial"/>
          <w:color w:val="000000"/>
        </w:rPr>
        <w:t>.</w:t>
      </w: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(flash)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73A35C50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 a kupujícího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6FB44525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lastRenderedPageBreak/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2 týdnů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7" w:name="_Hlk123565358"/>
      <w:bookmarkStart w:id="8" w:name="_Hlk123565099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7"/>
    </w:p>
    <w:bookmarkEnd w:id="8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lastRenderedPageBreak/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A68E8E0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7CE8A9F0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7E6FD650" w14:textId="77777777" w:rsidR="00941A93" w:rsidRDefault="00941A93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400070D1" w14:textId="3C575BF7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 xml:space="preserve"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</w:t>
      </w:r>
      <w:r w:rsidRPr="002C349D">
        <w:rPr>
          <w:rFonts w:ascii="Arial" w:hAnsi="Arial" w:cs="Arial"/>
          <w:color w:val="000000"/>
        </w:rPr>
        <w:lastRenderedPageBreak/>
        <w:t>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3F9BD93D" w14:textId="47B49DA2" w:rsidR="00941A93" w:rsidRPr="00941A93" w:rsidRDefault="006730A7" w:rsidP="00941A93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  <w:r w:rsidR="00941A93">
        <w:rPr>
          <w:rFonts w:ascii="Arial" w:hAnsi="Arial" w:cs="Arial"/>
          <w:color w:val="000000"/>
        </w:rPr>
        <w:t xml:space="preserve"> Prodávající </w:t>
      </w:r>
      <w:r w:rsidR="00941A93" w:rsidRPr="00941A93">
        <w:rPr>
          <w:rFonts w:ascii="Arial" w:hAnsi="Arial" w:cs="Arial"/>
          <w:color w:val="000000"/>
        </w:rPr>
        <w:t>prohlašuje, že si je vědom, že je ve smyslu ust.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D4429BB" w14:textId="08B3A8E0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237DB51F" w:rsidR="00F93466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00EAF609" w:rsidR="002C349D" w:rsidRPr="002C349D" w:rsidRDefault="00EF1C0B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="002C349D" w:rsidRPr="002C349D">
        <w:rPr>
          <w:rFonts w:ascii="Arial" w:hAnsi="Arial" w:cs="Arial"/>
          <w:color w:val="000000"/>
        </w:rPr>
        <w:t xml:space="preserve"> je vyhotovena v </w:t>
      </w:r>
      <w:r w:rsidR="002C349D">
        <w:rPr>
          <w:rFonts w:ascii="Arial" w:hAnsi="Arial" w:cs="Arial"/>
          <w:color w:val="000000"/>
        </w:rPr>
        <w:t>pěti</w:t>
      </w:r>
      <w:r w:rsidR="002C349D" w:rsidRPr="002C349D">
        <w:rPr>
          <w:rFonts w:ascii="Arial" w:hAnsi="Arial" w:cs="Arial"/>
          <w:color w:val="000000"/>
        </w:rPr>
        <w:t xml:space="preserve"> stejnopisech s platností originálu, z nichž </w:t>
      </w:r>
      <w:r w:rsidR="002C349D">
        <w:rPr>
          <w:rFonts w:ascii="Arial" w:hAnsi="Arial" w:cs="Arial"/>
          <w:color w:val="000000"/>
        </w:rPr>
        <w:t>kupující</w:t>
      </w:r>
      <w:r w:rsidR="002C349D" w:rsidRPr="002C349D">
        <w:rPr>
          <w:rFonts w:ascii="Arial" w:hAnsi="Arial" w:cs="Arial"/>
          <w:color w:val="000000"/>
        </w:rPr>
        <w:t xml:space="preserve"> obdrží tři vyhotovení a </w:t>
      </w:r>
      <w:r w:rsidR="002C349D">
        <w:rPr>
          <w:rFonts w:ascii="Arial" w:hAnsi="Arial" w:cs="Arial"/>
          <w:color w:val="000000"/>
        </w:rPr>
        <w:t xml:space="preserve">prodávající </w:t>
      </w:r>
      <w:r w:rsidR="002C349D"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160085B3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9D16AF">
        <w:rPr>
          <w:rFonts w:ascii="Arial" w:hAnsi="Arial" w:cs="Arial"/>
          <w:color w:val="000000"/>
          <w:highlight w:val="cyan"/>
        </w:rPr>
        <w:t>5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50E8E000" w:rsidR="007455D1" w:rsidRPr="00A85B08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3D18C38B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0DA56282" w14:textId="5AFA5DE7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6129C243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35DDC9C3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28AFED80" w:rsidR="00C710D3" w:rsidRPr="002B7E1D" w:rsidRDefault="00D0589F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smlouva</w:t>
            </w:r>
            <w:r w:rsidR="00C710D3" w:rsidRPr="002B7E1D">
              <w:rPr>
                <w:rFonts w:ascii="Arial" w:hAnsi="Arial" w:cs="Arial"/>
                <w:color w:val="000000"/>
                <w:sz w:val="22"/>
                <w:szCs w:val="22"/>
              </w:rPr>
              <w:t xml:space="preserve">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D92F0F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D92F0F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6F8A808B" w14:textId="2617BC80" w:rsidR="00DE3678" w:rsidRDefault="00C710D3" w:rsidP="00DE3678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tbl>
      <w:tblPr>
        <w:tblW w:w="914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93"/>
        <w:gridCol w:w="141"/>
        <w:gridCol w:w="142"/>
        <w:gridCol w:w="1701"/>
        <w:gridCol w:w="709"/>
        <w:gridCol w:w="567"/>
        <w:gridCol w:w="283"/>
        <w:gridCol w:w="993"/>
        <w:gridCol w:w="465"/>
        <w:gridCol w:w="357"/>
        <w:gridCol w:w="28"/>
        <w:gridCol w:w="437"/>
        <w:gridCol w:w="7"/>
        <w:gridCol w:w="761"/>
        <w:gridCol w:w="411"/>
        <w:gridCol w:w="21"/>
        <w:gridCol w:w="7"/>
      </w:tblGrid>
      <w:tr w:rsidR="00DE3678" w:rsidRPr="00DE3678" w14:paraId="46FDE2E4" w14:textId="77777777" w:rsidTr="00DE3678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59C396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9" w:name="RANGE!B2:AK39"/>
            <w:r w:rsidRPr="00DE367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9"/>
          </w:p>
        </w:tc>
        <w:tc>
          <w:tcPr>
            <w:tcW w:w="12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5B11EF9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ZL 1</w:t>
            </w:r>
          </w:p>
        </w:tc>
      </w:tr>
      <w:tr w:rsidR="00DE3678" w:rsidRPr="00DE3678" w14:paraId="65DD1235" w14:textId="77777777" w:rsidTr="00DE3678">
        <w:trPr>
          <w:trHeight w:val="420"/>
        </w:trPr>
        <w:tc>
          <w:tcPr>
            <w:tcW w:w="794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4F613A8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&lt;Název změnového listu&gt;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CCAC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DE3678" w:rsidRPr="00DE3678" w14:paraId="343D8211" w14:textId="77777777" w:rsidTr="00DE3678">
        <w:trPr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105F22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703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81E7A10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27CF61B0" w14:textId="77777777" w:rsidTr="00DE3678">
        <w:trPr>
          <w:trHeight w:val="360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6B3A03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703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4172ABD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4C3C9081" w14:textId="77777777" w:rsidTr="00DE3678">
        <w:trPr>
          <w:gridAfter w:val="1"/>
          <w:wAfter w:w="7" w:type="dxa"/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E36C49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500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4BE1413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14D16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8B3291A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3D953C0E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07855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7BC13ABF" w14:textId="77777777" w:rsidTr="00DE3678">
        <w:trPr>
          <w:trHeight w:val="291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12DC37F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1B3E1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34EA94A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DE3678" w:rsidRPr="00DE3678" w14:paraId="23040957" w14:textId="77777777" w:rsidTr="00DE3678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F79A70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BEC9E91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BFF62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14338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F0C957B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CF7D3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DE3678" w:rsidRPr="00DE3678" w14:paraId="1C7E2DEB" w14:textId="77777777" w:rsidTr="00DE3678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E71E54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983608B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BA138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04AA65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7109E8B6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31906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DE3678" w:rsidRPr="00DE3678" w14:paraId="4D4BAF4C" w14:textId="77777777" w:rsidTr="00DE3678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B44A11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28A42C5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05C2D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D17A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3) Fotodokumentace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7F91D58E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BAB202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DE3678" w:rsidRPr="00DE3678" w14:paraId="2E65B445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90D5C4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2FD1441D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EC17C7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DE3678" w:rsidRPr="00DE3678" w14:paraId="44544208" w14:textId="77777777" w:rsidTr="00DE3678">
        <w:trPr>
          <w:trHeight w:val="288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2EE6AD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DE3678" w:rsidRPr="00DE3678" w14:paraId="1B63FC4A" w14:textId="77777777" w:rsidTr="00DE3678">
        <w:trPr>
          <w:trHeight w:val="1875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F75F5CF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E3678" w:rsidRPr="00DE3678" w14:paraId="52CEC781" w14:textId="77777777" w:rsidTr="00DE3678">
        <w:trPr>
          <w:trHeight w:val="288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D2608C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DE3678" w:rsidRPr="00DE3678" w14:paraId="651F66F9" w14:textId="77777777" w:rsidTr="00DE3678">
        <w:trPr>
          <w:trHeight w:val="7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1C8883D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E3678" w:rsidRPr="00DE3678" w14:paraId="1D5D0374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E3DFF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672B8FFF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45A4C3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DE3678" w:rsidRPr="00DE3678" w14:paraId="6C0A3E81" w14:textId="77777777" w:rsidTr="00DE3678">
        <w:trPr>
          <w:trHeight w:val="31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D4004F1" w14:textId="77777777" w:rsidR="00DE3678" w:rsidRPr="00DE3678" w:rsidRDefault="00DE3678" w:rsidP="00DE36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E3678" w:rsidRPr="00DE3678" w14:paraId="6825EDF4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CDA77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16AFBD93" w14:textId="77777777" w:rsidTr="00DE3678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6AAF8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dopracování projektové dokumentace: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79B333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7DC93D5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1FFFDD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4AA77E94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DE3678" w:rsidRPr="00DE3678" w14:paraId="2F86BB88" w14:textId="77777777" w:rsidTr="00DE3678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0860A7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70E5F9" w14:textId="77777777" w:rsidR="00DE3678" w:rsidRPr="00DE3678" w:rsidRDefault="00DE3678" w:rsidP="00DE3678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334C50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jaký dokument)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035E25" w14:textId="77777777" w:rsidR="00DE3678" w:rsidRPr="00DE3678" w:rsidRDefault="00DE3678" w:rsidP="00DE3678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3F9D69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678" w:rsidRPr="00DE3678" w14:paraId="32B70514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5ED529F2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jaký dokument&gt;</w:t>
            </w:r>
          </w:p>
        </w:tc>
      </w:tr>
      <w:tr w:rsidR="00DE3678" w:rsidRPr="00DE3678" w14:paraId="61FDCBC5" w14:textId="77777777" w:rsidTr="00DE3678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4A93C7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140604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537C7A9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F349C7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5B6237A6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DE3678" w:rsidRPr="00DE3678" w14:paraId="2B7B7782" w14:textId="77777777" w:rsidTr="00DE3678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7F370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7002E9" w14:textId="77777777" w:rsidR="00DE3678" w:rsidRPr="00DE3678" w:rsidRDefault="00DE3678" w:rsidP="00DE3678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2C4A8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352658" w14:textId="77777777" w:rsidR="00DE3678" w:rsidRPr="00DE3678" w:rsidRDefault="00DE3678" w:rsidP="00DE3678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0CC201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678" w:rsidRPr="00DE3678" w14:paraId="51E4FFA3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AA47338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dopad&gt;</w:t>
            </w:r>
          </w:p>
        </w:tc>
      </w:tr>
      <w:tr w:rsidR="00DE3678" w:rsidRPr="00DE3678" w14:paraId="5C4531C3" w14:textId="77777777" w:rsidTr="00DE3678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92FF751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  Číslo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odstavce ve smyslu § 222 zákona č. 134/2016 Sb. - Zákona o zadávání veřejných zakázek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2FB5DF" w14:textId="77777777" w:rsidR="00DE3678" w:rsidRPr="00DE3678" w:rsidRDefault="00DE3678" w:rsidP="00DE36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odst.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160DE83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4</w:t>
            </w:r>
          </w:p>
        </w:tc>
      </w:tr>
      <w:tr w:rsidR="00DE3678" w:rsidRPr="00DE3678" w14:paraId="50D22E68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2EE70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511F1707" w14:textId="77777777" w:rsidTr="00DE3678">
        <w:trPr>
          <w:trHeight w:val="36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4B1EF4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Náklady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F41F2" w14:textId="77777777" w:rsidR="00DE3678" w:rsidRPr="00DE3678" w:rsidRDefault="00DE3678" w:rsidP="00DE3678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C1A971" w14:textId="77777777" w:rsidR="00DE3678" w:rsidRPr="00DE3678" w:rsidRDefault="00DE3678" w:rsidP="00DE36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E4DA9" w14:textId="77777777" w:rsidR="00DE3678" w:rsidRPr="00DE3678" w:rsidRDefault="00DE3678" w:rsidP="00DE367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61EAC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134A87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DE3678" w:rsidRPr="00DE3678" w14:paraId="066A8BBF" w14:textId="77777777" w:rsidTr="00DE3678">
        <w:trPr>
          <w:trHeight w:val="3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341D5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15D7F" w14:textId="77777777" w:rsidR="00DE3678" w:rsidRPr="00DE3678" w:rsidRDefault="00DE3678" w:rsidP="00DE3678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CB82B" w14:textId="77777777" w:rsidR="00DE3678" w:rsidRPr="00DE3678" w:rsidRDefault="00DE3678" w:rsidP="00DE36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1F3BB" w14:textId="77777777" w:rsidR="00DE3678" w:rsidRPr="00DE3678" w:rsidRDefault="00DE3678" w:rsidP="00DE367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029EC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25062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DE3678" w:rsidRPr="00DE3678" w14:paraId="0CD6A5AA" w14:textId="77777777" w:rsidTr="00DE3678">
        <w:trPr>
          <w:trHeight w:val="48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FD60F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3D5B8" w14:textId="77777777" w:rsidR="00DE3678" w:rsidRPr="00DE3678" w:rsidRDefault="00DE3678" w:rsidP="00DE3678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Výsledná cena změny: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AA645" w14:textId="77777777" w:rsidR="00DE3678" w:rsidRPr="00DE3678" w:rsidRDefault="00DE3678" w:rsidP="00DE36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98847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B6DC2C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DE3678" w:rsidRPr="00DE3678" w14:paraId="4D13B5CA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E32E8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7F33FCB1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831F295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 Schválil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DE3678" w:rsidRPr="00DE3678" w14:paraId="0AFB55FC" w14:textId="77777777" w:rsidTr="00DE3678">
        <w:trPr>
          <w:trHeight w:val="288"/>
        </w:trPr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7205D8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6E68B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72961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B41A3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9F1C40F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DE3678" w:rsidRPr="00DE3678" w14:paraId="5202C68A" w14:textId="77777777" w:rsidTr="00DE3678">
        <w:trPr>
          <w:trHeight w:val="30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528D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D94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E592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C4EA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672BA9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01.01.2024</w:t>
            </w:r>
          </w:p>
        </w:tc>
      </w:tr>
      <w:tr w:rsidR="00DE3678" w:rsidRPr="00DE3678" w14:paraId="550CAE5E" w14:textId="77777777" w:rsidTr="00DE3678">
        <w:trPr>
          <w:trHeight w:val="105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7754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BC44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495D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93FA5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5B3BA9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E3678" w:rsidRPr="00DE3678" w14:paraId="4EB155A7" w14:textId="77777777" w:rsidTr="00DE3678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332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15D1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3F646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BC54E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1D0E10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</w:tr>
      <w:tr w:rsidR="00DE3678" w:rsidRPr="00DE3678" w14:paraId="047F158F" w14:textId="77777777" w:rsidTr="00DE3678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FB958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17FF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5FD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6D09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0F0E49D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Královéhradecký kraj</w:t>
            </w:r>
          </w:p>
        </w:tc>
      </w:tr>
    </w:tbl>
    <w:p w14:paraId="672A5720" w14:textId="77777777" w:rsidR="00DE3678" w:rsidRPr="00B32B42" w:rsidRDefault="00DE3678" w:rsidP="00DE3678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1327C8DF" w14:textId="77777777" w:rsidR="00DE3678" w:rsidRDefault="00DE3678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E02EE1E" w14:textId="6BBB7FEE" w:rsidR="00D0589F" w:rsidRPr="00E22369" w:rsidRDefault="00D0589F" w:rsidP="00D0589F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</w:t>
      </w:r>
      <w:r>
        <w:rPr>
          <w:rFonts w:ascii="Arial" w:hAnsi="Arial" w:cs="Arial"/>
          <w:b/>
          <w:bCs/>
          <w:sz w:val="22"/>
          <w:szCs w:val="22"/>
        </w:rPr>
        <w:t>AKCEPTAČNÍHO PROTOKOLU</w:t>
      </w:r>
    </w:p>
    <w:p w14:paraId="53FADACB" w14:textId="77777777" w:rsidR="00D0589F" w:rsidRPr="00D0589F" w:rsidRDefault="00D0589F">
      <w:pPr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312"/>
        <w:gridCol w:w="301"/>
        <w:gridCol w:w="257"/>
        <w:gridCol w:w="313"/>
        <w:gridCol w:w="255"/>
        <w:gridCol w:w="255"/>
        <w:gridCol w:w="202"/>
        <w:gridCol w:w="344"/>
        <w:gridCol w:w="202"/>
        <w:gridCol w:w="202"/>
        <w:gridCol w:w="255"/>
        <w:gridCol w:w="234"/>
        <w:gridCol w:w="255"/>
        <w:gridCol w:w="255"/>
        <w:gridCol w:w="255"/>
        <w:gridCol w:w="255"/>
        <w:gridCol w:w="255"/>
        <w:gridCol w:w="255"/>
        <w:gridCol w:w="300"/>
        <w:gridCol w:w="295"/>
        <w:gridCol w:w="438"/>
        <w:gridCol w:w="202"/>
        <w:gridCol w:w="255"/>
        <w:gridCol w:w="255"/>
        <w:gridCol w:w="202"/>
        <w:gridCol w:w="202"/>
        <w:gridCol w:w="202"/>
        <w:gridCol w:w="202"/>
        <w:gridCol w:w="255"/>
        <w:gridCol w:w="376"/>
        <w:gridCol w:w="754"/>
        <w:gridCol w:w="413"/>
        <w:gridCol w:w="100"/>
        <w:gridCol w:w="202"/>
        <w:gridCol w:w="258"/>
        <w:gridCol w:w="202"/>
      </w:tblGrid>
      <w:tr w:rsidR="00D0589F" w:rsidRPr="00D0589F" w14:paraId="355AD281" w14:textId="77777777" w:rsidTr="00D0589F">
        <w:trPr>
          <w:gridAfter w:val="4"/>
          <w:wAfter w:w="754" w:type="dxa"/>
          <w:trHeight w:val="87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0000"/>
            <w:vAlign w:val="center"/>
            <w:hideMark/>
          </w:tcPr>
          <w:p w14:paraId="20D5639A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bookmarkStart w:id="10" w:name="RANGE!B1:AM26"/>
            <w:r w:rsidRPr="00D0589F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AKCEPTAČNÍ PROTOKOL</w:t>
            </w:r>
            <w:bookmarkEnd w:id="10"/>
          </w:p>
        </w:tc>
      </w:tr>
      <w:tr w:rsidR="00D0589F" w:rsidRPr="00D0589F" w14:paraId="3C9F4A20" w14:textId="77777777" w:rsidTr="00D0589F">
        <w:trPr>
          <w:gridAfter w:val="4"/>
          <w:wAfter w:w="754" w:type="dxa"/>
          <w:trHeight w:val="1035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643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projektu:</w:t>
            </w:r>
          </w:p>
        </w:tc>
        <w:tc>
          <w:tcPr>
            <w:tcW w:w="84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A65E" w14:textId="2E91F7F9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0589F" w:rsidRPr="00D0589F" w14:paraId="1E003AE4" w14:textId="77777777" w:rsidTr="00D0589F">
        <w:trPr>
          <w:gridAfter w:val="4"/>
          <w:wAfter w:w="754" w:type="dxa"/>
          <w:trHeight w:val="37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B8FA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47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78F203C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 xml:space="preserve">Kupní smlouva č. 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8DA63" w14:textId="77777777" w:rsidR="00D0589F" w:rsidRPr="00D0589F" w:rsidRDefault="00D0589F" w:rsidP="00D0589F">
            <w:pPr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82EFF2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gramEnd"/>
          </w:p>
        </w:tc>
      </w:tr>
      <w:tr w:rsidR="00D0589F" w:rsidRPr="00D0589F" w14:paraId="1810F4D2" w14:textId="77777777" w:rsidTr="00D0589F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FF2A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Místo plnění </w:t>
            </w:r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6F6BCDF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A2B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ČÍSLO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PROTOKOLU 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9D19369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0589F" w:rsidRPr="00D0589F" w14:paraId="3A9F9D5F" w14:textId="77777777" w:rsidTr="00D0589F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CCF5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Předmět akceptačního </w:t>
            </w:r>
            <w:proofErr w:type="gramStart"/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protokolu :</w:t>
            </w:r>
            <w:proofErr w:type="gramEnd"/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7DFA24A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br/>
              <w:t>XXX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E66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Zahájení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700894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gramEnd"/>
          </w:p>
        </w:tc>
      </w:tr>
      <w:tr w:rsidR="00D0589F" w:rsidRPr="00D0589F" w14:paraId="2629CA67" w14:textId="77777777" w:rsidTr="00D0589F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65244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DECD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082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Ukončení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BBE41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gramEnd"/>
          </w:p>
        </w:tc>
      </w:tr>
      <w:tr w:rsidR="00D0589F" w:rsidRPr="00D0589F" w14:paraId="3E55D0BB" w14:textId="77777777" w:rsidTr="00D0589F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6A3E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B215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A346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9700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B3B6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35C4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7D28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5655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E30B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0DD5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71C4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5B8C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F49A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9091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FBD5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36C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17D2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A2DD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E26B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0139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BA0D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5C84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1D8F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C340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5876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93CF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567F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22F1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586A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CAEA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6319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9224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5E9D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9F1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6D5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DA45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589F" w:rsidRPr="00D0589F" w14:paraId="0A4AD4C2" w14:textId="77777777" w:rsidTr="00D0589F">
        <w:trPr>
          <w:gridAfter w:val="4"/>
          <w:wAfter w:w="754" w:type="dxa"/>
          <w:trHeight w:val="263"/>
        </w:trPr>
        <w:tc>
          <w:tcPr>
            <w:tcW w:w="4900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D3561D5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PRODÁVAJÍCÍ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728A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3BDF8DAC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Kupující </w:t>
            </w:r>
          </w:p>
        </w:tc>
      </w:tr>
      <w:tr w:rsidR="00D0589F" w:rsidRPr="00D0589F" w14:paraId="35E2E7EE" w14:textId="77777777" w:rsidTr="00D0589F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BEB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A313AB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635D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CEF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54C298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Královéhradecký kraj</w:t>
            </w:r>
          </w:p>
        </w:tc>
      </w:tr>
      <w:tr w:rsidR="00D0589F" w:rsidRPr="00D0589F" w14:paraId="68DABA06" w14:textId="77777777" w:rsidTr="00D0589F">
        <w:trPr>
          <w:gridAfter w:val="4"/>
          <w:wAfter w:w="754" w:type="dxa"/>
          <w:trHeight w:val="555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69E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B33B7F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Ulice, č.p.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město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5013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018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C294F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Pivovarské náměstí 1245,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500 03 Hradec Králové</w:t>
            </w:r>
          </w:p>
        </w:tc>
      </w:tr>
      <w:tr w:rsidR="00D0589F" w:rsidRPr="00D0589F" w14:paraId="1999F1A4" w14:textId="77777777" w:rsidTr="00D0589F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6BA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2716F4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61A6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E30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3E5FFF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708 89 546</w:t>
            </w:r>
          </w:p>
        </w:tc>
      </w:tr>
      <w:tr w:rsidR="00D0589F" w:rsidRPr="00D0589F" w14:paraId="0971DF95" w14:textId="77777777" w:rsidTr="00D0589F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CF8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F42768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9906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83B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č.1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2E795F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D0589F" w:rsidRPr="00D0589F" w14:paraId="6323AE21" w14:textId="77777777" w:rsidTr="00D0589F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B145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8742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D31B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93E1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0589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471D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F8FF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3726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92B5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18D5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8148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760C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933F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BA45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C38A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64E8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FBEE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A80C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C01C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157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č.2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0D0539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D0589F" w:rsidRPr="00D0589F" w14:paraId="78B01AFB" w14:textId="77777777" w:rsidTr="00D0589F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C25D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5957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475C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8762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92B2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95C8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0377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D549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39FD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CE2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9AB7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3293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176B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4A38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313D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DF59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3F99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A542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ADDD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749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BD2952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589F" w:rsidRPr="00D0589F" w14:paraId="1CB91B6B" w14:textId="77777777" w:rsidTr="00D0589F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8030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8D02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5386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102D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7840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176D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8A53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8098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36E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0A12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3CE7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41E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726C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7661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5BE8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C1AD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E67F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87CF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F466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CD77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3390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006A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D172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E1A1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CE0C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7A04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DE01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BF4E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F34A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083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EE60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C198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C083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4EED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B907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2D1D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589F" w:rsidRPr="00D0589F" w14:paraId="18609156" w14:textId="77777777" w:rsidTr="00D0589F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045DAA72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IDENTIFIKACE DODACÍCH LISTŮ </w:t>
            </w:r>
          </w:p>
        </w:tc>
      </w:tr>
      <w:tr w:rsidR="00D0589F" w:rsidRPr="00D0589F" w14:paraId="0221037F" w14:textId="77777777" w:rsidTr="00D0589F">
        <w:trPr>
          <w:gridAfter w:val="4"/>
          <w:wAfter w:w="754" w:type="dxa"/>
          <w:trHeight w:val="450"/>
        </w:trPr>
        <w:tc>
          <w:tcPr>
            <w:tcW w:w="207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4BB4536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Čísla dodacích listů:</w:t>
            </w:r>
          </w:p>
        </w:tc>
        <w:tc>
          <w:tcPr>
            <w:tcW w:w="7270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EF807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01,02,……….</w:t>
            </w:r>
            <w:proofErr w:type="gramEnd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0589F" w:rsidRPr="00D0589F" w14:paraId="41C77D59" w14:textId="77777777" w:rsidTr="00D0589F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FC89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E740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67CC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E7DF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26C9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D38E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D7B9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A4E9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65D7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D3B5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A0B4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EEBF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E7E4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E47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E433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5B78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D828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4D3B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A68D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5191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1D9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807B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CA84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FCF5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1C42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FB31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62A7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6BD3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4C49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589F" w:rsidRPr="00D0589F" w14:paraId="0533EF16" w14:textId="77777777" w:rsidTr="00D0589F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D208FA8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STAVY AKCEPTAČNÍHO ŘÍZENÍ </w:t>
            </w:r>
          </w:p>
        </w:tc>
      </w:tr>
      <w:tr w:rsidR="00D0589F" w:rsidRPr="00D0589F" w14:paraId="0BE2CFB6" w14:textId="77777777" w:rsidTr="00D0589F">
        <w:trPr>
          <w:gridAfter w:val="4"/>
          <w:wAfter w:w="754" w:type="dxa"/>
          <w:trHeight w:val="1245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C44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</w:rPr>
            </w:pPr>
            <w:r w:rsidRPr="00D0589F">
              <w:rPr>
                <w:rFonts w:ascii="Arial" w:hAnsi="Arial" w:cs="Arial"/>
                <w:color w:val="000000"/>
              </w:rPr>
              <w:t xml:space="preserve">Vyplní kupující. </w:t>
            </w:r>
            <w:r w:rsidRPr="00D0589F">
              <w:rPr>
                <w:rFonts w:ascii="Arial" w:hAnsi="Arial" w:cs="Arial"/>
                <w:color w:val="000000"/>
              </w:rPr>
              <w:br/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Alt .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1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Akceptováno bez výhrad 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2  _</w:t>
            </w:r>
            <w:proofErr w:type="gramEnd"/>
            <w:r w:rsidRPr="00D0589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Akceptováno s výhradami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3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Neakceptováno</w:t>
            </w:r>
          </w:p>
        </w:tc>
      </w:tr>
      <w:tr w:rsidR="00D0589F" w:rsidRPr="00D0589F" w14:paraId="2232E1A0" w14:textId="77777777" w:rsidTr="00D0589F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74737C3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VAD NEBO NEDODĚLKŮ S TERMÍNY JEJICH ODSTRANĚNÍ:</w:t>
            </w:r>
          </w:p>
        </w:tc>
      </w:tr>
      <w:tr w:rsidR="00D0589F" w:rsidRPr="00D0589F" w14:paraId="321A88C8" w14:textId="77777777" w:rsidTr="00D0589F">
        <w:trPr>
          <w:gridAfter w:val="4"/>
          <w:wAfter w:w="754" w:type="dxa"/>
          <w:trHeight w:val="1572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150669E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Pz. Vyplní se v případě stavu akceptováno s výhradami </w:t>
            </w:r>
          </w:p>
        </w:tc>
      </w:tr>
      <w:tr w:rsidR="00D0589F" w:rsidRPr="00D0589F" w14:paraId="6E059E10" w14:textId="77777777" w:rsidTr="00D0589F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E38C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4CEC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DBA1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9636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7CFE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F5DB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BAB1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FA19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7110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4CD9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140A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B069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97FE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C12E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E609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D5D8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8B1A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3DEF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2D6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1C48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D5AB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DF8F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6124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8C84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7F70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C99F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B6B1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7A9B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6CE4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589F" w:rsidRPr="00D0589F" w14:paraId="0522E696" w14:textId="77777777" w:rsidTr="00D0589F">
        <w:trPr>
          <w:gridAfter w:val="4"/>
          <w:wAfter w:w="754" w:type="dxa"/>
          <w:trHeight w:val="615"/>
        </w:trPr>
        <w:tc>
          <w:tcPr>
            <w:tcW w:w="154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DC5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prodávajícíh:</w:t>
            </w:r>
          </w:p>
        </w:tc>
        <w:tc>
          <w:tcPr>
            <w:tcW w:w="20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2F2E5" w14:textId="77777777" w:rsidR="00D0589F" w:rsidRPr="00D0589F" w:rsidRDefault="00D0589F" w:rsidP="00D0589F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gramEnd"/>
          </w:p>
        </w:tc>
        <w:tc>
          <w:tcPr>
            <w:tcW w:w="13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D0BF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1: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0D53A" w14:textId="77777777" w:rsidR="00D0589F" w:rsidRPr="00D0589F" w:rsidRDefault="00D0589F" w:rsidP="00D0589F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gramEnd"/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0EB6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2: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2FC39" w14:textId="77777777" w:rsidR="00D0589F" w:rsidRPr="00D0589F" w:rsidRDefault="00D0589F" w:rsidP="00D0589F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gramEnd"/>
          </w:p>
        </w:tc>
      </w:tr>
      <w:tr w:rsidR="00D0589F" w:rsidRPr="00D0589F" w14:paraId="669320EB" w14:textId="77777777" w:rsidTr="00D0589F">
        <w:trPr>
          <w:gridAfter w:val="4"/>
          <w:wAfter w:w="754" w:type="dxa"/>
          <w:trHeight w:val="8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ADB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C35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7A35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589F" w:rsidRPr="00D0589F" w14:paraId="1062C95D" w14:textId="77777777" w:rsidTr="00D0589F">
        <w:trPr>
          <w:gridAfter w:val="4"/>
          <w:wAfter w:w="754" w:type="dxa"/>
          <w:trHeight w:val="2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B40F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A27160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E4461E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F392BB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sectPr w:rsidR="002C349D" w:rsidSect="00FA219A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3B8A" w14:textId="77777777" w:rsidR="002B4513" w:rsidRDefault="002B4513">
      <w:r>
        <w:separator/>
      </w:r>
    </w:p>
  </w:endnote>
  <w:endnote w:type="continuationSeparator" w:id="0">
    <w:p w14:paraId="6E17D3EF" w14:textId="77777777" w:rsidR="002B4513" w:rsidRDefault="002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DC3B" w14:textId="77777777" w:rsidR="002B4513" w:rsidRDefault="002B4513">
      <w:r>
        <w:separator/>
      </w:r>
    </w:p>
  </w:footnote>
  <w:footnote w:type="continuationSeparator" w:id="0">
    <w:p w14:paraId="24BDD9A8" w14:textId="77777777" w:rsidR="002B4513" w:rsidRDefault="002B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5633" w14:textId="28AA2BDB" w:rsidR="00FA219A" w:rsidRDefault="00FA219A">
    <w:pPr>
      <w:pStyle w:val="Zhlav"/>
    </w:pPr>
    <w:r>
      <w:rPr>
        <w:noProof/>
      </w:rPr>
      <w:drawing>
        <wp:inline distT="0" distB="0" distL="0" distR="0" wp14:anchorId="23613CD6" wp14:editId="55901959">
          <wp:extent cx="5760085" cy="837565"/>
          <wp:effectExtent l="0" t="0" r="0" b="635"/>
          <wp:docPr id="13715539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539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7"/>
  </w:num>
  <w:num w:numId="2" w16cid:durableId="718018342">
    <w:abstractNumId w:val="13"/>
  </w:num>
  <w:num w:numId="3" w16cid:durableId="1477457009">
    <w:abstractNumId w:val="17"/>
  </w:num>
  <w:num w:numId="4" w16cid:durableId="182063449">
    <w:abstractNumId w:val="6"/>
  </w:num>
  <w:num w:numId="5" w16cid:durableId="1260136574">
    <w:abstractNumId w:val="12"/>
  </w:num>
  <w:num w:numId="6" w16cid:durableId="303238556">
    <w:abstractNumId w:val="9"/>
  </w:num>
  <w:num w:numId="7" w16cid:durableId="125120979">
    <w:abstractNumId w:val="20"/>
  </w:num>
  <w:num w:numId="8" w16cid:durableId="2110156197">
    <w:abstractNumId w:val="10"/>
  </w:num>
  <w:num w:numId="9" w16cid:durableId="645668822">
    <w:abstractNumId w:val="15"/>
  </w:num>
  <w:num w:numId="10" w16cid:durableId="1309624852">
    <w:abstractNumId w:val="14"/>
  </w:num>
  <w:num w:numId="11" w16cid:durableId="1380789013">
    <w:abstractNumId w:val="18"/>
  </w:num>
  <w:num w:numId="12" w16cid:durableId="1623995124">
    <w:abstractNumId w:val="16"/>
  </w:num>
  <w:num w:numId="13" w16cid:durableId="343358283">
    <w:abstractNumId w:val="24"/>
  </w:num>
  <w:num w:numId="14" w16cid:durableId="321542113">
    <w:abstractNumId w:val="19"/>
  </w:num>
  <w:num w:numId="15" w16cid:durableId="856388535">
    <w:abstractNumId w:val="29"/>
  </w:num>
  <w:num w:numId="16" w16cid:durableId="1597207488">
    <w:abstractNumId w:val="7"/>
  </w:num>
  <w:num w:numId="17" w16cid:durableId="923684142">
    <w:abstractNumId w:val="8"/>
  </w:num>
  <w:num w:numId="18" w16cid:durableId="1617910997">
    <w:abstractNumId w:val="28"/>
  </w:num>
  <w:num w:numId="19" w16cid:durableId="171381324">
    <w:abstractNumId w:val="22"/>
  </w:num>
  <w:num w:numId="20" w16cid:durableId="33043589">
    <w:abstractNumId w:val="25"/>
  </w:num>
  <w:num w:numId="21" w16cid:durableId="863904362">
    <w:abstractNumId w:val="21"/>
  </w:num>
  <w:num w:numId="22" w16cid:durableId="69236509">
    <w:abstractNumId w:val="11"/>
  </w:num>
  <w:num w:numId="23" w16cid:durableId="165755093">
    <w:abstractNumId w:val="23"/>
  </w:num>
  <w:num w:numId="24" w16cid:durableId="189344882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0E0D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8C7"/>
    <w:rsid w:val="000D6B01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8F3"/>
    <w:rsid w:val="00196B27"/>
    <w:rsid w:val="001A1628"/>
    <w:rsid w:val="001A1EF0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4C2"/>
    <w:rsid w:val="001B6573"/>
    <w:rsid w:val="001B71B8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0C8C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C28"/>
    <w:rsid w:val="00232153"/>
    <w:rsid w:val="00232198"/>
    <w:rsid w:val="00232F97"/>
    <w:rsid w:val="002347CB"/>
    <w:rsid w:val="00234B0D"/>
    <w:rsid w:val="002352AA"/>
    <w:rsid w:val="00235BCC"/>
    <w:rsid w:val="00236C10"/>
    <w:rsid w:val="00236C91"/>
    <w:rsid w:val="00237E91"/>
    <w:rsid w:val="002406E1"/>
    <w:rsid w:val="00240F1E"/>
    <w:rsid w:val="00241145"/>
    <w:rsid w:val="002412A3"/>
    <w:rsid w:val="00245D19"/>
    <w:rsid w:val="002501BB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F49"/>
    <w:rsid w:val="002703B3"/>
    <w:rsid w:val="00270486"/>
    <w:rsid w:val="002705CF"/>
    <w:rsid w:val="0027138A"/>
    <w:rsid w:val="00271F8B"/>
    <w:rsid w:val="002728AB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37A"/>
    <w:rsid w:val="002C4575"/>
    <w:rsid w:val="002C4CA5"/>
    <w:rsid w:val="002C55BC"/>
    <w:rsid w:val="002C69AF"/>
    <w:rsid w:val="002C712C"/>
    <w:rsid w:val="002C7F98"/>
    <w:rsid w:val="002D66C0"/>
    <w:rsid w:val="002E0983"/>
    <w:rsid w:val="002E26C2"/>
    <w:rsid w:val="002E2AD9"/>
    <w:rsid w:val="002E2AEF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2FE9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1519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0A7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C3A"/>
    <w:rsid w:val="003D7EFF"/>
    <w:rsid w:val="003E0A84"/>
    <w:rsid w:val="003E2DB2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5FC1"/>
    <w:rsid w:val="0040758F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60CD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6CC1"/>
    <w:rsid w:val="004B710F"/>
    <w:rsid w:val="004C2230"/>
    <w:rsid w:val="004C2277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4800"/>
    <w:rsid w:val="0051681D"/>
    <w:rsid w:val="005203EB"/>
    <w:rsid w:val="00522F80"/>
    <w:rsid w:val="00526029"/>
    <w:rsid w:val="00527531"/>
    <w:rsid w:val="00532652"/>
    <w:rsid w:val="0053413B"/>
    <w:rsid w:val="00534B36"/>
    <w:rsid w:val="00536A59"/>
    <w:rsid w:val="00536BF9"/>
    <w:rsid w:val="0053788C"/>
    <w:rsid w:val="00545857"/>
    <w:rsid w:val="00545E4D"/>
    <w:rsid w:val="00550BB2"/>
    <w:rsid w:val="00550F50"/>
    <w:rsid w:val="0055188D"/>
    <w:rsid w:val="005530BA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D0DB8"/>
    <w:rsid w:val="006D6677"/>
    <w:rsid w:val="006D6770"/>
    <w:rsid w:val="006D6A69"/>
    <w:rsid w:val="006D6AD1"/>
    <w:rsid w:val="006D7039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171"/>
    <w:rsid w:val="00715C09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60CE"/>
    <w:rsid w:val="007968F1"/>
    <w:rsid w:val="00797F4C"/>
    <w:rsid w:val="007A0126"/>
    <w:rsid w:val="007A1A6C"/>
    <w:rsid w:val="007A1C2E"/>
    <w:rsid w:val="007A1CC4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2966"/>
    <w:rsid w:val="008B3025"/>
    <w:rsid w:val="008B45EB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09CD"/>
    <w:rsid w:val="008F1A32"/>
    <w:rsid w:val="008F2DD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1A93"/>
    <w:rsid w:val="00942FC3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4B00"/>
    <w:rsid w:val="009A4B98"/>
    <w:rsid w:val="009A5D0C"/>
    <w:rsid w:val="009A6744"/>
    <w:rsid w:val="009A76A5"/>
    <w:rsid w:val="009B07E0"/>
    <w:rsid w:val="009B19C8"/>
    <w:rsid w:val="009B1BD5"/>
    <w:rsid w:val="009B2B52"/>
    <w:rsid w:val="009B31CD"/>
    <w:rsid w:val="009B5FDB"/>
    <w:rsid w:val="009B62B6"/>
    <w:rsid w:val="009B6359"/>
    <w:rsid w:val="009C02EE"/>
    <w:rsid w:val="009C19A7"/>
    <w:rsid w:val="009C1D7B"/>
    <w:rsid w:val="009C6F1C"/>
    <w:rsid w:val="009C7836"/>
    <w:rsid w:val="009C7EE0"/>
    <w:rsid w:val="009D16AF"/>
    <w:rsid w:val="009D1DD5"/>
    <w:rsid w:val="009D25CC"/>
    <w:rsid w:val="009D5549"/>
    <w:rsid w:val="009E0A38"/>
    <w:rsid w:val="009E763F"/>
    <w:rsid w:val="009E7D43"/>
    <w:rsid w:val="009F14A7"/>
    <w:rsid w:val="009F17D7"/>
    <w:rsid w:val="009F2947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2152C"/>
    <w:rsid w:val="00A236E4"/>
    <w:rsid w:val="00A31773"/>
    <w:rsid w:val="00A335AF"/>
    <w:rsid w:val="00A34A02"/>
    <w:rsid w:val="00A358D3"/>
    <w:rsid w:val="00A36F94"/>
    <w:rsid w:val="00A4189E"/>
    <w:rsid w:val="00A435EB"/>
    <w:rsid w:val="00A4524B"/>
    <w:rsid w:val="00A52687"/>
    <w:rsid w:val="00A53CC2"/>
    <w:rsid w:val="00A554F5"/>
    <w:rsid w:val="00A5787A"/>
    <w:rsid w:val="00A57ADE"/>
    <w:rsid w:val="00A57E5B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17F4A"/>
    <w:rsid w:val="00B21361"/>
    <w:rsid w:val="00B22177"/>
    <w:rsid w:val="00B2715A"/>
    <w:rsid w:val="00B27A5C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57FE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32B4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2683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D02002"/>
    <w:rsid w:val="00D04C7D"/>
    <w:rsid w:val="00D0589F"/>
    <w:rsid w:val="00D14E5B"/>
    <w:rsid w:val="00D150B4"/>
    <w:rsid w:val="00D17D71"/>
    <w:rsid w:val="00D23626"/>
    <w:rsid w:val="00D2416F"/>
    <w:rsid w:val="00D24617"/>
    <w:rsid w:val="00D250CD"/>
    <w:rsid w:val="00D26831"/>
    <w:rsid w:val="00D26A2E"/>
    <w:rsid w:val="00D27C51"/>
    <w:rsid w:val="00D30E83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6C11"/>
    <w:rsid w:val="00D57F49"/>
    <w:rsid w:val="00D60176"/>
    <w:rsid w:val="00D601D9"/>
    <w:rsid w:val="00D62AB2"/>
    <w:rsid w:val="00D62CAB"/>
    <w:rsid w:val="00D63A7E"/>
    <w:rsid w:val="00D63FCD"/>
    <w:rsid w:val="00D66256"/>
    <w:rsid w:val="00D71D2E"/>
    <w:rsid w:val="00D736CB"/>
    <w:rsid w:val="00D74A51"/>
    <w:rsid w:val="00D7525A"/>
    <w:rsid w:val="00D77F90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242"/>
    <w:rsid w:val="00DC160A"/>
    <w:rsid w:val="00DC2DD5"/>
    <w:rsid w:val="00DC4582"/>
    <w:rsid w:val="00DC4808"/>
    <w:rsid w:val="00DC4A1B"/>
    <w:rsid w:val="00DC67E2"/>
    <w:rsid w:val="00DC6DA9"/>
    <w:rsid w:val="00DC7F17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3678"/>
    <w:rsid w:val="00DE48F0"/>
    <w:rsid w:val="00DE5124"/>
    <w:rsid w:val="00DE52E5"/>
    <w:rsid w:val="00DE6CCA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5658"/>
    <w:rsid w:val="00E36420"/>
    <w:rsid w:val="00E36DAC"/>
    <w:rsid w:val="00E37FFB"/>
    <w:rsid w:val="00E40AB2"/>
    <w:rsid w:val="00E42ED6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31E1"/>
    <w:rsid w:val="00F57CB1"/>
    <w:rsid w:val="00F630EA"/>
    <w:rsid w:val="00F633F6"/>
    <w:rsid w:val="00F63C9E"/>
    <w:rsid w:val="00F65132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62D9"/>
    <w:rsid w:val="00F973C0"/>
    <w:rsid w:val="00FA219A"/>
    <w:rsid w:val="00FA261F"/>
    <w:rsid w:val="00FA2FCA"/>
    <w:rsid w:val="00FA4832"/>
    <w:rsid w:val="00FA4D9E"/>
    <w:rsid w:val="00FA6E91"/>
    <w:rsid w:val="00FA71F2"/>
    <w:rsid w:val="00FA75CE"/>
    <w:rsid w:val="00FB3482"/>
    <w:rsid w:val="00FB3D9F"/>
    <w:rsid w:val="00FB58AD"/>
    <w:rsid w:val="00FB703E"/>
    <w:rsid w:val="00FB79D1"/>
    <w:rsid w:val="00FB7E72"/>
    <w:rsid w:val="00FC0904"/>
    <w:rsid w:val="00FC2377"/>
    <w:rsid w:val="00FC2D3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589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vrdova@domovdolnizame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friedl@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19</Pages>
  <Words>5590</Words>
  <Characters>32983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38497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169</cp:revision>
  <cp:lastPrinted>2016-03-15T12:30:00Z</cp:lastPrinted>
  <dcterms:created xsi:type="dcterms:W3CDTF">2018-09-27T07:44:00Z</dcterms:created>
  <dcterms:modified xsi:type="dcterms:W3CDTF">2025-10-23T10:34:00Z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