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43FBEBB" w:rsidR="008E40A3" w:rsidRPr="00C53A54" w:rsidRDefault="00123DC0" w:rsidP="00123DC0">
            <w:pPr>
              <w:widowControl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23DC0">
              <w:rPr>
                <w:rFonts w:ascii="Arial" w:hAnsi="Arial" w:cs="Arial"/>
                <w:b/>
                <w:sz w:val="20"/>
              </w:rPr>
              <w:t>Vzdělávání opatrovníků: práce s ohroženým dítětem, psychohygiena, sebezkušenostní rozvoj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3DC0"/>
    <w:rsid w:val="001240E8"/>
    <w:rsid w:val="00133B7B"/>
    <w:rsid w:val="00137192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2025-10-31T12:29:00Z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