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4522025F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B876D7">
        <w:rPr>
          <w:rFonts w:ascii="Arial" w:hAnsi="Arial" w:cs="Arial"/>
          <w:b/>
          <w:sz w:val="20"/>
          <w:szCs w:val="20"/>
        </w:rPr>
        <w:t>P</w:t>
      </w:r>
      <w:r w:rsidR="00B876D7" w:rsidRPr="00A51FBA">
        <w:rPr>
          <w:rFonts w:ascii="Arial" w:hAnsi="Arial" w:cs="Arial"/>
          <w:b/>
          <w:sz w:val="20"/>
          <w:szCs w:val="20"/>
        </w:rPr>
        <w:t>ráce s celým rodinným systémem ohroženým domácím násilím</w:t>
      </w:r>
      <w:r w:rsidR="00B876D7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6D7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5D3D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2025-10-31T11:50:00Z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