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BF874" w14:textId="77777777" w:rsidR="007226AD" w:rsidRPr="002369E5" w:rsidRDefault="00692594" w:rsidP="007226AD">
      <w:pPr>
        <w:jc w:val="center"/>
        <w:rPr>
          <w:b/>
          <w:bCs/>
          <w:sz w:val="36"/>
          <w:szCs w:val="36"/>
        </w:rPr>
      </w:pPr>
      <w:bookmarkStart w:id="0" w:name="_Toc329621271"/>
      <w:r>
        <w:rPr>
          <w:b/>
          <w:bCs/>
          <w:sz w:val="36"/>
          <w:szCs w:val="36"/>
        </w:rPr>
        <w:t>Přehled patentů, užitných vzorů a průmyslových vzorů</w:t>
      </w:r>
    </w:p>
    <w:bookmarkEnd w:id="0"/>
    <w:p w14:paraId="5C87679C" w14:textId="77777777" w:rsidR="00A82161" w:rsidRPr="00DD3B19" w:rsidRDefault="00A82161" w:rsidP="00F618BB">
      <w:pPr>
        <w:pStyle w:val="Zkladntext"/>
        <w:spacing w:before="120" w:line="276" w:lineRule="auto"/>
        <w:rPr>
          <w:szCs w:val="24"/>
        </w:rPr>
      </w:pPr>
      <w:r w:rsidRPr="00DD3B19">
        <w:rPr>
          <w:szCs w:val="24"/>
        </w:rPr>
        <w:t xml:space="preserve">Společnost </w:t>
      </w:r>
      <w:r w:rsidRPr="00A82161">
        <w:rPr>
          <w:szCs w:val="24"/>
          <w:highlight w:val="yellow"/>
        </w:rPr>
        <w:t>[bude doplněno]</w:t>
      </w:r>
    </w:p>
    <w:p w14:paraId="519EB40C" w14:textId="77777777" w:rsidR="00A82161" w:rsidRPr="00DD3B19" w:rsidRDefault="00A82161" w:rsidP="00A82161">
      <w:pPr>
        <w:pStyle w:val="Zkladntext"/>
        <w:spacing w:line="276" w:lineRule="auto"/>
        <w:rPr>
          <w:szCs w:val="24"/>
        </w:rPr>
      </w:pPr>
      <w:r w:rsidRPr="00DD3B19">
        <w:rPr>
          <w:szCs w:val="24"/>
        </w:rPr>
        <w:t xml:space="preserve">se sídlem: </w:t>
      </w:r>
      <w:r w:rsidRPr="00A82161">
        <w:rPr>
          <w:szCs w:val="24"/>
          <w:highlight w:val="yellow"/>
        </w:rPr>
        <w:t>[bude doplněno]</w:t>
      </w:r>
    </w:p>
    <w:p w14:paraId="506E0B2C" w14:textId="77777777" w:rsidR="00A82161" w:rsidRPr="00DD3B19" w:rsidRDefault="00A82161" w:rsidP="00A82161">
      <w:pPr>
        <w:pStyle w:val="Zkladntext"/>
        <w:spacing w:line="276" w:lineRule="auto"/>
        <w:rPr>
          <w:szCs w:val="24"/>
        </w:rPr>
      </w:pPr>
      <w:r w:rsidRPr="00DD3B19">
        <w:rPr>
          <w:szCs w:val="24"/>
        </w:rPr>
        <w:t xml:space="preserve">IČO: </w:t>
      </w:r>
      <w:r w:rsidRPr="00A82161">
        <w:rPr>
          <w:szCs w:val="24"/>
          <w:highlight w:val="yellow"/>
        </w:rPr>
        <w:t>[bude doplněno]</w:t>
      </w:r>
    </w:p>
    <w:p w14:paraId="28AF7685" w14:textId="6EDA48C9" w:rsidR="00A82161" w:rsidRPr="00DD3B19" w:rsidRDefault="00A82161" w:rsidP="001B2E07">
      <w:pPr>
        <w:spacing w:before="120" w:after="120" w:line="276" w:lineRule="auto"/>
        <w:jc w:val="both"/>
        <w:rPr>
          <w:sz w:val="24"/>
          <w:szCs w:val="24"/>
        </w:rPr>
      </w:pPr>
      <w:r w:rsidRPr="00DD3B19">
        <w:rPr>
          <w:sz w:val="24"/>
          <w:szCs w:val="24"/>
        </w:rPr>
        <w:t xml:space="preserve">jakožto </w:t>
      </w:r>
      <w:r>
        <w:rPr>
          <w:sz w:val="24"/>
          <w:szCs w:val="24"/>
        </w:rPr>
        <w:t>dodavatel</w:t>
      </w:r>
      <w:r w:rsidRPr="00DD3B19">
        <w:rPr>
          <w:sz w:val="24"/>
          <w:szCs w:val="24"/>
        </w:rPr>
        <w:t xml:space="preserve"> veřejn</w:t>
      </w:r>
      <w:r>
        <w:rPr>
          <w:sz w:val="24"/>
          <w:szCs w:val="24"/>
        </w:rPr>
        <w:t>é</w:t>
      </w:r>
      <w:r w:rsidRPr="00DD3B19">
        <w:rPr>
          <w:sz w:val="24"/>
          <w:szCs w:val="24"/>
        </w:rPr>
        <w:t xml:space="preserve"> zakázk</w:t>
      </w:r>
      <w:r>
        <w:rPr>
          <w:sz w:val="24"/>
          <w:szCs w:val="24"/>
        </w:rPr>
        <w:t>y</w:t>
      </w:r>
      <w:r w:rsidRPr="00DD3B19">
        <w:rPr>
          <w:sz w:val="24"/>
          <w:szCs w:val="24"/>
        </w:rPr>
        <w:t xml:space="preserve"> na stavební </w:t>
      </w:r>
      <w:r w:rsidRPr="00F41D2B">
        <w:rPr>
          <w:sz w:val="24"/>
          <w:szCs w:val="24"/>
        </w:rPr>
        <w:t xml:space="preserve">práce </w:t>
      </w:r>
      <w:r w:rsidRPr="00F41D2B">
        <w:rPr>
          <w:b/>
          <w:sz w:val="24"/>
          <w:szCs w:val="24"/>
        </w:rPr>
        <w:t>„</w:t>
      </w:r>
      <w:r w:rsidR="00595817" w:rsidRPr="00595817">
        <w:rPr>
          <w:b/>
          <w:sz w:val="24"/>
          <w:szCs w:val="24"/>
        </w:rPr>
        <w:t>III/3195 Kameničná – Jaroslav, 3. etapa</w:t>
      </w:r>
      <w:r w:rsidRPr="00F41D2B">
        <w:rPr>
          <w:b/>
          <w:sz w:val="24"/>
          <w:szCs w:val="24"/>
        </w:rPr>
        <w:t>“</w:t>
      </w:r>
      <w:r w:rsidRPr="00F41D2B">
        <w:rPr>
          <w:b/>
          <w:bCs/>
          <w:sz w:val="24"/>
          <w:szCs w:val="24"/>
        </w:rPr>
        <w:t>,</w:t>
      </w:r>
      <w:r w:rsidRPr="00F41D2B">
        <w:rPr>
          <w:bCs/>
          <w:sz w:val="24"/>
          <w:szCs w:val="24"/>
        </w:rPr>
        <w:t xml:space="preserve"> </w:t>
      </w:r>
      <w:r w:rsidRPr="00F41D2B">
        <w:rPr>
          <w:sz w:val="24"/>
          <w:szCs w:val="24"/>
        </w:rPr>
        <w:t>tímto závazně</w:t>
      </w:r>
      <w:r w:rsidRPr="00F41D2B">
        <w:rPr>
          <w:sz w:val="24"/>
        </w:rPr>
        <w:t xml:space="preserve"> </w:t>
      </w:r>
      <w:r w:rsidR="001B2E07" w:rsidRPr="00F41D2B">
        <w:rPr>
          <w:sz w:val="24"/>
        </w:rPr>
        <w:t xml:space="preserve">prohlašuje, že </w:t>
      </w:r>
      <w:r w:rsidRPr="00F41D2B">
        <w:rPr>
          <w:sz w:val="24"/>
          <w:szCs w:val="24"/>
        </w:rPr>
        <w:t>technologické</w:t>
      </w:r>
      <w:r w:rsidRPr="00DD3B19">
        <w:rPr>
          <w:sz w:val="24"/>
          <w:szCs w:val="24"/>
        </w:rPr>
        <w:t xml:space="preserve"> procesy, zařízení či jejich součásti nutné pro realizaci stavby</w:t>
      </w:r>
    </w:p>
    <w:p w14:paraId="6E62967E" w14:textId="59F298D9" w:rsidR="00A82161" w:rsidRPr="00DD3B19" w:rsidRDefault="00A82161" w:rsidP="00A82161">
      <w:pPr>
        <w:pStyle w:val="Odstavecseseznamem"/>
        <w:numPr>
          <w:ilvl w:val="0"/>
          <w:numId w:val="2"/>
        </w:numPr>
        <w:spacing w:after="120" w:line="276" w:lineRule="auto"/>
        <w:ind w:left="284" w:hanging="284"/>
        <w:jc w:val="both"/>
        <w:rPr>
          <w:sz w:val="24"/>
          <w:szCs w:val="24"/>
        </w:rPr>
      </w:pPr>
      <w:r w:rsidRPr="00DD3B19">
        <w:rPr>
          <w:sz w:val="24"/>
          <w:szCs w:val="24"/>
        </w:rPr>
        <w:t>využívají těchto vynálezů, které jsou chráněny patentem dle příslušných ustanovení zákona č.</w:t>
      </w:r>
      <w:r w:rsidR="00F618BB">
        <w:rPr>
          <w:sz w:val="24"/>
          <w:szCs w:val="24"/>
        </w:rPr>
        <w:t> </w:t>
      </w:r>
      <w:r w:rsidRPr="00DD3B19">
        <w:rPr>
          <w:sz w:val="24"/>
          <w:szCs w:val="24"/>
        </w:rPr>
        <w:t xml:space="preserve">527/1990 Sb., o vynálezech a zlepšovacích návrzích, ve znění pozdějších předpisů, nebo užitným vzorem dle příslušných ustanovení zákona č. 478/1992 Sb., o užitných vzorech, ve znění pozdějších předpisů, resp. ekvivalentů či obdoby vynálezů dle příslušných zahraničních právních řádů, které požívají na území České republiky obdobné právní ochrany jako patenty či užitné vzory: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
        <w:gridCol w:w="2160"/>
        <w:gridCol w:w="2400"/>
        <w:gridCol w:w="1920"/>
        <w:gridCol w:w="2948"/>
      </w:tblGrid>
      <w:tr w:rsidR="00A82161" w:rsidRPr="00DD3B19" w14:paraId="57EDB93D" w14:textId="77777777" w:rsidTr="00F618BB">
        <w:trPr>
          <w:trHeight w:val="2807"/>
          <w:jc w:val="center"/>
        </w:trPr>
        <w:tc>
          <w:tcPr>
            <w:tcW w:w="490" w:type="dxa"/>
            <w:shd w:val="clear" w:color="auto" w:fill="D9D9D9"/>
            <w:vAlign w:val="center"/>
          </w:tcPr>
          <w:p w14:paraId="5734593B" w14:textId="77777777" w:rsidR="00A82161" w:rsidRPr="00DD3B19" w:rsidRDefault="00A82161" w:rsidP="00B90D2B">
            <w:pPr>
              <w:spacing w:line="276" w:lineRule="auto"/>
              <w:ind w:left="-14" w:firstLine="14"/>
              <w:jc w:val="center"/>
              <w:rPr>
                <w:b/>
                <w:sz w:val="24"/>
                <w:szCs w:val="24"/>
              </w:rPr>
            </w:pPr>
            <w:r w:rsidRPr="00DD3B19">
              <w:rPr>
                <w:b/>
                <w:sz w:val="24"/>
                <w:szCs w:val="24"/>
              </w:rPr>
              <w:t>č.</w:t>
            </w:r>
          </w:p>
        </w:tc>
        <w:tc>
          <w:tcPr>
            <w:tcW w:w="2160" w:type="dxa"/>
            <w:shd w:val="clear" w:color="auto" w:fill="D9D9D9"/>
            <w:vAlign w:val="center"/>
          </w:tcPr>
          <w:p w14:paraId="0E501736" w14:textId="77777777" w:rsidR="00A82161" w:rsidRPr="00DD3B19" w:rsidRDefault="00A82161" w:rsidP="00B90D2B">
            <w:pPr>
              <w:spacing w:line="276" w:lineRule="auto"/>
              <w:jc w:val="center"/>
              <w:rPr>
                <w:b/>
                <w:sz w:val="24"/>
                <w:szCs w:val="24"/>
              </w:rPr>
            </w:pPr>
            <w:r w:rsidRPr="00DD3B19">
              <w:rPr>
                <w:b/>
                <w:sz w:val="24"/>
                <w:szCs w:val="24"/>
              </w:rPr>
              <w:t>Název a identifikace (zejm. číslo, datum udělení, resp. registrace do příslušného rejstříku) patentu či užitného vzoru</w:t>
            </w:r>
          </w:p>
        </w:tc>
        <w:tc>
          <w:tcPr>
            <w:tcW w:w="2400" w:type="dxa"/>
            <w:shd w:val="clear" w:color="auto" w:fill="D9D9D9"/>
            <w:vAlign w:val="center"/>
          </w:tcPr>
          <w:p w14:paraId="31971FE0" w14:textId="77777777" w:rsidR="00A82161" w:rsidRPr="00DD3B19" w:rsidRDefault="00A82161" w:rsidP="00B90D2B">
            <w:pPr>
              <w:spacing w:line="276" w:lineRule="auto"/>
              <w:jc w:val="center"/>
              <w:rPr>
                <w:b/>
                <w:sz w:val="24"/>
                <w:szCs w:val="24"/>
              </w:rPr>
            </w:pPr>
            <w:r w:rsidRPr="00DD3B19">
              <w:rPr>
                <w:b/>
                <w:sz w:val="24"/>
                <w:szCs w:val="24"/>
              </w:rPr>
              <w:t>Popis zařízení či technologického procesu, který je předmětem ochrany</w:t>
            </w:r>
          </w:p>
        </w:tc>
        <w:tc>
          <w:tcPr>
            <w:tcW w:w="1920" w:type="dxa"/>
            <w:shd w:val="clear" w:color="auto" w:fill="D9D9D9"/>
            <w:vAlign w:val="center"/>
          </w:tcPr>
          <w:p w14:paraId="0DAEA321" w14:textId="77777777" w:rsidR="00A82161" w:rsidRPr="00DD3B19" w:rsidRDefault="00A82161" w:rsidP="00B90D2B">
            <w:pPr>
              <w:spacing w:line="276" w:lineRule="auto"/>
              <w:jc w:val="center"/>
              <w:rPr>
                <w:b/>
                <w:sz w:val="24"/>
                <w:szCs w:val="24"/>
              </w:rPr>
            </w:pPr>
            <w:r w:rsidRPr="00DD3B19">
              <w:rPr>
                <w:b/>
                <w:sz w:val="24"/>
                <w:szCs w:val="24"/>
              </w:rPr>
              <w:t xml:space="preserve">Právní titul </w:t>
            </w:r>
            <w:r>
              <w:rPr>
                <w:b/>
                <w:sz w:val="24"/>
                <w:szCs w:val="24"/>
              </w:rPr>
              <w:t>dodavatele</w:t>
            </w:r>
            <w:r w:rsidRPr="00DD3B19">
              <w:rPr>
                <w:b/>
                <w:sz w:val="24"/>
                <w:szCs w:val="24"/>
              </w:rPr>
              <w:t xml:space="preserve"> k nakládání s právy patentu či užitnému vzory v rozsahu stanoveném v příslušných ustanoveních Smlouvy</w:t>
            </w:r>
          </w:p>
        </w:tc>
        <w:tc>
          <w:tcPr>
            <w:tcW w:w="2948" w:type="dxa"/>
            <w:shd w:val="clear" w:color="auto" w:fill="D9D9D9"/>
            <w:vAlign w:val="center"/>
          </w:tcPr>
          <w:p w14:paraId="7FB4D8CA" w14:textId="77777777" w:rsidR="00A82161" w:rsidRPr="00DD3B19" w:rsidRDefault="00A82161" w:rsidP="00B90D2B">
            <w:pPr>
              <w:spacing w:line="276" w:lineRule="auto"/>
              <w:jc w:val="center"/>
              <w:rPr>
                <w:b/>
                <w:sz w:val="24"/>
                <w:szCs w:val="24"/>
              </w:rPr>
            </w:pPr>
            <w:r w:rsidRPr="00DD3B19">
              <w:rPr>
                <w:b/>
                <w:sz w:val="24"/>
                <w:szCs w:val="24"/>
              </w:rPr>
              <w:t>Termín expirace právní ochrany patentu či užitného vzoru na území České republiky</w:t>
            </w:r>
          </w:p>
        </w:tc>
      </w:tr>
      <w:tr w:rsidR="00A82161" w:rsidRPr="00DD3B19" w14:paraId="58B525D7" w14:textId="77777777" w:rsidTr="00F618BB">
        <w:trPr>
          <w:trHeight w:val="638"/>
          <w:jc w:val="center"/>
        </w:trPr>
        <w:tc>
          <w:tcPr>
            <w:tcW w:w="490" w:type="dxa"/>
            <w:vAlign w:val="center"/>
          </w:tcPr>
          <w:p w14:paraId="55E83CBD" w14:textId="77777777" w:rsidR="00A82161" w:rsidRPr="00DD3B19" w:rsidRDefault="00A82161" w:rsidP="00B90D2B">
            <w:pPr>
              <w:spacing w:line="276" w:lineRule="auto"/>
              <w:jc w:val="center"/>
              <w:rPr>
                <w:sz w:val="24"/>
                <w:szCs w:val="24"/>
              </w:rPr>
            </w:pPr>
            <w:r w:rsidRPr="00DD3B19">
              <w:rPr>
                <w:sz w:val="24"/>
                <w:szCs w:val="24"/>
              </w:rPr>
              <w:t xml:space="preserve">1. </w:t>
            </w:r>
          </w:p>
        </w:tc>
        <w:tc>
          <w:tcPr>
            <w:tcW w:w="2160" w:type="dxa"/>
            <w:vAlign w:val="center"/>
          </w:tcPr>
          <w:p w14:paraId="496F07DC" w14:textId="77777777" w:rsidR="00A82161" w:rsidRPr="00A82161" w:rsidRDefault="00A82161" w:rsidP="00B90D2B">
            <w:pPr>
              <w:spacing w:after="120" w:line="276" w:lineRule="auto"/>
              <w:jc w:val="center"/>
              <w:rPr>
                <w:b/>
                <w:sz w:val="24"/>
                <w:szCs w:val="24"/>
                <w:highlight w:val="yellow"/>
              </w:rPr>
            </w:pPr>
            <w:r w:rsidRPr="00A82161">
              <w:rPr>
                <w:sz w:val="24"/>
                <w:szCs w:val="24"/>
                <w:highlight w:val="yellow"/>
              </w:rPr>
              <w:t>[bude doplněno]</w:t>
            </w:r>
          </w:p>
        </w:tc>
        <w:tc>
          <w:tcPr>
            <w:tcW w:w="2400" w:type="dxa"/>
            <w:vAlign w:val="center"/>
          </w:tcPr>
          <w:p w14:paraId="438D5DA9"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1920" w:type="dxa"/>
            <w:vAlign w:val="center"/>
          </w:tcPr>
          <w:p w14:paraId="214EF4F6"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2948" w:type="dxa"/>
            <w:vAlign w:val="center"/>
          </w:tcPr>
          <w:p w14:paraId="6D184FAA"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r>
      <w:tr w:rsidR="00A82161" w:rsidRPr="00DD3B19" w14:paraId="4126FD99" w14:textId="77777777" w:rsidTr="00F618BB">
        <w:trPr>
          <w:trHeight w:val="692"/>
          <w:jc w:val="center"/>
        </w:trPr>
        <w:tc>
          <w:tcPr>
            <w:tcW w:w="490" w:type="dxa"/>
            <w:vAlign w:val="center"/>
          </w:tcPr>
          <w:p w14:paraId="38799753" w14:textId="77777777" w:rsidR="00A82161" w:rsidRPr="00DD3B19" w:rsidRDefault="00A82161" w:rsidP="00B90D2B">
            <w:pPr>
              <w:spacing w:line="276" w:lineRule="auto"/>
              <w:jc w:val="center"/>
              <w:rPr>
                <w:sz w:val="24"/>
                <w:szCs w:val="24"/>
              </w:rPr>
            </w:pPr>
            <w:r w:rsidRPr="00DD3B19">
              <w:rPr>
                <w:sz w:val="24"/>
                <w:szCs w:val="24"/>
              </w:rPr>
              <w:t>2.</w:t>
            </w:r>
          </w:p>
        </w:tc>
        <w:tc>
          <w:tcPr>
            <w:tcW w:w="2160" w:type="dxa"/>
            <w:vAlign w:val="center"/>
          </w:tcPr>
          <w:p w14:paraId="2BAF2C69" w14:textId="77777777" w:rsidR="00A82161" w:rsidRPr="00A82161" w:rsidRDefault="00A82161" w:rsidP="00B90D2B">
            <w:pPr>
              <w:spacing w:after="120" w:line="276" w:lineRule="auto"/>
              <w:jc w:val="center"/>
              <w:rPr>
                <w:b/>
                <w:sz w:val="24"/>
                <w:szCs w:val="24"/>
                <w:highlight w:val="yellow"/>
              </w:rPr>
            </w:pPr>
            <w:r w:rsidRPr="00A82161">
              <w:rPr>
                <w:sz w:val="24"/>
                <w:szCs w:val="24"/>
                <w:highlight w:val="yellow"/>
              </w:rPr>
              <w:t>[bude doplněno]</w:t>
            </w:r>
          </w:p>
        </w:tc>
        <w:tc>
          <w:tcPr>
            <w:tcW w:w="2400" w:type="dxa"/>
            <w:vAlign w:val="center"/>
          </w:tcPr>
          <w:p w14:paraId="7A478924"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1920" w:type="dxa"/>
            <w:vAlign w:val="center"/>
          </w:tcPr>
          <w:p w14:paraId="2565117B"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2948" w:type="dxa"/>
            <w:vAlign w:val="center"/>
          </w:tcPr>
          <w:p w14:paraId="315C68A3"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r>
    </w:tbl>
    <w:p w14:paraId="2FC877A1" w14:textId="267E014A" w:rsidR="00A82161" w:rsidRPr="00D60685" w:rsidRDefault="00A82161" w:rsidP="00F618BB">
      <w:pPr>
        <w:pStyle w:val="Odstavecseseznamem"/>
        <w:numPr>
          <w:ilvl w:val="0"/>
          <w:numId w:val="2"/>
        </w:numPr>
        <w:spacing w:before="120" w:line="276" w:lineRule="auto"/>
        <w:ind w:left="284" w:hanging="284"/>
        <w:jc w:val="both"/>
        <w:rPr>
          <w:sz w:val="24"/>
          <w:szCs w:val="24"/>
        </w:rPr>
      </w:pPr>
      <w:r w:rsidRPr="00D60685">
        <w:rPr>
          <w:sz w:val="24"/>
          <w:szCs w:val="24"/>
        </w:rPr>
        <w:t>využívají těchto věcí, výrobků či zařízení, které jsou chráněny průmyslovým vzorem ve smyslu zákona č. 207/2000 Sb., o ochraně průmyslových vzorů, ve znění pozdějších předpisů, resp. věcí, výrobků či zařízení, které mají dle příslušných zahraničních právních řádů ekvivalentní či obdobný status jako průmyslové vzory a které na území České republiky požívají obdobné právní ochrany:</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2154"/>
        <w:gridCol w:w="2388"/>
        <w:gridCol w:w="1943"/>
        <w:gridCol w:w="3018"/>
      </w:tblGrid>
      <w:tr w:rsidR="00A82161" w:rsidRPr="00DD3B19" w14:paraId="629426A5" w14:textId="77777777" w:rsidTr="00F618BB">
        <w:trPr>
          <w:trHeight w:val="2087"/>
          <w:jc w:val="center"/>
        </w:trPr>
        <w:tc>
          <w:tcPr>
            <w:tcW w:w="557" w:type="dxa"/>
            <w:shd w:val="clear" w:color="auto" w:fill="D9D9D9"/>
            <w:vAlign w:val="center"/>
          </w:tcPr>
          <w:p w14:paraId="38A2363A" w14:textId="77777777" w:rsidR="00A82161" w:rsidRPr="00DD3B19" w:rsidRDefault="00A82161" w:rsidP="00B90D2B">
            <w:pPr>
              <w:spacing w:line="276" w:lineRule="auto"/>
              <w:ind w:left="-14" w:firstLine="14"/>
              <w:jc w:val="center"/>
              <w:rPr>
                <w:b/>
                <w:sz w:val="24"/>
                <w:szCs w:val="24"/>
              </w:rPr>
            </w:pPr>
            <w:r w:rsidRPr="00DD3B19">
              <w:rPr>
                <w:b/>
                <w:sz w:val="24"/>
                <w:szCs w:val="24"/>
              </w:rPr>
              <w:t>č.</w:t>
            </w:r>
          </w:p>
        </w:tc>
        <w:tc>
          <w:tcPr>
            <w:tcW w:w="2154" w:type="dxa"/>
            <w:shd w:val="clear" w:color="auto" w:fill="D9D9D9"/>
            <w:vAlign w:val="center"/>
          </w:tcPr>
          <w:p w14:paraId="420727A3" w14:textId="77777777" w:rsidR="00A82161" w:rsidRPr="00DD3B19" w:rsidRDefault="00A82161" w:rsidP="00B90D2B">
            <w:pPr>
              <w:spacing w:line="276" w:lineRule="auto"/>
              <w:jc w:val="center"/>
              <w:rPr>
                <w:b/>
                <w:sz w:val="24"/>
                <w:szCs w:val="24"/>
              </w:rPr>
            </w:pPr>
            <w:r w:rsidRPr="00DD3B19">
              <w:rPr>
                <w:b/>
                <w:sz w:val="24"/>
                <w:szCs w:val="24"/>
              </w:rPr>
              <w:t>Název a identifikace (zejm. číslo, datum udělení, resp. registrace do příslušného rejstříku) průmyslového vzoru</w:t>
            </w:r>
          </w:p>
        </w:tc>
        <w:tc>
          <w:tcPr>
            <w:tcW w:w="2388" w:type="dxa"/>
            <w:shd w:val="clear" w:color="auto" w:fill="D9D9D9"/>
            <w:vAlign w:val="center"/>
          </w:tcPr>
          <w:p w14:paraId="27886684" w14:textId="77777777" w:rsidR="00A82161" w:rsidRPr="00DD3B19" w:rsidRDefault="00A82161" w:rsidP="00B90D2B">
            <w:pPr>
              <w:spacing w:line="276" w:lineRule="auto"/>
              <w:jc w:val="center"/>
              <w:rPr>
                <w:b/>
                <w:sz w:val="24"/>
                <w:szCs w:val="24"/>
              </w:rPr>
            </w:pPr>
            <w:r w:rsidRPr="00DD3B19">
              <w:rPr>
                <w:b/>
                <w:sz w:val="24"/>
                <w:szCs w:val="24"/>
              </w:rPr>
              <w:t>Popis věci, výrobku či zařízení, které je předmětem ochrany</w:t>
            </w:r>
          </w:p>
        </w:tc>
        <w:tc>
          <w:tcPr>
            <w:tcW w:w="1943" w:type="dxa"/>
            <w:shd w:val="clear" w:color="auto" w:fill="D9D9D9"/>
            <w:vAlign w:val="center"/>
          </w:tcPr>
          <w:p w14:paraId="36D1A8AD" w14:textId="77777777" w:rsidR="00A82161" w:rsidRPr="00DD3B19" w:rsidRDefault="00A82161" w:rsidP="00B90D2B">
            <w:pPr>
              <w:spacing w:line="276" w:lineRule="auto"/>
              <w:jc w:val="center"/>
              <w:rPr>
                <w:b/>
                <w:sz w:val="24"/>
                <w:szCs w:val="24"/>
              </w:rPr>
            </w:pPr>
            <w:r w:rsidRPr="00DD3B19">
              <w:rPr>
                <w:b/>
                <w:sz w:val="24"/>
                <w:szCs w:val="24"/>
              </w:rPr>
              <w:t xml:space="preserve">Právní titul </w:t>
            </w:r>
            <w:r>
              <w:rPr>
                <w:b/>
                <w:sz w:val="24"/>
                <w:szCs w:val="24"/>
              </w:rPr>
              <w:t>dodavatele</w:t>
            </w:r>
            <w:r w:rsidRPr="00DD3B19">
              <w:rPr>
                <w:b/>
                <w:sz w:val="24"/>
                <w:szCs w:val="24"/>
              </w:rPr>
              <w:t xml:space="preserve"> k nakládání s právy k průmyslovému vzoru v rozsahu stanoveném v příslušných ustanoveních Smlouvy</w:t>
            </w:r>
          </w:p>
        </w:tc>
        <w:tc>
          <w:tcPr>
            <w:tcW w:w="3018" w:type="dxa"/>
            <w:shd w:val="clear" w:color="auto" w:fill="D9D9D9"/>
            <w:vAlign w:val="center"/>
          </w:tcPr>
          <w:p w14:paraId="2440BCB5" w14:textId="77777777" w:rsidR="00A82161" w:rsidRPr="00DD3B19" w:rsidRDefault="00A82161" w:rsidP="00B90D2B">
            <w:pPr>
              <w:spacing w:line="276" w:lineRule="auto"/>
              <w:jc w:val="center"/>
              <w:rPr>
                <w:b/>
                <w:sz w:val="24"/>
                <w:szCs w:val="24"/>
              </w:rPr>
            </w:pPr>
            <w:r w:rsidRPr="00DD3B19">
              <w:rPr>
                <w:b/>
                <w:sz w:val="24"/>
                <w:szCs w:val="24"/>
              </w:rPr>
              <w:t>Termín expirace právní ochrany průmyslového vzoru na území České republiky</w:t>
            </w:r>
          </w:p>
        </w:tc>
      </w:tr>
      <w:tr w:rsidR="00A82161" w:rsidRPr="00DD3B19" w14:paraId="7C57544C" w14:textId="77777777" w:rsidTr="00F618BB">
        <w:trPr>
          <w:trHeight w:val="827"/>
          <w:jc w:val="center"/>
        </w:trPr>
        <w:tc>
          <w:tcPr>
            <w:tcW w:w="557" w:type="dxa"/>
            <w:vAlign w:val="center"/>
          </w:tcPr>
          <w:p w14:paraId="689B7F4D" w14:textId="77777777" w:rsidR="00A82161" w:rsidRPr="00DD3B19" w:rsidRDefault="00A82161" w:rsidP="00B90D2B">
            <w:pPr>
              <w:spacing w:line="276" w:lineRule="auto"/>
              <w:jc w:val="center"/>
              <w:rPr>
                <w:sz w:val="24"/>
                <w:szCs w:val="24"/>
              </w:rPr>
            </w:pPr>
            <w:r w:rsidRPr="00DD3B19">
              <w:rPr>
                <w:sz w:val="24"/>
                <w:szCs w:val="24"/>
              </w:rPr>
              <w:t>1.</w:t>
            </w:r>
          </w:p>
        </w:tc>
        <w:tc>
          <w:tcPr>
            <w:tcW w:w="2154" w:type="dxa"/>
            <w:vAlign w:val="center"/>
          </w:tcPr>
          <w:p w14:paraId="306F9460"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2388" w:type="dxa"/>
            <w:vAlign w:val="center"/>
          </w:tcPr>
          <w:p w14:paraId="439BF3D4"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1943" w:type="dxa"/>
            <w:vAlign w:val="center"/>
          </w:tcPr>
          <w:p w14:paraId="50E5D465"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3018" w:type="dxa"/>
            <w:vAlign w:val="center"/>
          </w:tcPr>
          <w:p w14:paraId="1C12125E"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r>
      <w:tr w:rsidR="00A82161" w:rsidRPr="00DD3B19" w14:paraId="10C7CBA2" w14:textId="77777777" w:rsidTr="00F618BB">
        <w:trPr>
          <w:trHeight w:val="692"/>
          <w:jc w:val="center"/>
        </w:trPr>
        <w:tc>
          <w:tcPr>
            <w:tcW w:w="557" w:type="dxa"/>
            <w:vAlign w:val="center"/>
          </w:tcPr>
          <w:p w14:paraId="3D49D1A2" w14:textId="77777777" w:rsidR="00A82161" w:rsidRPr="00DD3B19" w:rsidRDefault="00A82161" w:rsidP="00B90D2B">
            <w:pPr>
              <w:spacing w:line="276" w:lineRule="auto"/>
              <w:jc w:val="center"/>
              <w:rPr>
                <w:sz w:val="24"/>
                <w:szCs w:val="24"/>
              </w:rPr>
            </w:pPr>
            <w:r w:rsidRPr="00DD3B19">
              <w:rPr>
                <w:sz w:val="24"/>
                <w:szCs w:val="24"/>
              </w:rPr>
              <w:lastRenderedPageBreak/>
              <w:t>2.</w:t>
            </w:r>
          </w:p>
        </w:tc>
        <w:tc>
          <w:tcPr>
            <w:tcW w:w="2154" w:type="dxa"/>
            <w:vAlign w:val="center"/>
          </w:tcPr>
          <w:p w14:paraId="53FC0E97"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2388" w:type="dxa"/>
            <w:vAlign w:val="center"/>
          </w:tcPr>
          <w:p w14:paraId="07C88F6D"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1943" w:type="dxa"/>
            <w:vAlign w:val="center"/>
          </w:tcPr>
          <w:p w14:paraId="3432F089"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3018" w:type="dxa"/>
            <w:vAlign w:val="center"/>
          </w:tcPr>
          <w:p w14:paraId="21428A7E"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r>
    </w:tbl>
    <w:p w14:paraId="5BDBC0BE" w14:textId="77777777" w:rsidR="00A82161" w:rsidRPr="00DD3B19" w:rsidRDefault="00A82161" w:rsidP="00F618BB">
      <w:pPr>
        <w:pStyle w:val="Odstavecseseznamem"/>
        <w:numPr>
          <w:ilvl w:val="0"/>
          <w:numId w:val="2"/>
        </w:numPr>
        <w:spacing w:before="120" w:line="276" w:lineRule="auto"/>
        <w:ind w:left="284" w:hanging="284"/>
        <w:contextualSpacing w:val="0"/>
        <w:jc w:val="both"/>
        <w:rPr>
          <w:sz w:val="24"/>
          <w:szCs w:val="24"/>
        </w:rPr>
      </w:pPr>
      <w:r w:rsidRPr="00DD3B19">
        <w:rPr>
          <w:sz w:val="24"/>
          <w:szCs w:val="24"/>
        </w:rPr>
        <w:t>nevyžadují získání žádných dalších práv (licencí) k patentům, užitným vzorům, průmyslovým vzorům nebo ekvivalentním či obdobným předmětům právní ochrany dle zahraničních právních řádů, které na území České republiky požívají obdobné právní ochrany jako patent, resp. užitný vzor, resp. průmyslový vzor.</w:t>
      </w:r>
    </w:p>
    <w:p w14:paraId="3C130701" w14:textId="6AF99F14" w:rsidR="009B1867" w:rsidRPr="00F618BB" w:rsidRDefault="00A82161" w:rsidP="00F618BB">
      <w:pPr>
        <w:spacing w:before="120"/>
        <w:jc w:val="both"/>
        <w:rPr>
          <w:i/>
          <w:sz w:val="24"/>
          <w:szCs w:val="24"/>
        </w:rPr>
      </w:pPr>
      <w:r>
        <w:rPr>
          <w:sz w:val="24"/>
          <w:szCs w:val="24"/>
        </w:rPr>
        <w:t>Dodavatel</w:t>
      </w:r>
      <w:r w:rsidRPr="00DD3B19">
        <w:rPr>
          <w:sz w:val="24"/>
          <w:szCs w:val="24"/>
        </w:rPr>
        <w:t xml:space="preserve"> dále prohlašuje, že uzavřením Smlouvy poskytuje zadavateli veškerá práva (licence) ke shora v bodech 1 a 2 uvedeným předmětům právní och</w:t>
      </w:r>
      <w:r w:rsidR="001B2E07">
        <w:rPr>
          <w:sz w:val="24"/>
          <w:szCs w:val="24"/>
        </w:rPr>
        <w:t>rany, a to v rozsahu stanoveném</w:t>
      </w:r>
      <w:r w:rsidR="001B2E07">
        <w:rPr>
          <w:sz w:val="24"/>
          <w:szCs w:val="24"/>
        </w:rPr>
        <w:br/>
      </w:r>
      <w:r w:rsidRPr="00DD3B19">
        <w:rPr>
          <w:sz w:val="24"/>
          <w:szCs w:val="24"/>
        </w:rPr>
        <w:t xml:space="preserve">v čl. 17.5 </w:t>
      </w:r>
      <w:r>
        <w:rPr>
          <w:sz w:val="24"/>
          <w:szCs w:val="24"/>
        </w:rPr>
        <w:t>Smluvních</w:t>
      </w:r>
      <w:r w:rsidRPr="00DD3B19">
        <w:rPr>
          <w:sz w:val="24"/>
          <w:szCs w:val="24"/>
        </w:rPr>
        <w:t xml:space="preserve"> podmínek.</w:t>
      </w:r>
    </w:p>
    <w:sectPr w:rsidR="009B1867" w:rsidRPr="00F618BB" w:rsidSect="00F618BB">
      <w:headerReference w:type="default" r:id="rId10"/>
      <w:pgSz w:w="11906" w:h="16838"/>
      <w:pgMar w:top="1276" w:right="849"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72CAF" w14:textId="77777777" w:rsidR="00A41356" w:rsidRDefault="00A41356" w:rsidP="007226AD">
      <w:r>
        <w:separator/>
      </w:r>
    </w:p>
  </w:endnote>
  <w:endnote w:type="continuationSeparator" w:id="0">
    <w:p w14:paraId="0610A5A2" w14:textId="77777777" w:rsidR="00A41356" w:rsidRDefault="00A41356" w:rsidP="0072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07E51" w14:textId="77777777" w:rsidR="00A41356" w:rsidRDefault="00A41356" w:rsidP="007226AD">
      <w:r>
        <w:separator/>
      </w:r>
    </w:p>
  </w:footnote>
  <w:footnote w:type="continuationSeparator" w:id="0">
    <w:p w14:paraId="0E841783" w14:textId="77777777" w:rsidR="00A41356" w:rsidRDefault="00A41356" w:rsidP="00722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C1B1B" w14:textId="77777777" w:rsidR="007226AD" w:rsidRPr="007226AD" w:rsidRDefault="007226AD" w:rsidP="00307B54">
    <w:pPr>
      <w:pStyle w:val="Zhlav"/>
      <w:suppressAutoHyphens w:val="0"/>
      <w:rPr>
        <w:rFonts w:ascii="Calibri" w:hAnsi="Calibri" w:cs="Arial"/>
        <w:lang w:eastAsia="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4C1C2854"/>
    <w:lvl w:ilvl="0">
      <w:start w:val="1"/>
      <w:numFmt w:val="decimal"/>
      <w:pStyle w:val="Nadpis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lvlText w:val="%1.%2"/>
      <w:lvlJc w:val="left"/>
      <w:pPr>
        <w:tabs>
          <w:tab w:val="num" w:pos="576"/>
        </w:tabs>
        <w:ind w:left="576" w:hanging="576"/>
      </w:pPr>
      <w:rPr>
        <w:rFonts w:ascii="Verdana" w:hAnsi="Verdana" w:cs="Courier New" w:hint="default"/>
      </w:rPr>
    </w:lvl>
    <w:lvl w:ilvl="2">
      <w:start w:val="1"/>
      <w:numFmt w:val="decimal"/>
      <w:pStyle w:val="Nadpis3"/>
      <w:lvlText w:val="%1.%2.%3"/>
      <w:lvlJc w:val="left"/>
      <w:pPr>
        <w:tabs>
          <w:tab w:val="num" w:pos="720"/>
        </w:tabs>
        <w:ind w:left="720" w:hanging="720"/>
      </w:pPr>
      <w:rPr>
        <w:u w:val="none"/>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5D014618"/>
    <w:multiLevelType w:val="hybridMultilevel"/>
    <w:tmpl w:val="ECC62F9A"/>
    <w:lvl w:ilvl="0" w:tplc="F3500C7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2484958">
    <w:abstractNumId w:val="0"/>
  </w:num>
  <w:num w:numId="2" w16cid:durableId="1945526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3BB"/>
    <w:rsid w:val="000112E5"/>
    <w:rsid w:val="00013266"/>
    <w:rsid w:val="000306DC"/>
    <w:rsid w:val="00073BA3"/>
    <w:rsid w:val="00081F72"/>
    <w:rsid w:val="000A6002"/>
    <w:rsid w:val="00140B1A"/>
    <w:rsid w:val="001429C7"/>
    <w:rsid w:val="001B2E07"/>
    <w:rsid w:val="001E2FD3"/>
    <w:rsid w:val="00224907"/>
    <w:rsid w:val="00227644"/>
    <w:rsid w:val="00233061"/>
    <w:rsid w:val="002369E5"/>
    <w:rsid w:val="0023716C"/>
    <w:rsid w:val="002643BF"/>
    <w:rsid w:val="0027513E"/>
    <w:rsid w:val="0027552B"/>
    <w:rsid w:val="002825A9"/>
    <w:rsid w:val="00283694"/>
    <w:rsid w:val="002C2872"/>
    <w:rsid w:val="002C3428"/>
    <w:rsid w:val="00307B54"/>
    <w:rsid w:val="00337EBB"/>
    <w:rsid w:val="00372207"/>
    <w:rsid w:val="00386847"/>
    <w:rsid w:val="00431B15"/>
    <w:rsid w:val="00474C4C"/>
    <w:rsid w:val="00486C9B"/>
    <w:rsid w:val="005146A2"/>
    <w:rsid w:val="0051534E"/>
    <w:rsid w:val="00571518"/>
    <w:rsid w:val="00581AC9"/>
    <w:rsid w:val="005911F2"/>
    <w:rsid w:val="0059574B"/>
    <w:rsid w:val="00595817"/>
    <w:rsid w:val="005B1561"/>
    <w:rsid w:val="005F2477"/>
    <w:rsid w:val="00677F59"/>
    <w:rsid w:val="00692594"/>
    <w:rsid w:val="00705FA9"/>
    <w:rsid w:val="007226AD"/>
    <w:rsid w:val="0078161B"/>
    <w:rsid w:val="00792EA6"/>
    <w:rsid w:val="007F6E77"/>
    <w:rsid w:val="00854A69"/>
    <w:rsid w:val="008E3008"/>
    <w:rsid w:val="008F177D"/>
    <w:rsid w:val="009B05EC"/>
    <w:rsid w:val="009B1867"/>
    <w:rsid w:val="009B5673"/>
    <w:rsid w:val="00A25B8C"/>
    <w:rsid w:val="00A41356"/>
    <w:rsid w:val="00A50D00"/>
    <w:rsid w:val="00A722E8"/>
    <w:rsid w:val="00A82161"/>
    <w:rsid w:val="00AA412B"/>
    <w:rsid w:val="00AA53BB"/>
    <w:rsid w:val="00AE5338"/>
    <w:rsid w:val="00AF7358"/>
    <w:rsid w:val="00B14033"/>
    <w:rsid w:val="00B53DCB"/>
    <w:rsid w:val="00B65894"/>
    <w:rsid w:val="00B72D92"/>
    <w:rsid w:val="00BA29EE"/>
    <w:rsid w:val="00BC29B0"/>
    <w:rsid w:val="00BC4728"/>
    <w:rsid w:val="00BD3BA2"/>
    <w:rsid w:val="00C32684"/>
    <w:rsid w:val="00C5614D"/>
    <w:rsid w:val="00C82675"/>
    <w:rsid w:val="00D05012"/>
    <w:rsid w:val="00D0764C"/>
    <w:rsid w:val="00D23526"/>
    <w:rsid w:val="00D55198"/>
    <w:rsid w:val="00D60685"/>
    <w:rsid w:val="00D7649A"/>
    <w:rsid w:val="00E85B80"/>
    <w:rsid w:val="00EB59E4"/>
    <w:rsid w:val="00EF43E1"/>
    <w:rsid w:val="00F246A9"/>
    <w:rsid w:val="00F24DF8"/>
    <w:rsid w:val="00F41D2B"/>
    <w:rsid w:val="00F618BB"/>
    <w:rsid w:val="00F76B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1422D"/>
  <w15:chartTrackingRefBased/>
  <w15:docId w15:val="{3749EE37-018A-42D7-A329-96037998D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A53BB"/>
    <w:pPr>
      <w:suppressAutoHyphens/>
    </w:pPr>
    <w:rPr>
      <w:rFonts w:ascii="Times New Roman" w:eastAsia="Times New Roman" w:hAnsi="Times New Roman"/>
      <w:lang w:eastAsia="ar-SA"/>
    </w:rPr>
  </w:style>
  <w:style w:type="paragraph" w:styleId="Nadpis1">
    <w:name w:val="heading 1"/>
    <w:aliases w:val="Kapitola,Kapitola1,Kapitola2,Kapitola3"/>
    <w:basedOn w:val="Normln"/>
    <w:next w:val="Normln"/>
    <w:link w:val="Nadpis1Char"/>
    <w:qFormat/>
    <w:rsid w:val="00AA53BB"/>
    <w:pPr>
      <w:keepNext/>
      <w:numPr>
        <w:numId w:val="1"/>
      </w:numPr>
      <w:spacing w:before="240" w:after="60"/>
      <w:outlineLvl w:val="0"/>
    </w:pPr>
    <w:rPr>
      <w:rFonts w:ascii="Arial" w:hAnsi="Arial"/>
      <w:b/>
      <w:bCs/>
      <w:kern w:val="1"/>
      <w:szCs w:val="32"/>
      <w:lang w:val="x-none"/>
    </w:rPr>
  </w:style>
  <w:style w:type="paragraph" w:styleId="Nadpis2">
    <w:name w:val="heading 2"/>
    <w:basedOn w:val="Normln"/>
    <w:next w:val="Normln"/>
    <w:link w:val="Nadpis2Char"/>
    <w:qFormat/>
    <w:rsid w:val="00AA53BB"/>
    <w:pPr>
      <w:keepNext/>
      <w:numPr>
        <w:ilvl w:val="1"/>
        <w:numId w:val="1"/>
      </w:numPr>
      <w:outlineLvl w:val="1"/>
    </w:pPr>
    <w:rPr>
      <w:rFonts w:ascii="Arial" w:hAnsi="Arial"/>
      <w:b/>
      <w:color w:val="000000"/>
      <w:lang w:val="x-none"/>
    </w:rPr>
  </w:style>
  <w:style w:type="paragraph" w:styleId="Nadpis3">
    <w:name w:val="heading 3"/>
    <w:aliases w:val="Heading 3 PPP"/>
    <w:basedOn w:val="Normln"/>
    <w:next w:val="Normln"/>
    <w:link w:val="Nadpis3Char"/>
    <w:qFormat/>
    <w:rsid w:val="00AA53BB"/>
    <w:pPr>
      <w:keepNext/>
      <w:numPr>
        <w:ilvl w:val="2"/>
        <w:numId w:val="1"/>
      </w:numPr>
      <w:spacing w:before="240" w:after="60"/>
      <w:outlineLvl w:val="2"/>
    </w:pPr>
    <w:rPr>
      <w:rFonts w:ascii="Arial" w:hAnsi="Arial"/>
      <w:bCs/>
      <w:szCs w:val="26"/>
      <w:u w:val="single"/>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
    <w:link w:val="Nadpis1"/>
    <w:rsid w:val="00AA53BB"/>
    <w:rPr>
      <w:rFonts w:ascii="Arial" w:eastAsia="Times New Roman" w:hAnsi="Arial" w:cs="Arial"/>
      <w:b/>
      <w:bCs/>
      <w:kern w:val="1"/>
      <w:szCs w:val="32"/>
      <w:lang w:eastAsia="ar-SA"/>
    </w:rPr>
  </w:style>
  <w:style w:type="character" w:customStyle="1" w:styleId="Nadpis2Char">
    <w:name w:val="Nadpis 2 Char"/>
    <w:link w:val="Nadpis2"/>
    <w:rsid w:val="00AA53BB"/>
    <w:rPr>
      <w:rFonts w:ascii="Arial" w:eastAsia="Times New Roman" w:hAnsi="Arial" w:cs="Times New Roman"/>
      <w:b/>
      <w:color w:val="000000"/>
      <w:sz w:val="20"/>
      <w:lang w:eastAsia="ar-SA"/>
    </w:rPr>
  </w:style>
  <w:style w:type="character" w:customStyle="1" w:styleId="Nadpis3Char">
    <w:name w:val="Nadpis 3 Char"/>
    <w:aliases w:val="Heading 3 PPP Char"/>
    <w:link w:val="Nadpis3"/>
    <w:rsid w:val="00AA53BB"/>
    <w:rPr>
      <w:rFonts w:ascii="Arial" w:eastAsia="Times New Roman" w:hAnsi="Arial" w:cs="Arial"/>
      <w:bCs/>
      <w:sz w:val="20"/>
      <w:szCs w:val="26"/>
      <w:u w:val="single"/>
      <w:lang w:eastAsia="ar-SA"/>
    </w:rPr>
  </w:style>
  <w:style w:type="paragraph" w:styleId="Zhlav">
    <w:name w:val="header"/>
    <w:basedOn w:val="Normln"/>
    <w:link w:val="ZhlavChar"/>
    <w:uiPriority w:val="99"/>
    <w:unhideWhenUsed/>
    <w:rsid w:val="007226AD"/>
    <w:pPr>
      <w:tabs>
        <w:tab w:val="center" w:pos="4536"/>
        <w:tab w:val="right" w:pos="9072"/>
      </w:tabs>
    </w:pPr>
    <w:rPr>
      <w:lang w:val="x-none"/>
    </w:rPr>
  </w:style>
  <w:style w:type="character" w:customStyle="1" w:styleId="ZhlavChar">
    <w:name w:val="Záhlaví Char"/>
    <w:link w:val="Zhlav"/>
    <w:uiPriority w:val="99"/>
    <w:rsid w:val="007226AD"/>
    <w:rPr>
      <w:rFonts w:ascii="Times New Roman" w:eastAsia="Times New Roman" w:hAnsi="Times New Roman"/>
      <w:lang w:eastAsia="ar-SA"/>
    </w:rPr>
  </w:style>
  <w:style w:type="paragraph" w:styleId="Zpat">
    <w:name w:val="footer"/>
    <w:basedOn w:val="Normln"/>
    <w:link w:val="ZpatChar"/>
    <w:uiPriority w:val="99"/>
    <w:unhideWhenUsed/>
    <w:rsid w:val="007226AD"/>
    <w:pPr>
      <w:tabs>
        <w:tab w:val="center" w:pos="4536"/>
        <w:tab w:val="right" w:pos="9072"/>
      </w:tabs>
    </w:pPr>
    <w:rPr>
      <w:lang w:val="x-none"/>
    </w:rPr>
  </w:style>
  <w:style w:type="character" w:customStyle="1" w:styleId="ZpatChar">
    <w:name w:val="Zápatí Char"/>
    <w:link w:val="Zpat"/>
    <w:uiPriority w:val="99"/>
    <w:rsid w:val="007226AD"/>
    <w:rPr>
      <w:rFonts w:ascii="Times New Roman" w:eastAsia="Times New Roman" w:hAnsi="Times New Roman"/>
      <w:lang w:eastAsia="ar-SA"/>
    </w:rPr>
  </w:style>
  <w:style w:type="character" w:styleId="Siln">
    <w:name w:val="Strong"/>
    <w:uiPriority w:val="22"/>
    <w:qFormat/>
    <w:rsid w:val="007226AD"/>
    <w:rPr>
      <w:b/>
      <w:bCs/>
    </w:rPr>
  </w:style>
  <w:style w:type="paragraph" w:styleId="Textbubliny">
    <w:name w:val="Balloon Text"/>
    <w:basedOn w:val="Normln"/>
    <w:link w:val="TextbublinyChar"/>
    <w:uiPriority w:val="99"/>
    <w:semiHidden/>
    <w:unhideWhenUsed/>
    <w:rsid w:val="00BC4728"/>
    <w:rPr>
      <w:rFonts w:ascii="Tahoma" w:hAnsi="Tahoma" w:cs="Tahoma"/>
      <w:sz w:val="16"/>
      <w:szCs w:val="16"/>
    </w:rPr>
  </w:style>
  <w:style w:type="character" w:customStyle="1" w:styleId="TextbublinyChar">
    <w:name w:val="Text bubliny Char"/>
    <w:link w:val="Textbubliny"/>
    <w:uiPriority w:val="99"/>
    <w:semiHidden/>
    <w:rsid w:val="00BC4728"/>
    <w:rPr>
      <w:rFonts w:ascii="Tahoma" w:eastAsia="Times New Roman" w:hAnsi="Tahoma" w:cs="Tahoma"/>
      <w:sz w:val="16"/>
      <w:szCs w:val="16"/>
      <w:lang w:eastAsia="ar-SA"/>
    </w:rPr>
  </w:style>
  <w:style w:type="character" w:styleId="Odkaznakoment">
    <w:name w:val="annotation reference"/>
    <w:uiPriority w:val="99"/>
    <w:semiHidden/>
    <w:unhideWhenUsed/>
    <w:rsid w:val="002369E5"/>
    <w:rPr>
      <w:sz w:val="16"/>
      <w:szCs w:val="16"/>
    </w:rPr>
  </w:style>
  <w:style w:type="paragraph" w:styleId="Textkomente">
    <w:name w:val="annotation text"/>
    <w:basedOn w:val="Normln"/>
    <w:link w:val="TextkomenteChar"/>
    <w:uiPriority w:val="99"/>
    <w:unhideWhenUsed/>
    <w:rsid w:val="002369E5"/>
  </w:style>
  <w:style w:type="character" w:customStyle="1" w:styleId="TextkomenteChar">
    <w:name w:val="Text komentáře Char"/>
    <w:link w:val="Textkomente"/>
    <w:uiPriority w:val="99"/>
    <w:rsid w:val="002369E5"/>
    <w:rPr>
      <w:rFonts w:ascii="Times New Roman" w:eastAsia="Times New Roman" w:hAnsi="Times New Roman"/>
      <w:lang w:eastAsia="ar-SA"/>
    </w:rPr>
  </w:style>
  <w:style w:type="paragraph" w:styleId="Pedmtkomente">
    <w:name w:val="annotation subject"/>
    <w:basedOn w:val="Textkomente"/>
    <w:next w:val="Textkomente"/>
    <w:link w:val="PedmtkomenteChar"/>
    <w:uiPriority w:val="99"/>
    <w:semiHidden/>
    <w:unhideWhenUsed/>
    <w:rsid w:val="002369E5"/>
    <w:rPr>
      <w:b/>
      <w:bCs/>
    </w:rPr>
  </w:style>
  <w:style w:type="character" w:customStyle="1" w:styleId="PedmtkomenteChar">
    <w:name w:val="Předmět komentáře Char"/>
    <w:link w:val="Pedmtkomente"/>
    <w:uiPriority w:val="99"/>
    <w:semiHidden/>
    <w:rsid w:val="002369E5"/>
    <w:rPr>
      <w:rFonts w:ascii="Times New Roman" w:eastAsia="Times New Roman" w:hAnsi="Times New Roman"/>
      <w:b/>
      <w:bCs/>
      <w:lang w:eastAsia="ar-SA"/>
    </w:rPr>
  </w:style>
  <w:style w:type="paragraph" w:styleId="Zkladntext">
    <w:name w:val="Body Text"/>
    <w:aliases w:val="subtitle2,Základní tZákladní text,Body Text,b"/>
    <w:basedOn w:val="Normln"/>
    <w:link w:val="ZkladntextChar"/>
    <w:rsid w:val="00A82161"/>
    <w:pPr>
      <w:suppressAutoHyphens w:val="0"/>
      <w:jc w:val="both"/>
    </w:pPr>
    <w:rPr>
      <w:rFonts w:eastAsiaTheme="minorEastAsia"/>
      <w:sz w:val="24"/>
      <w:lang w:eastAsia="cs-CZ"/>
    </w:rPr>
  </w:style>
  <w:style w:type="character" w:customStyle="1" w:styleId="ZkladntextChar">
    <w:name w:val="Základní text Char"/>
    <w:aliases w:val="subtitle2 Char,Základní tZákladní text Char,Body Text Char,b Char"/>
    <w:basedOn w:val="Standardnpsmoodstavce"/>
    <w:link w:val="Zkladntext"/>
    <w:rsid w:val="00A82161"/>
    <w:rPr>
      <w:rFonts w:ascii="Times New Roman" w:eastAsiaTheme="minorEastAsia" w:hAnsi="Times New Roman"/>
      <w:sz w:val="24"/>
    </w:rPr>
  </w:style>
  <w:style w:type="paragraph" w:styleId="Odstavecseseznamem">
    <w:name w:val="List Paragraph"/>
    <w:basedOn w:val="Normln"/>
    <w:link w:val="OdstavecseseznamemChar"/>
    <w:uiPriority w:val="34"/>
    <w:qFormat/>
    <w:rsid w:val="00A82161"/>
    <w:pPr>
      <w:suppressAutoHyphens w:val="0"/>
      <w:ind w:left="720"/>
      <w:contextualSpacing/>
    </w:pPr>
    <w:rPr>
      <w:rFonts w:eastAsiaTheme="minorEastAsia"/>
      <w:lang w:eastAsia="cs-CZ"/>
    </w:rPr>
  </w:style>
  <w:style w:type="character" w:customStyle="1" w:styleId="OdstavecseseznamemChar">
    <w:name w:val="Odstavec se seznamem Char"/>
    <w:link w:val="Odstavecseseznamem"/>
    <w:uiPriority w:val="34"/>
    <w:rsid w:val="00A82161"/>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B631D6E8D8AE243A34CFF8A2E00C9CD" ma:contentTypeVersion="0" ma:contentTypeDescription="Vytvoří nový dokument" ma:contentTypeScope="" ma:versionID="01446f75219e503213f27979eddc70ec">
  <xsd:schema xmlns:xsd="http://www.w3.org/2001/XMLSchema" xmlns:xs="http://www.w3.org/2001/XMLSchema" xmlns:p="http://schemas.microsoft.com/office/2006/metadata/properties" targetNamespace="http://schemas.microsoft.com/office/2006/metadata/properties" ma:root="true" ma:fieldsID="791e2fbbf3efe6f5ad217f05f8c142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11CA0-3A3E-4F38-8C15-400F454CB6D7}">
  <ds:schemaRefs>
    <ds:schemaRef ds:uri="http://schemas.microsoft.com/sharepoint/v3/contenttype/forms"/>
  </ds:schemaRefs>
</ds:datastoreItem>
</file>

<file path=customXml/itemProps2.xml><?xml version="1.0" encoding="utf-8"?>
<ds:datastoreItem xmlns:ds="http://schemas.openxmlformats.org/officeDocument/2006/customXml" ds:itemID="{451C6E79-6D0A-4214-A974-F7AF678BDF8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4AF5213-818A-450C-B78A-899DFB865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397</Words>
  <Characters>2345</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Krajský úřad, Královehradecký kraj</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Bučková</dc:creator>
  <cp:keywords/>
  <cp:lastModifiedBy>Jiří Frýda</cp:lastModifiedBy>
  <cp:revision>9</cp:revision>
  <cp:lastPrinted>2015-11-12T04:35:00Z</cp:lastPrinted>
  <dcterms:created xsi:type="dcterms:W3CDTF">2019-12-05T12:10:00Z</dcterms:created>
  <dcterms:modified xsi:type="dcterms:W3CDTF">2025-09-24T05:46:00Z</dcterms:modified>
</cp:coreProperties>
</file>