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6930B4" w:rsidP="006930B4">
      <w:pPr>
        <w:pStyle w:val="odrky1"/>
        <w:numPr>
          <w:ilvl w:val="0"/>
          <w:numId w:val="0"/>
        </w:numPr>
        <w:spacing w:before="0"/>
        <w:jc w:val="left"/>
        <w:rPr>
          <w:rFonts w:ascii="Arial" w:hAnsi="Arial" w:cs="Arial"/>
          <w:b/>
          <w:sz w:val="20"/>
          <w:highlight w:val="yellow"/>
        </w:rPr>
      </w:pPr>
      <w:r w:rsidRPr="004A1321">
        <w:rPr>
          <w:rFonts w:asciiTheme="minorHAnsi" w:hAnsiTheme="minorHAnsi" w:cstheme="minorHAnsi"/>
          <w:b/>
          <w:szCs w:val="22"/>
        </w:rPr>
        <w:t>PAVILON TROPICKÉ BAŽINY – GENERÁLNÍ OPRAVA POLYKARBONÁTOVÉ STŘECHY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601914">
        <w:rPr>
          <w:rFonts w:ascii="Arial" w:hAnsi="Arial" w:cs="Arial"/>
          <w:sz w:val="20"/>
        </w:rPr>
        <w:t>dle nabídkového rozpočtu</w:t>
      </w:r>
      <w:r w:rsidR="00E72325">
        <w:rPr>
          <w:rFonts w:ascii="Arial" w:hAnsi="Arial" w:cs="Arial"/>
          <w:sz w:val="20"/>
        </w:rPr>
        <w:t>, který je nedílnou součástí té</w:t>
      </w:r>
      <w:bookmarkStart w:id="0" w:name="_GoBack"/>
      <w:bookmarkEnd w:id="0"/>
      <w:r w:rsidR="00E72325">
        <w:rPr>
          <w:rFonts w:ascii="Arial" w:hAnsi="Arial" w:cs="Arial"/>
          <w:sz w:val="20"/>
        </w:rPr>
        <w:t>to objednávky.</w:t>
      </w:r>
    </w:p>
    <w:p w:rsidR="00AB7BF2" w:rsidRPr="00C1794B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B13BAE">
        <w:rPr>
          <w:rFonts w:ascii="Arial" w:hAnsi="Arial" w:cs="Arial"/>
          <w:sz w:val="20"/>
        </w:rPr>
        <w:t>……………</w:t>
      </w:r>
      <w:proofErr w:type="gramStart"/>
      <w:r w:rsidR="00F717AF" w:rsidRPr="00B13BAE">
        <w:rPr>
          <w:rFonts w:ascii="Arial" w:hAnsi="Arial" w:cs="Arial"/>
          <w:sz w:val="20"/>
        </w:rPr>
        <w:t>…..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C2A0F" w:rsidRPr="00B13BAE">
        <w:rPr>
          <w:rFonts w:ascii="Arial" w:hAnsi="Arial" w:cs="Arial"/>
          <w:sz w:val="20"/>
        </w:rPr>
        <w:t xml:space="preserve"> </w:t>
      </w:r>
      <w:r w:rsidR="00041306" w:rsidRPr="00B13BAE">
        <w:rPr>
          <w:rFonts w:ascii="Arial" w:hAnsi="Arial" w:cs="Arial"/>
          <w:sz w:val="20"/>
        </w:rPr>
        <w:t>a vychází z nabídky uchazeče.</w:t>
      </w:r>
    </w:p>
    <w:p w:rsidR="00F232E1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Daňový doklad</w:t>
      </w:r>
      <w:r w:rsidR="00204A2B" w:rsidRPr="00B13BAE">
        <w:rPr>
          <w:rFonts w:ascii="Arial" w:hAnsi="Arial" w:cs="Arial"/>
          <w:sz w:val="20"/>
        </w:rPr>
        <w:t>-fakturu</w:t>
      </w:r>
      <w:r w:rsidRPr="00B13BAE">
        <w:rPr>
          <w:rFonts w:ascii="Arial" w:hAnsi="Arial" w:cs="Arial"/>
          <w:sz w:val="20"/>
        </w:rPr>
        <w:t xml:space="preserve"> vystaví dodavatel po řádném předání zhotoveného díla objednateli.</w:t>
      </w:r>
    </w:p>
    <w:p w:rsidR="0010604E" w:rsidRPr="00B13BAE" w:rsidRDefault="00732624" w:rsidP="00F232E1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Po dohodě je možné vystavit z</w:t>
      </w:r>
      <w:r w:rsidR="00F232E1" w:rsidRPr="00B13BAE">
        <w:rPr>
          <w:rFonts w:ascii="Arial" w:hAnsi="Arial" w:cs="Arial"/>
          <w:sz w:val="20"/>
        </w:rPr>
        <w:t>álohov</w:t>
      </w:r>
      <w:r w:rsidRPr="00B13BAE">
        <w:rPr>
          <w:rFonts w:ascii="Arial" w:hAnsi="Arial" w:cs="Arial"/>
          <w:sz w:val="20"/>
        </w:rPr>
        <w:t>ou</w:t>
      </w:r>
      <w:r w:rsidR="00F232E1" w:rsidRPr="00B13BAE">
        <w:rPr>
          <w:rFonts w:ascii="Arial" w:hAnsi="Arial" w:cs="Arial"/>
          <w:sz w:val="20"/>
        </w:rPr>
        <w:t xml:space="preserve"> faktur</w:t>
      </w:r>
      <w:r w:rsidRPr="00B13BAE">
        <w:rPr>
          <w:rFonts w:ascii="Arial" w:hAnsi="Arial" w:cs="Arial"/>
          <w:sz w:val="20"/>
        </w:rPr>
        <w:t>u.</w:t>
      </w:r>
      <w:r w:rsidR="000C2A0F" w:rsidRPr="00B13BAE">
        <w:rPr>
          <w:rFonts w:ascii="Arial" w:hAnsi="Arial" w:cs="Arial"/>
          <w:sz w:val="20"/>
        </w:rPr>
        <w:t xml:space="preserve"> </w:t>
      </w:r>
      <w:r w:rsidR="00C22C07" w:rsidRPr="00B13BAE">
        <w:rPr>
          <w:rFonts w:ascii="Arial" w:hAnsi="Arial" w:cs="Arial"/>
          <w:sz w:val="20"/>
        </w:rPr>
        <w:t xml:space="preserve">                   </w:t>
      </w:r>
    </w:p>
    <w:p w:rsidR="0010604E" w:rsidRPr="00B13BAE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Splatnost daňového dokladu je 15</w:t>
      </w:r>
      <w:r w:rsidR="0010604E" w:rsidRPr="00B13BAE">
        <w:rPr>
          <w:rFonts w:ascii="Arial" w:hAnsi="Arial" w:cs="Arial"/>
          <w:sz w:val="20"/>
        </w:rPr>
        <w:t xml:space="preserve"> dnů od </w:t>
      </w:r>
      <w:r w:rsidR="00C065BC" w:rsidRPr="00B13BAE">
        <w:rPr>
          <w:rFonts w:ascii="Arial" w:hAnsi="Arial" w:cs="Arial"/>
          <w:sz w:val="20"/>
        </w:rPr>
        <w:t xml:space="preserve">jeho </w:t>
      </w:r>
      <w:r w:rsidR="0010604E" w:rsidRPr="00B13BAE">
        <w:rPr>
          <w:rFonts w:ascii="Arial" w:hAnsi="Arial" w:cs="Arial"/>
          <w:sz w:val="20"/>
        </w:rPr>
        <w:t xml:space="preserve">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C74EF7" w:rsidRPr="00B13BAE" w:rsidRDefault="00C74EF7" w:rsidP="006930B4">
      <w:pPr>
        <w:ind w:left="284"/>
        <w:rPr>
          <w:rFonts w:ascii="Arial" w:hAnsi="Arial" w:cs="Arial"/>
          <w:sz w:val="20"/>
        </w:rPr>
      </w:pPr>
    </w:p>
    <w:p w:rsidR="006930B4" w:rsidRPr="006930B4" w:rsidRDefault="006930B4" w:rsidP="006930B4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 w:rsidRPr="006930B4">
        <w:rPr>
          <w:rFonts w:ascii="Arial" w:hAnsi="Arial" w:cs="Arial"/>
          <w:sz w:val="20"/>
        </w:rPr>
        <w:t xml:space="preserve">Dílo bude splněno řádným a včasným předáním. </w:t>
      </w:r>
    </w:p>
    <w:p w:rsidR="006930B4" w:rsidRPr="006930B4" w:rsidRDefault="006930B4" w:rsidP="006930B4">
      <w:pPr>
        <w:pStyle w:val="Odstavecseseznamem"/>
        <w:ind w:left="502"/>
        <w:rPr>
          <w:rFonts w:asciiTheme="minorHAnsi" w:hAnsiTheme="minorHAnsi" w:cstheme="minorHAnsi"/>
          <w:b/>
          <w:sz w:val="22"/>
          <w:szCs w:val="22"/>
        </w:rPr>
      </w:pPr>
      <w:r w:rsidRPr="006930B4">
        <w:rPr>
          <w:rFonts w:asciiTheme="minorHAnsi" w:hAnsiTheme="minorHAnsi" w:cstheme="minorHAnsi"/>
          <w:b/>
          <w:sz w:val="22"/>
          <w:szCs w:val="22"/>
        </w:rPr>
        <w:t xml:space="preserve">I. etapa - oprava čela polykarbonátové střechy: </w:t>
      </w:r>
      <w:r w:rsidRPr="006930B4">
        <w:rPr>
          <w:rFonts w:asciiTheme="minorHAnsi" w:hAnsiTheme="minorHAnsi" w:cstheme="minorHAnsi"/>
          <w:sz w:val="22"/>
          <w:szCs w:val="22"/>
        </w:rPr>
        <w:tab/>
      </w:r>
      <w:r w:rsidRPr="006930B4">
        <w:rPr>
          <w:rFonts w:asciiTheme="minorHAnsi" w:hAnsiTheme="minorHAnsi" w:cstheme="minorHAnsi"/>
          <w:sz w:val="22"/>
          <w:szCs w:val="22"/>
        </w:rPr>
        <w:tab/>
      </w:r>
      <w:r w:rsidRPr="006930B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930B4">
        <w:rPr>
          <w:rFonts w:asciiTheme="minorHAnsi" w:hAnsiTheme="minorHAnsi" w:cstheme="minorHAnsi"/>
          <w:b/>
          <w:sz w:val="22"/>
          <w:szCs w:val="22"/>
        </w:rPr>
        <w:t>do 12/2025</w:t>
      </w:r>
    </w:p>
    <w:p w:rsidR="006930B4" w:rsidRPr="006930B4" w:rsidRDefault="006930B4" w:rsidP="006930B4">
      <w:pPr>
        <w:pStyle w:val="Odstavecseseznamem"/>
        <w:ind w:left="502"/>
        <w:rPr>
          <w:rFonts w:asciiTheme="minorHAnsi" w:hAnsiTheme="minorHAnsi" w:cstheme="minorHAnsi"/>
          <w:b/>
          <w:sz w:val="22"/>
          <w:szCs w:val="22"/>
        </w:rPr>
      </w:pPr>
      <w:r w:rsidRPr="006930B4">
        <w:rPr>
          <w:rFonts w:asciiTheme="minorHAnsi" w:hAnsiTheme="minorHAnsi" w:cstheme="minorHAnsi"/>
          <w:b/>
          <w:sz w:val="22"/>
          <w:szCs w:val="22"/>
        </w:rPr>
        <w:t>II. etapa - kompletní dokončení opravy polykarbonátové střechy</w:t>
      </w:r>
      <w:r w:rsidRPr="006930B4">
        <w:rPr>
          <w:rFonts w:asciiTheme="minorHAnsi" w:hAnsiTheme="minorHAnsi" w:cstheme="minorHAnsi"/>
          <w:sz w:val="22"/>
          <w:szCs w:val="22"/>
        </w:rPr>
        <w:t>:</w:t>
      </w:r>
      <w:r w:rsidRPr="006930B4">
        <w:rPr>
          <w:rFonts w:asciiTheme="minorHAnsi" w:hAnsiTheme="minorHAnsi" w:cstheme="minorHAnsi"/>
          <w:sz w:val="22"/>
          <w:szCs w:val="22"/>
        </w:rPr>
        <w:tab/>
      </w:r>
      <w:r w:rsidRPr="006930B4">
        <w:rPr>
          <w:rFonts w:asciiTheme="minorHAnsi" w:hAnsiTheme="minorHAnsi" w:cstheme="minorHAnsi"/>
          <w:b/>
          <w:sz w:val="22"/>
          <w:szCs w:val="22"/>
        </w:rPr>
        <w:t xml:space="preserve">zahájení 4/2026 </w:t>
      </w:r>
    </w:p>
    <w:p w:rsidR="006930B4" w:rsidRPr="006930B4" w:rsidRDefault="006930B4" w:rsidP="006930B4">
      <w:pPr>
        <w:pStyle w:val="Odstavecseseznamem"/>
        <w:ind w:left="6874" w:firstLine="206"/>
        <w:rPr>
          <w:rFonts w:asciiTheme="minorHAnsi" w:hAnsiTheme="minorHAnsi" w:cstheme="minorHAnsi"/>
          <w:b/>
          <w:sz w:val="22"/>
          <w:szCs w:val="22"/>
        </w:rPr>
      </w:pPr>
      <w:r w:rsidRPr="006930B4">
        <w:rPr>
          <w:rFonts w:asciiTheme="minorHAnsi" w:hAnsiTheme="minorHAnsi" w:cstheme="minorHAnsi"/>
          <w:b/>
          <w:sz w:val="22"/>
          <w:szCs w:val="22"/>
        </w:rPr>
        <w:t xml:space="preserve">dokončení 6/2026   </w:t>
      </w:r>
    </w:p>
    <w:p w:rsidR="00C74EF7" w:rsidRPr="00B13BAE" w:rsidRDefault="00C74EF7" w:rsidP="006930B4">
      <w:pPr>
        <w:spacing w:before="60"/>
        <w:ind w:left="284"/>
        <w:rPr>
          <w:rFonts w:ascii="Arial" w:hAnsi="Arial" w:cs="Arial"/>
          <w:sz w:val="20"/>
        </w:rPr>
      </w:pP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využívání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 xml:space="preserve">Za nedodržení termínu dokončení díla, včetně vyklizení a předání staveniště ve sjednaném termínu, je objednatel oprávněn uplatnit vůči zhotoviteli smluvní pokutu </w:t>
      </w:r>
      <w:r w:rsidR="006930B4" w:rsidRPr="006930B4">
        <w:rPr>
          <w:rFonts w:ascii="Arial" w:hAnsi="Arial"/>
          <w:b/>
          <w:sz w:val="20"/>
        </w:rPr>
        <w:t>3</w:t>
      </w:r>
      <w:r w:rsidR="00F717AF" w:rsidRPr="00B13BAE">
        <w:rPr>
          <w:rFonts w:ascii="Arial" w:hAnsi="Arial"/>
          <w:b/>
          <w:sz w:val="20"/>
        </w:rPr>
        <w:t> 000,-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B13BAE">
        <w:rPr>
          <w:rFonts w:ascii="Arial" w:hAnsi="Arial" w:cs="Arial"/>
          <w:b/>
          <w:sz w:val="20"/>
        </w:rPr>
        <w:t>60</w:t>
      </w:r>
      <w:r w:rsidR="00FE3077" w:rsidRPr="00B13BAE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2 000,-Kč/den.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501701" w:rsidP="00501701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>Požaduje:</w:t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Pr="006930B4" w:rsidRDefault="0026361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MVDr. Přemysl RABAS</w:t>
                            </w:r>
                          </w:p>
                          <w:p w:rsidR="00263619" w:rsidRPr="006930B4" w:rsidRDefault="00B5396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Pr="006930B4" w:rsidRDefault="0026361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MVDr. Přemysl RABAS</w:t>
                      </w:r>
                    </w:p>
                    <w:p w:rsidR="00263619" w:rsidRPr="006930B4" w:rsidRDefault="00B5396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Pr="006930B4" w:rsidRDefault="00263619" w:rsidP="002636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30B4">
                              <w:rPr>
                                <w:rFonts w:ascii="Arial" w:hAnsi="Arial" w:cs="Arial"/>
                                <w:sz w:val="20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Pr="006930B4" w:rsidRDefault="00263619" w:rsidP="0026361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30B4">
                        <w:rPr>
                          <w:rFonts w:ascii="Arial" w:hAnsi="Arial" w:cs="Arial"/>
                          <w:sz w:val="20"/>
                        </w:rP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B1" w:rsidRDefault="001008B1">
      <w:r>
        <w:separator/>
      </w:r>
    </w:p>
  </w:endnote>
  <w:endnote w:type="continuationSeparator" w:id="0">
    <w:p w:rsidR="001008B1" w:rsidRDefault="0010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B1" w:rsidRDefault="001008B1">
      <w:r>
        <w:separator/>
      </w:r>
    </w:p>
  </w:footnote>
  <w:footnote w:type="continuationSeparator" w:id="0">
    <w:p w:rsidR="001008B1" w:rsidRDefault="0010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57B"/>
    <w:multiLevelType w:val="hybridMultilevel"/>
    <w:tmpl w:val="98080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7A86"/>
    <w:rsid w:val="000E0C39"/>
    <w:rsid w:val="001008B1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20013B"/>
    <w:rsid w:val="0020445D"/>
    <w:rsid w:val="00204A2B"/>
    <w:rsid w:val="002075EB"/>
    <w:rsid w:val="002266CC"/>
    <w:rsid w:val="00227AF3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930B4"/>
    <w:rsid w:val="006A3CC8"/>
    <w:rsid w:val="006A4B4B"/>
    <w:rsid w:val="006B313B"/>
    <w:rsid w:val="006B54A2"/>
    <w:rsid w:val="006B56A5"/>
    <w:rsid w:val="006C4B2D"/>
    <w:rsid w:val="006D3824"/>
    <w:rsid w:val="006F4771"/>
    <w:rsid w:val="006F4860"/>
    <w:rsid w:val="00702B8F"/>
    <w:rsid w:val="007039F7"/>
    <w:rsid w:val="00705AEC"/>
    <w:rsid w:val="00714C39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C4856"/>
    <w:rsid w:val="007D52DF"/>
    <w:rsid w:val="007E2997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23A5"/>
    <w:rsid w:val="008D5165"/>
    <w:rsid w:val="008D5569"/>
    <w:rsid w:val="008F07DE"/>
    <w:rsid w:val="009244DD"/>
    <w:rsid w:val="00924FE9"/>
    <w:rsid w:val="0095210C"/>
    <w:rsid w:val="009731EE"/>
    <w:rsid w:val="00983968"/>
    <w:rsid w:val="00995DAF"/>
    <w:rsid w:val="009B2792"/>
    <w:rsid w:val="009B2F7D"/>
    <w:rsid w:val="009C69FF"/>
    <w:rsid w:val="00A17F8C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29AA"/>
    <w:rsid w:val="00AD377A"/>
    <w:rsid w:val="00B13BAE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C3A"/>
    <w:rsid w:val="00C921C7"/>
    <w:rsid w:val="00C924BA"/>
    <w:rsid w:val="00CA26BF"/>
    <w:rsid w:val="00CA3097"/>
    <w:rsid w:val="00CC1F99"/>
    <w:rsid w:val="00CD0176"/>
    <w:rsid w:val="00CE0FA9"/>
    <w:rsid w:val="00CE38E5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840D6"/>
    <w:rsid w:val="00F86168"/>
    <w:rsid w:val="00F863EA"/>
    <w:rsid w:val="00F870BF"/>
    <w:rsid w:val="00F95F89"/>
    <w:rsid w:val="00FA039B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6930B4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6930B4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6930B4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93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6930B4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6930B4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6930B4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9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5BED-7CD1-4C0A-A7E0-397EBD1F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2023-06-26T11:52:00Z</cp:lastPrinted>
  <dcterms:created xsi:type="dcterms:W3CDTF">2025-08-25T07:30:00Z</dcterms:created>
  <dcterms:modified xsi:type="dcterms:W3CDTF">2025-08-25T07:30:00Z</dcterms:modified>
</cp:coreProperties>
</file>