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61934C" w14:textId="29CC469A" w:rsidR="0016534A" w:rsidRDefault="00F66490" w:rsidP="00982A0D">
      <w:pPr>
        <w:jc w:val="center"/>
        <w:rPr>
          <w:rFonts w:ascii="Calibri" w:hAnsi="Calibri" w:cs="Calibri"/>
          <w:b/>
          <w:color w:val="0000FF"/>
          <w:sz w:val="96"/>
          <w:szCs w:val="96"/>
        </w:rPr>
      </w:pPr>
      <w:r>
        <w:rPr>
          <w:rFonts w:ascii="Calibri" w:hAnsi="Calibri" w:cs="Calibri"/>
          <w:b/>
          <w:noProof/>
          <w:color w:val="0000FF"/>
          <w:sz w:val="96"/>
          <w:szCs w:val="96"/>
        </w:rPr>
        <w:drawing>
          <wp:anchor distT="0" distB="0" distL="114300" distR="114300" simplePos="0" relativeHeight="251657216" behindDoc="0" locked="0" layoutInCell="1" allowOverlap="1" wp14:anchorId="2A52279A" wp14:editId="6A9D30C2">
            <wp:simplePos x="0" y="0"/>
            <wp:positionH relativeFrom="column">
              <wp:posOffset>1906905</wp:posOffset>
            </wp:positionH>
            <wp:positionV relativeFrom="paragraph">
              <wp:posOffset>12700</wp:posOffset>
            </wp:positionV>
            <wp:extent cx="1955800" cy="101663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8">
                      <a:extLst>
                        <a:ext uri="{28A0092B-C50C-407E-A947-70E740481C1C}">
                          <a14:useLocalDpi xmlns:a14="http://schemas.microsoft.com/office/drawing/2010/main" val="0"/>
                        </a:ext>
                      </a:extLst>
                    </a:blip>
                    <a:stretch>
                      <a:fillRect/>
                    </a:stretch>
                  </pic:blipFill>
                  <pic:spPr>
                    <a:xfrm>
                      <a:off x="0" y="0"/>
                      <a:ext cx="1955800" cy="1016635"/>
                    </a:xfrm>
                    <a:prstGeom prst="rect">
                      <a:avLst/>
                    </a:prstGeom>
                  </pic:spPr>
                </pic:pic>
              </a:graphicData>
            </a:graphic>
            <wp14:sizeRelH relativeFrom="page">
              <wp14:pctWidth>0</wp14:pctWidth>
            </wp14:sizeRelH>
            <wp14:sizeRelV relativeFrom="page">
              <wp14:pctHeight>0</wp14:pctHeight>
            </wp14:sizeRelV>
          </wp:anchor>
        </w:drawing>
      </w:r>
      <w:r w:rsidR="007A1D25">
        <w:rPr>
          <w:rFonts w:ascii="Calibri" w:hAnsi="Calibri" w:cs="Calibri"/>
          <w:b/>
          <w:color w:val="0000FF"/>
          <w:sz w:val="96"/>
          <w:szCs w:val="96"/>
        </w:rPr>
        <w:tab/>
      </w:r>
    </w:p>
    <w:p w14:paraId="675C8E6B" w14:textId="77777777" w:rsidR="00CC3E24" w:rsidRDefault="00CC3E24" w:rsidP="00982A0D">
      <w:pPr>
        <w:jc w:val="center"/>
        <w:rPr>
          <w:rFonts w:ascii="Calibri" w:hAnsi="Calibri" w:cs="Calibri"/>
          <w:b/>
          <w:color w:val="0000FF"/>
          <w:sz w:val="72"/>
          <w:szCs w:val="72"/>
        </w:rPr>
      </w:pPr>
    </w:p>
    <w:p w14:paraId="64D08778" w14:textId="77777777" w:rsidR="00CC3E24" w:rsidRDefault="00CC3E24" w:rsidP="00982A0D">
      <w:pPr>
        <w:jc w:val="center"/>
        <w:rPr>
          <w:rFonts w:ascii="Calibri" w:hAnsi="Calibri" w:cs="Calibri"/>
          <w:b/>
          <w:color w:val="0000FF"/>
          <w:sz w:val="72"/>
          <w:szCs w:val="72"/>
        </w:rPr>
      </w:pPr>
    </w:p>
    <w:p w14:paraId="2EE9F650" w14:textId="77777777" w:rsidR="00CC3E24" w:rsidRDefault="00CC3E24" w:rsidP="00982A0D">
      <w:pPr>
        <w:jc w:val="center"/>
        <w:rPr>
          <w:rFonts w:ascii="Calibri" w:hAnsi="Calibri" w:cs="Calibri"/>
          <w:b/>
          <w:color w:val="0000FF"/>
          <w:sz w:val="72"/>
          <w:szCs w:val="72"/>
        </w:rPr>
      </w:pPr>
    </w:p>
    <w:p w14:paraId="3AEAD456" w14:textId="2646B333" w:rsidR="007D68B4" w:rsidRPr="00763304" w:rsidRDefault="007D68B4" w:rsidP="00116DEE">
      <w:pPr>
        <w:ind w:right="-284"/>
        <w:rPr>
          <w:rFonts w:ascii="Calibri" w:hAnsi="Calibri" w:cs="Calibri"/>
          <w:color w:val="113075"/>
          <w:sz w:val="36"/>
          <w:szCs w:val="28"/>
        </w:rPr>
      </w:pPr>
      <w:r w:rsidRPr="00763304">
        <w:rPr>
          <w:rFonts w:ascii="Calibri" w:hAnsi="Calibri" w:cs="Calibri"/>
          <w:b/>
          <w:bCs/>
          <w:color w:val="113075"/>
          <w:sz w:val="52"/>
          <w:szCs w:val="40"/>
        </w:rPr>
        <w:t xml:space="preserve">Plán bezpečnosti a ochrany zdraví při práci </w:t>
      </w:r>
    </w:p>
    <w:p w14:paraId="609B2E3B" w14:textId="77777777" w:rsidR="00CC3E24" w:rsidRDefault="00CC3E24" w:rsidP="00982A0D">
      <w:pPr>
        <w:jc w:val="center"/>
        <w:rPr>
          <w:rFonts w:ascii="Calibri" w:hAnsi="Calibri" w:cs="Calibri"/>
          <w:b/>
          <w:color w:val="0000FF"/>
          <w:sz w:val="72"/>
          <w:szCs w:val="72"/>
        </w:rPr>
      </w:pPr>
    </w:p>
    <w:p w14:paraId="3C497F1A" w14:textId="77777777" w:rsidR="00CC3E24" w:rsidRDefault="00CC3E24" w:rsidP="00982A0D">
      <w:pPr>
        <w:jc w:val="center"/>
        <w:rPr>
          <w:rFonts w:ascii="Calibri" w:hAnsi="Calibri" w:cs="Calibri"/>
          <w:b/>
          <w:color w:val="0000FF"/>
          <w:sz w:val="72"/>
          <w:szCs w:val="72"/>
        </w:rPr>
      </w:pPr>
    </w:p>
    <w:p w14:paraId="580ACCE4" w14:textId="1866CC7E" w:rsidR="00444633" w:rsidRPr="00444633" w:rsidRDefault="001028F5" w:rsidP="00444633">
      <w:pPr>
        <w:pStyle w:val="Odstavecseseznamem"/>
        <w:rPr>
          <w:rFonts w:asciiTheme="minorHAnsi" w:hAnsiTheme="minorHAnsi" w:cstheme="minorHAnsi"/>
          <w:b/>
          <w:bCs/>
          <w:sz w:val="32"/>
          <w:szCs w:val="32"/>
        </w:rPr>
      </w:pPr>
      <w:r>
        <w:rPr>
          <w:rFonts w:asciiTheme="minorHAnsi" w:hAnsiTheme="minorHAnsi" w:cstheme="minorHAnsi"/>
          <w:b/>
          <w:bCs/>
          <w:sz w:val="32"/>
          <w:szCs w:val="32"/>
        </w:rPr>
        <w:t xml:space="preserve">Rekonstrukce objektu garáží nákladních </w:t>
      </w:r>
      <w:proofErr w:type="gramStart"/>
      <w:r>
        <w:rPr>
          <w:rFonts w:asciiTheme="minorHAnsi" w:hAnsiTheme="minorHAnsi" w:cstheme="minorHAnsi"/>
          <w:b/>
          <w:bCs/>
          <w:sz w:val="32"/>
          <w:szCs w:val="32"/>
        </w:rPr>
        <w:t>vozidel - Trutnov</w:t>
      </w:r>
      <w:proofErr w:type="gramEnd"/>
      <w:r>
        <w:rPr>
          <w:rFonts w:asciiTheme="minorHAnsi" w:hAnsiTheme="minorHAnsi" w:cstheme="minorHAnsi"/>
          <w:b/>
          <w:bCs/>
          <w:sz w:val="32"/>
          <w:szCs w:val="32"/>
        </w:rPr>
        <w:t xml:space="preserve"> </w:t>
      </w:r>
    </w:p>
    <w:p w14:paraId="6A9DD0F9" w14:textId="54835715" w:rsidR="00CC3E24" w:rsidRDefault="00CC3E24" w:rsidP="00982A0D">
      <w:pPr>
        <w:jc w:val="center"/>
        <w:rPr>
          <w:rFonts w:ascii="Calibri" w:hAnsi="Calibri" w:cs="Calibri"/>
          <w:b/>
          <w:bCs/>
          <w:sz w:val="32"/>
          <w:szCs w:val="28"/>
        </w:rPr>
      </w:pPr>
    </w:p>
    <w:p w14:paraId="4DB0A0D6" w14:textId="77777777" w:rsidR="00444633" w:rsidRDefault="00444633" w:rsidP="00982A0D">
      <w:pPr>
        <w:jc w:val="center"/>
        <w:rPr>
          <w:rFonts w:ascii="Calibri" w:hAnsi="Calibri" w:cs="Calibri"/>
          <w:b/>
          <w:color w:val="0000FF"/>
          <w:sz w:val="72"/>
          <w:szCs w:val="72"/>
        </w:rPr>
      </w:pPr>
    </w:p>
    <w:p w14:paraId="7502F673" w14:textId="3569F0D1" w:rsidR="000644A5" w:rsidRDefault="000644A5" w:rsidP="00982A0D">
      <w:pPr>
        <w:rPr>
          <w:rFonts w:ascii="Calibri" w:hAnsi="Calibri" w:cs="Calibri"/>
          <w:sz w:val="32"/>
          <w:szCs w:val="32"/>
        </w:rPr>
      </w:pPr>
    </w:p>
    <w:p w14:paraId="3C484A28" w14:textId="3C51BE44" w:rsidR="00116DEE" w:rsidRDefault="00116DEE" w:rsidP="00982A0D">
      <w:pPr>
        <w:rPr>
          <w:rFonts w:ascii="Calibri" w:hAnsi="Calibri" w:cs="Calibri"/>
          <w:sz w:val="32"/>
          <w:szCs w:val="32"/>
        </w:rPr>
      </w:pPr>
    </w:p>
    <w:p w14:paraId="26FD1976" w14:textId="56C686C7" w:rsidR="00116DEE" w:rsidRDefault="00116DEE" w:rsidP="00982A0D">
      <w:pPr>
        <w:rPr>
          <w:rFonts w:ascii="Calibri" w:hAnsi="Calibri" w:cs="Calibri"/>
          <w:sz w:val="32"/>
          <w:szCs w:val="32"/>
        </w:rPr>
      </w:pPr>
    </w:p>
    <w:p w14:paraId="192D6201" w14:textId="7D156E71" w:rsidR="00116DEE" w:rsidRDefault="00116DEE" w:rsidP="00982A0D">
      <w:pPr>
        <w:rPr>
          <w:rFonts w:ascii="Calibri" w:hAnsi="Calibri" w:cs="Calibri"/>
          <w:sz w:val="32"/>
          <w:szCs w:val="32"/>
        </w:rPr>
      </w:pPr>
    </w:p>
    <w:p w14:paraId="3A3ADA17" w14:textId="7ECD73B3" w:rsidR="00116DEE" w:rsidRDefault="00116DEE" w:rsidP="00982A0D">
      <w:pPr>
        <w:rPr>
          <w:rFonts w:ascii="Calibri" w:hAnsi="Calibri" w:cs="Calibri"/>
          <w:sz w:val="32"/>
          <w:szCs w:val="32"/>
        </w:rPr>
      </w:pPr>
    </w:p>
    <w:p w14:paraId="2ADCA7F1" w14:textId="6E23A396" w:rsidR="00116DEE" w:rsidRDefault="00116DEE" w:rsidP="00982A0D">
      <w:pPr>
        <w:rPr>
          <w:rFonts w:ascii="Calibri" w:hAnsi="Calibri" w:cs="Calibri"/>
          <w:sz w:val="32"/>
          <w:szCs w:val="32"/>
        </w:rPr>
      </w:pPr>
    </w:p>
    <w:p w14:paraId="6847A5EE" w14:textId="1FB57FCB" w:rsidR="00116DEE" w:rsidRDefault="00116DEE" w:rsidP="00982A0D">
      <w:pPr>
        <w:rPr>
          <w:rFonts w:ascii="Calibri" w:hAnsi="Calibri" w:cs="Calibri"/>
          <w:sz w:val="32"/>
          <w:szCs w:val="32"/>
        </w:rPr>
      </w:pPr>
    </w:p>
    <w:p w14:paraId="10F44A8B" w14:textId="06DC6807" w:rsidR="00116DEE" w:rsidRDefault="00116DEE" w:rsidP="00982A0D">
      <w:pPr>
        <w:rPr>
          <w:rFonts w:ascii="Calibri" w:hAnsi="Calibri" w:cs="Calibri"/>
          <w:sz w:val="32"/>
          <w:szCs w:val="32"/>
        </w:rPr>
      </w:pPr>
    </w:p>
    <w:p w14:paraId="508F8A7E" w14:textId="77777777" w:rsidR="00116DEE" w:rsidRDefault="00116DEE" w:rsidP="00982A0D">
      <w:pPr>
        <w:rPr>
          <w:rFonts w:ascii="Calibri" w:hAnsi="Calibri" w:cs="Calibri"/>
          <w:sz w:val="32"/>
          <w:szCs w:val="32"/>
        </w:rPr>
      </w:pPr>
    </w:p>
    <w:p w14:paraId="61D718D7" w14:textId="13E0D69C" w:rsidR="00116DEE" w:rsidRDefault="00116DEE" w:rsidP="00982A0D">
      <w:pPr>
        <w:rPr>
          <w:rFonts w:ascii="Calibri" w:hAnsi="Calibri" w:cs="Calibri"/>
          <w:sz w:val="32"/>
          <w:szCs w:val="32"/>
        </w:rPr>
      </w:pPr>
    </w:p>
    <w:p w14:paraId="3395E4BB" w14:textId="77777777" w:rsidR="00116DEE" w:rsidRPr="00A94E6D" w:rsidRDefault="00116DEE" w:rsidP="00982A0D">
      <w:pPr>
        <w:rPr>
          <w:rFonts w:ascii="Calibri" w:hAnsi="Calibri" w:cs="Calibri"/>
          <w:sz w:val="32"/>
          <w:szCs w:val="32"/>
        </w:rPr>
      </w:pPr>
    </w:p>
    <w:tbl>
      <w:tblPr>
        <w:tblStyle w:val="Mkatabulky"/>
        <w:tblW w:w="0" w:type="auto"/>
        <w:tblLook w:val="04A0" w:firstRow="1" w:lastRow="0" w:firstColumn="1" w:lastColumn="0" w:noHBand="0" w:noVBand="1"/>
      </w:tblPr>
      <w:tblGrid>
        <w:gridCol w:w="3015"/>
        <w:gridCol w:w="3046"/>
        <w:gridCol w:w="3001"/>
      </w:tblGrid>
      <w:tr w:rsidR="00116DEE" w14:paraId="28DBBD2C" w14:textId="77777777" w:rsidTr="00116DEE">
        <w:tc>
          <w:tcPr>
            <w:tcW w:w="3070" w:type="dxa"/>
          </w:tcPr>
          <w:p w14:paraId="636A6624" w14:textId="0149A5E0" w:rsidR="00116DEE" w:rsidRDefault="00116DEE" w:rsidP="00982A0D">
            <w:pPr>
              <w:jc w:val="center"/>
              <w:rPr>
                <w:rFonts w:ascii="Calibri" w:hAnsi="Calibri" w:cs="Calibri"/>
              </w:rPr>
            </w:pPr>
            <w:r>
              <w:rPr>
                <w:rFonts w:ascii="Calibri" w:hAnsi="Calibri" w:cs="Calibri"/>
              </w:rPr>
              <w:t>Datum zpracování/ revize</w:t>
            </w:r>
          </w:p>
        </w:tc>
        <w:tc>
          <w:tcPr>
            <w:tcW w:w="3071" w:type="dxa"/>
          </w:tcPr>
          <w:p w14:paraId="03DD51DE" w14:textId="7FE04992" w:rsidR="00116DEE" w:rsidRDefault="00116DEE" w:rsidP="00982A0D">
            <w:pPr>
              <w:jc w:val="center"/>
              <w:rPr>
                <w:rFonts w:ascii="Calibri" w:hAnsi="Calibri" w:cs="Calibri"/>
              </w:rPr>
            </w:pPr>
            <w:r>
              <w:rPr>
                <w:rFonts w:ascii="Calibri" w:hAnsi="Calibri" w:cs="Calibri"/>
              </w:rPr>
              <w:t xml:space="preserve">Autor / č. </w:t>
            </w:r>
            <w:proofErr w:type="spellStart"/>
            <w:r>
              <w:rPr>
                <w:rFonts w:ascii="Calibri" w:hAnsi="Calibri" w:cs="Calibri"/>
              </w:rPr>
              <w:t>osv</w:t>
            </w:r>
            <w:proofErr w:type="spellEnd"/>
            <w:r>
              <w:rPr>
                <w:rFonts w:ascii="Calibri" w:hAnsi="Calibri" w:cs="Calibri"/>
              </w:rPr>
              <w:t>.</w:t>
            </w:r>
          </w:p>
        </w:tc>
        <w:tc>
          <w:tcPr>
            <w:tcW w:w="3071" w:type="dxa"/>
          </w:tcPr>
          <w:p w14:paraId="5C9A5C82" w14:textId="4D7E333A" w:rsidR="00116DEE" w:rsidRDefault="00116DEE" w:rsidP="00982A0D">
            <w:pPr>
              <w:jc w:val="center"/>
              <w:rPr>
                <w:rFonts w:ascii="Calibri" w:hAnsi="Calibri" w:cs="Calibri"/>
              </w:rPr>
            </w:pPr>
            <w:r>
              <w:rPr>
                <w:rFonts w:ascii="Calibri" w:hAnsi="Calibri" w:cs="Calibri"/>
              </w:rPr>
              <w:t>podpis</w:t>
            </w:r>
          </w:p>
        </w:tc>
      </w:tr>
      <w:tr w:rsidR="00116DEE" w14:paraId="505F0563" w14:textId="77777777" w:rsidTr="00116DEE">
        <w:tc>
          <w:tcPr>
            <w:tcW w:w="3070" w:type="dxa"/>
          </w:tcPr>
          <w:p w14:paraId="10F50193" w14:textId="41390534" w:rsidR="00116DEE" w:rsidRDefault="001028F5" w:rsidP="00982A0D">
            <w:pPr>
              <w:jc w:val="center"/>
              <w:rPr>
                <w:rFonts w:ascii="Calibri" w:hAnsi="Calibri" w:cs="Calibri"/>
              </w:rPr>
            </w:pPr>
            <w:r>
              <w:rPr>
                <w:rFonts w:ascii="Calibri" w:hAnsi="Calibri" w:cs="Calibri"/>
              </w:rPr>
              <w:t>23</w:t>
            </w:r>
            <w:r w:rsidR="00116DEE">
              <w:rPr>
                <w:rFonts w:ascii="Calibri" w:hAnsi="Calibri" w:cs="Calibri"/>
              </w:rPr>
              <w:t>.</w:t>
            </w:r>
            <w:r>
              <w:rPr>
                <w:rFonts w:ascii="Calibri" w:hAnsi="Calibri" w:cs="Calibri"/>
              </w:rPr>
              <w:t>8</w:t>
            </w:r>
            <w:r w:rsidR="00116DEE">
              <w:rPr>
                <w:rFonts w:ascii="Calibri" w:hAnsi="Calibri" w:cs="Calibri"/>
              </w:rPr>
              <w:t>.202</w:t>
            </w:r>
            <w:r>
              <w:rPr>
                <w:rFonts w:ascii="Calibri" w:hAnsi="Calibri" w:cs="Calibri"/>
              </w:rPr>
              <w:t>2</w:t>
            </w:r>
          </w:p>
        </w:tc>
        <w:tc>
          <w:tcPr>
            <w:tcW w:w="3071" w:type="dxa"/>
          </w:tcPr>
          <w:p w14:paraId="51DC0428" w14:textId="77777777" w:rsidR="00116DEE" w:rsidRDefault="00116DEE" w:rsidP="00982A0D">
            <w:pPr>
              <w:jc w:val="center"/>
              <w:rPr>
                <w:rFonts w:ascii="Calibri" w:hAnsi="Calibri" w:cs="Calibri"/>
              </w:rPr>
            </w:pPr>
            <w:r>
              <w:rPr>
                <w:rFonts w:ascii="Calibri" w:hAnsi="Calibri" w:cs="Calibri"/>
              </w:rPr>
              <w:t xml:space="preserve">Ing. Radek </w:t>
            </w:r>
            <w:proofErr w:type="gramStart"/>
            <w:r>
              <w:rPr>
                <w:rFonts w:ascii="Calibri" w:hAnsi="Calibri" w:cs="Calibri"/>
              </w:rPr>
              <w:t>Myšák  TACZ</w:t>
            </w:r>
            <w:proofErr w:type="gramEnd"/>
            <w:r>
              <w:rPr>
                <w:rFonts w:ascii="Calibri" w:hAnsi="Calibri" w:cs="Calibri"/>
              </w:rPr>
              <w:t>/038/KOO/2019</w:t>
            </w:r>
          </w:p>
          <w:p w14:paraId="224A2DE9" w14:textId="43F6104C" w:rsidR="00116DEE" w:rsidRDefault="00116DEE" w:rsidP="00982A0D">
            <w:pPr>
              <w:jc w:val="center"/>
              <w:rPr>
                <w:rFonts w:ascii="Calibri" w:hAnsi="Calibri" w:cs="Calibri"/>
              </w:rPr>
            </w:pPr>
          </w:p>
        </w:tc>
        <w:tc>
          <w:tcPr>
            <w:tcW w:w="3071" w:type="dxa"/>
          </w:tcPr>
          <w:p w14:paraId="12CFFE64" w14:textId="77777777" w:rsidR="00116DEE" w:rsidRDefault="00116DEE" w:rsidP="00982A0D">
            <w:pPr>
              <w:jc w:val="center"/>
              <w:rPr>
                <w:rFonts w:ascii="Calibri" w:hAnsi="Calibri" w:cs="Calibri"/>
              </w:rPr>
            </w:pPr>
          </w:p>
        </w:tc>
      </w:tr>
    </w:tbl>
    <w:p w14:paraId="35D6A52C" w14:textId="77777777" w:rsidR="00CC3E24" w:rsidRPr="00E30AF5" w:rsidRDefault="00CC3E24" w:rsidP="00982A0D">
      <w:pPr>
        <w:jc w:val="center"/>
        <w:rPr>
          <w:rFonts w:ascii="Calibri" w:hAnsi="Calibri" w:cs="Calibri"/>
        </w:rPr>
      </w:pPr>
    </w:p>
    <w:p w14:paraId="068B6C31" w14:textId="77777777" w:rsidR="00CC3E24" w:rsidRPr="00E30AF5" w:rsidRDefault="00CC3E24" w:rsidP="00982A0D">
      <w:pPr>
        <w:jc w:val="center"/>
        <w:rPr>
          <w:rFonts w:ascii="Calibri" w:hAnsi="Calibri" w:cs="Calibri"/>
        </w:rPr>
      </w:pPr>
    </w:p>
    <w:p w14:paraId="615211A6" w14:textId="1874AD68" w:rsidR="00C15AB1" w:rsidRDefault="00D40B15" w:rsidP="00D40B15">
      <w:pPr>
        <w:ind w:left="720"/>
        <w:rPr>
          <w:rFonts w:asciiTheme="minorHAnsi" w:hAnsiTheme="minorHAnsi" w:cs="Arial"/>
          <w:color w:val="000000"/>
        </w:rPr>
      </w:pPr>
      <w:r>
        <w:rPr>
          <w:rFonts w:asciiTheme="minorHAnsi" w:hAnsiTheme="minorHAnsi" w:cs="Arial"/>
          <w:color w:val="000000"/>
        </w:rPr>
        <w:t xml:space="preserve"> </w:t>
      </w:r>
    </w:p>
    <w:p w14:paraId="247BF229" w14:textId="77777777" w:rsidR="000B0D61" w:rsidRPr="001E46F8" w:rsidRDefault="00D40B15" w:rsidP="00D40B15">
      <w:pPr>
        <w:ind w:left="567" w:hanging="567"/>
        <w:jc w:val="both"/>
        <w:rPr>
          <w:rFonts w:ascii="Calibri" w:hAnsi="Calibri" w:cs="Calibri"/>
          <w:b/>
          <w:noProof/>
          <w:color w:val="0070C0"/>
          <w:sz w:val="36"/>
          <w:szCs w:val="36"/>
        </w:rPr>
      </w:pPr>
      <w:r w:rsidRPr="001E46F8">
        <w:rPr>
          <w:rFonts w:ascii="Calibri" w:hAnsi="Calibri" w:cs="Calibri"/>
          <w:b/>
          <w:noProof/>
          <w:color w:val="0070C0"/>
          <w:sz w:val="36"/>
          <w:szCs w:val="36"/>
        </w:rPr>
        <w:lastRenderedPageBreak/>
        <w:t>A. Identifikační údaje o stavbě, zadavateli stavby, zpracovateli projektové dokumentace a koordinátorovi</w:t>
      </w:r>
    </w:p>
    <w:p w14:paraId="4205D51A" w14:textId="77777777" w:rsidR="00D40B15" w:rsidRDefault="00D40B15" w:rsidP="00D40B15">
      <w:pPr>
        <w:ind w:left="567" w:hanging="567"/>
        <w:jc w:val="both"/>
        <w:rPr>
          <w:rFonts w:ascii="Calibri" w:hAnsi="Calibri" w:cs="Calibri"/>
          <w:b/>
          <w:noProof/>
          <w:sz w:val="16"/>
          <w:szCs w:val="16"/>
        </w:rPr>
      </w:pPr>
    </w:p>
    <w:p w14:paraId="74CD27D9" w14:textId="77777777" w:rsidR="00655C9C" w:rsidRPr="00D40B15" w:rsidRDefault="00655C9C" w:rsidP="00D40B15">
      <w:pPr>
        <w:ind w:left="567" w:hanging="567"/>
        <w:jc w:val="both"/>
        <w:rPr>
          <w:rFonts w:ascii="Calibri" w:hAnsi="Calibri" w:cs="Calibri"/>
          <w:b/>
          <w:noProof/>
          <w:sz w:val="16"/>
          <w:szCs w:val="16"/>
        </w:rPr>
      </w:pPr>
    </w:p>
    <w:p w14:paraId="7D7EB520" w14:textId="77777777" w:rsidR="00D40B15" w:rsidRPr="001E46F8" w:rsidRDefault="00D40B15" w:rsidP="00D40B15">
      <w:pPr>
        <w:ind w:left="720" w:hanging="720"/>
        <w:jc w:val="both"/>
        <w:rPr>
          <w:rFonts w:ascii="Calibri" w:hAnsi="Calibri" w:cs="Calibri"/>
          <w:b/>
          <w:noProof/>
          <w:sz w:val="28"/>
          <w:szCs w:val="32"/>
        </w:rPr>
      </w:pPr>
      <w:r w:rsidRPr="001E46F8">
        <w:rPr>
          <w:rFonts w:ascii="Calibri" w:hAnsi="Calibri" w:cs="Calibri"/>
          <w:b/>
          <w:noProof/>
          <w:sz w:val="28"/>
          <w:szCs w:val="32"/>
        </w:rPr>
        <w:t>1. údaje o stavbě</w:t>
      </w:r>
    </w:p>
    <w:tbl>
      <w:tblPr>
        <w:tblW w:w="9498" w:type="dxa"/>
        <w:tblInd w:w="-72" w:type="dxa"/>
        <w:tblCellMar>
          <w:left w:w="70" w:type="dxa"/>
          <w:right w:w="70" w:type="dxa"/>
        </w:tblCellMar>
        <w:tblLook w:val="0000" w:firstRow="0" w:lastRow="0" w:firstColumn="0" w:lastColumn="0" w:noHBand="0" w:noVBand="0"/>
      </w:tblPr>
      <w:tblGrid>
        <w:gridCol w:w="2667"/>
        <w:gridCol w:w="6831"/>
      </w:tblGrid>
      <w:tr w:rsidR="00655C9C" w:rsidRPr="00A66D1A" w14:paraId="15274B54" w14:textId="77777777" w:rsidTr="00772D6A">
        <w:trPr>
          <w:trHeight w:val="929"/>
        </w:trPr>
        <w:tc>
          <w:tcPr>
            <w:tcW w:w="2667" w:type="dxa"/>
            <w:vAlign w:val="center"/>
          </w:tcPr>
          <w:p w14:paraId="00F7923A" w14:textId="77777777" w:rsidR="00655C9C" w:rsidRPr="00412830" w:rsidRDefault="00655C9C" w:rsidP="00655C9C">
            <w:pPr>
              <w:rPr>
                <w:rFonts w:ascii="Calibri" w:hAnsi="Calibri" w:cs="Calibri"/>
                <w:b/>
                <w:bCs/>
              </w:rPr>
            </w:pPr>
            <w:r w:rsidRPr="00412830">
              <w:rPr>
                <w:rFonts w:ascii="Calibri" w:hAnsi="Calibri" w:cs="Calibri"/>
                <w:b/>
                <w:bCs/>
              </w:rPr>
              <w:t xml:space="preserve">Název </w:t>
            </w:r>
            <w:proofErr w:type="gramStart"/>
            <w:r w:rsidRPr="00412830">
              <w:rPr>
                <w:rFonts w:ascii="Calibri" w:hAnsi="Calibri" w:cs="Calibri"/>
                <w:b/>
                <w:bCs/>
              </w:rPr>
              <w:t>stavby :</w:t>
            </w:r>
            <w:proofErr w:type="gramEnd"/>
          </w:p>
        </w:tc>
        <w:tc>
          <w:tcPr>
            <w:tcW w:w="6831" w:type="dxa"/>
            <w:vAlign w:val="center"/>
          </w:tcPr>
          <w:p w14:paraId="3104368B" w14:textId="77777777" w:rsidR="00444633" w:rsidRDefault="00444633" w:rsidP="00444633">
            <w:pPr>
              <w:rPr>
                <w:rFonts w:asciiTheme="minorHAnsi" w:hAnsiTheme="minorHAnsi" w:cstheme="minorHAnsi"/>
                <w:b/>
                <w:bCs/>
              </w:rPr>
            </w:pPr>
          </w:p>
          <w:p w14:paraId="3A82C06A" w14:textId="77777777" w:rsidR="001028F5" w:rsidRPr="001028F5" w:rsidRDefault="001028F5" w:rsidP="001028F5">
            <w:pPr>
              <w:rPr>
                <w:rFonts w:asciiTheme="minorHAnsi" w:hAnsiTheme="minorHAnsi" w:cstheme="minorHAnsi"/>
                <w:b/>
                <w:bCs/>
              </w:rPr>
            </w:pPr>
            <w:r w:rsidRPr="001028F5">
              <w:rPr>
                <w:rFonts w:asciiTheme="minorHAnsi" w:hAnsiTheme="minorHAnsi" w:cstheme="minorHAnsi"/>
                <w:b/>
                <w:bCs/>
              </w:rPr>
              <w:t xml:space="preserve">Rekonstrukce objektu garáží nákladních </w:t>
            </w:r>
            <w:proofErr w:type="gramStart"/>
            <w:r w:rsidRPr="001028F5">
              <w:rPr>
                <w:rFonts w:asciiTheme="minorHAnsi" w:hAnsiTheme="minorHAnsi" w:cstheme="minorHAnsi"/>
                <w:b/>
                <w:bCs/>
              </w:rPr>
              <w:t>vozidel - Trutnov</w:t>
            </w:r>
            <w:proofErr w:type="gramEnd"/>
            <w:r w:rsidRPr="001028F5">
              <w:rPr>
                <w:rFonts w:asciiTheme="minorHAnsi" w:hAnsiTheme="minorHAnsi" w:cstheme="minorHAnsi"/>
                <w:b/>
                <w:bCs/>
              </w:rPr>
              <w:t xml:space="preserve"> </w:t>
            </w:r>
          </w:p>
          <w:p w14:paraId="34B16974" w14:textId="6C7195CC" w:rsidR="00655C9C" w:rsidRPr="00444633" w:rsidRDefault="00655C9C" w:rsidP="00444633">
            <w:pPr>
              <w:rPr>
                <w:rFonts w:ascii="Calibri" w:hAnsi="Calibri" w:cs="Calibri"/>
                <w:b/>
                <w:bCs/>
                <w:sz w:val="28"/>
                <w:szCs w:val="26"/>
              </w:rPr>
            </w:pPr>
          </w:p>
        </w:tc>
      </w:tr>
      <w:tr w:rsidR="00655C9C" w:rsidRPr="00A2546B" w14:paraId="1CA92C1F" w14:textId="77777777" w:rsidTr="00772D6A">
        <w:trPr>
          <w:trHeight w:val="680"/>
        </w:trPr>
        <w:tc>
          <w:tcPr>
            <w:tcW w:w="2667" w:type="dxa"/>
            <w:vAlign w:val="center"/>
          </w:tcPr>
          <w:p w14:paraId="1F819FBC" w14:textId="77777777" w:rsidR="00655C9C" w:rsidRPr="00412830" w:rsidRDefault="00655C9C" w:rsidP="00772D6A">
            <w:pPr>
              <w:rPr>
                <w:rFonts w:ascii="Calibri" w:hAnsi="Calibri" w:cs="Calibri"/>
                <w:b/>
                <w:bCs/>
              </w:rPr>
            </w:pPr>
            <w:r w:rsidRPr="00412830">
              <w:rPr>
                <w:rFonts w:ascii="Calibri" w:hAnsi="Calibri" w:cs="Calibri"/>
                <w:b/>
                <w:bCs/>
              </w:rPr>
              <w:t xml:space="preserve">Umístění </w:t>
            </w:r>
            <w:proofErr w:type="gramStart"/>
            <w:r w:rsidRPr="00412830">
              <w:rPr>
                <w:rFonts w:ascii="Calibri" w:hAnsi="Calibri" w:cs="Calibri"/>
                <w:b/>
                <w:bCs/>
              </w:rPr>
              <w:t>stavby :</w:t>
            </w:r>
            <w:proofErr w:type="gramEnd"/>
          </w:p>
        </w:tc>
        <w:tc>
          <w:tcPr>
            <w:tcW w:w="6831" w:type="dxa"/>
            <w:vAlign w:val="center"/>
          </w:tcPr>
          <w:p w14:paraId="4AD9B2B2" w14:textId="0727A0E2" w:rsidR="00655C9C" w:rsidRPr="00655C9C" w:rsidRDefault="00444633" w:rsidP="00772D6A">
            <w:pPr>
              <w:pStyle w:val="ANONE"/>
              <w:rPr>
                <w:rFonts w:ascii="Calibri" w:hAnsi="Calibri" w:cs="Calibri"/>
                <w:szCs w:val="24"/>
              </w:rPr>
            </w:pPr>
            <w:r>
              <w:rPr>
                <w:rFonts w:ascii="Calibri" w:hAnsi="Calibri" w:cs="Calibri"/>
                <w:bCs/>
                <w:szCs w:val="24"/>
              </w:rPr>
              <w:t xml:space="preserve">K. </w:t>
            </w:r>
            <w:proofErr w:type="spellStart"/>
            <w:r>
              <w:rPr>
                <w:rFonts w:ascii="Calibri" w:hAnsi="Calibri" w:cs="Calibri"/>
                <w:bCs/>
                <w:szCs w:val="24"/>
              </w:rPr>
              <w:t>ú.</w:t>
            </w:r>
            <w:proofErr w:type="spellEnd"/>
            <w:r>
              <w:rPr>
                <w:rFonts w:ascii="Calibri" w:hAnsi="Calibri" w:cs="Calibri"/>
                <w:bCs/>
                <w:szCs w:val="24"/>
              </w:rPr>
              <w:t xml:space="preserve"> </w:t>
            </w:r>
            <w:r w:rsidR="001028F5">
              <w:rPr>
                <w:rFonts w:ascii="Calibri" w:hAnsi="Calibri" w:cs="Calibri"/>
                <w:bCs/>
                <w:szCs w:val="24"/>
              </w:rPr>
              <w:t>Poříčí u Trutnova</w:t>
            </w:r>
            <w:r>
              <w:rPr>
                <w:rFonts w:ascii="Calibri" w:hAnsi="Calibri" w:cs="Calibri"/>
                <w:bCs/>
                <w:szCs w:val="24"/>
              </w:rPr>
              <w:t xml:space="preserve">, p. č. </w:t>
            </w:r>
            <w:r w:rsidR="001028F5">
              <w:rPr>
                <w:rFonts w:ascii="Calibri" w:hAnsi="Calibri" w:cs="Calibri"/>
                <w:bCs/>
                <w:szCs w:val="24"/>
              </w:rPr>
              <w:t>830, 716, 231/2</w:t>
            </w:r>
            <w:r>
              <w:rPr>
                <w:rFonts w:ascii="Calibri" w:hAnsi="Calibri" w:cs="Calibri"/>
                <w:bCs/>
                <w:szCs w:val="24"/>
              </w:rPr>
              <w:t xml:space="preserve"> </w:t>
            </w:r>
          </w:p>
        </w:tc>
      </w:tr>
      <w:tr w:rsidR="00655C9C" w:rsidRPr="00A2546B" w14:paraId="4FE5D734" w14:textId="77777777" w:rsidTr="00772D6A">
        <w:trPr>
          <w:trHeight w:val="426"/>
        </w:trPr>
        <w:tc>
          <w:tcPr>
            <w:tcW w:w="2667" w:type="dxa"/>
            <w:vAlign w:val="center"/>
          </w:tcPr>
          <w:p w14:paraId="210E6E24" w14:textId="77777777" w:rsidR="00655C9C" w:rsidRPr="00412830" w:rsidRDefault="00655C9C" w:rsidP="00772D6A">
            <w:pPr>
              <w:rPr>
                <w:rFonts w:ascii="Calibri" w:hAnsi="Calibri" w:cs="Calibri"/>
                <w:b/>
                <w:bCs/>
              </w:rPr>
            </w:pPr>
            <w:r w:rsidRPr="00412830">
              <w:rPr>
                <w:rFonts w:ascii="Calibri" w:hAnsi="Calibri" w:cs="Calibri"/>
                <w:b/>
                <w:bCs/>
              </w:rPr>
              <w:t xml:space="preserve">Zadavatel </w:t>
            </w:r>
            <w:proofErr w:type="gramStart"/>
            <w:r w:rsidRPr="00412830">
              <w:rPr>
                <w:rFonts w:ascii="Calibri" w:hAnsi="Calibri" w:cs="Calibri"/>
                <w:b/>
                <w:bCs/>
              </w:rPr>
              <w:t>stavby :</w:t>
            </w:r>
            <w:proofErr w:type="gramEnd"/>
          </w:p>
        </w:tc>
        <w:tc>
          <w:tcPr>
            <w:tcW w:w="6831" w:type="dxa"/>
            <w:vAlign w:val="center"/>
          </w:tcPr>
          <w:p w14:paraId="43297BE6" w14:textId="77777777" w:rsidR="00444633" w:rsidRDefault="00444633" w:rsidP="00444633">
            <w:pPr>
              <w:rPr>
                <w:rFonts w:asciiTheme="minorHAnsi" w:hAnsiTheme="minorHAnsi" w:cstheme="minorHAnsi"/>
                <w:b/>
                <w:bCs/>
              </w:rPr>
            </w:pPr>
          </w:p>
          <w:p w14:paraId="05B47D8C" w14:textId="2DC899A8" w:rsidR="001028F5" w:rsidRPr="00444633" w:rsidRDefault="001028F5" w:rsidP="00444633">
            <w:pPr>
              <w:rPr>
                <w:rFonts w:asciiTheme="minorHAnsi" w:hAnsiTheme="minorHAnsi" w:cstheme="minorHAnsi"/>
                <w:b/>
                <w:bCs/>
              </w:rPr>
            </w:pPr>
            <w:r>
              <w:rPr>
                <w:rFonts w:asciiTheme="minorHAnsi" w:hAnsiTheme="minorHAnsi" w:cstheme="minorHAnsi"/>
                <w:b/>
                <w:bCs/>
              </w:rPr>
              <w:t>ÚDRŽBA SILNIC Královéhradeckého kraje a. s., Kutnohorská 59, 500 04 Hradec Králové, IČO: 70889546</w:t>
            </w:r>
          </w:p>
          <w:p w14:paraId="6B51A0D6" w14:textId="30650E44" w:rsidR="00444633" w:rsidRPr="00444633" w:rsidRDefault="00444633" w:rsidP="00444633">
            <w:pPr>
              <w:rPr>
                <w:rFonts w:asciiTheme="minorHAnsi" w:hAnsiTheme="minorHAnsi" w:cstheme="minorHAnsi"/>
                <w:b/>
                <w:bCs/>
              </w:rPr>
            </w:pPr>
          </w:p>
          <w:p w14:paraId="41A41C7E" w14:textId="1A0BA57F" w:rsidR="00655C9C" w:rsidRPr="00655C9C" w:rsidRDefault="00655C9C" w:rsidP="00444633">
            <w:pPr>
              <w:rPr>
                <w:rFonts w:ascii="Calibri" w:hAnsi="Calibri" w:cs="Calibri"/>
                <w:b/>
                <w:bCs/>
              </w:rPr>
            </w:pPr>
          </w:p>
        </w:tc>
      </w:tr>
    </w:tbl>
    <w:p w14:paraId="3F7DC008" w14:textId="77777777" w:rsidR="00655C9C" w:rsidRDefault="00655C9C" w:rsidP="00D40B15">
      <w:pPr>
        <w:ind w:left="720" w:hanging="720"/>
        <w:jc w:val="both"/>
        <w:rPr>
          <w:rFonts w:ascii="Calibri" w:hAnsi="Calibri" w:cs="Calibri"/>
          <w:b/>
          <w:noProof/>
          <w:szCs w:val="32"/>
        </w:rPr>
      </w:pPr>
    </w:p>
    <w:tbl>
      <w:tblPr>
        <w:tblW w:w="102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7"/>
        <w:gridCol w:w="2389"/>
        <w:gridCol w:w="1669"/>
        <w:gridCol w:w="2835"/>
        <w:gridCol w:w="1417"/>
      </w:tblGrid>
      <w:tr w:rsidR="00655C9C" w:rsidRPr="000B0D61" w14:paraId="72BBCD42" w14:textId="77777777" w:rsidTr="00655C9C">
        <w:tc>
          <w:tcPr>
            <w:tcW w:w="10207" w:type="dxa"/>
            <w:gridSpan w:val="5"/>
            <w:tcBorders>
              <w:top w:val="single" w:sz="18" w:space="0" w:color="auto"/>
              <w:left w:val="single" w:sz="18" w:space="0" w:color="auto"/>
              <w:bottom w:val="single" w:sz="18" w:space="0" w:color="auto"/>
              <w:right w:val="single" w:sz="18" w:space="0" w:color="auto"/>
            </w:tcBorders>
          </w:tcPr>
          <w:p w14:paraId="563CBA16" w14:textId="77777777" w:rsidR="00655C9C" w:rsidRDefault="00655C9C" w:rsidP="00772D6A">
            <w:pPr>
              <w:jc w:val="center"/>
              <w:rPr>
                <w:rFonts w:ascii="Calibri" w:hAnsi="Calibri" w:cs="Calibri"/>
                <w:b/>
                <w:sz w:val="32"/>
                <w:szCs w:val="32"/>
              </w:rPr>
            </w:pPr>
            <w:r>
              <w:rPr>
                <w:rFonts w:ascii="Calibri" w:hAnsi="Calibri" w:cs="Calibri"/>
                <w:b/>
                <w:sz w:val="32"/>
                <w:szCs w:val="32"/>
              </w:rPr>
              <w:t xml:space="preserve">Hlavní </w:t>
            </w:r>
            <w:proofErr w:type="gramStart"/>
            <w:r>
              <w:rPr>
                <w:rFonts w:ascii="Calibri" w:hAnsi="Calibri" w:cs="Calibri"/>
                <w:b/>
                <w:sz w:val="32"/>
                <w:szCs w:val="32"/>
              </w:rPr>
              <w:t>subjekty  -</w:t>
            </w:r>
            <w:proofErr w:type="gramEnd"/>
            <w:r>
              <w:rPr>
                <w:rFonts w:ascii="Calibri" w:hAnsi="Calibri" w:cs="Calibri"/>
                <w:b/>
                <w:sz w:val="32"/>
                <w:szCs w:val="32"/>
              </w:rPr>
              <w:t xml:space="preserve"> kontaktní údaje</w:t>
            </w:r>
          </w:p>
        </w:tc>
      </w:tr>
      <w:tr w:rsidR="00655C9C" w:rsidRPr="000B0D61" w14:paraId="245F9818" w14:textId="77777777" w:rsidTr="00655C9C">
        <w:tc>
          <w:tcPr>
            <w:tcW w:w="1897" w:type="dxa"/>
            <w:tcBorders>
              <w:top w:val="single" w:sz="18" w:space="0" w:color="auto"/>
            </w:tcBorders>
          </w:tcPr>
          <w:p w14:paraId="29BE5311" w14:textId="77777777" w:rsidR="00655C9C" w:rsidRPr="000B0D61" w:rsidRDefault="00655C9C" w:rsidP="00772D6A">
            <w:pPr>
              <w:rPr>
                <w:rFonts w:ascii="Calibri" w:hAnsi="Calibri" w:cs="Calibri"/>
              </w:rPr>
            </w:pPr>
          </w:p>
        </w:tc>
        <w:tc>
          <w:tcPr>
            <w:tcW w:w="2389" w:type="dxa"/>
            <w:tcBorders>
              <w:top w:val="single" w:sz="18" w:space="0" w:color="auto"/>
            </w:tcBorders>
          </w:tcPr>
          <w:p w14:paraId="058570D8" w14:textId="77777777" w:rsidR="00655C9C" w:rsidRPr="00D40B15" w:rsidRDefault="00655C9C" w:rsidP="00772D6A">
            <w:pPr>
              <w:rPr>
                <w:rFonts w:ascii="Calibri" w:hAnsi="Calibri" w:cs="Calibri"/>
                <w:b/>
              </w:rPr>
            </w:pPr>
            <w:r w:rsidRPr="00D40B15">
              <w:rPr>
                <w:rFonts w:ascii="Calibri" w:hAnsi="Calibri" w:cs="Calibri"/>
                <w:b/>
              </w:rPr>
              <w:t>Společnost, IČ</w:t>
            </w:r>
          </w:p>
        </w:tc>
        <w:tc>
          <w:tcPr>
            <w:tcW w:w="1669" w:type="dxa"/>
            <w:tcBorders>
              <w:top w:val="single" w:sz="18" w:space="0" w:color="auto"/>
            </w:tcBorders>
          </w:tcPr>
          <w:p w14:paraId="6B46D4C0" w14:textId="77777777" w:rsidR="00655C9C" w:rsidRPr="00D40B15" w:rsidRDefault="00655C9C" w:rsidP="00772D6A">
            <w:pPr>
              <w:ind w:left="34" w:hanging="34"/>
              <w:rPr>
                <w:rFonts w:ascii="Calibri" w:hAnsi="Calibri" w:cs="Calibri"/>
                <w:b/>
              </w:rPr>
            </w:pPr>
            <w:r w:rsidRPr="00D40B15">
              <w:rPr>
                <w:rFonts w:ascii="Calibri" w:hAnsi="Calibri" w:cs="Calibri"/>
                <w:b/>
              </w:rPr>
              <w:t>Telefon, email</w:t>
            </w:r>
          </w:p>
        </w:tc>
        <w:tc>
          <w:tcPr>
            <w:tcW w:w="2835" w:type="dxa"/>
            <w:tcBorders>
              <w:top w:val="single" w:sz="18" w:space="0" w:color="auto"/>
            </w:tcBorders>
          </w:tcPr>
          <w:p w14:paraId="175CB221" w14:textId="77777777" w:rsidR="00655C9C" w:rsidRPr="00D40B15" w:rsidRDefault="00655C9C" w:rsidP="00772D6A">
            <w:pPr>
              <w:ind w:left="34" w:hanging="34"/>
              <w:rPr>
                <w:rFonts w:ascii="Calibri" w:hAnsi="Calibri" w:cs="Calibri"/>
                <w:b/>
              </w:rPr>
            </w:pPr>
            <w:r w:rsidRPr="00D40B15">
              <w:rPr>
                <w:rFonts w:ascii="Calibri" w:hAnsi="Calibri" w:cs="Calibri"/>
                <w:b/>
              </w:rPr>
              <w:t>Jméno odpovědné osoby</w:t>
            </w:r>
          </w:p>
        </w:tc>
        <w:tc>
          <w:tcPr>
            <w:tcW w:w="1417" w:type="dxa"/>
            <w:tcBorders>
              <w:top w:val="single" w:sz="18" w:space="0" w:color="auto"/>
            </w:tcBorders>
          </w:tcPr>
          <w:p w14:paraId="5A2A5083" w14:textId="77777777" w:rsidR="00655C9C" w:rsidRPr="00D40B15" w:rsidRDefault="00655C9C" w:rsidP="00772D6A">
            <w:pPr>
              <w:ind w:left="34" w:hanging="34"/>
              <w:rPr>
                <w:rFonts w:ascii="Calibri" w:hAnsi="Calibri" w:cs="Calibri"/>
                <w:b/>
              </w:rPr>
            </w:pPr>
            <w:r w:rsidRPr="00D40B15">
              <w:rPr>
                <w:rFonts w:ascii="Calibri" w:hAnsi="Calibri" w:cs="Calibri"/>
                <w:b/>
              </w:rPr>
              <w:t>ČKAIT</w:t>
            </w:r>
          </w:p>
        </w:tc>
      </w:tr>
      <w:tr w:rsidR="00655C9C" w:rsidRPr="000B0D61" w14:paraId="3F28A940" w14:textId="77777777" w:rsidTr="00655C9C">
        <w:tc>
          <w:tcPr>
            <w:tcW w:w="1897" w:type="dxa"/>
          </w:tcPr>
          <w:p w14:paraId="025A96C8" w14:textId="77777777" w:rsidR="00655C9C" w:rsidRPr="007A1D25" w:rsidRDefault="00655C9C" w:rsidP="00772D6A">
            <w:pPr>
              <w:rPr>
                <w:rFonts w:ascii="Calibri" w:hAnsi="Calibri" w:cs="Calibri"/>
                <w:sz w:val="22"/>
                <w:szCs w:val="22"/>
              </w:rPr>
            </w:pPr>
            <w:r w:rsidRPr="007A1D25">
              <w:rPr>
                <w:rFonts w:ascii="Calibri" w:hAnsi="Calibri" w:cs="Calibri"/>
                <w:sz w:val="22"/>
                <w:szCs w:val="22"/>
              </w:rPr>
              <w:t>Investor</w:t>
            </w:r>
          </w:p>
        </w:tc>
        <w:tc>
          <w:tcPr>
            <w:tcW w:w="2389" w:type="dxa"/>
          </w:tcPr>
          <w:p w14:paraId="685723C3" w14:textId="0958F9FC" w:rsidR="00655C9C" w:rsidRDefault="001028F5" w:rsidP="00772D6A">
            <w:pPr>
              <w:ind w:left="34" w:hanging="34"/>
              <w:rPr>
                <w:rFonts w:ascii="Calibri" w:hAnsi="Calibri" w:cs="Calibri"/>
                <w:sz w:val="22"/>
                <w:szCs w:val="22"/>
              </w:rPr>
            </w:pPr>
            <w:r>
              <w:rPr>
                <w:rFonts w:ascii="Calibri" w:hAnsi="Calibri" w:cs="Calibri"/>
                <w:sz w:val="22"/>
                <w:szCs w:val="22"/>
              </w:rPr>
              <w:t>ÚS KHK</w:t>
            </w:r>
          </w:p>
          <w:p w14:paraId="7203D704" w14:textId="35639072" w:rsidR="00655C9C" w:rsidRDefault="00655C9C" w:rsidP="00772D6A">
            <w:pPr>
              <w:ind w:left="34" w:hanging="34"/>
              <w:rPr>
                <w:rFonts w:ascii="Calibri" w:hAnsi="Calibri" w:cs="Calibri"/>
                <w:sz w:val="22"/>
                <w:szCs w:val="22"/>
              </w:rPr>
            </w:pPr>
            <w:r>
              <w:rPr>
                <w:rFonts w:ascii="Calibri" w:hAnsi="Calibri" w:cs="Calibri"/>
                <w:sz w:val="22"/>
                <w:szCs w:val="22"/>
              </w:rPr>
              <w:t xml:space="preserve">IČ: </w:t>
            </w:r>
            <w:r w:rsidR="00444633" w:rsidRPr="00444633">
              <w:rPr>
                <w:rFonts w:asciiTheme="minorHAnsi" w:hAnsiTheme="minorHAnsi" w:cstheme="minorHAnsi"/>
                <w:sz w:val="22"/>
                <w:szCs w:val="22"/>
              </w:rPr>
              <w:t>7</w:t>
            </w:r>
            <w:r w:rsidR="001028F5">
              <w:rPr>
                <w:rFonts w:asciiTheme="minorHAnsi" w:hAnsiTheme="minorHAnsi" w:cstheme="minorHAnsi"/>
                <w:sz w:val="22"/>
                <w:szCs w:val="22"/>
              </w:rPr>
              <w:t>0889546</w:t>
            </w:r>
          </w:p>
          <w:p w14:paraId="185CA9DE" w14:textId="77777777" w:rsidR="00655C9C" w:rsidRPr="00256393" w:rsidRDefault="00655C9C" w:rsidP="00772D6A">
            <w:pPr>
              <w:ind w:left="34" w:hanging="34"/>
              <w:rPr>
                <w:rFonts w:ascii="Calibri" w:hAnsi="Calibri" w:cs="Calibri"/>
                <w:sz w:val="10"/>
                <w:szCs w:val="10"/>
              </w:rPr>
            </w:pPr>
          </w:p>
        </w:tc>
        <w:tc>
          <w:tcPr>
            <w:tcW w:w="1669" w:type="dxa"/>
          </w:tcPr>
          <w:p w14:paraId="35ED7567" w14:textId="17E42B43" w:rsidR="00655C9C" w:rsidRPr="007A1D25" w:rsidRDefault="00655C9C" w:rsidP="00772D6A">
            <w:pPr>
              <w:ind w:left="34" w:hanging="34"/>
              <w:rPr>
                <w:rFonts w:ascii="Calibri" w:hAnsi="Calibri" w:cs="Calibri"/>
                <w:sz w:val="22"/>
                <w:szCs w:val="22"/>
              </w:rPr>
            </w:pPr>
          </w:p>
        </w:tc>
        <w:tc>
          <w:tcPr>
            <w:tcW w:w="2835" w:type="dxa"/>
          </w:tcPr>
          <w:p w14:paraId="16F14F94" w14:textId="77777777" w:rsidR="00655C9C" w:rsidRPr="007A1D25" w:rsidRDefault="00655C9C" w:rsidP="00CF3A96">
            <w:pPr>
              <w:ind w:left="34" w:hanging="34"/>
              <w:rPr>
                <w:rFonts w:ascii="Calibri" w:hAnsi="Calibri" w:cs="Calibri"/>
                <w:sz w:val="22"/>
                <w:szCs w:val="22"/>
              </w:rPr>
            </w:pPr>
          </w:p>
        </w:tc>
        <w:tc>
          <w:tcPr>
            <w:tcW w:w="1417" w:type="dxa"/>
          </w:tcPr>
          <w:p w14:paraId="42868EFF" w14:textId="77777777" w:rsidR="00655C9C" w:rsidRDefault="00655C9C" w:rsidP="00772D6A">
            <w:pPr>
              <w:ind w:left="34" w:hanging="34"/>
              <w:rPr>
                <w:rFonts w:ascii="Calibri" w:hAnsi="Calibri" w:cs="Arial"/>
                <w:iCs/>
                <w:color w:val="000000"/>
                <w:sz w:val="22"/>
                <w:szCs w:val="22"/>
              </w:rPr>
            </w:pPr>
          </w:p>
        </w:tc>
      </w:tr>
      <w:tr w:rsidR="00F66490" w:rsidRPr="000B0D61" w14:paraId="4BB8DEBE" w14:textId="77777777" w:rsidTr="00655C9C">
        <w:trPr>
          <w:trHeight w:val="537"/>
        </w:trPr>
        <w:tc>
          <w:tcPr>
            <w:tcW w:w="1897" w:type="dxa"/>
          </w:tcPr>
          <w:p w14:paraId="15F1C336" w14:textId="77777777" w:rsidR="00F66490" w:rsidRPr="007A1D25" w:rsidRDefault="00F66490" w:rsidP="00F66490">
            <w:pPr>
              <w:rPr>
                <w:rFonts w:ascii="Calibri" w:hAnsi="Calibri" w:cs="Calibri"/>
                <w:sz w:val="22"/>
                <w:szCs w:val="22"/>
              </w:rPr>
            </w:pPr>
            <w:r w:rsidRPr="007A1D25">
              <w:rPr>
                <w:rFonts w:ascii="Calibri" w:hAnsi="Calibri" w:cs="Calibri"/>
                <w:sz w:val="22"/>
                <w:szCs w:val="22"/>
              </w:rPr>
              <w:t>Projektant</w:t>
            </w:r>
          </w:p>
        </w:tc>
        <w:tc>
          <w:tcPr>
            <w:tcW w:w="2389" w:type="dxa"/>
          </w:tcPr>
          <w:p w14:paraId="76DAA29D" w14:textId="583FA592" w:rsidR="00F66490" w:rsidRDefault="00F66490" w:rsidP="00F66490">
            <w:pPr>
              <w:rPr>
                <w:rFonts w:ascii="Calibri" w:hAnsi="Calibri" w:cs="Calibri"/>
                <w:sz w:val="22"/>
                <w:szCs w:val="22"/>
              </w:rPr>
            </w:pPr>
            <w:r>
              <w:rPr>
                <w:rFonts w:ascii="Calibri" w:hAnsi="Calibri" w:cs="Calibri"/>
                <w:sz w:val="22"/>
                <w:szCs w:val="22"/>
              </w:rPr>
              <w:t>IRBOS s.r.o.</w:t>
            </w:r>
          </w:p>
          <w:p w14:paraId="3C9D637C" w14:textId="77777777" w:rsidR="00F66490" w:rsidRDefault="00F66490" w:rsidP="00F66490">
            <w:pPr>
              <w:rPr>
                <w:rFonts w:ascii="Calibri" w:hAnsi="Calibri" w:cs="Calibri"/>
                <w:sz w:val="22"/>
                <w:szCs w:val="22"/>
              </w:rPr>
            </w:pPr>
            <w:r>
              <w:rPr>
                <w:rFonts w:ascii="Calibri" w:hAnsi="Calibri" w:cs="Calibri"/>
                <w:sz w:val="22"/>
                <w:szCs w:val="22"/>
              </w:rPr>
              <w:t>IČ: 05392900</w:t>
            </w:r>
          </w:p>
          <w:p w14:paraId="7CFE6F06" w14:textId="77777777" w:rsidR="00F66490" w:rsidRPr="00256393" w:rsidRDefault="00F66490" w:rsidP="00F66490">
            <w:pPr>
              <w:rPr>
                <w:rFonts w:ascii="Calibri" w:hAnsi="Calibri" w:cs="Calibri"/>
                <w:sz w:val="10"/>
                <w:szCs w:val="10"/>
              </w:rPr>
            </w:pPr>
          </w:p>
        </w:tc>
        <w:tc>
          <w:tcPr>
            <w:tcW w:w="1669" w:type="dxa"/>
          </w:tcPr>
          <w:p w14:paraId="4BB699C4" w14:textId="19E6BDB1" w:rsidR="00F66490" w:rsidRPr="007A1D25" w:rsidRDefault="00F66490" w:rsidP="00F66490">
            <w:pPr>
              <w:ind w:left="34" w:hanging="34"/>
              <w:rPr>
                <w:rFonts w:ascii="Calibri" w:hAnsi="Calibri" w:cs="Calibri"/>
                <w:sz w:val="22"/>
                <w:szCs w:val="22"/>
              </w:rPr>
            </w:pPr>
            <w:r w:rsidRPr="007A1D25">
              <w:rPr>
                <w:rFonts w:ascii="Calibri" w:hAnsi="Calibri" w:cs="Calibri"/>
                <w:sz w:val="22"/>
                <w:szCs w:val="22"/>
              </w:rPr>
              <w:t>777243654</w:t>
            </w:r>
          </w:p>
        </w:tc>
        <w:tc>
          <w:tcPr>
            <w:tcW w:w="2835" w:type="dxa"/>
          </w:tcPr>
          <w:p w14:paraId="3735C9C6" w14:textId="003A2AF3" w:rsidR="00F66490" w:rsidRPr="007A1D25" w:rsidRDefault="00F66490" w:rsidP="00F66490">
            <w:pPr>
              <w:ind w:left="34" w:hanging="34"/>
              <w:rPr>
                <w:rFonts w:ascii="Calibri" w:hAnsi="Calibri" w:cs="Calibri"/>
                <w:sz w:val="22"/>
                <w:szCs w:val="22"/>
              </w:rPr>
            </w:pPr>
            <w:r w:rsidRPr="007A1D25">
              <w:rPr>
                <w:rFonts w:ascii="Calibri" w:hAnsi="Calibri" w:cs="Calibri"/>
                <w:sz w:val="22"/>
                <w:szCs w:val="22"/>
              </w:rPr>
              <w:t xml:space="preserve">Ing. Radek Myšák </w:t>
            </w:r>
          </w:p>
        </w:tc>
        <w:tc>
          <w:tcPr>
            <w:tcW w:w="1417" w:type="dxa"/>
          </w:tcPr>
          <w:p w14:paraId="258A750B" w14:textId="5AC7FFCF" w:rsidR="00F66490" w:rsidRDefault="00F66490" w:rsidP="00F66490">
            <w:pPr>
              <w:ind w:left="34" w:hanging="34"/>
              <w:rPr>
                <w:rFonts w:ascii="Calibri" w:hAnsi="Calibri" w:cs="Calibri"/>
                <w:sz w:val="22"/>
                <w:szCs w:val="22"/>
              </w:rPr>
            </w:pPr>
            <w:r>
              <w:rPr>
                <w:rFonts w:ascii="Calibri" w:hAnsi="Calibri" w:cs="Calibri"/>
                <w:sz w:val="22"/>
                <w:szCs w:val="22"/>
              </w:rPr>
              <w:t>0602505</w:t>
            </w:r>
          </w:p>
        </w:tc>
      </w:tr>
      <w:tr w:rsidR="00655C9C" w:rsidRPr="000B0D61" w14:paraId="0D626D00" w14:textId="77777777" w:rsidTr="00655C9C">
        <w:tc>
          <w:tcPr>
            <w:tcW w:w="1897" w:type="dxa"/>
          </w:tcPr>
          <w:p w14:paraId="0E45FE43" w14:textId="77777777" w:rsidR="00655C9C" w:rsidRPr="007A1D25" w:rsidRDefault="00655C9C" w:rsidP="00772D6A">
            <w:pPr>
              <w:rPr>
                <w:rFonts w:ascii="Calibri" w:hAnsi="Calibri" w:cs="Calibri"/>
                <w:sz w:val="22"/>
                <w:szCs w:val="22"/>
              </w:rPr>
            </w:pPr>
            <w:r w:rsidRPr="007A1D25">
              <w:rPr>
                <w:rFonts w:ascii="Calibri" w:hAnsi="Calibri" w:cs="Calibri"/>
                <w:sz w:val="22"/>
                <w:szCs w:val="22"/>
              </w:rPr>
              <w:t>Technický dozor investora</w:t>
            </w:r>
          </w:p>
        </w:tc>
        <w:tc>
          <w:tcPr>
            <w:tcW w:w="2389" w:type="dxa"/>
          </w:tcPr>
          <w:p w14:paraId="79F4CEDA" w14:textId="77777777" w:rsidR="00655C9C" w:rsidRDefault="00655C9C" w:rsidP="00444633">
            <w:pPr>
              <w:rPr>
                <w:rFonts w:ascii="Calibri" w:hAnsi="Calibri" w:cs="Calibri"/>
                <w:sz w:val="10"/>
                <w:szCs w:val="10"/>
              </w:rPr>
            </w:pPr>
          </w:p>
          <w:p w14:paraId="6E8C9864" w14:textId="77777777" w:rsidR="00444633" w:rsidRDefault="00444633" w:rsidP="00444633">
            <w:pPr>
              <w:rPr>
                <w:rFonts w:ascii="Calibri" w:hAnsi="Calibri" w:cs="Calibri"/>
                <w:sz w:val="10"/>
                <w:szCs w:val="10"/>
              </w:rPr>
            </w:pPr>
          </w:p>
          <w:p w14:paraId="17F0E98A" w14:textId="77777777" w:rsidR="00444633" w:rsidRDefault="00444633" w:rsidP="00444633">
            <w:pPr>
              <w:rPr>
                <w:rFonts w:ascii="Calibri" w:hAnsi="Calibri" w:cs="Calibri"/>
                <w:sz w:val="10"/>
                <w:szCs w:val="10"/>
              </w:rPr>
            </w:pPr>
          </w:p>
          <w:p w14:paraId="6AA27729" w14:textId="77777777" w:rsidR="00444633" w:rsidRDefault="00444633" w:rsidP="00444633">
            <w:pPr>
              <w:rPr>
                <w:rFonts w:ascii="Calibri" w:hAnsi="Calibri" w:cs="Calibri"/>
                <w:sz w:val="10"/>
                <w:szCs w:val="10"/>
              </w:rPr>
            </w:pPr>
          </w:p>
          <w:p w14:paraId="2F954E84" w14:textId="103C0BEF" w:rsidR="00444633" w:rsidRPr="00256393" w:rsidRDefault="00444633" w:rsidP="00444633">
            <w:pPr>
              <w:rPr>
                <w:rFonts w:ascii="Calibri" w:hAnsi="Calibri" w:cs="Calibri"/>
                <w:sz w:val="10"/>
                <w:szCs w:val="10"/>
              </w:rPr>
            </w:pPr>
          </w:p>
        </w:tc>
        <w:tc>
          <w:tcPr>
            <w:tcW w:w="1669" w:type="dxa"/>
          </w:tcPr>
          <w:p w14:paraId="0DF1F8B2" w14:textId="469ABEDF" w:rsidR="00655C9C" w:rsidRPr="007A1D25" w:rsidRDefault="00655C9C" w:rsidP="00772D6A">
            <w:pPr>
              <w:ind w:left="34" w:hanging="34"/>
              <w:rPr>
                <w:rFonts w:ascii="Calibri" w:hAnsi="Calibri" w:cs="Calibri"/>
                <w:sz w:val="22"/>
                <w:szCs w:val="22"/>
              </w:rPr>
            </w:pPr>
          </w:p>
        </w:tc>
        <w:tc>
          <w:tcPr>
            <w:tcW w:w="2835" w:type="dxa"/>
          </w:tcPr>
          <w:p w14:paraId="16DE76DE" w14:textId="39995591" w:rsidR="00655C9C" w:rsidRPr="007A1D25" w:rsidRDefault="00655C9C" w:rsidP="00772D6A">
            <w:pPr>
              <w:ind w:left="34" w:hanging="34"/>
              <w:rPr>
                <w:rFonts w:ascii="Calibri" w:hAnsi="Calibri" w:cs="Calibri"/>
                <w:sz w:val="22"/>
                <w:szCs w:val="22"/>
              </w:rPr>
            </w:pPr>
          </w:p>
        </w:tc>
        <w:tc>
          <w:tcPr>
            <w:tcW w:w="1417" w:type="dxa"/>
          </w:tcPr>
          <w:p w14:paraId="6F82F0F2" w14:textId="4A746C60" w:rsidR="00655C9C" w:rsidRPr="007A1D25" w:rsidRDefault="00655C9C" w:rsidP="00772D6A">
            <w:pPr>
              <w:ind w:left="34" w:hanging="34"/>
              <w:rPr>
                <w:rFonts w:ascii="Calibri" w:hAnsi="Calibri" w:cs="Calibri"/>
                <w:sz w:val="22"/>
                <w:szCs w:val="22"/>
              </w:rPr>
            </w:pPr>
          </w:p>
        </w:tc>
      </w:tr>
      <w:tr w:rsidR="00655C9C" w:rsidRPr="000B0D61" w14:paraId="1F5BF62A" w14:textId="77777777" w:rsidTr="00655C9C">
        <w:tc>
          <w:tcPr>
            <w:tcW w:w="1897" w:type="dxa"/>
          </w:tcPr>
          <w:p w14:paraId="13FC60DC" w14:textId="77777777" w:rsidR="00655C9C" w:rsidRPr="007A1D25" w:rsidRDefault="00655C9C" w:rsidP="00772D6A">
            <w:pPr>
              <w:rPr>
                <w:rFonts w:ascii="Calibri" w:hAnsi="Calibri" w:cs="Calibri"/>
                <w:sz w:val="22"/>
                <w:szCs w:val="22"/>
              </w:rPr>
            </w:pPr>
            <w:r w:rsidRPr="007A1D25">
              <w:rPr>
                <w:rFonts w:ascii="Calibri" w:hAnsi="Calibri" w:cs="Calibri"/>
                <w:sz w:val="22"/>
                <w:szCs w:val="22"/>
              </w:rPr>
              <w:t>Koordinátor</w:t>
            </w:r>
          </w:p>
        </w:tc>
        <w:tc>
          <w:tcPr>
            <w:tcW w:w="2389" w:type="dxa"/>
          </w:tcPr>
          <w:p w14:paraId="3E5F0BE1" w14:textId="77777777" w:rsidR="00256393" w:rsidRDefault="00256393" w:rsidP="00444633">
            <w:pPr>
              <w:rPr>
                <w:rFonts w:ascii="Calibri" w:hAnsi="Calibri" w:cs="Calibri"/>
                <w:sz w:val="10"/>
                <w:szCs w:val="10"/>
              </w:rPr>
            </w:pPr>
          </w:p>
          <w:p w14:paraId="2D7FF1B4" w14:textId="77777777" w:rsidR="00444633" w:rsidRDefault="00444633" w:rsidP="00444633">
            <w:pPr>
              <w:rPr>
                <w:rFonts w:ascii="Calibri" w:hAnsi="Calibri" w:cs="Calibri"/>
                <w:sz w:val="10"/>
                <w:szCs w:val="10"/>
              </w:rPr>
            </w:pPr>
          </w:p>
          <w:p w14:paraId="5F042BD2" w14:textId="77777777" w:rsidR="00444633" w:rsidRDefault="00444633" w:rsidP="00444633">
            <w:pPr>
              <w:rPr>
                <w:rFonts w:ascii="Calibri" w:hAnsi="Calibri" w:cs="Calibri"/>
                <w:sz w:val="10"/>
                <w:szCs w:val="10"/>
              </w:rPr>
            </w:pPr>
          </w:p>
          <w:p w14:paraId="52C3A07E" w14:textId="77777777" w:rsidR="00444633" w:rsidRDefault="00444633" w:rsidP="00444633">
            <w:pPr>
              <w:rPr>
                <w:rFonts w:ascii="Calibri" w:hAnsi="Calibri" w:cs="Calibri"/>
                <w:sz w:val="10"/>
                <w:szCs w:val="10"/>
              </w:rPr>
            </w:pPr>
          </w:p>
          <w:p w14:paraId="177D4123" w14:textId="3E11FA7F" w:rsidR="00444633" w:rsidRPr="00256393" w:rsidRDefault="00444633" w:rsidP="00444633">
            <w:pPr>
              <w:rPr>
                <w:rFonts w:ascii="Calibri" w:hAnsi="Calibri" w:cs="Calibri"/>
                <w:sz w:val="10"/>
                <w:szCs w:val="10"/>
              </w:rPr>
            </w:pPr>
          </w:p>
        </w:tc>
        <w:tc>
          <w:tcPr>
            <w:tcW w:w="1669" w:type="dxa"/>
          </w:tcPr>
          <w:p w14:paraId="3B38A8AB" w14:textId="587954BA" w:rsidR="00655C9C" w:rsidRPr="007A1D25" w:rsidRDefault="00655C9C" w:rsidP="00772D6A">
            <w:pPr>
              <w:ind w:left="34" w:hanging="34"/>
              <w:rPr>
                <w:rFonts w:ascii="Calibri" w:hAnsi="Calibri" w:cs="Calibri"/>
                <w:sz w:val="22"/>
                <w:szCs w:val="22"/>
              </w:rPr>
            </w:pPr>
          </w:p>
        </w:tc>
        <w:tc>
          <w:tcPr>
            <w:tcW w:w="2835" w:type="dxa"/>
          </w:tcPr>
          <w:p w14:paraId="5707CA2C" w14:textId="77777777" w:rsidR="00655C9C" w:rsidRPr="007A1D25" w:rsidRDefault="00655C9C" w:rsidP="00444633">
            <w:pPr>
              <w:ind w:left="34" w:hanging="34"/>
              <w:rPr>
                <w:rFonts w:ascii="Calibri" w:hAnsi="Calibri" w:cs="Calibri"/>
                <w:sz w:val="22"/>
                <w:szCs w:val="22"/>
              </w:rPr>
            </w:pPr>
          </w:p>
        </w:tc>
        <w:tc>
          <w:tcPr>
            <w:tcW w:w="1417" w:type="dxa"/>
          </w:tcPr>
          <w:p w14:paraId="60E3D47F" w14:textId="77777777" w:rsidR="00655C9C" w:rsidRPr="007A1D25" w:rsidRDefault="00655C9C" w:rsidP="00772D6A">
            <w:pPr>
              <w:ind w:left="34" w:hanging="34"/>
              <w:rPr>
                <w:rFonts w:ascii="Calibri" w:hAnsi="Calibri" w:cs="Calibri"/>
                <w:sz w:val="22"/>
                <w:szCs w:val="22"/>
              </w:rPr>
            </w:pPr>
          </w:p>
        </w:tc>
      </w:tr>
      <w:tr w:rsidR="00655C9C" w:rsidRPr="000B0D61" w14:paraId="5DDAF695" w14:textId="77777777" w:rsidTr="00655C9C">
        <w:tc>
          <w:tcPr>
            <w:tcW w:w="1897" w:type="dxa"/>
          </w:tcPr>
          <w:p w14:paraId="25FF5D8F" w14:textId="77777777" w:rsidR="00655C9C" w:rsidRPr="007A1D25" w:rsidRDefault="00655C9C" w:rsidP="00772D6A">
            <w:pPr>
              <w:rPr>
                <w:rFonts w:ascii="Calibri" w:hAnsi="Calibri" w:cs="Calibri"/>
                <w:sz w:val="22"/>
                <w:szCs w:val="22"/>
              </w:rPr>
            </w:pPr>
            <w:proofErr w:type="gramStart"/>
            <w:r w:rsidRPr="007A1D25">
              <w:rPr>
                <w:rFonts w:ascii="Calibri" w:hAnsi="Calibri" w:cs="Calibri"/>
                <w:sz w:val="22"/>
                <w:szCs w:val="22"/>
              </w:rPr>
              <w:t>Hlavní  zhotovitel</w:t>
            </w:r>
            <w:proofErr w:type="gramEnd"/>
          </w:p>
        </w:tc>
        <w:tc>
          <w:tcPr>
            <w:tcW w:w="2389" w:type="dxa"/>
          </w:tcPr>
          <w:p w14:paraId="775EE296" w14:textId="77777777" w:rsidR="00655C9C" w:rsidRDefault="00655C9C" w:rsidP="00444633">
            <w:pPr>
              <w:rPr>
                <w:rFonts w:ascii="Calibri" w:hAnsi="Calibri" w:cs="Calibri"/>
                <w:sz w:val="10"/>
                <w:szCs w:val="10"/>
              </w:rPr>
            </w:pPr>
          </w:p>
          <w:p w14:paraId="206917DD" w14:textId="77777777" w:rsidR="00444633" w:rsidRDefault="00444633" w:rsidP="00444633">
            <w:pPr>
              <w:rPr>
                <w:rFonts w:ascii="Calibri" w:hAnsi="Calibri" w:cs="Calibri"/>
                <w:sz w:val="10"/>
                <w:szCs w:val="10"/>
              </w:rPr>
            </w:pPr>
          </w:p>
          <w:p w14:paraId="7AF9937F" w14:textId="77777777" w:rsidR="00444633" w:rsidRDefault="00444633" w:rsidP="00444633">
            <w:pPr>
              <w:rPr>
                <w:rFonts w:ascii="Calibri" w:hAnsi="Calibri" w:cs="Calibri"/>
                <w:sz w:val="10"/>
                <w:szCs w:val="10"/>
              </w:rPr>
            </w:pPr>
          </w:p>
          <w:p w14:paraId="348D6129" w14:textId="77777777" w:rsidR="00444633" w:rsidRDefault="00444633" w:rsidP="00444633">
            <w:pPr>
              <w:rPr>
                <w:rFonts w:ascii="Calibri" w:hAnsi="Calibri" w:cs="Calibri"/>
                <w:sz w:val="10"/>
                <w:szCs w:val="10"/>
              </w:rPr>
            </w:pPr>
          </w:p>
          <w:p w14:paraId="77D85D80" w14:textId="539C76FB" w:rsidR="00444633" w:rsidRPr="00256393" w:rsidRDefault="00444633" w:rsidP="00444633">
            <w:pPr>
              <w:rPr>
                <w:rFonts w:ascii="Calibri" w:hAnsi="Calibri" w:cs="Calibri"/>
                <w:sz w:val="10"/>
                <w:szCs w:val="10"/>
              </w:rPr>
            </w:pPr>
          </w:p>
        </w:tc>
        <w:tc>
          <w:tcPr>
            <w:tcW w:w="1669" w:type="dxa"/>
          </w:tcPr>
          <w:p w14:paraId="4287E93E" w14:textId="7980ACFD" w:rsidR="00655C9C" w:rsidRPr="007A1D25" w:rsidRDefault="00655C9C" w:rsidP="00772D6A">
            <w:pPr>
              <w:ind w:left="34" w:hanging="34"/>
              <w:rPr>
                <w:rFonts w:ascii="Calibri" w:hAnsi="Calibri" w:cs="Calibri"/>
                <w:sz w:val="22"/>
                <w:szCs w:val="22"/>
              </w:rPr>
            </w:pPr>
          </w:p>
        </w:tc>
        <w:tc>
          <w:tcPr>
            <w:tcW w:w="2835" w:type="dxa"/>
          </w:tcPr>
          <w:p w14:paraId="24B1D80C" w14:textId="77777777" w:rsidR="00655C9C" w:rsidRPr="007A1D25" w:rsidRDefault="00655C9C" w:rsidP="00444633">
            <w:pPr>
              <w:ind w:left="34" w:hanging="34"/>
              <w:rPr>
                <w:rFonts w:ascii="Calibri" w:hAnsi="Calibri" w:cs="Calibri"/>
                <w:sz w:val="22"/>
                <w:szCs w:val="22"/>
              </w:rPr>
            </w:pPr>
          </w:p>
        </w:tc>
        <w:tc>
          <w:tcPr>
            <w:tcW w:w="1417" w:type="dxa"/>
          </w:tcPr>
          <w:p w14:paraId="55BA0EE9" w14:textId="2ED543E7" w:rsidR="00655C9C" w:rsidRDefault="00655C9C" w:rsidP="00772D6A">
            <w:pPr>
              <w:ind w:left="34" w:hanging="34"/>
              <w:rPr>
                <w:rFonts w:ascii="Calibri" w:hAnsi="Calibri" w:cs="Calibri"/>
                <w:sz w:val="22"/>
                <w:szCs w:val="22"/>
              </w:rPr>
            </w:pPr>
          </w:p>
        </w:tc>
      </w:tr>
    </w:tbl>
    <w:p w14:paraId="34328839" w14:textId="77777777" w:rsidR="005F519D" w:rsidRDefault="005F519D" w:rsidP="00982A0D">
      <w:pPr>
        <w:rPr>
          <w:rFonts w:ascii="Calibri" w:hAnsi="Calibri" w:cs="Calibri"/>
        </w:rPr>
      </w:pPr>
    </w:p>
    <w:p w14:paraId="7FB46190" w14:textId="77777777" w:rsidR="001028F5" w:rsidRPr="001028F5" w:rsidRDefault="001028F5" w:rsidP="001028F5">
      <w:pPr>
        <w:autoSpaceDE w:val="0"/>
        <w:autoSpaceDN w:val="0"/>
        <w:adjustRightInd w:val="0"/>
        <w:ind w:firstLine="708"/>
        <w:rPr>
          <w:rFonts w:asciiTheme="minorHAnsi" w:hAnsiTheme="minorHAnsi" w:cstheme="minorHAnsi"/>
          <w:sz w:val="22"/>
          <w:szCs w:val="22"/>
        </w:rPr>
      </w:pPr>
      <w:bookmarkStart w:id="0" w:name="_Hlk57274973"/>
      <w:bookmarkStart w:id="1" w:name="_Toc393216565"/>
      <w:r w:rsidRPr="001028F5">
        <w:rPr>
          <w:rFonts w:asciiTheme="minorHAnsi" w:hAnsiTheme="minorHAnsi" w:cstheme="minorHAnsi"/>
          <w:sz w:val="22"/>
          <w:szCs w:val="22"/>
        </w:rPr>
        <w:t>Úpravy budou prováděny na stávajících budovách garáží, jež jsou situovány na parcelách č.</w:t>
      </w:r>
    </w:p>
    <w:p w14:paraId="460FDE2D" w14:textId="77777777" w:rsidR="001028F5" w:rsidRPr="001028F5" w:rsidRDefault="001028F5" w:rsidP="001028F5">
      <w:pPr>
        <w:autoSpaceDE w:val="0"/>
        <w:autoSpaceDN w:val="0"/>
        <w:adjustRightInd w:val="0"/>
        <w:rPr>
          <w:rFonts w:asciiTheme="minorHAnsi" w:hAnsiTheme="minorHAnsi" w:cstheme="minorHAnsi"/>
          <w:sz w:val="22"/>
          <w:szCs w:val="22"/>
        </w:rPr>
      </w:pPr>
      <w:r w:rsidRPr="001028F5">
        <w:rPr>
          <w:rFonts w:asciiTheme="minorHAnsi" w:hAnsiTheme="minorHAnsi" w:cstheme="minorHAnsi"/>
          <w:sz w:val="22"/>
          <w:szCs w:val="22"/>
        </w:rPr>
        <w:t>830 a 716. Budovy garáží budou kompletně rekonstruovány. Obě budovy jsou obklopeny parcelou č.</w:t>
      </w:r>
    </w:p>
    <w:p w14:paraId="69CB50C4" w14:textId="77777777" w:rsidR="001028F5" w:rsidRPr="001028F5" w:rsidRDefault="001028F5" w:rsidP="001028F5">
      <w:pPr>
        <w:autoSpaceDE w:val="0"/>
        <w:autoSpaceDN w:val="0"/>
        <w:adjustRightInd w:val="0"/>
        <w:rPr>
          <w:rFonts w:asciiTheme="minorHAnsi" w:hAnsiTheme="minorHAnsi" w:cstheme="minorHAnsi"/>
          <w:sz w:val="22"/>
          <w:szCs w:val="22"/>
        </w:rPr>
      </w:pPr>
      <w:r w:rsidRPr="001028F5">
        <w:rPr>
          <w:rFonts w:asciiTheme="minorHAnsi" w:hAnsiTheme="minorHAnsi" w:cstheme="minorHAnsi"/>
          <w:sz w:val="22"/>
          <w:szCs w:val="22"/>
        </w:rPr>
        <w:t>231/2, na které se bude provádět úprava stávajících zpevněných ploch, oprava dešťové kanalizace,</w:t>
      </w:r>
    </w:p>
    <w:p w14:paraId="37E6690A" w14:textId="77777777" w:rsidR="001028F5" w:rsidRPr="001028F5" w:rsidRDefault="001028F5" w:rsidP="001028F5">
      <w:pPr>
        <w:autoSpaceDE w:val="0"/>
        <w:autoSpaceDN w:val="0"/>
        <w:adjustRightInd w:val="0"/>
        <w:rPr>
          <w:rFonts w:asciiTheme="minorHAnsi" w:hAnsiTheme="minorHAnsi" w:cstheme="minorHAnsi"/>
          <w:sz w:val="22"/>
          <w:szCs w:val="22"/>
        </w:rPr>
      </w:pPr>
      <w:r w:rsidRPr="001028F5">
        <w:rPr>
          <w:rFonts w:asciiTheme="minorHAnsi" w:hAnsiTheme="minorHAnsi" w:cstheme="minorHAnsi"/>
          <w:sz w:val="22"/>
          <w:szCs w:val="22"/>
        </w:rPr>
        <w:t>oprava přístřešku umístěného při SO 02, umístění kompresoru stlačeného vzduchu, uložení</w:t>
      </w:r>
    </w:p>
    <w:p w14:paraId="5936966C" w14:textId="092027DB" w:rsidR="00444633" w:rsidRPr="00444633" w:rsidRDefault="001028F5" w:rsidP="001028F5">
      <w:pPr>
        <w:ind w:firstLine="567"/>
        <w:rPr>
          <w:rFonts w:asciiTheme="minorHAnsi" w:hAnsiTheme="minorHAnsi" w:cstheme="minorHAnsi"/>
        </w:rPr>
      </w:pPr>
      <w:r w:rsidRPr="001028F5">
        <w:rPr>
          <w:rFonts w:asciiTheme="minorHAnsi" w:hAnsiTheme="minorHAnsi" w:cstheme="minorHAnsi"/>
          <w:sz w:val="22"/>
          <w:szCs w:val="22"/>
        </w:rPr>
        <w:t>kabeláže slaboproudu a vedení stlačeného vzduchu a zřízení zasakovacích zařízení.</w:t>
      </w:r>
      <w:r>
        <w:rPr>
          <w:rFonts w:ascii="CIDFont+F1" w:hAnsi="CIDFont+F1" w:cs="CIDFont+F1"/>
          <w:sz w:val="20"/>
          <w:szCs w:val="20"/>
        </w:rPr>
        <w:t xml:space="preserve"> </w:t>
      </w:r>
      <w:r>
        <w:rPr>
          <w:rFonts w:ascii="CIDFont+F1" w:hAnsi="CIDFont+F1" w:cs="CIDFont+F1"/>
          <w:sz w:val="20"/>
          <w:szCs w:val="20"/>
        </w:rPr>
        <w:tab/>
      </w:r>
      <w:r w:rsidR="00444633" w:rsidRPr="00444633">
        <w:rPr>
          <w:rFonts w:asciiTheme="minorHAnsi" w:hAnsiTheme="minorHAnsi" w:cstheme="minorHAnsi"/>
        </w:rPr>
        <w:t>Objekt sestává z</w:t>
      </w:r>
      <w:r>
        <w:rPr>
          <w:rFonts w:asciiTheme="minorHAnsi" w:hAnsiTheme="minorHAnsi" w:cstheme="minorHAnsi"/>
        </w:rPr>
        <w:t xml:space="preserve"> </w:t>
      </w:r>
      <w:r w:rsidR="00444633" w:rsidRPr="00444633">
        <w:rPr>
          <w:rFonts w:asciiTheme="minorHAnsi" w:hAnsiTheme="minorHAnsi" w:cstheme="minorHAnsi"/>
        </w:rPr>
        <w:t xml:space="preserve">jednoho </w:t>
      </w:r>
      <w:r>
        <w:rPr>
          <w:rFonts w:asciiTheme="minorHAnsi" w:hAnsiTheme="minorHAnsi" w:cstheme="minorHAnsi"/>
        </w:rPr>
        <w:t>nad</w:t>
      </w:r>
      <w:r w:rsidR="00444633" w:rsidRPr="00444633">
        <w:rPr>
          <w:rFonts w:asciiTheme="minorHAnsi" w:hAnsiTheme="minorHAnsi" w:cstheme="minorHAnsi"/>
        </w:rPr>
        <w:t xml:space="preserve">zemního podlaží. </w:t>
      </w:r>
    </w:p>
    <w:bookmarkEnd w:id="0"/>
    <w:p w14:paraId="2446ABBE" w14:textId="77777777" w:rsidR="00E67E1B" w:rsidRPr="00412830" w:rsidRDefault="00E67E1B" w:rsidP="00412830">
      <w:pPr>
        <w:pStyle w:val="Nadpis1"/>
        <w:numPr>
          <w:ilvl w:val="0"/>
          <w:numId w:val="0"/>
        </w:numPr>
        <w:spacing w:before="240" w:after="60"/>
        <w:ind w:left="720" w:hanging="720"/>
        <w:rPr>
          <w:rFonts w:ascii="Calibri" w:hAnsi="Calibri" w:cs="Calibri"/>
          <w:b/>
          <w:bCs/>
          <w:sz w:val="24"/>
        </w:rPr>
      </w:pPr>
      <w:r w:rsidRPr="00412830">
        <w:rPr>
          <w:rFonts w:ascii="Calibri" w:hAnsi="Calibri" w:cs="Calibri"/>
          <w:b/>
          <w:bCs/>
          <w:sz w:val="24"/>
        </w:rPr>
        <w:t xml:space="preserve"> </w:t>
      </w:r>
      <w:bookmarkEnd w:id="1"/>
      <w:r w:rsidR="00412830" w:rsidRPr="00412830">
        <w:rPr>
          <w:rFonts w:ascii="Calibri" w:hAnsi="Calibri" w:cs="Calibri"/>
          <w:b/>
          <w:bCs/>
          <w:sz w:val="24"/>
        </w:rPr>
        <w:t>Základní předpoklady výstavby</w:t>
      </w:r>
    </w:p>
    <w:p w14:paraId="62A1FCFF" w14:textId="77777777" w:rsidR="000E23BA" w:rsidRDefault="000E23BA" w:rsidP="00982A0D">
      <w:pPr>
        <w:rPr>
          <w:rFonts w:ascii="Calibri" w:hAnsi="Calibri" w:cs="Calibri"/>
          <w:sz w:val="22"/>
          <w:szCs w:val="22"/>
        </w:rPr>
      </w:pPr>
    </w:p>
    <w:p w14:paraId="7B73B93F" w14:textId="62E033E8" w:rsidR="000E23BA" w:rsidRDefault="000E23BA" w:rsidP="000E23BA">
      <w:pPr>
        <w:spacing w:line="360" w:lineRule="auto"/>
        <w:rPr>
          <w:rFonts w:ascii="Calibri" w:hAnsi="Calibri" w:cs="Calibri"/>
          <w:sz w:val="22"/>
          <w:szCs w:val="22"/>
        </w:rPr>
      </w:pPr>
      <w:r>
        <w:rPr>
          <w:rFonts w:ascii="Calibri" w:hAnsi="Calibri" w:cs="Calibri"/>
          <w:sz w:val="22"/>
          <w:szCs w:val="22"/>
        </w:rPr>
        <w:t>Termín zahájení výstavby:</w:t>
      </w:r>
      <w:r w:rsidR="0083369D">
        <w:rPr>
          <w:rFonts w:ascii="Calibri" w:hAnsi="Calibri" w:cs="Calibri"/>
          <w:sz w:val="22"/>
          <w:szCs w:val="22"/>
        </w:rPr>
        <w:t xml:space="preserve"> </w:t>
      </w:r>
      <w:r w:rsidR="00444633">
        <w:rPr>
          <w:rFonts w:ascii="Calibri" w:hAnsi="Calibri" w:cs="Calibri"/>
          <w:sz w:val="22"/>
          <w:szCs w:val="22"/>
        </w:rPr>
        <w:t>dle stanovení investora</w:t>
      </w:r>
    </w:p>
    <w:p w14:paraId="21969455" w14:textId="30AEA6AB" w:rsidR="000E23BA" w:rsidRDefault="000E23BA" w:rsidP="000E23BA">
      <w:pPr>
        <w:spacing w:line="360" w:lineRule="auto"/>
        <w:rPr>
          <w:rFonts w:ascii="Calibri" w:hAnsi="Calibri" w:cs="Calibri"/>
          <w:sz w:val="22"/>
          <w:szCs w:val="22"/>
        </w:rPr>
      </w:pPr>
      <w:r>
        <w:rPr>
          <w:rFonts w:ascii="Calibri" w:hAnsi="Calibri" w:cs="Calibri"/>
          <w:sz w:val="22"/>
          <w:szCs w:val="22"/>
        </w:rPr>
        <w:t xml:space="preserve">Termín dokončení </w:t>
      </w:r>
      <w:proofErr w:type="gramStart"/>
      <w:r>
        <w:rPr>
          <w:rFonts w:ascii="Calibri" w:hAnsi="Calibri" w:cs="Calibri"/>
          <w:sz w:val="22"/>
          <w:szCs w:val="22"/>
        </w:rPr>
        <w:t>výstavby:</w:t>
      </w:r>
      <w:r w:rsidR="00E27790">
        <w:rPr>
          <w:rFonts w:ascii="Calibri" w:hAnsi="Calibri" w:cs="Calibri"/>
          <w:sz w:val="22"/>
          <w:szCs w:val="22"/>
        </w:rPr>
        <w:t xml:space="preserve">  </w:t>
      </w:r>
      <w:r w:rsidR="00444633">
        <w:rPr>
          <w:rFonts w:ascii="Calibri" w:hAnsi="Calibri" w:cs="Calibri"/>
          <w:sz w:val="22"/>
          <w:szCs w:val="22"/>
        </w:rPr>
        <w:t>dle</w:t>
      </w:r>
      <w:proofErr w:type="gramEnd"/>
      <w:r w:rsidR="00444633">
        <w:rPr>
          <w:rFonts w:ascii="Calibri" w:hAnsi="Calibri" w:cs="Calibri"/>
          <w:sz w:val="22"/>
          <w:szCs w:val="22"/>
        </w:rPr>
        <w:t xml:space="preserve"> stanovení investora</w:t>
      </w:r>
    </w:p>
    <w:p w14:paraId="28C550D4" w14:textId="388324FC" w:rsidR="00E44079" w:rsidRDefault="000E23BA" w:rsidP="00E44079">
      <w:pPr>
        <w:spacing w:line="360" w:lineRule="auto"/>
        <w:rPr>
          <w:rFonts w:ascii="Calibri" w:hAnsi="Calibri" w:cs="Calibri"/>
          <w:sz w:val="22"/>
          <w:szCs w:val="22"/>
        </w:rPr>
      </w:pPr>
      <w:r>
        <w:rPr>
          <w:rFonts w:ascii="Calibri" w:hAnsi="Calibri" w:cs="Calibri"/>
          <w:sz w:val="22"/>
          <w:szCs w:val="22"/>
        </w:rPr>
        <w:t xml:space="preserve">Lhůta výstavby: </w:t>
      </w:r>
      <w:r w:rsidR="00444633">
        <w:rPr>
          <w:rFonts w:ascii="Calibri" w:hAnsi="Calibri" w:cs="Calibri"/>
          <w:sz w:val="22"/>
          <w:szCs w:val="22"/>
        </w:rPr>
        <w:t>dle stanovení investora</w:t>
      </w:r>
      <w:r w:rsidR="00F166E8">
        <w:rPr>
          <w:rFonts w:ascii="Calibri" w:hAnsi="Calibri" w:cs="Calibri"/>
          <w:sz w:val="22"/>
          <w:szCs w:val="22"/>
        </w:rPr>
        <w:t xml:space="preserve"> (předpoklad 12 měsíců)</w:t>
      </w:r>
    </w:p>
    <w:p w14:paraId="34BAA796" w14:textId="10ABCD1E" w:rsidR="00E44079" w:rsidRDefault="00E44079" w:rsidP="00E44079">
      <w:pPr>
        <w:spacing w:line="360" w:lineRule="auto"/>
        <w:rPr>
          <w:rFonts w:ascii="Calibri" w:hAnsi="Calibri" w:cs="Calibri"/>
          <w:sz w:val="22"/>
          <w:szCs w:val="22"/>
        </w:rPr>
      </w:pPr>
    </w:p>
    <w:p w14:paraId="29E8B424" w14:textId="5F53A46A" w:rsidR="001028F5" w:rsidRDefault="001028F5" w:rsidP="00E44079">
      <w:pPr>
        <w:spacing w:line="360" w:lineRule="auto"/>
        <w:rPr>
          <w:rFonts w:ascii="Calibri" w:hAnsi="Calibri" w:cs="Calibri"/>
          <w:sz w:val="22"/>
          <w:szCs w:val="22"/>
        </w:rPr>
      </w:pPr>
    </w:p>
    <w:p w14:paraId="26D76075" w14:textId="77777777" w:rsidR="001028F5" w:rsidRDefault="001028F5" w:rsidP="00E44079">
      <w:pPr>
        <w:spacing w:line="360" w:lineRule="auto"/>
        <w:rPr>
          <w:rFonts w:ascii="Calibri" w:hAnsi="Calibri" w:cs="Calibri"/>
          <w:sz w:val="22"/>
          <w:szCs w:val="22"/>
        </w:rPr>
      </w:pPr>
    </w:p>
    <w:p w14:paraId="77BC05C6" w14:textId="77777777" w:rsidR="00E44079" w:rsidRDefault="00E44079" w:rsidP="00E44079">
      <w:pPr>
        <w:rPr>
          <w:rFonts w:ascii="Calibri" w:hAnsi="Calibri" w:cs="Calibri"/>
        </w:rPr>
      </w:pPr>
      <w:r w:rsidRPr="00E44079">
        <w:rPr>
          <w:rFonts w:ascii="Calibri" w:hAnsi="Calibri" w:cs="Calibri"/>
        </w:rPr>
        <w:lastRenderedPageBreak/>
        <w:t>Potřebné údaje se stanoví dle dodavatelského zabezpečení hlavního zhotovitele a tyto budou během výstavby upřesňovány v rámci každého kontrolního dne BOZP.</w:t>
      </w:r>
    </w:p>
    <w:p w14:paraId="0336666F" w14:textId="77777777" w:rsidR="00E44079" w:rsidRPr="00E44079" w:rsidRDefault="00E44079" w:rsidP="00E44079">
      <w:pPr>
        <w:rPr>
          <w:rFonts w:ascii="Calibri" w:hAnsi="Calibri" w:cs="Calibri"/>
        </w:rPr>
      </w:pPr>
    </w:p>
    <w:p w14:paraId="59045A35" w14:textId="77777777" w:rsidR="00E44079" w:rsidRDefault="00E44079" w:rsidP="00E44079">
      <w:pPr>
        <w:rPr>
          <w:rFonts w:ascii="Calibri" w:hAnsi="Calibri" w:cs="Calibri"/>
        </w:rPr>
      </w:pPr>
      <w:r w:rsidRPr="00E44079">
        <w:rPr>
          <w:rFonts w:ascii="Calibri" w:hAnsi="Calibri" w:cs="Calibri"/>
        </w:rPr>
        <w:t xml:space="preserve">Odpovídá každý hlavní zhotovitel </w:t>
      </w:r>
      <w:proofErr w:type="gramStart"/>
      <w:r w:rsidRPr="00E44079">
        <w:rPr>
          <w:rFonts w:ascii="Calibri" w:hAnsi="Calibri" w:cs="Calibri"/>
        </w:rPr>
        <w:t>( přímý</w:t>
      </w:r>
      <w:proofErr w:type="gramEnd"/>
      <w:r w:rsidRPr="00E44079">
        <w:rPr>
          <w:rFonts w:ascii="Calibri" w:hAnsi="Calibri" w:cs="Calibri"/>
        </w:rPr>
        <w:t xml:space="preserve"> dodavatel zadavatele stavby ) v součinnosti s koordinátorem BOZP ve fázi realizace stavby.</w:t>
      </w:r>
    </w:p>
    <w:p w14:paraId="170591B4" w14:textId="77777777" w:rsidR="00E44079" w:rsidRDefault="00E44079" w:rsidP="00E44079">
      <w:pPr>
        <w:rPr>
          <w:rFonts w:ascii="Calibri" w:hAnsi="Calibri" w:cs="Calibri"/>
        </w:rPr>
      </w:pPr>
    </w:p>
    <w:p w14:paraId="4BB366D4" w14:textId="12F6653D" w:rsidR="00E44079" w:rsidRDefault="00E44079" w:rsidP="00E44079">
      <w:pPr>
        <w:rPr>
          <w:rFonts w:ascii="Calibri" w:hAnsi="Calibri" w:cs="Calibri"/>
        </w:rPr>
      </w:pPr>
      <w:r>
        <w:rPr>
          <w:rFonts w:ascii="Calibri" w:hAnsi="Calibri" w:cs="Calibri"/>
        </w:rPr>
        <w:t>Autor plánu BOZP předpokládá, že na stavbě bude v různých fázích výstavby přítomnu max</w:t>
      </w:r>
      <w:r w:rsidR="00444633">
        <w:rPr>
          <w:rFonts w:ascii="Calibri" w:hAnsi="Calibri" w:cs="Calibri"/>
        </w:rPr>
        <w:t>.</w:t>
      </w:r>
      <w:r>
        <w:rPr>
          <w:rFonts w:ascii="Calibri" w:hAnsi="Calibri" w:cs="Calibri"/>
        </w:rPr>
        <w:t xml:space="preserve"> 15 pracovníků. Bude se jednat zejména o THP pracovníky generálního dodavatele a jednotlivých </w:t>
      </w:r>
      <w:proofErr w:type="gramStart"/>
      <w:r>
        <w:rPr>
          <w:rFonts w:ascii="Calibri" w:hAnsi="Calibri" w:cs="Calibri"/>
        </w:rPr>
        <w:t>subdodavatelů,řemeslníky</w:t>
      </w:r>
      <w:proofErr w:type="gramEnd"/>
      <w:r>
        <w:rPr>
          <w:rFonts w:ascii="Calibri" w:hAnsi="Calibri" w:cs="Calibri"/>
        </w:rPr>
        <w:t>, pomocné dělníky, obsluhy strojů a řidiče.</w:t>
      </w:r>
    </w:p>
    <w:p w14:paraId="3C7CB4F3" w14:textId="77777777" w:rsidR="00D40B15" w:rsidRDefault="00D40B15" w:rsidP="00E44079">
      <w:pPr>
        <w:rPr>
          <w:rFonts w:ascii="Calibri" w:hAnsi="Calibri" w:cs="Calibri"/>
        </w:rPr>
      </w:pPr>
    </w:p>
    <w:p w14:paraId="17369144" w14:textId="77777777" w:rsidR="00D40B15" w:rsidRPr="001E46F8" w:rsidRDefault="00412830" w:rsidP="00412830">
      <w:pPr>
        <w:ind w:left="720" w:hanging="720"/>
        <w:jc w:val="both"/>
        <w:rPr>
          <w:rFonts w:ascii="Calibri" w:hAnsi="Calibri" w:cs="Calibri"/>
          <w:b/>
          <w:noProof/>
          <w:sz w:val="28"/>
          <w:szCs w:val="32"/>
        </w:rPr>
      </w:pPr>
      <w:r w:rsidRPr="001E46F8">
        <w:rPr>
          <w:rFonts w:ascii="Calibri" w:hAnsi="Calibri" w:cs="Calibri"/>
          <w:b/>
          <w:noProof/>
          <w:sz w:val="28"/>
          <w:szCs w:val="32"/>
        </w:rPr>
        <w:t xml:space="preserve">2. </w:t>
      </w:r>
      <w:r w:rsidR="00D40B15" w:rsidRPr="001E46F8">
        <w:rPr>
          <w:rFonts w:ascii="Calibri" w:hAnsi="Calibri" w:cs="Calibri"/>
          <w:b/>
          <w:noProof/>
          <w:sz w:val="28"/>
          <w:szCs w:val="32"/>
        </w:rPr>
        <w:t>Úvod a účel plánu BOZP</w:t>
      </w:r>
    </w:p>
    <w:p w14:paraId="236FA004" w14:textId="77777777" w:rsidR="00D40B15" w:rsidRPr="00A2546B" w:rsidRDefault="00D40B15" w:rsidP="00D40B15">
      <w:pPr>
        <w:rPr>
          <w:rFonts w:ascii="Calibri" w:hAnsi="Calibri" w:cs="Calibri"/>
        </w:rPr>
      </w:pPr>
    </w:p>
    <w:p w14:paraId="0C5A89C8" w14:textId="77777777" w:rsidR="00D40B15" w:rsidRPr="007074A9" w:rsidRDefault="00D40B15" w:rsidP="00D40B15">
      <w:pPr>
        <w:jc w:val="both"/>
        <w:rPr>
          <w:rFonts w:asciiTheme="minorHAnsi" w:hAnsiTheme="minorHAnsi" w:cs="Arial"/>
          <w:color w:val="000000"/>
        </w:rPr>
      </w:pPr>
      <w:r w:rsidRPr="007074A9">
        <w:rPr>
          <w:rFonts w:asciiTheme="minorHAnsi" w:hAnsiTheme="minorHAnsi" w:cs="Arial"/>
          <w:color w:val="000000"/>
        </w:rPr>
        <w:tab/>
        <w:t xml:space="preserve">Bezpečnost práce a ochrana zdraví je prioritou v každém odvětví pracovní činnosti. Ve stavebnictví, které vystavuje pracovníky zvýšeným rizikům úrazů, je této oblasti nutno věnovat zvýšenou pozornost a dostatečný časový i finanční prostor v rámci každé </w:t>
      </w:r>
      <w:r>
        <w:rPr>
          <w:rFonts w:asciiTheme="minorHAnsi" w:hAnsiTheme="minorHAnsi" w:cs="Arial"/>
          <w:color w:val="000000"/>
        </w:rPr>
        <w:t xml:space="preserve">i této </w:t>
      </w:r>
      <w:r w:rsidRPr="007074A9">
        <w:rPr>
          <w:rFonts w:asciiTheme="minorHAnsi" w:hAnsiTheme="minorHAnsi" w:cs="Arial"/>
          <w:color w:val="000000"/>
        </w:rPr>
        <w:t xml:space="preserve">konkrétní stavby. Plán BOZP stanovuje bližší požadavky na bezpečnost a ochranu zdraví pro </w:t>
      </w:r>
      <w:proofErr w:type="gramStart"/>
      <w:r w:rsidRPr="007074A9">
        <w:rPr>
          <w:rFonts w:asciiTheme="minorHAnsi" w:hAnsiTheme="minorHAnsi" w:cs="Arial"/>
          <w:color w:val="000000"/>
        </w:rPr>
        <w:t xml:space="preserve">stavbu </w:t>
      </w:r>
      <w:r>
        <w:rPr>
          <w:rFonts w:asciiTheme="minorHAnsi" w:hAnsiTheme="minorHAnsi" w:cs="Arial"/>
          <w:color w:val="000000"/>
        </w:rPr>
        <w:t xml:space="preserve"> a</w:t>
      </w:r>
      <w:proofErr w:type="gramEnd"/>
      <w:r>
        <w:rPr>
          <w:rFonts w:asciiTheme="minorHAnsi" w:hAnsiTheme="minorHAnsi" w:cs="Arial"/>
          <w:color w:val="000000"/>
        </w:rPr>
        <w:t xml:space="preserve"> j</w:t>
      </w:r>
      <w:r w:rsidRPr="007074A9">
        <w:rPr>
          <w:rFonts w:asciiTheme="minorHAnsi" w:hAnsiTheme="minorHAnsi" w:cs="Arial"/>
          <w:color w:val="000000"/>
        </w:rPr>
        <w:t>eho plnění a dodržování je závazné pro všechny zhotovitele, jejich zaměstnance a osoby podílející se na realizaci díla.</w:t>
      </w:r>
    </w:p>
    <w:p w14:paraId="08646659" w14:textId="171C049F" w:rsidR="00D40B15" w:rsidRPr="007074A9" w:rsidRDefault="00D40B15" w:rsidP="00D40B15">
      <w:pPr>
        <w:jc w:val="both"/>
        <w:rPr>
          <w:rFonts w:asciiTheme="minorHAnsi" w:hAnsiTheme="minorHAnsi" w:cs="Arial"/>
          <w:color w:val="000000"/>
        </w:rPr>
      </w:pPr>
      <w:r w:rsidRPr="007074A9">
        <w:rPr>
          <w:rFonts w:asciiTheme="minorHAnsi" w:hAnsiTheme="minorHAnsi" w:cs="Arial"/>
          <w:color w:val="000000"/>
        </w:rPr>
        <w:t xml:space="preserve">Plán BOZP je zpracován na základě platných předpisů a dle zákonu č.309/2006 Sb. Na stavbě budou přítomni pracovníci </w:t>
      </w:r>
      <w:r w:rsidR="007C36F9">
        <w:rPr>
          <w:rFonts w:asciiTheme="minorHAnsi" w:hAnsiTheme="minorHAnsi" w:cs="Arial"/>
          <w:color w:val="000000"/>
        </w:rPr>
        <w:t>........(počet)</w:t>
      </w:r>
      <w:r w:rsidRPr="007074A9">
        <w:rPr>
          <w:rFonts w:asciiTheme="minorHAnsi" w:hAnsiTheme="minorHAnsi" w:cs="Arial"/>
          <w:color w:val="000000"/>
        </w:rPr>
        <w:t xml:space="preserve"> zhotovitelů. Se zajištěním dalších podmínek BOZP a ochrany zdraví při práci a s riziky, která mohou na stavbě nastat, je nutno seznámit stavebníka, jednotlivé zhotovitele a jejich </w:t>
      </w:r>
      <w:proofErr w:type="gramStart"/>
      <w:r w:rsidRPr="007074A9">
        <w:rPr>
          <w:rFonts w:asciiTheme="minorHAnsi" w:hAnsiTheme="minorHAnsi" w:cs="Arial"/>
          <w:color w:val="000000"/>
        </w:rPr>
        <w:t>pracovníky .</w:t>
      </w:r>
      <w:proofErr w:type="gramEnd"/>
    </w:p>
    <w:p w14:paraId="0EB709A6" w14:textId="77777777" w:rsidR="00D40B15" w:rsidRDefault="00D40B15" w:rsidP="00D40B15">
      <w:pPr>
        <w:rPr>
          <w:rFonts w:ascii="Calibri" w:hAnsi="Calibri" w:cs="Calibri"/>
        </w:rPr>
      </w:pPr>
    </w:p>
    <w:p w14:paraId="1EF9EA51" w14:textId="77777777" w:rsidR="00D40B15" w:rsidRDefault="00D40B15" w:rsidP="00D40B15">
      <w:pPr>
        <w:jc w:val="both"/>
        <w:rPr>
          <w:rFonts w:asciiTheme="minorHAnsi" w:hAnsiTheme="minorHAnsi" w:cs="Arial"/>
          <w:color w:val="000000"/>
        </w:rPr>
      </w:pPr>
      <w:r w:rsidRPr="00FD45E1">
        <w:rPr>
          <w:rFonts w:asciiTheme="minorHAnsi" w:hAnsiTheme="minorHAnsi" w:cs="Arial"/>
          <w:color w:val="000000"/>
        </w:rPr>
        <w:t>Cílem plánu BOZP je zejména upozornit na nejzávažnější rizika co do stupně jejich možného výskytu, poškození nebo ohrožení zdraví a života a preventivně s nimi seznámit všechny účastníky stavby a dále po celé období realizace stavebních a montážních prací zabezpečit minimalizaci vzniku mimořádných události a úrazovosti na staveništi.</w:t>
      </w:r>
    </w:p>
    <w:p w14:paraId="749EE410" w14:textId="77777777" w:rsidR="00D40B15" w:rsidRDefault="00D40B15" w:rsidP="00D40B15">
      <w:pPr>
        <w:jc w:val="both"/>
        <w:rPr>
          <w:rFonts w:asciiTheme="minorHAnsi" w:hAnsiTheme="minorHAnsi" w:cs="Arial"/>
          <w:color w:val="000000"/>
        </w:rPr>
      </w:pPr>
    </w:p>
    <w:p w14:paraId="0EA03453" w14:textId="77777777" w:rsidR="00D40B15" w:rsidRDefault="00D40B15" w:rsidP="00D40B15">
      <w:pPr>
        <w:jc w:val="both"/>
        <w:rPr>
          <w:rFonts w:asciiTheme="minorHAnsi" w:hAnsiTheme="minorHAnsi" w:cs="Arial"/>
          <w:color w:val="000000"/>
        </w:rPr>
      </w:pPr>
      <w:r>
        <w:rPr>
          <w:rFonts w:asciiTheme="minorHAnsi" w:hAnsiTheme="minorHAnsi" w:cs="Arial"/>
          <w:color w:val="000000"/>
        </w:rPr>
        <w:tab/>
      </w:r>
      <w:proofErr w:type="gramStart"/>
      <w:r>
        <w:rPr>
          <w:rFonts w:asciiTheme="minorHAnsi" w:hAnsiTheme="minorHAnsi" w:cs="Arial"/>
          <w:color w:val="000000"/>
        </w:rPr>
        <w:t>Práce  a</w:t>
      </w:r>
      <w:proofErr w:type="gramEnd"/>
      <w:r>
        <w:rPr>
          <w:rFonts w:asciiTheme="minorHAnsi" w:hAnsiTheme="minorHAnsi" w:cs="Arial"/>
          <w:color w:val="000000"/>
        </w:rPr>
        <w:t xml:space="preserve"> činnosti, na jejichž základě vzniká povinnost zpracovat plán BOZP</w:t>
      </w:r>
    </w:p>
    <w:p w14:paraId="33040708" w14:textId="77777777" w:rsidR="00D40B15" w:rsidRPr="00C15AB1" w:rsidRDefault="00D40B15" w:rsidP="00D40B15">
      <w:pPr>
        <w:jc w:val="both"/>
        <w:rPr>
          <w:rFonts w:asciiTheme="minorHAnsi" w:hAnsiTheme="minorHAnsi" w:cs="Arial"/>
          <w:color w:val="000000"/>
          <w:sz w:val="22"/>
        </w:rPr>
      </w:pPr>
      <w:proofErr w:type="gramStart"/>
      <w:r w:rsidRPr="00C15AB1">
        <w:rPr>
          <w:rFonts w:asciiTheme="minorHAnsi" w:hAnsiTheme="minorHAnsi" w:cs="Arial"/>
          <w:color w:val="000000"/>
          <w:sz w:val="22"/>
        </w:rPr>
        <w:t>( dle</w:t>
      </w:r>
      <w:proofErr w:type="gramEnd"/>
      <w:r w:rsidRPr="00C15AB1">
        <w:rPr>
          <w:rFonts w:asciiTheme="minorHAnsi" w:hAnsiTheme="minorHAnsi" w:cs="Arial"/>
          <w:color w:val="000000"/>
          <w:sz w:val="22"/>
        </w:rPr>
        <w:t xml:space="preserve"> Nařízení vlády č. 591/2006 Sb. příloha č.5 - práce týkající se stavby jsou žlutě zvýrazněny )</w:t>
      </w:r>
    </w:p>
    <w:p w14:paraId="3C8E7E32" w14:textId="77777777" w:rsidR="00D40B15" w:rsidRPr="00C15AB1" w:rsidRDefault="00D40B15" w:rsidP="00D40B15">
      <w:pPr>
        <w:jc w:val="both"/>
        <w:rPr>
          <w:rFonts w:asciiTheme="minorHAnsi" w:hAnsiTheme="minorHAnsi" w:cs="Arial"/>
          <w:color w:val="000000"/>
          <w:sz w:val="28"/>
        </w:rPr>
      </w:pPr>
    </w:p>
    <w:p w14:paraId="418C1829" w14:textId="77777777" w:rsidR="00D40B15" w:rsidRPr="00C15AB1" w:rsidRDefault="00D40B15" w:rsidP="00D40B15">
      <w:pPr>
        <w:numPr>
          <w:ilvl w:val="0"/>
          <w:numId w:val="23"/>
        </w:numPr>
        <w:shd w:val="clear" w:color="auto" w:fill="FFFFFF"/>
        <w:tabs>
          <w:tab w:val="left" w:pos="360"/>
        </w:tabs>
        <w:suppressAutoHyphens/>
        <w:spacing w:before="120"/>
        <w:ind w:left="357" w:hanging="357"/>
        <w:jc w:val="both"/>
        <w:rPr>
          <w:rFonts w:asciiTheme="minorHAnsi" w:hAnsiTheme="minorHAnsi"/>
          <w:i/>
          <w:sz w:val="22"/>
          <w:szCs w:val="20"/>
        </w:rPr>
      </w:pPr>
      <w:r w:rsidRPr="00C15AB1">
        <w:rPr>
          <w:rFonts w:asciiTheme="minorHAnsi" w:hAnsiTheme="minorHAnsi"/>
          <w:i/>
          <w:sz w:val="22"/>
          <w:szCs w:val="20"/>
        </w:rPr>
        <w:t xml:space="preserve">Práce vystavující zaměstnance riziku poškození zdraví nebo smrti sesuvem uvolněné zeminy ve výkopu o hloubce větší </w:t>
      </w:r>
      <w:proofErr w:type="gramStart"/>
      <w:r w:rsidRPr="00C15AB1">
        <w:rPr>
          <w:rFonts w:asciiTheme="minorHAnsi" w:hAnsiTheme="minorHAnsi"/>
          <w:i/>
          <w:sz w:val="22"/>
          <w:szCs w:val="20"/>
        </w:rPr>
        <w:t>než  5</w:t>
      </w:r>
      <w:proofErr w:type="gramEnd"/>
      <w:r w:rsidRPr="00C15AB1">
        <w:rPr>
          <w:rFonts w:asciiTheme="minorHAnsi" w:hAnsiTheme="minorHAnsi"/>
          <w:i/>
          <w:sz w:val="22"/>
          <w:szCs w:val="20"/>
        </w:rPr>
        <w:t>m.</w:t>
      </w:r>
    </w:p>
    <w:p w14:paraId="3687A820" w14:textId="77777777" w:rsidR="00D40B15" w:rsidRPr="001028F5" w:rsidRDefault="00D40B15" w:rsidP="00D40B15">
      <w:pPr>
        <w:numPr>
          <w:ilvl w:val="0"/>
          <w:numId w:val="23"/>
        </w:numPr>
        <w:shd w:val="clear" w:color="auto" w:fill="FFFFFF"/>
        <w:tabs>
          <w:tab w:val="left" w:pos="360"/>
        </w:tabs>
        <w:suppressAutoHyphens/>
        <w:ind w:left="360"/>
        <w:jc w:val="both"/>
        <w:rPr>
          <w:rFonts w:asciiTheme="minorHAnsi" w:hAnsiTheme="minorHAnsi"/>
          <w:i/>
          <w:sz w:val="22"/>
          <w:szCs w:val="20"/>
          <w:shd w:val="clear" w:color="auto" w:fill="C0C0C0"/>
        </w:rPr>
      </w:pPr>
      <w:r w:rsidRPr="001028F5">
        <w:rPr>
          <w:rFonts w:asciiTheme="minorHAnsi" w:hAnsiTheme="minorHAnsi"/>
          <w:i/>
          <w:sz w:val="22"/>
          <w:szCs w:val="20"/>
          <w:shd w:val="clear" w:color="auto" w:fill="FFFFFF"/>
        </w:rPr>
        <w:t xml:space="preserve">Práce, při kterých hrozí pád z výšky nebo do volné hloubky </w:t>
      </w:r>
      <w:proofErr w:type="gramStart"/>
      <w:r w:rsidRPr="001028F5">
        <w:rPr>
          <w:rFonts w:asciiTheme="minorHAnsi" w:hAnsiTheme="minorHAnsi"/>
          <w:i/>
          <w:sz w:val="22"/>
          <w:szCs w:val="20"/>
          <w:shd w:val="clear" w:color="auto" w:fill="FFFFFF"/>
        </w:rPr>
        <w:t>10m</w:t>
      </w:r>
      <w:proofErr w:type="gramEnd"/>
      <w:r w:rsidRPr="001028F5">
        <w:rPr>
          <w:rFonts w:asciiTheme="minorHAnsi" w:hAnsiTheme="minorHAnsi"/>
          <w:i/>
          <w:sz w:val="22"/>
          <w:szCs w:val="20"/>
          <w:shd w:val="clear" w:color="auto" w:fill="FFFFFF"/>
        </w:rPr>
        <w:t xml:space="preserve"> a více.</w:t>
      </w:r>
    </w:p>
    <w:p w14:paraId="0D499531" w14:textId="77777777" w:rsidR="00D40B15" w:rsidRPr="001028F5" w:rsidRDefault="00D40B15" w:rsidP="00D40B15">
      <w:pPr>
        <w:numPr>
          <w:ilvl w:val="0"/>
          <w:numId w:val="23"/>
        </w:numPr>
        <w:tabs>
          <w:tab w:val="left" w:pos="360"/>
        </w:tabs>
        <w:suppressAutoHyphens/>
        <w:ind w:left="360"/>
        <w:jc w:val="both"/>
        <w:rPr>
          <w:rFonts w:asciiTheme="minorHAnsi" w:hAnsiTheme="minorHAnsi"/>
          <w:i/>
          <w:sz w:val="22"/>
          <w:szCs w:val="20"/>
        </w:rPr>
      </w:pPr>
      <w:r w:rsidRPr="001028F5">
        <w:rPr>
          <w:rFonts w:asciiTheme="minorHAnsi" w:hAnsiTheme="minorHAnsi"/>
          <w:i/>
          <w:sz w:val="22"/>
          <w:szCs w:val="20"/>
        </w:rPr>
        <w:t>Práce nad vodou nebo v její těsné blízkosti spojené s bezprostředním nebezpečím utonutí.</w:t>
      </w:r>
    </w:p>
    <w:p w14:paraId="5AED29CD" w14:textId="77777777" w:rsidR="00D40B15" w:rsidRPr="001028F5" w:rsidRDefault="00D40B15" w:rsidP="00D40B15">
      <w:pPr>
        <w:numPr>
          <w:ilvl w:val="0"/>
          <w:numId w:val="23"/>
        </w:numPr>
        <w:tabs>
          <w:tab w:val="left" w:pos="360"/>
        </w:tabs>
        <w:suppressAutoHyphens/>
        <w:ind w:left="360"/>
        <w:jc w:val="both"/>
        <w:rPr>
          <w:rFonts w:asciiTheme="minorHAnsi" w:hAnsiTheme="minorHAnsi"/>
          <w:i/>
          <w:sz w:val="22"/>
          <w:szCs w:val="20"/>
        </w:rPr>
      </w:pPr>
      <w:r w:rsidRPr="001028F5">
        <w:rPr>
          <w:rFonts w:asciiTheme="minorHAnsi" w:hAnsiTheme="minorHAnsi"/>
          <w:i/>
          <w:sz w:val="22"/>
          <w:szCs w:val="20"/>
        </w:rPr>
        <w:t xml:space="preserve">Práce vykonávané v ochranných pásmech energetických </w:t>
      </w:r>
      <w:proofErr w:type="gramStart"/>
      <w:r w:rsidRPr="001028F5">
        <w:rPr>
          <w:rFonts w:asciiTheme="minorHAnsi" w:hAnsiTheme="minorHAnsi"/>
          <w:i/>
          <w:sz w:val="22"/>
          <w:szCs w:val="20"/>
        </w:rPr>
        <w:t>vedení</w:t>
      </w:r>
      <w:proofErr w:type="gramEnd"/>
      <w:r w:rsidRPr="001028F5">
        <w:rPr>
          <w:rFonts w:asciiTheme="minorHAnsi" w:hAnsiTheme="minorHAnsi"/>
          <w:i/>
          <w:sz w:val="22"/>
          <w:szCs w:val="20"/>
        </w:rPr>
        <w:t xml:space="preserve"> popřípadě zařízení technického vybavení.</w:t>
      </w:r>
    </w:p>
    <w:p w14:paraId="576995BB" w14:textId="77777777" w:rsidR="00D40B15" w:rsidRPr="00C15AB1" w:rsidRDefault="00D40B15" w:rsidP="00D40B15">
      <w:pPr>
        <w:numPr>
          <w:ilvl w:val="0"/>
          <w:numId w:val="23"/>
        </w:numPr>
        <w:tabs>
          <w:tab w:val="left" w:pos="360"/>
        </w:tabs>
        <w:suppressAutoHyphens/>
        <w:ind w:left="360"/>
        <w:jc w:val="both"/>
        <w:rPr>
          <w:rFonts w:asciiTheme="minorHAnsi" w:hAnsiTheme="minorHAnsi"/>
          <w:i/>
          <w:sz w:val="22"/>
          <w:szCs w:val="20"/>
          <w:highlight w:val="yellow"/>
        </w:rPr>
      </w:pPr>
      <w:r w:rsidRPr="00C15AB1">
        <w:rPr>
          <w:rFonts w:asciiTheme="minorHAnsi" w:hAnsiTheme="minorHAnsi"/>
          <w:i/>
          <w:sz w:val="22"/>
          <w:szCs w:val="20"/>
          <w:highlight w:val="yellow"/>
          <w:shd w:val="clear" w:color="auto" w:fill="FFFFFF"/>
        </w:rPr>
        <w:t>Práce spojené s montáží a demontáží těžkých konstrukčních stavebních dílů kovových, betonových, a dřevěných určených pro trvalé zabudování do staveb</w:t>
      </w:r>
      <w:r w:rsidRPr="00C15AB1">
        <w:rPr>
          <w:rFonts w:asciiTheme="minorHAnsi" w:hAnsiTheme="minorHAnsi"/>
          <w:i/>
          <w:sz w:val="22"/>
          <w:szCs w:val="20"/>
          <w:highlight w:val="yellow"/>
        </w:rPr>
        <w:t>.</w:t>
      </w:r>
    </w:p>
    <w:p w14:paraId="08A2153B" w14:textId="77777777" w:rsidR="00D40B15" w:rsidRPr="00C15AB1" w:rsidRDefault="00D40B15" w:rsidP="00D40B15">
      <w:pPr>
        <w:numPr>
          <w:ilvl w:val="0"/>
          <w:numId w:val="23"/>
        </w:numPr>
        <w:tabs>
          <w:tab w:val="left" w:pos="360"/>
        </w:tabs>
        <w:suppressAutoHyphens/>
        <w:ind w:left="360"/>
        <w:jc w:val="both"/>
        <w:rPr>
          <w:rFonts w:asciiTheme="minorHAnsi" w:hAnsiTheme="minorHAnsi"/>
          <w:i/>
          <w:sz w:val="22"/>
          <w:szCs w:val="20"/>
        </w:rPr>
      </w:pPr>
      <w:r w:rsidRPr="00C15AB1">
        <w:rPr>
          <w:rFonts w:asciiTheme="minorHAnsi" w:hAnsiTheme="minorHAnsi"/>
          <w:i/>
          <w:sz w:val="22"/>
          <w:szCs w:val="20"/>
        </w:rPr>
        <w:t>Práce související s používáním nebezpečných vysoce toxických chemických látek a přípravků nebo při výskytu biologických činitelů podle zvláštních právních předpisů.</w:t>
      </w:r>
    </w:p>
    <w:p w14:paraId="4D153A4C" w14:textId="77777777" w:rsidR="00D40B15" w:rsidRPr="00C15AB1" w:rsidRDefault="00D40B15" w:rsidP="00D40B15">
      <w:pPr>
        <w:numPr>
          <w:ilvl w:val="0"/>
          <w:numId w:val="23"/>
        </w:numPr>
        <w:shd w:val="clear" w:color="auto" w:fill="FFFFFF"/>
        <w:tabs>
          <w:tab w:val="left" w:pos="360"/>
        </w:tabs>
        <w:suppressAutoHyphens/>
        <w:ind w:left="360"/>
        <w:jc w:val="both"/>
        <w:rPr>
          <w:rFonts w:asciiTheme="minorHAnsi" w:hAnsiTheme="minorHAnsi"/>
          <w:i/>
          <w:sz w:val="22"/>
          <w:szCs w:val="20"/>
        </w:rPr>
      </w:pPr>
      <w:r w:rsidRPr="00C15AB1">
        <w:rPr>
          <w:rFonts w:asciiTheme="minorHAnsi" w:hAnsiTheme="minorHAnsi"/>
          <w:i/>
          <w:sz w:val="22"/>
          <w:szCs w:val="20"/>
        </w:rPr>
        <w:t xml:space="preserve">Práce se zdroji ionizujícího </w:t>
      </w:r>
      <w:proofErr w:type="gramStart"/>
      <w:r w:rsidRPr="00C15AB1">
        <w:rPr>
          <w:rFonts w:asciiTheme="minorHAnsi" w:hAnsiTheme="minorHAnsi"/>
          <w:i/>
          <w:sz w:val="22"/>
          <w:szCs w:val="20"/>
        </w:rPr>
        <w:t>záření</w:t>
      </w:r>
      <w:proofErr w:type="gramEnd"/>
      <w:r w:rsidRPr="00C15AB1">
        <w:rPr>
          <w:rFonts w:asciiTheme="minorHAnsi" w:hAnsiTheme="minorHAnsi"/>
          <w:i/>
          <w:sz w:val="22"/>
          <w:szCs w:val="20"/>
        </w:rPr>
        <w:t xml:space="preserve"> pokud se na ně nevztahují zvláštní právní předpisy.</w:t>
      </w:r>
    </w:p>
    <w:p w14:paraId="426A427C" w14:textId="77777777" w:rsidR="00D40B15" w:rsidRPr="00C15AB1" w:rsidRDefault="00D40B15" w:rsidP="00D40B15">
      <w:pPr>
        <w:numPr>
          <w:ilvl w:val="0"/>
          <w:numId w:val="23"/>
        </w:numPr>
        <w:tabs>
          <w:tab w:val="left" w:pos="360"/>
        </w:tabs>
        <w:suppressAutoHyphens/>
        <w:ind w:left="360"/>
        <w:jc w:val="both"/>
        <w:rPr>
          <w:rFonts w:asciiTheme="minorHAnsi" w:hAnsiTheme="minorHAnsi"/>
          <w:i/>
          <w:sz w:val="22"/>
          <w:szCs w:val="20"/>
        </w:rPr>
      </w:pPr>
      <w:r w:rsidRPr="00C15AB1">
        <w:rPr>
          <w:rFonts w:asciiTheme="minorHAnsi" w:hAnsiTheme="minorHAnsi"/>
          <w:i/>
          <w:sz w:val="22"/>
          <w:szCs w:val="20"/>
        </w:rPr>
        <w:t xml:space="preserve">Studnařské práce, zemní práce prováděné protlačováním nebo </w:t>
      </w:r>
      <w:proofErr w:type="spellStart"/>
      <w:r w:rsidRPr="00C15AB1">
        <w:rPr>
          <w:rFonts w:asciiTheme="minorHAnsi" w:hAnsiTheme="minorHAnsi"/>
          <w:i/>
          <w:sz w:val="22"/>
          <w:szCs w:val="20"/>
        </w:rPr>
        <w:t>mikrotunelováním</w:t>
      </w:r>
      <w:proofErr w:type="spellEnd"/>
      <w:r w:rsidRPr="00C15AB1">
        <w:rPr>
          <w:rFonts w:asciiTheme="minorHAnsi" w:hAnsiTheme="minorHAnsi"/>
          <w:i/>
          <w:sz w:val="22"/>
          <w:szCs w:val="20"/>
        </w:rPr>
        <w:t xml:space="preserve"> z podzemního díla, práce při stavbě tunelů, pokud nepodléhají dozoru orgánu státní báňské správy.</w:t>
      </w:r>
    </w:p>
    <w:p w14:paraId="018576D4" w14:textId="77777777" w:rsidR="00D40B15" w:rsidRPr="00C15AB1" w:rsidRDefault="00D40B15" w:rsidP="00D40B15">
      <w:pPr>
        <w:numPr>
          <w:ilvl w:val="0"/>
          <w:numId w:val="23"/>
        </w:numPr>
        <w:tabs>
          <w:tab w:val="left" w:pos="360"/>
        </w:tabs>
        <w:suppressAutoHyphens/>
        <w:ind w:left="360"/>
        <w:jc w:val="both"/>
        <w:rPr>
          <w:rFonts w:asciiTheme="minorHAnsi" w:hAnsiTheme="minorHAnsi"/>
          <w:i/>
          <w:sz w:val="22"/>
          <w:szCs w:val="20"/>
        </w:rPr>
      </w:pPr>
      <w:r w:rsidRPr="00C15AB1">
        <w:rPr>
          <w:rFonts w:asciiTheme="minorHAnsi" w:hAnsiTheme="minorHAnsi"/>
          <w:i/>
          <w:sz w:val="22"/>
          <w:szCs w:val="20"/>
        </w:rPr>
        <w:t>Potápěčské práce.</w:t>
      </w:r>
    </w:p>
    <w:p w14:paraId="782C4614" w14:textId="77777777" w:rsidR="00D40B15" w:rsidRPr="00C15AB1" w:rsidRDefault="00D40B15" w:rsidP="00D40B15">
      <w:pPr>
        <w:numPr>
          <w:ilvl w:val="0"/>
          <w:numId w:val="23"/>
        </w:numPr>
        <w:tabs>
          <w:tab w:val="left" w:pos="360"/>
        </w:tabs>
        <w:suppressAutoHyphens/>
        <w:ind w:left="360"/>
        <w:jc w:val="both"/>
        <w:rPr>
          <w:rFonts w:asciiTheme="minorHAnsi" w:hAnsiTheme="minorHAnsi"/>
          <w:i/>
          <w:sz w:val="22"/>
          <w:szCs w:val="20"/>
        </w:rPr>
      </w:pPr>
      <w:r w:rsidRPr="00C15AB1">
        <w:rPr>
          <w:rFonts w:asciiTheme="minorHAnsi" w:hAnsiTheme="minorHAnsi"/>
          <w:i/>
          <w:sz w:val="22"/>
          <w:szCs w:val="20"/>
        </w:rPr>
        <w:t>Práce prováděné ve zvýšeném tlaku vzduchu (v kesonu).</w:t>
      </w:r>
    </w:p>
    <w:p w14:paraId="55896DC5" w14:textId="77777777" w:rsidR="00D40B15" w:rsidRPr="00C15AB1" w:rsidRDefault="00D40B15" w:rsidP="00D40B15">
      <w:pPr>
        <w:numPr>
          <w:ilvl w:val="0"/>
          <w:numId w:val="23"/>
        </w:numPr>
        <w:tabs>
          <w:tab w:val="left" w:pos="360"/>
        </w:tabs>
        <w:suppressAutoHyphens/>
        <w:ind w:left="357" w:hanging="357"/>
        <w:jc w:val="both"/>
        <w:rPr>
          <w:rFonts w:asciiTheme="minorHAnsi" w:hAnsiTheme="minorHAnsi"/>
          <w:i/>
          <w:sz w:val="22"/>
          <w:szCs w:val="20"/>
        </w:rPr>
      </w:pPr>
      <w:r w:rsidRPr="00C15AB1">
        <w:rPr>
          <w:rFonts w:asciiTheme="minorHAnsi" w:hAnsiTheme="minorHAnsi"/>
          <w:i/>
          <w:sz w:val="22"/>
          <w:szCs w:val="20"/>
        </w:rPr>
        <w:t>Práce s použitím výbušnin podle zvláštních právních předpisů.</w:t>
      </w:r>
    </w:p>
    <w:p w14:paraId="1444F15D" w14:textId="2F9C3C33" w:rsidR="00D40B15" w:rsidRDefault="00D40B15" w:rsidP="00E44079">
      <w:pPr>
        <w:rPr>
          <w:rFonts w:ascii="Calibri" w:hAnsi="Calibri" w:cs="Calibri"/>
        </w:rPr>
      </w:pPr>
    </w:p>
    <w:p w14:paraId="17BE4640" w14:textId="77777777" w:rsidR="001028F5" w:rsidRPr="00E44079" w:rsidRDefault="001028F5" w:rsidP="00E44079">
      <w:pPr>
        <w:rPr>
          <w:rFonts w:ascii="Calibri" w:hAnsi="Calibri" w:cs="Calibri"/>
        </w:rPr>
      </w:pPr>
    </w:p>
    <w:p w14:paraId="33EC4B9C" w14:textId="77777777" w:rsidR="00A45F4E" w:rsidRPr="001E46F8" w:rsidRDefault="00A45F4E" w:rsidP="00A45F4E">
      <w:pPr>
        <w:ind w:left="720" w:hanging="720"/>
        <w:jc w:val="both"/>
        <w:rPr>
          <w:rFonts w:ascii="Calibri" w:hAnsi="Calibri" w:cs="Calibri"/>
          <w:b/>
          <w:noProof/>
          <w:sz w:val="28"/>
          <w:szCs w:val="32"/>
        </w:rPr>
      </w:pPr>
      <w:r w:rsidRPr="001E46F8">
        <w:rPr>
          <w:rFonts w:ascii="Calibri" w:hAnsi="Calibri" w:cs="Calibri"/>
          <w:b/>
          <w:noProof/>
          <w:sz w:val="28"/>
          <w:szCs w:val="32"/>
        </w:rPr>
        <w:lastRenderedPageBreak/>
        <w:t>3. Údaje o zpracovateli projektové dokumentace</w:t>
      </w:r>
    </w:p>
    <w:p w14:paraId="0B1D7CD0" w14:textId="77777777" w:rsidR="00A45F4E" w:rsidRPr="00A45F4E" w:rsidRDefault="00A45F4E" w:rsidP="00A45F4E">
      <w:pPr>
        <w:ind w:left="720" w:hanging="720"/>
        <w:jc w:val="both"/>
        <w:rPr>
          <w:rFonts w:ascii="Calibri" w:hAnsi="Calibri" w:cs="Calibri"/>
          <w:b/>
          <w:noProof/>
          <w:color w:val="0070C0"/>
          <w:sz w:val="16"/>
          <w:szCs w:val="16"/>
        </w:rPr>
      </w:pPr>
    </w:p>
    <w:p w14:paraId="0549E293" w14:textId="0604EEDF" w:rsidR="00A45F4E" w:rsidRDefault="00D233F7" w:rsidP="00A45F4E">
      <w:pPr>
        <w:ind w:left="1428" w:hanging="720"/>
        <w:jc w:val="both"/>
        <w:rPr>
          <w:rFonts w:asciiTheme="minorHAnsi" w:hAnsiTheme="minorHAnsi" w:cs="Arial"/>
          <w:color w:val="000000"/>
        </w:rPr>
      </w:pPr>
      <w:r>
        <w:rPr>
          <w:rFonts w:asciiTheme="minorHAnsi" w:hAnsiTheme="minorHAnsi" w:cs="Arial"/>
          <w:color w:val="000000"/>
        </w:rPr>
        <w:t>IRBOS</w:t>
      </w:r>
      <w:r w:rsidR="00A45F4E">
        <w:rPr>
          <w:rFonts w:asciiTheme="minorHAnsi" w:hAnsiTheme="minorHAnsi" w:cs="Arial"/>
          <w:color w:val="000000"/>
        </w:rPr>
        <w:t xml:space="preserve"> s.r.o.</w:t>
      </w:r>
    </w:p>
    <w:p w14:paraId="7E85DEEA" w14:textId="6E57B596" w:rsidR="00A45F4E" w:rsidRDefault="00D233F7" w:rsidP="00A45F4E">
      <w:pPr>
        <w:ind w:left="1428" w:hanging="720"/>
        <w:jc w:val="both"/>
        <w:rPr>
          <w:rFonts w:asciiTheme="minorHAnsi" w:hAnsiTheme="minorHAnsi" w:cs="Arial"/>
          <w:color w:val="000000"/>
        </w:rPr>
      </w:pPr>
      <w:r>
        <w:rPr>
          <w:rFonts w:asciiTheme="minorHAnsi" w:hAnsiTheme="minorHAnsi" w:cs="Arial"/>
          <w:color w:val="000000"/>
        </w:rPr>
        <w:t>Čestice 115, 517 41 Kostelec nad Orlicí</w:t>
      </w:r>
    </w:p>
    <w:p w14:paraId="70C5BC14" w14:textId="21149903" w:rsidR="00A45F4E" w:rsidRDefault="00A45F4E" w:rsidP="00A45F4E">
      <w:pPr>
        <w:ind w:left="1428" w:hanging="720"/>
        <w:jc w:val="both"/>
        <w:rPr>
          <w:rFonts w:asciiTheme="minorHAnsi" w:hAnsiTheme="minorHAnsi" w:cs="Arial"/>
          <w:color w:val="000000"/>
        </w:rPr>
      </w:pPr>
      <w:r>
        <w:rPr>
          <w:rFonts w:asciiTheme="minorHAnsi" w:hAnsiTheme="minorHAnsi" w:cs="Arial"/>
          <w:color w:val="000000"/>
        </w:rPr>
        <w:t xml:space="preserve">IČ: </w:t>
      </w:r>
      <w:proofErr w:type="gramStart"/>
      <w:r w:rsidR="004431ED">
        <w:rPr>
          <w:rFonts w:asciiTheme="minorHAnsi" w:hAnsiTheme="minorHAnsi" w:cs="Arial"/>
          <w:color w:val="000000"/>
        </w:rPr>
        <w:t xml:space="preserve">25933094 </w:t>
      </w:r>
      <w:r>
        <w:rPr>
          <w:rFonts w:asciiTheme="minorHAnsi" w:hAnsiTheme="minorHAnsi" w:cs="Arial"/>
          <w:color w:val="000000"/>
        </w:rPr>
        <w:t xml:space="preserve"> tel.</w:t>
      </w:r>
      <w:proofErr w:type="gramEnd"/>
      <w:r>
        <w:rPr>
          <w:rFonts w:asciiTheme="minorHAnsi" w:hAnsiTheme="minorHAnsi" w:cs="Arial"/>
          <w:color w:val="000000"/>
        </w:rPr>
        <w:t xml:space="preserve"> </w:t>
      </w:r>
      <w:r w:rsidR="004431ED">
        <w:rPr>
          <w:rFonts w:asciiTheme="minorHAnsi" w:hAnsiTheme="minorHAnsi" w:cs="Arial"/>
          <w:color w:val="000000"/>
        </w:rPr>
        <w:t>601171620</w:t>
      </w:r>
    </w:p>
    <w:p w14:paraId="6CCD3BE1" w14:textId="37CBCAAE" w:rsidR="00A45F4E" w:rsidRDefault="00A45F4E" w:rsidP="00A45F4E">
      <w:pPr>
        <w:ind w:left="1428" w:hanging="720"/>
        <w:jc w:val="both"/>
        <w:rPr>
          <w:rFonts w:asciiTheme="minorHAnsi" w:hAnsiTheme="minorHAnsi" w:cs="Arial"/>
          <w:color w:val="000000"/>
        </w:rPr>
      </w:pPr>
      <w:r>
        <w:rPr>
          <w:rFonts w:asciiTheme="minorHAnsi" w:hAnsiTheme="minorHAnsi" w:cs="Arial"/>
          <w:color w:val="000000"/>
        </w:rPr>
        <w:t>AO číslo</w:t>
      </w:r>
      <w:r w:rsidR="004431ED">
        <w:rPr>
          <w:rFonts w:asciiTheme="minorHAnsi" w:hAnsiTheme="minorHAnsi" w:cs="Arial"/>
          <w:color w:val="000000"/>
        </w:rPr>
        <w:t xml:space="preserve"> 0602505</w:t>
      </w:r>
      <w:r>
        <w:rPr>
          <w:rFonts w:asciiTheme="minorHAnsi" w:hAnsiTheme="minorHAnsi" w:cs="Arial"/>
          <w:color w:val="000000"/>
        </w:rPr>
        <w:t>- obor pozemní stavby</w:t>
      </w:r>
    </w:p>
    <w:p w14:paraId="187F273E" w14:textId="77777777" w:rsidR="00A45F4E" w:rsidRPr="00412830" w:rsidRDefault="00A45F4E" w:rsidP="00A45F4E">
      <w:pPr>
        <w:ind w:left="720" w:hanging="720"/>
        <w:jc w:val="both"/>
        <w:rPr>
          <w:rFonts w:ascii="Calibri" w:hAnsi="Calibri" w:cs="Calibri"/>
          <w:b/>
          <w:noProof/>
          <w:color w:val="0070C0"/>
          <w:sz w:val="32"/>
          <w:szCs w:val="32"/>
        </w:rPr>
      </w:pPr>
    </w:p>
    <w:p w14:paraId="61113CC7" w14:textId="77777777" w:rsidR="00A45F4E" w:rsidRPr="001E46F8" w:rsidRDefault="00A45F4E" w:rsidP="00A45F4E">
      <w:pPr>
        <w:ind w:left="567" w:hanging="567"/>
        <w:jc w:val="both"/>
        <w:rPr>
          <w:rFonts w:ascii="Calibri" w:hAnsi="Calibri" w:cs="Calibri"/>
          <w:b/>
          <w:noProof/>
          <w:color w:val="0070C0"/>
          <w:sz w:val="36"/>
          <w:szCs w:val="36"/>
        </w:rPr>
      </w:pPr>
      <w:r w:rsidRPr="001E46F8">
        <w:rPr>
          <w:rFonts w:ascii="Calibri" w:hAnsi="Calibri" w:cs="Calibri"/>
          <w:b/>
          <w:noProof/>
          <w:color w:val="0070C0"/>
          <w:sz w:val="36"/>
          <w:szCs w:val="36"/>
        </w:rPr>
        <w:t>B. Situační výkres stavby</w:t>
      </w:r>
    </w:p>
    <w:p w14:paraId="6D559487" w14:textId="77777777" w:rsidR="00E27790" w:rsidRDefault="00E27790" w:rsidP="00234BBF">
      <w:pPr>
        <w:pStyle w:val="Nadpis1"/>
        <w:numPr>
          <w:ilvl w:val="0"/>
          <w:numId w:val="0"/>
        </w:numPr>
        <w:spacing w:before="240" w:after="60"/>
        <w:ind w:left="851" w:hanging="284"/>
        <w:rPr>
          <w:rFonts w:ascii="Calibri" w:hAnsi="Calibri" w:cs="Calibri"/>
          <w:b/>
          <w:noProof/>
          <w:szCs w:val="32"/>
        </w:rPr>
      </w:pPr>
    </w:p>
    <w:p w14:paraId="072FF103" w14:textId="685B3B71" w:rsidR="00A45F4E" w:rsidRPr="005F519D" w:rsidRDefault="00816C67" w:rsidP="00A45F4E">
      <w:pPr>
        <w:rPr>
          <w:rFonts w:ascii="Calibri" w:hAnsi="Calibri" w:cs="Calibri"/>
          <w:b/>
        </w:rPr>
      </w:pPr>
      <w:r>
        <w:rPr>
          <w:rFonts w:ascii="Calibri" w:hAnsi="Calibri" w:cs="Calibri"/>
          <w:b/>
          <w:noProof/>
        </w:rPr>
        <w:drawing>
          <wp:inline distT="0" distB="0" distL="0" distR="0" wp14:anchorId="47A87951" wp14:editId="6D581CF1">
            <wp:extent cx="5753735" cy="55460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3735" cy="5546090"/>
                    </a:xfrm>
                    <a:prstGeom prst="rect">
                      <a:avLst/>
                    </a:prstGeom>
                    <a:noFill/>
                    <a:ln>
                      <a:noFill/>
                    </a:ln>
                  </pic:spPr>
                </pic:pic>
              </a:graphicData>
            </a:graphic>
          </wp:inline>
        </w:drawing>
      </w:r>
    </w:p>
    <w:p w14:paraId="13DC1CBD" w14:textId="5C54333D" w:rsidR="007C36F9" w:rsidRDefault="00A45F4E" w:rsidP="007C36F9">
      <w:pPr>
        <w:pStyle w:val="Nadpis1"/>
        <w:numPr>
          <w:ilvl w:val="0"/>
          <w:numId w:val="0"/>
        </w:numPr>
        <w:spacing w:before="240" w:after="60"/>
        <w:ind w:left="720" w:hanging="153"/>
        <w:rPr>
          <w:rFonts w:asciiTheme="minorHAnsi" w:hAnsiTheme="minorHAnsi"/>
          <w:color w:val="000000"/>
          <w:sz w:val="24"/>
        </w:rPr>
      </w:pPr>
      <w:r w:rsidRPr="00655C9C">
        <w:rPr>
          <w:rFonts w:asciiTheme="minorHAnsi" w:hAnsiTheme="minorHAnsi"/>
          <w:color w:val="000000"/>
          <w:sz w:val="24"/>
        </w:rPr>
        <w:t>Situace stavby</w:t>
      </w:r>
      <w:r w:rsidR="001028F5">
        <w:rPr>
          <w:rFonts w:asciiTheme="minorHAnsi" w:hAnsiTheme="minorHAnsi"/>
          <w:color w:val="000000"/>
          <w:sz w:val="24"/>
        </w:rPr>
        <w:t>,</w:t>
      </w:r>
      <w:r w:rsidRPr="00655C9C">
        <w:rPr>
          <w:rFonts w:asciiTheme="minorHAnsi" w:hAnsiTheme="minorHAnsi"/>
          <w:color w:val="000000"/>
          <w:sz w:val="24"/>
        </w:rPr>
        <w:t xml:space="preserve"> ohrazení a vjezd </w:t>
      </w:r>
      <w:r w:rsidR="001028F5">
        <w:rPr>
          <w:rFonts w:asciiTheme="minorHAnsi" w:hAnsiTheme="minorHAnsi"/>
          <w:color w:val="000000"/>
          <w:sz w:val="24"/>
        </w:rPr>
        <w:t xml:space="preserve">do </w:t>
      </w:r>
      <w:r w:rsidRPr="00655C9C">
        <w:rPr>
          <w:rFonts w:asciiTheme="minorHAnsi" w:hAnsiTheme="minorHAnsi"/>
          <w:color w:val="000000"/>
          <w:sz w:val="24"/>
        </w:rPr>
        <w:t>staveniště.</w:t>
      </w:r>
      <w:r w:rsidR="007C36F9">
        <w:rPr>
          <w:rFonts w:asciiTheme="minorHAnsi" w:hAnsiTheme="minorHAnsi"/>
          <w:color w:val="000000"/>
          <w:sz w:val="24"/>
        </w:rPr>
        <w:t xml:space="preserve"> </w:t>
      </w:r>
    </w:p>
    <w:p w14:paraId="2833164D" w14:textId="0F043B7D" w:rsidR="007C36F9" w:rsidRDefault="007C36F9" w:rsidP="007C36F9"/>
    <w:p w14:paraId="306AF14B" w14:textId="11B79DA5" w:rsidR="00816C67" w:rsidRDefault="00816C67" w:rsidP="007C36F9"/>
    <w:p w14:paraId="4C277CC9" w14:textId="21EB0D8D" w:rsidR="00816C67" w:rsidRDefault="00816C67" w:rsidP="007C36F9"/>
    <w:p w14:paraId="5173AE97" w14:textId="5DFDC4EC" w:rsidR="00816C67" w:rsidRDefault="00816C67" w:rsidP="007C36F9"/>
    <w:p w14:paraId="6B788B6A" w14:textId="0A89611D" w:rsidR="00816C67" w:rsidRDefault="00816C67" w:rsidP="007C36F9"/>
    <w:p w14:paraId="535F55E6" w14:textId="77777777" w:rsidR="00816C67" w:rsidRPr="007C36F9" w:rsidRDefault="00816C67" w:rsidP="007C36F9"/>
    <w:p w14:paraId="1DA0CAF6" w14:textId="77777777" w:rsidR="00A45F4E" w:rsidRPr="001E46F8" w:rsidRDefault="00A45F4E" w:rsidP="00A45F4E">
      <w:pPr>
        <w:ind w:left="567" w:hanging="567"/>
        <w:jc w:val="both"/>
        <w:rPr>
          <w:rFonts w:ascii="Calibri" w:hAnsi="Calibri" w:cs="Calibri"/>
          <w:b/>
          <w:noProof/>
          <w:color w:val="0070C0"/>
          <w:sz w:val="36"/>
          <w:szCs w:val="36"/>
        </w:rPr>
      </w:pPr>
      <w:r w:rsidRPr="001E46F8">
        <w:rPr>
          <w:rFonts w:ascii="Calibri" w:hAnsi="Calibri" w:cs="Calibri"/>
          <w:b/>
          <w:noProof/>
          <w:color w:val="0070C0"/>
          <w:sz w:val="36"/>
          <w:szCs w:val="36"/>
        </w:rPr>
        <w:lastRenderedPageBreak/>
        <w:t xml:space="preserve">C. </w:t>
      </w:r>
      <w:r w:rsidR="002D4AC9">
        <w:rPr>
          <w:rFonts w:ascii="Calibri" w:hAnsi="Calibri" w:cs="Calibri"/>
          <w:b/>
          <w:noProof/>
          <w:color w:val="0070C0"/>
          <w:sz w:val="36"/>
          <w:szCs w:val="36"/>
        </w:rPr>
        <w:t>Plán BOZP</w:t>
      </w:r>
    </w:p>
    <w:p w14:paraId="3C96F757" w14:textId="77777777" w:rsidR="00A45F4E" w:rsidRDefault="00A45F4E" w:rsidP="00A45F4E"/>
    <w:p w14:paraId="069B9263" w14:textId="77777777" w:rsidR="00A45F4E" w:rsidRDefault="00A45F4E" w:rsidP="00A45F4E"/>
    <w:p w14:paraId="194B81E9" w14:textId="77777777" w:rsidR="001E46F8" w:rsidRPr="001E46F8" w:rsidRDefault="001E46F8" w:rsidP="001E46F8">
      <w:pPr>
        <w:ind w:left="720" w:hanging="720"/>
        <w:jc w:val="both"/>
        <w:rPr>
          <w:rFonts w:ascii="Calibri" w:hAnsi="Calibri" w:cs="Calibri"/>
          <w:b/>
          <w:noProof/>
          <w:sz w:val="28"/>
          <w:szCs w:val="32"/>
        </w:rPr>
      </w:pPr>
      <w:r>
        <w:rPr>
          <w:rFonts w:ascii="Calibri" w:hAnsi="Calibri" w:cs="Calibri"/>
          <w:b/>
          <w:noProof/>
          <w:sz w:val="28"/>
          <w:szCs w:val="32"/>
        </w:rPr>
        <w:t>1</w:t>
      </w:r>
      <w:r w:rsidRPr="001E46F8">
        <w:rPr>
          <w:rFonts w:ascii="Calibri" w:hAnsi="Calibri" w:cs="Calibri"/>
          <w:b/>
          <w:noProof/>
          <w:sz w:val="28"/>
          <w:szCs w:val="32"/>
        </w:rPr>
        <w:t xml:space="preserve">. </w:t>
      </w:r>
      <w:r>
        <w:rPr>
          <w:rFonts w:ascii="Calibri" w:hAnsi="Calibri" w:cs="Calibri"/>
          <w:b/>
          <w:noProof/>
          <w:sz w:val="28"/>
          <w:szCs w:val="32"/>
        </w:rPr>
        <w:t>Základní informace o rozhodnutích týkajících se stavby</w:t>
      </w:r>
    </w:p>
    <w:p w14:paraId="00C385FD" w14:textId="77777777" w:rsidR="00A45F4E" w:rsidRDefault="00A45F4E" w:rsidP="00A45F4E"/>
    <w:p w14:paraId="67F7F32E" w14:textId="64089FE8" w:rsidR="00A45F4E" w:rsidRPr="0055506B" w:rsidRDefault="001E46F8" w:rsidP="00A45F4E">
      <w:pPr>
        <w:rPr>
          <w:rFonts w:asciiTheme="minorHAnsi" w:hAnsiTheme="minorHAnsi"/>
          <w:sz w:val="22"/>
        </w:rPr>
      </w:pPr>
      <w:r w:rsidRPr="0055506B">
        <w:rPr>
          <w:rFonts w:asciiTheme="minorHAnsi" w:hAnsiTheme="minorHAnsi"/>
          <w:sz w:val="22"/>
        </w:rPr>
        <w:t xml:space="preserve">Vydáno </w:t>
      </w:r>
      <w:r w:rsidR="001028F5">
        <w:rPr>
          <w:rFonts w:asciiTheme="minorHAnsi" w:hAnsiTheme="minorHAnsi"/>
          <w:sz w:val="22"/>
        </w:rPr>
        <w:t>společné povolení</w:t>
      </w:r>
      <w:r w:rsidRPr="0055506B">
        <w:rPr>
          <w:rFonts w:asciiTheme="minorHAnsi" w:hAnsiTheme="minorHAnsi"/>
          <w:sz w:val="22"/>
        </w:rPr>
        <w:t xml:space="preserve"> </w:t>
      </w:r>
      <w:r w:rsidR="007C36F9">
        <w:rPr>
          <w:rFonts w:asciiTheme="minorHAnsi" w:hAnsiTheme="minorHAnsi"/>
          <w:sz w:val="22"/>
        </w:rPr>
        <w:t xml:space="preserve">....................................................... (kým) </w:t>
      </w:r>
      <w:r w:rsidRPr="0055506B">
        <w:rPr>
          <w:rFonts w:asciiTheme="minorHAnsi" w:hAnsiTheme="minorHAnsi"/>
          <w:sz w:val="22"/>
        </w:rPr>
        <w:t xml:space="preserve">pod č.j. </w:t>
      </w:r>
      <w:proofErr w:type="gramStart"/>
      <w:r w:rsidR="007C36F9">
        <w:rPr>
          <w:rFonts w:asciiTheme="minorHAnsi" w:hAnsiTheme="minorHAnsi"/>
          <w:sz w:val="22"/>
        </w:rPr>
        <w:t>....................................................... .</w:t>
      </w:r>
      <w:proofErr w:type="gramEnd"/>
    </w:p>
    <w:p w14:paraId="077DAA52" w14:textId="7AFBAF9A" w:rsidR="007C36F9" w:rsidRDefault="007C36F9" w:rsidP="00A45F4E"/>
    <w:p w14:paraId="248CA068" w14:textId="253E98B5" w:rsidR="007C36F9" w:rsidRDefault="007C36F9" w:rsidP="00A45F4E"/>
    <w:p w14:paraId="6D7520A8" w14:textId="77777777" w:rsidR="001028F5" w:rsidRDefault="001028F5" w:rsidP="00A45F4E"/>
    <w:p w14:paraId="04A714BA" w14:textId="77777777" w:rsidR="00A45F4E" w:rsidRDefault="001E46F8" w:rsidP="00A45F4E">
      <w:r>
        <w:rPr>
          <w:rFonts w:ascii="Calibri" w:hAnsi="Calibri" w:cs="Calibri"/>
          <w:b/>
          <w:noProof/>
          <w:sz w:val="28"/>
          <w:szCs w:val="32"/>
        </w:rPr>
        <w:t>2</w:t>
      </w:r>
      <w:r w:rsidRPr="001E46F8">
        <w:rPr>
          <w:rFonts w:ascii="Calibri" w:hAnsi="Calibri" w:cs="Calibri"/>
          <w:b/>
          <w:noProof/>
          <w:sz w:val="28"/>
          <w:szCs w:val="32"/>
        </w:rPr>
        <w:t xml:space="preserve">. </w:t>
      </w:r>
      <w:r>
        <w:rPr>
          <w:rFonts w:ascii="Calibri" w:hAnsi="Calibri" w:cs="Calibri"/>
          <w:b/>
          <w:noProof/>
          <w:sz w:val="28"/>
          <w:szCs w:val="32"/>
        </w:rPr>
        <w:t>Postupy na staveništi</w:t>
      </w:r>
    </w:p>
    <w:p w14:paraId="18D2E369" w14:textId="77777777" w:rsidR="001E46F8" w:rsidRPr="00A04A82" w:rsidRDefault="001E46F8" w:rsidP="001E46F8">
      <w:pPr>
        <w:pStyle w:val="Normlnweb"/>
        <w:spacing w:before="0" w:beforeAutospacing="0" w:after="0" w:afterAutospacing="0"/>
        <w:rPr>
          <w:rFonts w:ascii="Calibri" w:hAnsi="Calibri" w:cs="Calibri"/>
        </w:rPr>
      </w:pPr>
    </w:p>
    <w:p w14:paraId="6D6B03B1" w14:textId="77777777" w:rsidR="001E46F8" w:rsidRPr="00A04A82" w:rsidRDefault="001E46F8" w:rsidP="001E46F8">
      <w:pPr>
        <w:rPr>
          <w:rFonts w:ascii="Calibri" w:hAnsi="Calibri" w:cs="Calibri"/>
          <w:b/>
          <w:bCs/>
          <w:i/>
          <w:szCs w:val="22"/>
        </w:rPr>
      </w:pPr>
      <w:r w:rsidRPr="00A04A82">
        <w:rPr>
          <w:rFonts w:ascii="Calibri" w:hAnsi="Calibri" w:cs="Calibri"/>
          <w:b/>
          <w:bCs/>
          <w:i/>
          <w:szCs w:val="22"/>
        </w:rPr>
        <w:t>Před zahájením prací je zhotovitel stavby povinen:</w:t>
      </w:r>
    </w:p>
    <w:p w14:paraId="3D798141" w14:textId="77777777" w:rsidR="001E46F8" w:rsidRPr="00651EF3" w:rsidRDefault="001E46F8" w:rsidP="001E46F8">
      <w:pPr>
        <w:numPr>
          <w:ilvl w:val="0"/>
          <w:numId w:val="16"/>
        </w:numPr>
        <w:jc w:val="both"/>
        <w:rPr>
          <w:rFonts w:ascii="Calibri" w:hAnsi="Calibri" w:cs="Calibri"/>
          <w:sz w:val="22"/>
          <w:szCs w:val="22"/>
        </w:rPr>
      </w:pPr>
      <w:r w:rsidRPr="00651EF3">
        <w:rPr>
          <w:rFonts w:ascii="Calibri" w:hAnsi="Calibri" w:cs="Calibri"/>
          <w:sz w:val="22"/>
          <w:szCs w:val="22"/>
        </w:rPr>
        <w:t xml:space="preserve">určit způsob zabezpečení staveniště proti vstupu nepovolaných fyzických osob, zajistí označení hranic staveniště tak, aby byly zřetelně rozeznatelné i za snížené </w:t>
      </w:r>
      <w:proofErr w:type="gramStart"/>
      <w:r w:rsidRPr="00651EF3">
        <w:rPr>
          <w:rFonts w:ascii="Calibri" w:hAnsi="Calibri" w:cs="Calibri"/>
          <w:sz w:val="22"/>
          <w:szCs w:val="22"/>
        </w:rPr>
        <w:t>viditelnosti,  a</w:t>
      </w:r>
      <w:proofErr w:type="gramEnd"/>
      <w:r w:rsidRPr="00651EF3">
        <w:rPr>
          <w:rFonts w:ascii="Calibri" w:hAnsi="Calibri" w:cs="Calibri"/>
          <w:sz w:val="22"/>
          <w:szCs w:val="22"/>
        </w:rPr>
        <w:t xml:space="preserve"> stanoví lhůty kontrol tohoto zabezpečení.  Zákaz vstupu nepovolaným fyzickým osobám musí být vyznačen bezpečnostní značkou na všech vstupech, a na přístupových komunikacích, které k nim vedou.</w:t>
      </w:r>
    </w:p>
    <w:p w14:paraId="79608070" w14:textId="77777777" w:rsidR="001E46F8" w:rsidRPr="00651EF3" w:rsidRDefault="001E46F8" w:rsidP="001E46F8">
      <w:pPr>
        <w:numPr>
          <w:ilvl w:val="0"/>
          <w:numId w:val="16"/>
        </w:numPr>
        <w:jc w:val="both"/>
        <w:rPr>
          <w:rFonts w:ascii="Calibri" w:hAnsi="Calibri" w:cs="Calibri"/>
          <w:sz w:val="22"/>
          <w:szCs w:val="22"/>
        </w:rPr>
      </w:pPr>
      <w:r w:rsidRPr="00651EF3">
        <w:rPr>
          <w:rFonts w:ascii="Calibri" w:hAnsi="Calibri" w:cs="Calibri"/>
          <w:sz w:val="22"/>
          <w:szCs w:val="22"/>
        </w:rPr>
        <w:t>určit způsob zajištění ohrožených prostorů, v nichž vzhledem k povaze hrozí riziko pádu osob nebo předmětů tak, aby bylo zabráněno možnosti zranění nebo usmrcení fyzických osob nezúčastněných na stavbě i osob na stavbě pracujících</w:t>
      </w:r>
    </w:p>
    <w:p w14:paraId="062C4320" w14:textId="77777777" w:rsidR="001E46F8" w:rsidRPr="00651EF3" w:rsidRDefault="001E46F8" w:rsidP="001E46F8">
      <w:pPr>
        <w:numPr>
          <w:ilvl w:val="0"/>
          <w:numId w:val="16"/>
        </w:numPr>
        <w:jc w:val="both"/>
        <w:rPr>
          <w:rFonts w:ascii="Calibri" w:hAnsi="Calibri" w:cs="Calibri"/>
          <w:sz w:val="22"/>
          <w:szCs w:val="22"/>
        </w:rPr>
      </w:pPr>
      <w:r w:rsidRPr="00651EF3">
        <w:rPr>
          <w:rFonts w:ascii="Calibri" w:hAnsi="Calibri" w:cs="Calibri"/>
          <w:sz w:val="22"/>
          <w:szCs w:val="22"/>
        </w:rPr>
        <w:t>zhotovitel určí osobu zodpovědnou za posouzení důvodů pro přerušení a oprávněnou rozhodnout přerušení práce ve výškách z důvodů nepříznivých povětrnostních vlivů, nevyhovujícího technického stavu konstrukce nebo stroje, živelné události, popřípadě vlivem jiných nepředvídatelných okolností</w:t>
      </w:r>
    </w:p>
    <w:p w14:paraId="6B17CE9B" w14:textId="77777777" w:rsidR="001E46F8" w:rsidRPr="00651EF3" w:rsidRDefault="001E46F8" w:rsidP="001E46F8">
      <w:pPr>
        <w:numPr>
          <w:ilvl w:val="0"/>
          <w:numId w:val="16"/>
        </w:numPr>
        <w:jc w:val="both"/>
        <w:rPr>
          <w:rFonts w:ascii="Calibri" w:hAnsi="Calibri" w:cs="Calibri"/>
          <w:sz w:val="22"/>
          <w:szCs w:val="22"/>
        </w:rPr>
      </w:pPr>
      <w:r w:rsidRPr="00651EF3">
        <w:rPr>
          <w:rFonts w:ascii="Calibri" w:hAnsi="Calibri" w:cs="Calibri"/>
          <w:sz w:val="22"/>
          <w:szCs w:val="22"/>
        </w:rPr>
        <w:t>v místech s nebezpečím výbuchu, zasypání, otravy, utonutí, pádu z výšky nebo do hloubky zajišťuje zhotovitel, aby fyzické osoby pracující na takovém pracovišti osamoceně byly seznámeny s pravidly dorozumívání pro případ nehody a stanoví činnou formu dohledu pro potřebu včasného poskytnutí první pomoci.</w:t>
      </w:r>
    </w:p>
    <w:p w14:paraId="0B5E020E" w14:textId="77777777" w:rsidR="001E46F8" w:rsidRPr="00651EF3" w:rsidRDefault="001E46F8" w:rsidP="001E46F8">
      <w:pPr>
        <w:numPr>
          <w:ilvl w:val="0"/>
          <w:numId w:val="16"/>
        </w:numPr>
        <w:jc w:val="both"/>
        <w:rPr>
          <w:rFonts w:ascii="Calibri" w:hAnsi="Calibri" w:cs="Calibri"/>
          <w:sz w:val="22"/>
          <w:szCs w:val="22"/>
        </w:rPr>
      </w:pPr>
      <w:r w:rsidRPr="00651EF3">
        <w:rPr>
          <w:rFonts w:ascii="Calibri" w:hAnsi="Calibri" w:cs="Calibri"/>
          <w:sz w:val="22"/>
          <w:szCs w:val="22"/>
        </w:rPr>
        <w:t>poskytne koordinátorovi BOZP doklad o školení práce ve výškách všech svých zaměstnanců a zaměstnanců svých subdodavatelů, kteří budou na stavbě práci ve výškách vykonávat</w:t>
      </w:r>
    </w:p>
    <w:p w14:paraId="30817C5F" w14:textId="77777777" w:rsidR="001E46F8" w:rsidRPr="00651EF3" w:rsidRDefault="001E46F8" w:rsidP="001E46F8">
      <w:pPr>
        <w:numPr>
          <w:ilvl w:val="0"/>
          <w:numId w:val="16"/>
        </w:numPr>
        <w:jc w:val="both"/>
        <w:rPr>
          <w:rFonts w:ascii="Calibri" w:hAnsi="Calibri" w:cs="Calibri"/>
          <w:sz w:val="22"/>
          <w:szCs w:val="22"/>
        </w:rPr>
      </w:pPr>
      <w:r w:rsidRPr="00A04A82">
        <w:rPr>
          <w:rFonts w:ascii="Calibri" w:hAnsi="Calibri" w:cs="Calibri"/>
          <w:sz w:val="22"/>
          <w:szCs w:val="22"/>
        </w:rPr>
        <w:t>nejpozději do 8 dnů před zahájením prací na staveništi prokazatelně informovat koordinátora o rizicích vznikajících při pracovních nebo technologických postupech, které zvolil a na vyžádání koordinátora BOZP předložit písemnou dokumentaci o těchto rizicích a případně technologický nebo pracovní postup pro provedení příslušných prací</w:t>
      </w:r>
    </w:p>
    <w:p w14:paraId="728D2592" w14:textId="77777777" w:rsidR="001E46F8" w:rsidRPr="00A04A82" w:rsidRDefault="001E46F8" w:rsidP="001E46F8">
      <w:pPr>
        <w:widowControl w:val="0"/>
        <w:shd w:val="clear" w:color="auto" w:fill="FFFFFF"/>
        <w:tabs>
          <w:tab w:val="left" w:pos="360"/>
        </w:tabs>
        <w:autoSpaceDE w:val="0"/>
        <w:autoSpaceDN w:val="0"/>
        <w:adjustRightInd w:val="0"/>
        <w:spacing w:line="235" w:lineRule="exact"/>
        <w:ind w:left="360"/>
        <w:jc w:val="both"/>
        <w:rPr>
          <w:rFonts w:ascii="Calibri" w:hAnsi="Calibri" w:cs="Calibri"/>
          <w:color w:val="000000"/>
          <w:spacing w:val="-10"/>
          <w:sz w:val="22"/>
          <w:szCs w:val="22"/>
        </w:rPr>
      </w:pPr>
    </w:p>
    <w:p w14:paraId="2BE742CF" w14:textId="77777777" w:rsidR="001E46F8" w:rsidRPr="00A04A82" w:rsidRDefault="001E46F8" w:rsidP="001E46F8">
      <w:pPr>
        <w:rPr>
          <w:rFonts w:ascii="Calibri" w:hAnsi="Calibri" w:cs="Calibri"/>
          <w:b/>
          <w:bCs/>
          <w:i/>
          <w:szCs w:val="22"/>
        </w:rPr>
      </w:pPr>
      <w:r w:rsidRPr="00A04A82">
        <w:rPr>
          <w:rFonts w:ascii="Calibri" w:hAnsi="Calibri" w:cs="Calibri"/>
          <w:b/>
          <w:bCs/>
          <w:i/>
          <w:szCs w:val="22"/>
        </w:rPr>
        <w:t xml:space="preserve">Před zahájením prací zabezpečí zhotovitel </w:t>
      </w:r>
      <w:proofErr w:type="gramStart"/>
      <w:r w:rsidRPr="00A04A82">
        <w:rPr>
          <w:rFonts w:ascii="Calibri" w:hAnsi="Calibri" w:cs="Calibri"/>
          <w:b/>
          <w:bCs/>
          <w:i/>
          <w:szCs w:val="22"/>
        </w:rPr>
        <w:t>prostřednictvím  odpovědného</w:t>
      </w:r>
      <w:proofErr w:type="gramEnd"/>
      <w:r w:rsidRPr="00A04A82">
        <w:rPr>
          <w:rFonts w:ascii="Calibri" w:hAnsi="Calibri" w:cs="Calibri"/>
          <w:b/>
          <w:bCs/>
          <w:i/>
          <w:szCs w:val="22"/>
        </w:rPr>
        <w:t xml:space="preserve"> zástupce na stavbě zejména:</w:t>
      </w:r>
    </w:p>
    <w:p w14:paraId="61FAC0E9" w14:textId="77777777" w:rsidR="001E46F8" w:rsidRPr="00A04A82" w:rsidRDefault="001E46F8" w:rsidP="001E46F8">
      <w:pPr>
        <w:numPr>
          <w:ilvl w:val="0"/>
          <w:numId w:val="16"/>
        </w:numPr>
        <w:jc w:val="both"/>
        <w:rPr>
          <w:rFonts w:ascii="Calibri" w:hAnsi="Calibri" w:cs="Calibri"/>
          <w:sz w:val="22"/>
          <w:szCs w:val="22"/>
        </w:rPr>
      </w:pPr>
      <w:r w:rsidRPr="00A04A82">
        <w:rPr>
          <w:rFonts w:ascii="Calibri" w:hAnsi="Calibri" w:cs="Calibri"/>
          <w:sz w:val="22"/>
          <w:szCs w:val="22"/>
        </w:rPr>
        <w:t>prostředky k přivolání rychlé lékařské pomoci viz. kapitola č. 7 tohoto Plánu BOZP, vybavení stavby lékárničkami pro poskytnutí první pomoci – lékárnička/</w:t>
      </w:r>
      <w:proofErr w:type="spellStart"/>
      <w:r w:rsidRPr="00A04A82">
        <w:rPr>
          <w:rFonts w:ascii="Calibri" w:hAnsi="Calibri" w:cs="Calibri"/>
          <w:sz w:val="22"/>
          <w:szCs w:val="22"/>
        </w:rPr>
        <w:t>ky</w:t>
      </w:r>
      <w:proofErr w:type="spellEnd"/>
      <w:r w:rsidRPr="00A04A82">
        <w:rPr>
          <w:rFonts w:ascii="Calibri" w:hAnsi="Calibri" w:cs="Calibri"/>
          <w:sz w:val="22"/>
          <w:szCs w:val="22"/>
        </w:rPr>
        <w:t xml:space="preserve"> se vybavují na základě počtu osob vykonávajících práce a rizik na staveništi</w:t>
      </w:r>
    </w:p>
    <w:p w14:paraId="6BC78FF2" w14:textId="77777777" w:rsidR="001E46F8" w:rsidRPr="00A04A82" w:rsidRDefault="001E46F8" w:rsidP="001E46F8">
      <w:pPr>
        <w:numPr>
          <w:ilvl w:val="0"/>
          <w:numId w:val="16"/>
        </w:numPr>
        <w:jc w:val="both"/>
        <w:rPr>
          <w:rFonts w:ascii="Calibri" w:hAnsi="Calibri" w:cs="Calibri"/>
          <w:sz w:val="22"/>
          <w:szCs w:val="22"/>
        </w:rPr>
      </w:pPr>
      <w:r w:rsidRPr="00A04A82">
        <w:rPr>
          <w:rFonts w:ascii="Calibri" w:hAnsi="Calibri" w:cs="Calibri"/>
          <w:sz w:val="22"/>
          <w:szCs w:val="22"/>
        </w:rPr>
        <w:t xml:space="preserve">prostředky k přivolání hasičského záchranného sboru viz. kapitola č. 7 tohoto Plánu BOZP, vybavení pracoviště RHP </w:t>
      </w:r>
    </w:p>
    <w:p w14:paraId="61EA26EE" w14:textId="77777777" w:rsidR="001E46F8" w:rsidRPr="00A04A82" w:rsidRDefault="001E46F8" w:rsidP="001E46F8">
      <w:pPr>
        <w:numPr>
          <w:ilvl w:val="0"/>
          <w:numId w:val="16"/>
        </w:numPr>
        <w:jc w:val="both"/>
        <w:rPr>
          <w:rFonts w:ascii="Calibri" w:hAnsi="Calibri" w:cs="Calibri"/>
          <w:sz w:val="22"/>
          <w:szCs w:val="22"/>
        </w:rPr>
      </w:pPr>
      <w:r w:rsidRPr="00A04A82">
        <w:rPr>
          <w:rFonts w:ascii="Calibri" w:hAnsi="Calibri" w:cs="Calibri"/>
          <w:sz w:val="22"/>
          <w:szCs w:val="22"/>
        </w:rPr>
        <w:t xml:space="preserve">určit způsob zásobování stavby elektrickou energií, </w:t>
      </w:r>
      <w:proofErr w:type="gramStart"/>
      <w:r w:rsidRPr="00A04A82">
        <w:rPr>
          <w:rFonts w:ascii="Calibri" w:hAnsi="Calibri" w:cs="Calibri"/>
          <w:sz w:val="22"/>
          <w:szCs w:val="22"/>
        </w:rPr>
        <w:t>vodou,</w:t>
      </w:r>
      <w:proofErr w:type="gramEnd"/>
      <w:r w:rsidRPr="00A04A82">
        <w:rPr>
          <w:rFonts w:ascii="Calibri" w:hAnsi="Calibri" w:cs="Calibri"/>
          <w:sz w:val="22"/>
          <w:szCs w:val="22"/>
        </w:rPr>
        <w:t xml:space="preserve"> atd. (nechat provést revize přívodů el. energie před jejich uvedením do provozu)</w:t>
      </w:r>
    </w:p>
    <w:p w14:paraId="6EE46794" w14:textId="77777777" w:rsidR="001E46F8" w:rsidRPr="00651EF3" w:rsidRDefault="001E46F8" w:rsidP="001E46F8">
      <w:pPr>
        <w:numPr>
          <w:ilvl w:val="0"/>
          <w:numId w:val="16"/>
        </w:numPr>
        <w:jc w:val="both"/>
        <w:rPr>
          <w:rFonts w:ascii="Calibri" w:hAnsi="Calibri" w:cs="Calibri"/>
          <w:sz w:val="22"/>
          <w:szCs w:val="22"/>
        </w:rPr>
      </w:pPr>
      <w:r w:rsidRPr="00651EF3">
        <w:rPr>
          <w:rFonts w:ascii="Calibri" w:hAnsi="Calibri" w:cs="Calibri"/>
          <w:sz w:val="22"/>
          <w:szCs w:val="22"/>
        </w:rPr>
        <w:t>prokazatelné seznámení všech pracovníků (včetně pracovníků svých zhotovitelů) s riziky na dané stavbě v rozsahu stanoveném tímto Plánem BOZP a interní dokumentací rizik</w:t>
      </w:r>
    </w:p>
    <w:p w14:paraId="4B6680EA" w14:textId="77777777" w:rsidR="001E46F8" w:rsidRPr="00A04A82" w:rsidRDefault="001E46F8" w:rsidP="001E46F8">
      <w:pPr>
        <w:numPr>
          <w:ilvl w:val="0"/>
          <w:numId w:val="16"/>
        </w:numPr>
        <w:jc w:val="both"/>
        <w:rPr>
          <w:rFonts w:ascii="Calibri" w:hAnsi="Calibri" w:cs="Calibri"/>
          <w:sz w:val="22"/>
          <w:szCs w:val="22"/>
        </w:rPr>
      </w:pPr>
      <w:r w:rsidRPr="00A04A82">
        <w:rPr>
          <w:rFonts w:ascii="Calibri" w:hAnsi="Calibri" w:cs="Calibri"/>
          <w:sz w:val="22"/>
          <w:szCs w:val="22"/>
        </w:rPr>
        <w:t>zpracování technologického – pracovního postupu pro provedení bezpečné práce (pro vybrané práce se zvýšeným rizikem budou součástí tohoto Plánu BOZP viz. příloha č. 3) a jeho předložení k připomínkování koordinátorovi BOZP, a to vždy před zahájením rizikové práce</w:t>
      </w:r>
    </w:p>
    <w:p w14:paraId="366C7D6E" w14:textId="77777777" w:rsidR="001E46F8" w:rsidRPr="00651EF3" w:rsidRDefault="001E46F8" w:rsidP="001E46F8">
      <w:pPr>
        <w:numPr>
          <w:ilvl w:val="0"/>
          <w:numId w:val="16"/>
        </w:numPr>
        <w:jc w:val="both"/>
        <w:rPr>
          <w:rFonts w:ascii="Calibri" w:hAnsi="Calibri" w:cs="Calibri"/>
          <w:sz w:val="22"/>
          <w:szCs w:val="22"/>
        </w:rPr>
      </w:pPr>
      <w:r w:rsidRPr="00651EF3">
        <w:rPr>
          <w:rFonts w:ascii="Calibri" w:hAnsi="Calibri" w:cs="Calibri"/>
          <w:sz w:val="22"/>
          <w:szCs w:val="22"/>
        </w:rPr>
        <w:t xml:space="preserve">vymezení staveniště (ohrazení, </w:t>
      </w:r>
      <w:proofErr w:type="gramStart"/>
      <w:r w:rsidRPr="00651EF3">
        <w:rPr>
          <w:rFonts w:ascii="Calibri" w:hAnsi="Calibri" w:cs="Calibri"/>
          <w:sz w:val="22"/>
          <w:szCs w:val="22"/>
        </w:rPr>
        <w:t>oplocení..</w:t>
      </w:r>
      <w:proofErr w:type="gramEnd"/>
      <w:r w:rsidRPr="00651EF3">
        <w:rPr>
          <w:rFonts w:ascii="Calibri" w:hAnsi="Calibri" w:cs="Calibri"/>
          <w:sz w:val="22"/>
          <w:szCs w:val="22"/>
        </w:rPr>
        <w:t>) k zajištění ochrany stavby, zařízení a osob,</w:t>
      </w:r>
    </w:p>
    <w:p w14:paraId="7B14B86E" w14:textId="77777777" w:rsidR="001E46F8" w:rsidRPr="00651EF3" w:rsidRDefault="001E46F8" w:rsidP="001E46F8">
      <w:pPr>
        <w:numPr>
          <w:ilvl w:val="0"/>
          <w:numId w:val="16"/>
        </w:numPr>
        <w:jc w:val="both"/>
        <w:rPr>
          <w:rFonts w:ascii="Calibri" w:hAnsi="Calibri" w:cs="Calibri"/>
          <w:sz w:val="22"/>
          <w:szCs w:val="22"/>
        </w:rPr>
      </w:pPr>
      <w:r w:rsidRPr="00651EF3">
        <w:rPr>
          <w:rFonts w:ascii="Calibri" w:hAnsi="Calibri" w:cs="Calibri"/>
          <w:sz w:val="22"/>
          <w:szCs w:val="22"/>
        </w:rPr>
        <w:lastRenderedPageBreak/>
        <w:t>zpracování havarijního plánu na danou stavbu, pokud to charakter stavby, používaná technologie nebo právní předpisy vyžadují</w:t>
      </w:r>
    </w:p>
    <w:p w14:paraId="64F43B23" w14:textId="77777777" w:rsidR="001E46F8" w:rsidRPr="00A04A82" w:rsidRDefault="001E46F8" w:rsidP="001E46F8">
      <w:pPr>
        <w:pStyle w:val="Normln1"/>
        <w:tabs>
          <w:tab w:val="left" w:pos="360"/>
        </w:tabs>
        <w:ind w:left="360" w:hanging="360"/>
        <w:rPr>
          <w:rFonts w:ascii="Calibri" w:hAnsi="Calibri" w:cs="Calibri"/>
          <w:szCs w:val="22"/>
        </w:rPr>
      </w:pPr>
    </w:p>
    <w:p w14:paraId="088D8C34" w14:textId="77777777" w:rsidR="001E46F8" w:rsidRPr="00A04A82" w:rsidRDefault="001E46F8" w:rsidP="001E46F8">
      <w:pPr>
        <w:rPr>
          <w:rFonts w:ascii="Calibri" w:hAnsi="Calibri" w:cs="Calibri"/>
          <w:b/>
          <w:bCs/>
          <w:i/>
          <w:szCs w:val="22"/>
        </w:rPr>
      </w:pPr>
      <w:r w:rsidRPr="00A04A82">
        <w:rPr>
          <w:rFonts w:ascii="Calibri" w:hAnsi="Calibri" w:cs="Calibri"/>
          <w:b/>
          <w:bCs/>
          <w:i/>
          <w:szCs w:val="22"/>
        </w:rPr>
        <w:t>V průběhu provádění prací zabezpečí hlavní zhotovitele stavby na stavbě zejména:</w:t>
      </w:r>
    </w:p>
    <w:p w14:paraId="39485C3E" w14:textId="77777777" w:rsidR="001E46F8" w:rsidRPr="00A04A82" w:rsidRDefault="001E46F8" w:rsidP="001E46F8">
      <w:pPr>
        <w:numPr>
          <w:ilvl w:val="0"/>
          <w:numId w:val="16"/>
        </w:numPr>
        <w:jc w:val="both"/>
        <w:rPr>
          <w:rFonts w:ascii="Calibri" w:hAnsi="Calibri" w:cs="Calibri"/>
          <w:sz w:val="22"/>
          <w:szCs w:val="22"/>
        </w:rPr>
      </w:pPr>
      <w:r w:rsidRPr="00A04A82">
        <w:rPr>
          <w:rFonts w:ascii="Calibri" w:hAnsi="Calibri" w:cs="Calibri"/>
          <w:sz w:val="22"/>
          <w:szCs w:val="22"/>
        </w:rPr>
        <w:t>je povinen zajistit bezpečnost a ochranu zdraví zaměstnanců při práci s ohledem na rizika možného ohrožení jejich života a zdraví, která se týkají výkonu práce</w:t>
      </w:r>
    </w:p>
    <w:p w14:paraId="28077697" w14:textId="77777777" w:rsidR="001E46F8" w:rsidRPr="00A04A82" w:rsidRDefault="001E46F8" w:rsidP="001E46F8">
      <w:pPr>
        <w:numPr>
          <w:ilvl w:val="0"/>
          <w:numId w:val="16"/>
        </w:numPr>
        <w:jc w:val="both"/>
        <w:rPr>
          <w:rFonts w:ascii="Calibri" w:hAnsi="Calibri" w:cs="Calibri"/>
          <w:sz w:val="22"/>
          <w:szCs w:val="22"/>
        </w:rPr>
      </w:pPr>
      <w:r w:rsidRPr="00A04A82">
        <w:rPr>
          <w:rFonts w:ascii="Calibri" w:hAnsi="Calibri" w:cs="Calibri"/>
          <w:sz w:val="22"/>
          <w:szCs w:val="22"/>
        </w:rPr>
        <w:t xml:space="preserve">koordinaci jednotlivých prací s ostatními účastníky výstavby v průběhu stavby se zaměřením na BOZP dle § 101 odst. 3 zákoníku práce a dle pokynů koordinátora BOZP </w:t>
      </w:r>
      <w:proofErr w:type="gramStart"/>
      <w:r w:rsidRPr="00A04A82">
        <w:rPr>
          <w:rFonts w:ascii="Calibri" w:hAnsi="Calibri" w:cs="Calibri"/>
          <w:sz w:val="22"/>
          <w:szCs w:val="22"/>
        </w:rPr>
        <w:t>stavby</w:t>
      </w:r>
      <w:proofErr w:type="gramEnd"/>
      <w:r w:rsidRPr="00A04A82">
        <w:rPr>
          <w:rFonts w:ascii="Calibri" w:hAnsi="Calibri" w:cs="Calibri"/>
          <w:sz w:val="22"/>
          <w:szCs w:val="22"/>
        </w:rPr>
        <w:t xml:space="preserve"> a to především s ohledem na rizika možného ohrožení zdraví účastníků stavby viz. příloha 5 tohoto plánu</w:t>
      </w:r>
    </w:p>
    <w:p w14:paraId="415D3DF2" w14:textId="77777777" w:rsidR="001E46F8" w:rsidRPr="001E46F8" w:rsidRDefault="001E46F8" w:rsidP="001E46F8">
      <w:pPr>
        <w:numPr>
          <w:ilvl w:val="0"/>
          <w:numId w:val="16"/>
        </w:numPr>
        <w:jc w:val="both"/>
        <w:rPr>
          <w:rFonts w:ascii="Calibri" w:hAnsi="Calibri" w:cs="Calibri"/>
          <w:sz w:val="22"/>
          <w:szCs w:val="22"/>
        </w:rPr>
      </w:pPr>
      <w:r w:rsidRPr="001E46F8">
        <w:rPr>
          <w:rFonts w:ascii="Calibri" w:hAnsi="Calibri" w:cs="Calibri"/>
          <w:sz w:val="22"/>
          <w:szCs w:val="22"/>
        </w:rPr>
        <w:t>zhotovitel zajišťuje provádění odborných prohlídek pohyblivého nebo pevného pracoviště nacházejícího se ve výšce nebo hloubce pracoviště způsobem a v intervalech stanovených v průvodní dokumentaci (není-li známa, zhotovitel určí termín kontroly ve spolupráci s koordinátorem BOZP), vždy však po změně polohy a po mimořádných událostech, které mohly ovlivnit jeho stabilitu a pevnost</w:t>
      </w:r>
    </w:p>
    <w:p w14:paraId="311E4482" w14:textId="77777777" w:rsidR="001E46F8" w:rsidRPr="001E46F8" w:rsidRDefault="001E46F8" w:rsidP="001E46F8">
      <w:pPr>
        <w:numPr>
          <w:ilvl w:val="0"/>
          <w:numId w:val="16"/>
        </w:numPr>
        <w:jc w:val="both"/>
        <w:rPr>
          <w:rFonts w:ascii="Calibri" w:hAnsi="Calibri" w:cs="Calibri"/>
          <w:sz w:val="22"/>
          <w:szCs w:val="22"/>
        </w:rPr>
      </w:pPr>
      <w:r w:rsidRPr="001E46F8">
        <w:rPr>
          <w:rFonts w:ascii="Calibri" w:hAnsi="Calibri" w:cs="Calibri"/>
          <w:sz w:val="22"/>
          <w:szCs w:val="22"/>
        </w:rPr>
        <w:t>zhotovitel přeruší práci, jakmile by její další pokračování vedlo k ohrožení životů nebo zdraví fyzických osob na staveništi nebo v jeho okolí, popřípadě k ohrožení majetku nebo životního prostředí vlivem nepříznivých povětrnostních vlivů, nevyhovujícího technického stavu konstrukce nebo stroje, živelné události, popřípadě vlivem jiných nepředvídatelných okolností. Důvody pro přerušení práce posoudí a o přerušení práce rozhodne fyzická osoba pověřená zhotovitelem</w:t>
      </w:r>
    </w:p>
    <w:p w14:paraId="7136EFAA" w14:textId="77777777" w:rsidR="001E46F8" w:rsidRPr="001E46F8" w:rsidRDefault="001E46F8" w:rsidP="001E46F8">
      <w:pPr>
        <w:numPr>
          <w:ilvl w:val="0"/>
          <w:numId w:val="16"/>
        </w:numPr>
        <w:jc w:val="both"/>
        <w:rPr>
          <w:rFonts w:ascii="Calibri" w:hAnsi="Calibri" w:cs="Calibri"/>
          <w:sz w:val="22"/>
          <w:szCs w:val="22"/>
        </w:rPr>
      </w:pPr>
      <w:r w:rsidRPr="001E46F8">
        <w:rPr>
          <w:rFonts w:ascii="Calibri" w:hAnsi="Calibri" w:cs="Calibri"/>
          <w:sz w:val="22"/>
          <w:szCs w:val="22"/>
        </w:rPr>
        <w:t>Skladovat materiál, nářadí a stroje tak, aby nevzniklo nebezpečí ohrožení fyzických osob, majetku a ŽP</w:t>
      </w:r>
    </w:p>
    <w:p w14:paraId="63952EB0" w14:textId="77777777" w:rsidR="001E46F8" w:rsidRPr="00651EF3" w:rsidRDefault="001E46F8" w:rsidP="001E46F8"/>
    <w:p w14:paraId="6D2CFF5C" w14:textId="77777777" w:rsidR="001E46F8" w:rsidRPr="00A2546B" w:rsidRDefault="001E46F8" w:rsidP="001E46F8">
      <w:pPr>
        <w:jc w:val="both"/>
        <w:rPr>
          <w:rFonts w:ascii="Calibri" w:hAnsi="Calibri" w:cs="Calibri"/>
          <w:b/>
          <w:bCs/>
          <w:i/>
          <w:szCs w:val="22"/>
        </w:rPr>
      </w:pPr>
      <w:r w:rsidRPr="00A2546B">
        <w:rPr>
          <w:rFonts w:ascii="Calibri" w:hAnsi="Calibri" w:cs="Calibri"/>
          <w:b/>
          <w:bCs/>
          <w:i/>
          <w:szCs w:val="22"/>
        </w:rPr>
        <w:t>Každý pracovník musí plnit na stavbě požadavky na bezpečnost práce, mezi které patří zejména:</w:t>
      </w:r>
    </w:p>
    <w:p w14:paraId="724D5C10" w14:textId="77777777" w:rsidR="001E46F8" w:rsidRPr="00A2546B" w:rsidRDefault="001E46F8" w:rsidP="001409BC">
      <w:pPr>
        <w:numPr>
          <w:ilvl w:val="0"/>
          <w:numId w:val="16"/>
        </w:numPr>
        <w:jc w:val="both"/>
        <w:rPr>
          <w:rFonts w:ascii="Calibri" w:hAnsi="Calibri" w:cs="Calibri"/>
          <w:sz w:val="22"/>
          <w:szCs w:val="22"/>
        </w:rPr>
      </w:pPr>
      <w:r w:rsidRPr="00A2546B">
        <w:rPr>
          <w:rFonts w:ascii="Calibri" w:hAnsi="Calibri" w:cs="Calibri"/>
          <w:sz w:val="22"/>
          <w:szCs w:val="22"/>
        </w:rPr>
        <w:t>počínat si při práci tak, aby neohrozil zdraví své ani svých spolupracovníků, dodržovat předpisy o bezpečnosti a ochraně zdraví při práci a předepsané pracovní postupy,</w:t>
      </w:r>
    </w:p>
    <w:p w14:paraId="1CD1C488" w14:textId="77777777" w:rsidR="001E46F8" w:rsidRPr="00A2546B" w:rsidRDefault="001E46F8" w:rsidP="001409BC">
      <w:pPr>
        <w:numPr>
          <w:ilvl w:val="0"/>
          <w:numId w:val="16"/>
        </w:numPr>
        <w:jc w:val="both"/>
        <w:rPr>
          <w:rFonts w:ascii="Calibri" w:hAnsi="Calibri" w:cs="Calibri"/>
          <w:sz w:val="22"/>
          <w:szCs w:val="22"/>
        </w:rPr>
      </w:pPr>
      <w:r w:rsidRPr="00A2546B">
        <w:rPr>
          <w:rFonts w:ascii="Calibri" w:hAnsi="Calibri" w:cs="Calibri"/>
          <w:sz w:val="22"/>
          <w:szCs w:val="22"/>
        </w:rPr>
        <w:t>při práci vždy myslet na bezpečnost svého jednání a nepřeceňovat své schopnosti,</w:t>
      </w:r>
    </w:p>
    <w:p w14:paraId="366D4C7B" w14:textId="77777777" w:rsidR="001E46F8" w:rsidRPr="00A2546B" w:rsidRDefault="001E46F8" w:rsidP="001409BC">
      <w:pPr>
        <w:numPr>
          <w:ilvl w:val="0"/>
          <w:numId w:val="16"/>
        </w:numPr>
        <w:jc w:val="both"/>
        <w:rPr>
          <w:rFonts w:ascii="Calibri" w:hAnsi="Calibri" w:cs="Calibri"/>
          <w:sz w:val="22"/>
          <w:szCs w:val="22"/>
        </w:rPr>
      </w:pPr>
      <w:r w:rsidRPr="00A2546B">
        <w:rPr>
          <w:rFonts w:ascii="Calibri" w:hAnsi="Calibri" w:cs="Calibri"/>
          <w:sz w:val="22"/>
          <w:szCs w:val="22"/>
        </w:rPr>
        <w:t>neuvádět do chodu stroj nebo zařízení, pokud se nepřesvědčil, že tím neohrozí zdraví nebo život svůj či jiné osoby,</w:t>
      </w:r>
    </w:p>
    <w:p w14:paraId="1A1BD192" w14:textId="77777777" w:rsidR="001E46F8" w:rsidRPr="00A2546B" w:rsidRDefault="001E46F8" w:rsidP="001409BC">
      <w:pPr>
        <w:numPr>
          <w:ilvl w:val="0"/>
          <w:numId w:val="16"/>
        </w:numPr>
        <w:jc w:val="both"/>
        <w:rPr>
          <w:rFonts w:ascii="Calibri" w:hAnsi="Calibri" w:cs="Calibri"/>
          <w:sz w:val="22"/>
          <w:szCs w:val="22"/>
        </w:rPr>
      </w:pPr>
      <w:r w:rsidRPr="00A2546B">
        <w:rPr>
          <w:rFonts w:ascii="Calibri" w:hAnsi="Calibri" w:cs="Calibri"/>
          <w:sz w:val="22"/>
          <w:szCs w:val="22"/>
        </w:rPr>
        <w:t>neprovádět práce, pro něž není poučen ani vyškolen, zejména práce, které vyžadují zvláštní odbornou kvalifikaci (</w:t>
      </w:r>
      <w:proofErr w:type="gramStart"/>
      <w:r w:rsidRPr="00A2546B">
        <w:rPr>
          <w:rFonts w:ascii="Calibri" w:hAnsi="Calibri" w:cs="Calibri"/>
          <w:sz w:val="22"/>
          <w:szCs w:val="22"/>
        </w:rPr>
        <w:t>svářeč,</w:t>
      </w:r>
      <w:proofErr w:type="gramEnd"/>
      <w:r w:rsidRPr="00A2546B">
        <w:rPr>
          <w:rFonts w:ascii="Calibri" w:hAnsi="Calibri" w:cs="Calibri"/>
          <w:sz w:val="22"/>
          <w:szCs w:val="22"/>
        </w:rPr>
        <w:t xml:space="preserve"> apod.)</w:t>
      </w:r>
    </w:p>
    <w:p w14:paraId="38437B12" w14:textId="77777777" w:rsidR="001E46F8" w:rsidRPr="00A2546B" w:rsidRDefault="001E46F8" w:rsidP="001409BC">
      <w:pPr>
        <w:numPr>
          <w:ilvl w:val="0"/>
          <w:numId w:val="16"/>
        </w:numPr>
        <w:jc w:val="both"/>
        <w:rPr>
          <w:rFonts w:ascii="Calibri" w:hAnsi="Calibri" w:cs="Calibri"/>
          <w:sz w:val="22"/>
          <w:szCs w:val="22"/>
        </w:rPr>
      </w:pPr>
      <w:r w:rsidRPr="00A2546B">
        <w:rPr>
          <w:rFonts w:ascii="Calibri" w:hAnsi="Calibri" w:cs="Calibri"/>
          <w:sz w:val="22"/>
          <w:szCs w:val="22"/>
        </w:rPr>
        <w:t>dodržovat pořádek na pracovištích a komunikacích na stavbě,</w:t>
      </w:r>
    </w:p>
    <w:p w14:paraId="0FD541C0" w14:textId="77777777" w:rsidR="001E46F8" w:rsidRPr="00A2546B" w:rsidRDefault="001E46F8" w:rsidP="001409BC">
      <w:pPr>
        <w:numPr>
          <w:ilvl w:val="0"/>
          <w:numId w:val="16"/>
        </w:numPr>
        <w:jc w:val="both"/>
        <w:rPr>
          <w:rFonts w:ascii="Calibri" w:hAnsi="Calibri" w:cs="Calibri"/>
          <w:sz w:val="22"/>
          <w:szCs w:val="22"/>
        </w:rPr>
      </w:pPr>
      <w:r w:rsidRPr="00A2546B">
        <w:rPr>
          <w:rFonts w:ascii="Calibri" w:hAnsi="Calibri" w:cs="Calibri"/>
          <w:sz w:val="22"/>
          <w:szCs w:val="22"/>
        </w:rPr>
        <w:t>každý úraz si dát řádně ošetřit a ihned jej hlásit nejblíže nadřízenému, hlavnímu zhotoviteli stavby a koordinátorovi BOZP stavby,</w:t>
      </w:r>
    </w:p>
    <w:p w14:paraId="03481EEC" w14:textId="77777777" w:rsidR="001E46F8" w:rsidRPr="00A2546B" w:rsidRDefault="001E46F8" w:rsidP="001409BC">
      <w:pPr>
        <w:numPr>
          <w:ilvl w:val="0"/>
          <w:numId w:val="16"/>
        </w:numPr>
        <w:jc w:val="both"/>
        <w:rPr>
          <w:rFonts w:ascii="Calibri" w:hAnsi="Calibri" w:cs="Calibri"/>
          <w:sz w:val="22"/>
          <w:szCs w:val="22"/>
        </w:rPr>
      </w:pPr>
      <w:r w:rsidRPr="00A2546B">
        <w:rPr>
          <w:rFonts w:ascii="Calibri" w:hAnsi="Calibri" w:cs="Calibri"/>
          <w:sz w:val="22"/>
          <w:szCs w:val="22"/>
        </w:rPr>
        <w:t>při zjištění nedostatků v oblasti BOZP, které zaměstnanec nemůže sám odstranit, informovat o nich neodkladně nadřízeného,</w:t>
      </w:r>
    </w:p>
    <w:p w14:paraId="00D6F1BF" w14:textId="77777777" w:rsidR="001E46F8" w:rsidRPr="00A2546B" w:rsidRDefault="001E46F8" w:rsidP="001409BC">
      <w:pPr>
        <w:numPr>
          <w:ilvl w:val="0"/>
          <w:numId w:val="16"/>
        </w:numPr>
        <w:jc w:val="both"/>
        <w:rPr>
          <w:rFonts w:ascii="Calibri" w:hAnsi="Calibri" w:cs="Calibri"/>
          <w:sz w:val="22"/>
          <w:szCs w:val="22"/>
        </w:rPr>
      </w:pPr>
      <w:r w:rsidRPr="00A2546B">
        <w:rPr>
          <w:rFonts w:ascii="Calibri" w:hAnsi="Calibri" w:cs="Calibri"/>
          <w:sz w:val="22"/>
          <w:szCs w:val="22"/>
        </w:rPr>
        <w:t xml:space="preserve">používat při práci ochranná zařízení a předepsané osobní ochranné pracovní prostředky, včetně ochranné přilby                        </w:t>
      </w:r>
    </w:p>
    <w:p w14:paraId="5104CDBB" w14:textId="77777777" w:rsidR="001E46F8" w:rsidRPr="00A2546B" w:rsidRDefault="001E46F8" w:rsidP="001409BC">
      <w:pPr>
        <w:numPr>
          <w:ilvl w:val="0"/>
          <w:numId w:val="16"/>
        </w:numPr>
        <w:jc w:val="both"/>
        <w:rPr>
          <w:rFonts w:ascii="Calibri" w:hAnsi="Calibri" w:cs="Calibri"/>
          <w:sz w:val="22"/>
          <w:szCs w:val="22"/>
        </w:rPr>
      </w:pPr>
      <w:r w:rsidRPr="00A2546B">
        <w:rPr>
          <w:rFonts w:ascii="Calibri" w:hAnsi="Calibri" w:cs="Calibri"/>
          <w:sz w:val="22"/>
          <w:szCs w:val="22"/>
        </w:rPr>
        <w:t>dodržovat protipožární opatření</w:t>
      </w:r>
    </w:p>
    <w:p w14:paraId="40556940" w14:textId="77777777" w:rsidR="001E46F8" w:rsidRPr="00A2546B" w:rsidRDefault="001E46F8" w:rsidP="001409BC">
      <w:pPr>
        <w:numPr>
          <w:ilvl w:val="0"/>
          <w:numId w:val="16"/>
        </w:numPr>
        <w:jc w:val="both"/>
        <w:rPr>
          <w:rFonts w:ascii="Calibri" w:hAnsi="Calibri" w:cs="Calibri"/>
          <w:sz w:val="22"/>
          <w:szCs w:val="22"/>
        </w:rPr>
      </w:pPr>
      <w:r w:rsidRPr="00A2546B">
        <w:rPr>
          <w:rFonts w:ascii="Calibri" w:hAnsi="Calibri" w:cs="Calibri"/>
          <w:sz w:val="22"/>
          <w:szCs w:val="22"/>
        </w:rPr>
        <w:t>ochraňovat životní prostředí</w:t>
      </w:r>
    </w:p>
    <w:p w14:paraId="27B39FAF" w14:textId="77777777" w:rsidR="001E46F8" w:rsidRPr="00A2546B" w:rsidRDefault="001E46F8" w:rsidP="001E46F8">
      <w:pPr>
        <w:ind w:left="360" w:hanging="360"/>
        <w:rPr>
          <w:rFonts w:ascii="Calibri" w:hAnsi="Calibri" w:cs="Calibri"/>
          <w:i/>
          <w:sz w:val="22"/>
          <w:szCs w:val="22"/>
        </w:rPr>
      </w:pPr>
    </w:p>
    <w:p w14:paraId="3101B17A" w14:textId="77777777" w:rsidR="001E46F8" w:rsidRPr="00A2546B" w:rsidRDefault="001E46F8" w:rsidP="001E46F8">
      <w:pPr>
        <w:ind w:left="360" w:hanging="360"/>
        <w:rPr>
          <w:rFonts w:ascii="Calibri" w:hAnsi="Calibri" w:cs="Calibri"/>
          <w:b/>
          <w:bCs/>
          <w:i/>
          <w:szCs w:val="22"/>
        </w:rPr>
      </w:pPr>
      <w:r w:rsidRPr="00A2546B">
        <w:rPr>
          <w:rFonts w:ascii="Calibri" w:hAnsi="Calibri" w:cs="Calibri"/>
          <w:b/>
          <w:bCs/>
          <w:i/>
          <w:szCs w:val="22"/>
        </w:rPr>
        <w:t>Pracovníkům je na stavbě zakázáno především:</w:t>
      </w:r>
    </w:p>
    <w:p w14:paraId="290251F0" w14:textId="77777777" w:rsidR="001E46F8" w:rsidRPr="00A2546B" w:rsidRDefault="001E46F8" w:rsidP="001409BC">
      <w:pPr>
        <w:numPr>
          <w:ilvl w:val="0"/>
          <w:numId w:val="16"/>
        </w:numPr>
        <w:jc w:val="both"/>
        <w:rPr>
          <w:rFonts w:ascii="Calibri" w:hAnsi="Calibri" w:cs="Calibri"/>
          <w:sz w:val="22"/>
          <w:szCs w:val="22"/>
        </w:rPr>
      </w:pPr>
      <w:r w:rsidRPr="00A2546B">
        <w:rPr>
          <w:rFonts w:ascii="Calibri" w:hAnsi="Calibri" w:cs="Calibri"/>
          <w:sz w:val="22"/>
          <w:szCs w:val="22"/>
        </w:rPr>
        <w:t>vstupovat na stavbu pod vlivem alkoholu nebo návykových látek, požívat alkohol nebo návykové látky na stavbě a v průběhu pracovní doby i mimo areál stavby</w:t>
      </w:r>
    </w:p>
    <w:p w14:paraId="590E3C01" w14:textId="77777777" w:rsidR="001E46F8" w:rsidRPr="00A2546B" w:rsidRDefault="001E46F8" w:rsidP="001409BC">
      <w:pPr>
        <w:numPr>
          <w:ilvl w:val="0"/>
          <w:numId w:val="16"/>
        </w:numPr>
        <w:jc w:val="both"/>
        <w:rPr>
          <w:rFonts w:ascii="Calibri" w:hAnsi="Calibri" w:cs="Calibri"/>
          <w:sz w:val="22"/>
          <w:szCs w:val="22"/>
        </w:rPr>
      </w:pPr>
      <w:r w:rsidRPr="00A2546B">
        <w:rPr>
          <w:rFonts w:ascii="Calibri" w:hAnsi="Calibri" w:cs="Calibri"/>
          <w:sz w:val="22"/>
          <w:szCs w:val="22"/>
        </w:rPr>
        <w:t>odstraňovat nebo poškozovat bezpečnostní zařízení, bezpečnostní značky</w:t>
      </w:r>
    </w:p>
    <w:p w14:paraId="1220C7B6" w14:textId="77777777" w:rsidR="001E46F8" w:rsidRPr="00A2546B" w:rsidRDefault="001E46F8" w:rsidP="001409BC">
      <w:pPr>
        <w:numPr>
          <w:ilvl w:val="0"/>
          <w:numId w:val="16"/>
        </w:numPr>
        <w:jc w:val="both"/>
        <w:rPr>
          <w:rFonts w:ascii="Calibri" w:hAnsi="Calibri" w:cs="Calibri"/>
          <w:sz w:val="22"/>
          <w:szCs w:val="22"/>
        </w:rPr>
      </w:pPr>
      <w:r w:rsidRPr="00A2546B">
        <w:rPr>
          <w:rFonts w:ascii="Calibri" w:hAnsi="Calibri" w:cs="Calibri"/>
          <w:sz w:val="22"/>
          <w:szCs w:val="22"/>
        </w:rPr>
        <w:t>opravovat a čistit stroje, přístroje a jejich součásti, pokud jsou tyto v pohybu a pokud není spolehlivě zajištěno, že se nemohou samovolně spustit</w:t>
      </w:r>
    </w:p>
    <w:p w14:paraId="0E9A4053" w14:textId="77777777" w:rsidR="001E46F8" w:rsidRDefault="001E46F8" w:rsidP="001E46F8">
      <w:pPr>
        <w:rPr>
          <w:rFonts w:ascii="Calibri" w:hAnsi="Calibri" w:cs="Calibri"/>
        </w:rPr>
      </w:pPr>
    </w:p>
    <w:p w14:paraId="4EA27443" w14:textId="77777777" w:rsidR="001409BC" w:rsidRPr="00A2546B" w:rsidRDefault="001409BC" w:rsidP="001E46F8">
      <w:pPr>
        <w:rPr>
          <w:rFonts w:ascii="Calibri" w:hAnsi="Calibri" w:cs="Calibri"/>
        </w:rPr>
      </w:pPr>
    </w:p>
    <w:p w14:paraId="49530C73" w14:textId="77777777" w:rsidR="001E46F8" w:rsidRPr="00A2546B" w:rsidRDefault="001E46F8" w:rsidP="001E46F8">
      <w:pPr>
        <w:jc w:val="both"/>
        <w:rPr>
          <w:rFonts w:ascii="Calibri" w:hAnsi="Calibri" w:cs="Calibri"/>
          <w:sz w:val="22"/>
          <w:szCs w:val="22"/>
        </w:rPr>
      </w:pPr>
      <w:r w:rsidRPr="00303BEE">
        <w:rPr>
          <w:rFonts w:ascii="Calibri" w:hAnsi="Calibri" w:cs="Calibri"/>
          <w:b/>
          <w:bCs/>
          <w:i/>
          <w:szCs w:val="22"/>
        </w:rPr>
        <w:lastRenderedPageBreak/>
        <w:t>Za pořádek a úklid na staveništi, včetně staveništních komunikací, odvozu odpadu a kontrolu vymezení staveniště</w:t>
      </w:r>
      <w:r w:rsidRPr="00A2546B">
        <w:rPr>
          <w:rFonts w:ascii="Calibri" w:hAnsi="Calibri" w:cs="Calibri"/>
          <w:sz w:val="22"/>
          <w:szCs w:val="22"/>
        </w:rPr>
        <w:t xml:space="preserve"> (ohrazení ohroženého prostoru pod místem práce, včetně označení bezpečnostními tabulkami a dále včetně řádného zajištění všech ohrožujících vlivů staveniště po skončení pracovní doby) odpovídá:</w:t>
      </w:r>
    </w:p>
    <w:p w14:paraId="12117704" w14:textId="2F25C6D3" w:rsidR="001E46F8" w:rsidRPr="00A2546B" w:rsidRDefault="001E46F8" w:rsidP="001E46F8">
      <w:pPr>
        <w:jc w:val="both"/>
        <w:rPr>
          <w:rFonts w:ascii="Calibri" w:hAnsi="Calibri" w:cs="Calibri"/>
          <w:b/>
          <w:bCs/>
          <w:color w:val="0000FF"/>
          <w:sz w:val="22"/>
          <w:szCs w:val="22"/>
        </w:rPr>
      </w:pPr>
      <w:r w:rsidRPr="00A2546B">
        <w:rPr>
          <w:rFonts w:ascii="Calibri" w:hAnsi="Calibri" w:cs="Calibri"/>
          <w:b/>
          <w:bCs/>
          <w:color w:val="0000FF"/>
          <w:sz w:val="22"/>
          <w:szCs w:val="22"/>
        </w:rPr>
        <w:t xml:space="preserve">Zhotovitel stavby: </w:t>
      </w:r>
      <w:r w:rsidR="00145FC0">
        <w:rPr>
          <w:rFonts w:cs="Calibri"/>
          <w:b/>
          <w:bCs/>
          <w:color w:val="0000FF"/>
          <w:sz w:val="22"/>
          <w:szCs w:val="22"/>
        </w:rPr>
        <w:t>.............................................</w:t>
      </w:r>
    </w:p>
    <w:p w14:paraId="430F82C2" w14:textId="77777777" w:rsidR="001E46F8" w:rsidRPr="00A2546B" w:rsidRDefault="001E46F8" w:rsidP="001E46F8">
      <w:pPr>
        <w:jc w:val="both"/>
        <w:rPr>
          <w:rFonts w:ascii="Calibri" w:hAnsi="Calibri" w:cs="Calibri"/>
          <w:sz w:val="22"/>
          <w:szCs w:val="22"/>
        </w:rPr>
      </w:pPr>
    </w:p>
    <w:p w14:paraId="4518300E" w14:textId="77777777" w:rsidR="001E46F8" w:rsidRPr="00A2546B" w:rsidRDefault="001E46F8" w:rsidP="001E46F8">
      <w:pPr>
        <w:jc w:val="both"/>
        <w:rPr>
          <w:rFonts w:ascii="Calibri" w:hAnsi="Calibri" w:cs="Calibri"/>
          <w:b/>
          <w:bCs/>
          <w:color w:val="0000FF"/>
          <w:sz w:val="18"/>
          <w:szCs w:val="18"/>
        </w:rPr>
      </w:pPr>
    </w:p>
    <w:p w14:paraId="4BF87249" w14:textId="77777777" w:rsidR="001E46F8" w:rsidRPr="00E614C0" w:rsidRDefault="001E46F8" w:rsidP="001E46F8">
      <w:pPr>
        <w:jc w:val="both"/>
        <w:rPr>
          <w:rFonts w:ascii="Calibri" w:hAnsi="Calibri" w:cs="Calibri"/>
          <w:b/>
          <w:iCs/>
          <w:sz w:val="22"/>
          <w:szCs w:val="22"/>
          <w:u w:val="single"/>
        </w:rPr>
      </w:pPr>
      <w:r w:rsidRPr="00303BEE">
        <w:rPr>
          <w:rFonts w:ascii="Calibri" w:hAnsi="Calibri" w:cs="Calibri"/>
          <w:b/>
          <w:bCs/>
          <w:i/>
          <w:szCs w:val="22"/>
        </w:rPr>
        <w:t>Za zajištění pořádku na komunikacích budovy odpovídá:</w:t>
      </w:r>
    </w:p>
    <w:p w14:paraId="511E48B2" w14:textId="088AD082" w:rsidR="00763304" w:rsidRPr="00A2546B" w:rsidRDefault="001E46F8" w:rsidP="001E46F8">
      <w:pPr>
        <w:jc w:val="both"/>
        <w:rPr>
          <w:rFonts w:ascii="Calibri" w:hAnsi="Calibri" w:cs="Calibri"/>
          <w:sz w:val="22"/>
          <w:szCs w:val="22"/>
        </w:rPr>
      </w:pPr>
      <w:r w:rsidRPr="00A2546B">
        <w:rPr>
          <w:rFonts w:ascii="Calibri" w:hAnsi="Calibri" w:cs="Calibri"/>
          <w:b/>
          <w:bCs/>
          <w:color w:val="0000FF"/>
          <w:sz w:val="22"/>
          <w:szCs w:val="22"/>
        </w:rPr>
        <w:t xml:space="preserve">Zhotovitel stavby: </w:t>
      </w:r>
      <w:r w:rsidR="00145FC0">
        <w:rPr>
          <w:rFonts w:cs="Calibri"/>
          <w:b/>
          <w:bCs/>
          <w:color w:val="0000FF"/>
          <w:sz w:val="22"/>
          <w:szCs w:val="22"/>
        </w:rPr>
        <w:t>.............................................</w:t>
      </w:r>
    </w:p>
    <w:p w14:paraId="28C38BCC" w14:textId="77777777" w:rsidR="001E46F8" w:rsidRPr="00303BEE" w:rsidRDefault="001E46F8" w:rsidP="001E46F8">
      <w:pPr>
        <w:jc w:val="both"/>
        <w:rPr>
          <w:rFonts w:ascii="Calibri" w:hAnsi="Calibri" w:cs="Calibri"/>
          <w:b/>
          <w:bCs/>
          <w:i/>
          <w:szCs w:val="22"/>
        </w:rPr>
      </w:pPr>
      <w:r w:rsidRPr="00303BEE">
        <w:rPr>
          <w:rFonts w:ascii="Calibri" w:hAnsi="Calibri" w:cs="Calibri"/>
          <w:b/>
          <w:bCs/>
          <w:i/>
          <w:szCs w:val="22"/>
        </w:rPr>
        <w:t xml:space="preserve">Za </w:t>
      </w:r>
      <w:proofErr w:type="gramStart"/>
      <w:r w:rsidRPr="00303BEE">
        <w:rPr>
          <w:rFonts w:ascii="Calibri" w:hAnsi="Calibri" w:cs="Calibri"/>
          <w:b/>
          <w:bCs/>
          <w:i/>
          <w:szCs w:val="22"/>
        </w:rPr>
        <w:t>vypnutí,  odpojení</w:t>
      </w:r>
      <w:proofErr w:type="gramEnd"/>
      <w:r w:rsidRPr="00303BEE">
        <w:rPr>
          <w:rFonts w:ascii="Calibri" w:hAnsi="Calibri" w:cs="Calibri"/>
          <w:b/>
          <w:bCs/>
          <w:i/>
          <w:szCs w:val="22"/>
        </w:rPr>
        <w:t xml:space="preserve"> a zabezpečení el. zařízení proti neoprávněné manipulaci po skončení pracovní doby v rámci staveniště, včetně zařízení staveniště, která nemusí zůstat z provozních důvodů zapnuta, odpovídá:</w:t>
      </w:r>
    </w:p>
    <w:p w14:paraId="70D6E3D4" w14:textId="1C7659DC" w:rsidR="001E46F8" w:rsidRDefault="001E46F8" w:rsidP="001E46F8">
      <w:pPr>
        <w:jc w:val="both"/>
        <w:rPr>
          <w:rFonts w:ascii="Calibri" w:hAnsi="Calibri" w:cs="Calibri"/>
        </w:rPr>
      </w:pPr>
      <w:r w:rsidRPr="00A2546B">
        <w:rPr>
          <w:rFonts w:ascii="Calibri" w:hAnsi="Calibri" w:cs="Calibri"/>
          <w:b/>
          <w:bCs/>
          <w:color w:val="0000FF"/>
          <w:sz w:val="22"/>
          <w:szCs w:val="22"/>
        </w:rPr>
        <w:t xml:space="preserve">Zhotovitel stavby: </w:t>
      </w:r>
      <w:r w:rsidR="00145FC0">
        <w:rPr>
          <w:rFonts w:cs="Calibri"/>
          <w:b/>
          <w:bCs/>
          <w:color w:val="0000FF"/>
          <w:sz w:val="22"/>
          <w:szCs w:val="22"/>
        </w:rPr>
        <w:t>.............................................</w:t>
      </w:r>
    </w:p>
    <w:p w14:paraId="7EEF2A3B" w14:textId="77777777" w:rsidR="001E46F8" w:rsidRDefault="001E46F8" w:rsidP="001E46F8">
      <w:pPr>
        <w:rPr>
          <w:rFonts w:ascii="Calibri" w:hAnsi="Calibri" w:cs="Calibri"/>
        </w:rPr>
      </w:pPr>
    </w:p>
    <w:p w14:paraId="38342121" w14:textId="77777777" w:rsidR="001E46F8" w:rsidRPr="00A2546B" w:rsidRDefault="001E46F8" w:rsidP="001E46F8">
      <w:pPr>
        <w:rPr>
          <w:rFonts w:ascii="Calibri" w:hAnsi="Calibri" w:cs="Calibri"/>
          <w:b/>
          <w:u w:val="single"/>
        </w:rPr>
      </w:pPr>
      <w:r w:rsidRPr="00A2546B">
        <w:rPr>
          <w:rFonts w:ascii="Calibri" w:hAnsi="Calibri" w:cs="Calibri"/>
          <w:b/>
          <w:u w:val="single"/>
        </w:rPr>
        <w:t>Hlavní požadavky na bezpečnost a ochranu zdraví při práci:</w:t>
      </w:r>
    </w:p>
    <w:p w14:paraId="42E7C707" w14:textId="77777777" w:rsidR="001E46F8" w:rsidRPr="00A2546B" w:rsidRDefault="001E46F8" w:rsidP="001E46F8">
      <w:pPr>
        <w:rPr>
          <w:rFonts w:ascii="Calibri" w:hAnsi="Calibri" w:cs="Calibri"/>
          <w:b/>
          <w:i/>
          <w:sz w:val="22"/>
          <w:szCs w:val="22"/>
          <w:u w:val="single"/>
        </w:rPr>
      </w:pPr>
    </w:p>
    <w:p w14:paraId="50CB41CA" w14:textId="77777777" w:rsidR="001E46F8" w:rsidRPr="00303BEE" w:rsidRDefault="001409BC" w:rsidP="001E46F8">
      <w:pPr>
        <w:pStyle w:val="Nadpis2"/>
        <w:numPr>
          <w:ilvl w:val="0"/>
          <w:numId w:val="0"/>
        </w:numPr>
        <w:ind w:left="708"/>
        <w:rPr>
          <w:rFonts w:ascii="Calibri" w:hAnsi="Calibri" w:cs="Calibri"/>
          <w:b/>
          <w:bCs/>
          <w:i/>
          <w:sz w:val="24"/>
          <w:szCs w:val="22"/>
        </w:rPr>
      </w:pPr>
      <w:bookmarkStart w:id="2" w:name="_Toc209357557"/>
      <w:r>
        <w:rPr>
          <w:rFonts w:ascii="Calibri" w:hAnsi="Calibri" w:cs="Calibri"/>
          <w:b/>
          <w:bCs/>
          <w:i/>
          <w:sz w:val="24"/>
          <w:szCs w:val="22"/>
        </w:rPr>
        <w:t xml:space="preserve">a) </w:t>
      </w:r>
      <w:r w:rsidR="001E46F8" w:rsidRPr="00303BEE">
        <w:rPr>
          <w:rFonts w:ascii="Calibri" w:hAnsi="Calibri" w:cs="Calibri"/>
          <w:b/>
          <w:bCs/>
          <w:i/>
          <w:sz w:val="24"/>
          <w:szCs w:val="22"/>
        </w:rPr>
        <w:t xml:space="preserve"> Ohraničení sta</w:t>
      </w:r>
      <w:bookmarkEnd w:id="2"/>
      <w:r w:rsidR="004F56C8">
        <w:rPr>
          <w:rFonts w:ascii="Calibri" w:hAnsi="Calibri" w:cs="Calibri"/>
          <w:b/>
          <w:bCs/>
          <w:i/>
          <w:sz w:val="24"/>
          <w:szCs w:val="22"/>
        </w:rPr>
        <w:t>veniště</w:t>
      </w:r>
    </w:p>
    <w:p w14:paraId="20A7D1F4" w14:textId="77777777" w:rsidR="001E46F8" w:rsidRPr="005E2701" w:rsidRDefault="001E46F8" w:rsidP="001E46F8">
      <w:pPr>
        <w:pStyle w:val="Zkladntext"/>
        <w:rPr>
          <w:rFonts w:ascii="Arial Narrow" w:hAnsi="Arial Narrow" w:cs="Arial"/>
          <w:bCs/>
        </w:rPr>
      </w:pPr>
      <w:r w:rsidRPr="005E2701">
        <w:rPr>
          <w:rFonts w:ascii="Arial Narrow" w:hAnsi="Arial Narrow" w:cs="Arial"/>
          <w:bCs/>
        </w:rPr>
        <w:t xml:space="preserve">Bude provedeno dle stávající platné legislativy a staveniště bude vybaveno všemi potřebnými dopravními značkami a signály dle NV 11/2002 Sb. </w:t>
      </w:r>
      <w:proofErr w:type="gramStart"/>
      <w:r w:rsidRPr="005E2701">
        <w:rPr>
          <w:rFonts w:ascii="Arial Narrow" w:hAnsi="Arial Narrow" w:cs="Arial"/>
          <w:bCs/>
        </w:rPr>
        <w:t>a  NV</w:t>
      </w:r>
      <w:proofErr w:type="gramEnd"/>
      <w:r w:rsidRPr="005E2701">
        <w:rPr>
          <w:rFonts w:ascii="Arial Narrow" w:hAnsi="Arial Narrow" w:cs="Arial"/>
          <w:bCs/>
        </w:rPr>
        <w:t xml:space="preserve"> 168/2002 Sb. kterým se stanoví způsob organizace práce a pracovních postupů, které je zaměstnavatel povinen zajistit při provozování dopravy dopravními prostředky.</w:t>
      </w:r>
    </w:p>
    <w:p w14:paraId="612E42DF" w14:textId="77777777" w:rsidR="001E46F8" w:rsidRPr="00032A6E" w:rsidRDefault="001E46F8" w:rsidP="001E46F8">
      <w:pPr>
        <w:pStyle w:val="Zkladntext"/>
        <w:rPr>
          <w:rFonts w:ascii="Arial Narrow" w:hAnsi="Arial Narrow" w:cs="Arial"/>
        </w:rPr>
      </w:pPr>
      <w:r w:rsidRPr="00032A6E">
        <w:rPr>
          <w:rFonts w:ascii="Arial Narrow" w:hAnsi="Arial Narrow" w:cs="Arial"/>
        </w:rPr>
        <w:t>Stavba a zařízení staveniště budou ohrazeny proti vstupu nepovolaných fyzických osob.</w:t>
      </w:r>
      <w:r w:rsidRPr="00032A6E">
        <w:rPr>
          <w:rFonts w:ascii="Arial Narrow" w:hAnsi="Arial Narrow" w:cs="Arial"/>
          <w:bCs/>
        </w:rPr>
        <w:t xml:space="preserve"> </w:t>
      </w:r>
      <w:r w:rsidRPr="00032A6E">
        <w:rPr>
          <w:rFonts w:ascii="Arial Narrow" w:hAnsi="Arial Narrow" w:cs="Arial"/>
        </w:rPr>
        <w:t>Staveniště bude na jeho hranici souvisle oploceno do výšky nejméně 1,8 m. Při vymezení staveniště se bude brát ohled na související přilehlé prostory a pozemní komunikace s cílem tyto komunikace, prostory a provoz na nich co nejméně narušit. Vymezení staveniště – parkovací plochy. Zpracovatel tohoto plánu BOZP doporučuje provést oplocení v uvedeném rozsahu.</w:t>
      </w:r>
    </w:p>
    <w:p w14:paraId="46C85EEC" w14:textId="77777777" w:rsidR="001E46F8" w:rsidRDefault="001E46F8" w:rsidP="001E46F8">
      <w:pPr>
        <w:pStyle w:val="Zkladntext"/>
        <w:rPr>
          <w:rFonts w:ascii="Arial Narrow" w:hAnsi="Arial Narrow" w:cs="Arial"/>
          <w:bCs/>
          <w:u w:val="single"/>
        </w:rPr>
      </w:pPr>
    </w:p>
    <w:p w14:paraId="0FEE4B85" w14:textId="77777777" w:rsidR="004F56C8" w:rsidRPr="004F56C8" w:rsidRDefault="004F56C8" w:rsidP="004F56C8">
      <w:pPr>
        <w:pStyle w:val="Nadpis2"/>
        <w:numPr>
          <w:ilvl w:val="0"/>
          <w:numId w:val="0"/>
        </w:numPr>
        <w:ind w:left="708"/>
        <w:rPr>
          <w:rFonts w:ascii="Calibri" w:hAnsi="Calibri" w:cs="Calibri"/>
          <w:b/>
          <w:bCs/>
          <w:i/>
          <w:sz w:val="24"/>
          <w:szCs w:val="22"/>
        </w:rPr>
      </w:pPr>
      <w:r>
        <w:rPr>
          <w:rFonts w:ascii="Calibri" w:hAnsi="Calibri" w:cs="Calibri"/>
          <w:b/>
          <w:bCs/>
          <w:i/>
          <w:sz w:val="24"/>
          <w:szCs w:val="22"/>
        </w:rPr>
        <w:t xml:space="preserve">b)  </w:t>
      </w:r>
      <w:r w:rsidRPr="004F56C8">
        <w:rPr>
          <w:rFonts w:ascii="Calibri" w:hAnsi="Calibri" w:cs="Calibri"/>
          <w:b/>
          <w:bCs/>
          <w:i/>
          <w:sz w:val="24"/>
          <w:szCs w:val="22"/>
        </w:rPr>
        <w:t>Pracovní doba – osvětlení stavenišť a pracovišť</w:t>
      </w:r>
    </w:p>
    <w:p w14:paraId="43D3E13E" w14:textId="77777777" w:rsidR="004F56C8" w:rsidRPr="004F56C8" w:rsidRDefault="004F56C8" w:rsidP="004F56C8">
      <w:pPr>
        <w:shd w:val="clear" w:color="auto" w:fill="FFFFFF"/>
        <w:autoSpaceDE w:val="0"/>
        <w:autoSpaceDN w:val="0"/>
        <w:adjustRightInd w:val="0"/>
        <w:rPr>
          <w:rFonts w:ascii="Arial Narrow" w:hAnsi="Arial Narrow" w:cs="Arial"/>
          <w:bCs/>
        </w:rPr>
      </w:pPr>
      <w:r w:rsidRPr="004F56C8">
        <w:rPr>
          <w:rFonts w:ascii="Arial Narrow" w:hAnsi="Arial Narrow" w:cs="Arial"/>
          <w:bCs/>
        </w:rPr>
        <w:t>Zhotovitele budou pracovat pouze přes den cca od 7,00 hod do cca 18,00 hod, dle aktuálního harmonogramu prací. Provádění prací v nočních hodinách se nepředpokládá. V případě po udělení povolení pro provádění prací v noci, nebo za šera se bude používat přenosné osvětlení, které musí splňovat požadavky NV č. 361/2007 Sb., ve znění pozdějších předpisů a jejich provedení musí odpovídat požadavkům platných norem. Krytí použitého osvětlení musí odpovídat vnějším vlivům působícím v místě stanoviště.</w:t>
      </w:r>
    </w:p>
    <w:p w14:paraId="3274DCA5" w14:textId="77777777" w:rsidR="004F56C8" w:rsidRPr="004F56C8" w:rsidRDefault="004F56C8" w:rsidP="004F56C8">
      <w:pPr>
        <w:shd w:val="clear" w:color="auto" w:fill="FFFFFF"/>
        <w:autoSpaceDE w:val="0"/>
        <w:autoSpaceDN w:val="0"/>
        <w:adjustRightInd w:val="0"/>
        <w:rPr>
          <w:rFonts w:ascii="Arial Narrow" w:hAnsi="Arial Narrow" w:cs="Arial"/>
          <w:bCs/>
        </w:rPr>
      </w:pPr>
      <w:r w:rsidRPr="004F56C8">
        <w:rPr>
          <w:rFonts w:ascii="Arial Narrow" w:hAnsi="Arial Narrow" w:cs="Arial"/>
          <w:bCs/>
        </w:rPr>
        <w:t>Při provádění prací v nočních hodinách budou na staveništi respektovány a dodržovány nejvyšší přípustné hodnoty rizikových faktorů (hluk, prach, vibrace), aby nedošlo k ohrožování okolí stavby.</w:t>
      </w:r>
    </w:p>
    <w:p w14:paraId="4841669B" w14:textId="77777777" w:rsidR="004F56C8" w:rsidRPr="004F56C8" w:rsidRDefault="004F56C8" w:rsidP="004F56C8">
      <w:pPr>
        <w:pStyle w:val="Zkladntext"/>
        <w:rPr>
          <w:rFonts w:ascii="Arial Narrow" w:hAnsi="Arial Narrow" w:cs="Arial"/>
          <w:bCs/>
        </w:rPr>
      </w:pPr>
      <w:r w:rsidRPr="004F56C8">
        <w:rPr>
          <w:rFonts w:ascii="Arial Narrow" w:hAnsi="Arial Narrow" w:cs="Arial"/>
          <w:bCs/>
        </w:rPr>
        <w:t>Při provádění prací ve vnitřních uzavřených prostorách stavby bude nutné zabezpečit umělé osvětlení pomocí mobilních svítidel (halogenů), včetně osvětlení přístupových cest na jednotlivá pracoviště. Za realizaci osvětlení odpovídá hlavní zhotovitel.</w:t>
      </w:r>
    </w:p>
    <w:p w14:paraId="100A18C9" w14:textId="77777777" w:rsidR="004F56C8" w:rsidRPr="004F56C8" w:rsidRDefault="004F56C8" w:rsidP="001E46F8">
      <w:pPr>
        <w:pStyle w:val="Zkladntext"/>
        <w:rPr>
          <w:rFonts w:ascii="Calibri" w:hAnsi="Calibri" w:cs="Calibri"/>
          <w:b/>
          <w:bCs/>
          <w:i/>
          <w:szCs w:val="22"/>
        </w:rPr>
      </w:pPr>
    </w:p>
    <w:p w14:paraId="6E658DA4" w14:textId="77777777" w:rsidR="004F56C8" w:rsidRPr="004F56C8" w:rsidRDefault="004F56C8" w:rsidP="004F56C8">
      <w:pPr>
        <w:shd w:val="clear" w:color="auto" w:fill="FFFFFF"/>
        <w:autoSpaceDE w:val="0"/>
        <w:autoSpaceDN w:val="0"/>
        <w:adjustRightInd w:val="0"/>
        <w:rPr>
          <w:rFonts w:ascii="Calibri" w:hAnsi="Calibri" w:cs="Calibri"/>
          <w:b/>
          <w:bCs/>
          <w:i/>
          <w:szCs w:val="22"/>
        </w:rPr>
      </w:pPr>
      <w:r>
        <w:rPr>
          <w:rFonts w:ascii="Calibri" w:hAnsi="Calibri" w:cs="Calibri"/>
          <w:b/>
          <w:bCs/>
          <w:i/>
          <w:szCs w:val="22"/>
        </w:rPr>
        <w:tab/>
        <w:t xml:space="preserve">c) </w:t>
      </w:r>
      <w:r w:rsidRPr="004F56C8">
        <w:rPr>
          <w:rFonts w:ascii="Calibri" w:hAnsi="Calibri" w:cs="Calibri"/>
          <w:b/>
          <w:bCs/>
          <w:i/>
          <w:szCs w:val="22"/>
        </w:rPr>
        <w:t>Práce vykonávané v ochranných pásmech</w:t>
      </w:r>
    </w:p>
    <w:p w14:paraId="48F7B660" w14:textId="77777777" w:rsidR="004F56C8" w:rsidRPr="004F56C8" w:rsidRDefault="004F56C8" w:rsidP="004F56C8">
      <w:pPr>
        <w:shd w:val="clear" w:color="auto" w:fill="FFFFFF"/>
        <w:autoSpaceDE w:val="0"/>
        <w:autoSpaceDN w:val="0"/>
        <w:adjustRightInd w:val="0"/>
        <w:rPr>
          <w:rFonts w:ascii="Arial Narrow" w:hAnsi="Arial Narrow" w:cs="Arial"/>
          <w:bCs/>
        </w:rPr>
      </w:pPr>
      <w:r w:rsidRPr="004F56C8">
        <w:rPr>
          <w:rFonts w:ascii="Arial Narrow" w:hAnsi="Arial Narrow" w:cs="Arial"/>
          <w:bCs/>
        </w:rPr>
        <w:t>Před zahájením prací v dotčeném prostoru, zejména realizací nových sítí technické infrastruktury, přípojek budou vytyčeny stávající sítě technické infrastruktury. Jejich vedení bude ověřeno kopanými sondami.</w:t>
      </w:r>
    </w:p>
    <w:p w14:paraId="621C6CFF" w14:textId="77777777" w:rsidR="004F56C8" w:rsidRPr="004F56C8" w:rsidRDefault="004F56C8" w:rsidP="004F56C8">
      <w:pPr>
        <w:shd w:val="clear" w:color="auto" w:fill="FFFFFF"/>
        <w:autoSpaceDE w:val="0"/>
        <w:autoSpaceDN w:val="0"/>
        <w:adjustRightInd w:val="0"/>
        <w:rPr>
          <w:rFonts w:ascii="Arial Narrow" w:hAnsi="Arial Narrow" w:cs="Arial"/>
          <w:bCs/>
        </w:rPr>
      </w:pPr>
      <w:r w:rsidRPr="004F56C8">
        <w:rPr>
          <w:rFonts w:ascii="Arial Narrow" w:hAnsi="Arial Narrow" w:cs="Arial"/>
          <w:bCs/>
        </w:rPr>
        <w:t xml:space="preserve">Práce v ochranných pásmech stávajících i nových rozvodů a inženýrských sítí budou prováděny ručně a se souhlasem příslušných správců, ve vymezených ochranných pásmech vzdálenosti menší než 0,5 m bez použití pneumatických nebo elektrických nástrojů. Rovněž zához veškerých odhalených rozvodů a sítí bude nahlášen dotčeným správcům před provedením prací. Při souběhu nebo křížení inženýrských </w:t>
      </w:r>
      <w:r w:rsidRPr="004F56C8">
        <w:rPr>
          <w:rFonts w:ascii="Arial Narrow" w:hAnsi="Arial Narrow" w:cs="Arial"/>
          <w:bCs/>
        </w:rPr>
        <w:lastRenderedPageBreak/>
        <w:t>sítí budou dodrženy platné normy a technické předpisy, do ochranných pásem inženýrských sítí nebudou bez souhlasu příslušného správce umisťovány žádné objekty zařízení staveniště.</w:t>
      </w:r>
    </w:p>
    <w:p w14:paraId="778E5098" w14:textId="4BDD883A" w:rsidR="004F56C8" w:rsidRPr="004F56C8" w:rsidRDefault="004F56C8" w:rsidP="004F56C8">
      <w:pPr>
        <w:shd w:val="clear" w:color="auto" w:fill="FFFFFF"/>
        <w:autoSpaceDE w:val="0"/>
        <w:autoSpaceDN w:val="0"/>
        <w:adjustRightInd w:val="0"/>
        <w:rPr>
          <w:rFonts w:ascii="Arial Narrow" w:hAnsi="Arial Narrow" w:cs="Arial"/>
          <w:bCs/>
        </w:rPr>
      </w:pPr>
      <w:r w:rsidRPr="004F56C8">
        <w:rPr>
          <w:rFonts w:ascii="Arial Narrow" w:hAnsi="Arial Narrow" w:cs="Arial"/>
          <w:bCs/>
        </w:rPr>
        <w:t>Na základě údajů uvedených v projektové dokumentaci musí být před zahájením zemních prací vytýčeny veškeré energetické, vodovodní stokové a jiné sítě, v místech jejich střetu se stavbou, popřípadě jiné podzemní překážky nacházející se na staveništi. Bez vyt</w:t>
      </w:r>
      <w:r w:rsidR="0012265C">
        <w:rPr>
          <w:rFonts w:ascii="Arial Narrow" w:hAnsi="Arial Narrow" w:cs="Arial"/>
          <w:bCs/>
        </w:rPr>
        <w:t>y</w:t>
      </w:r>
      <w:r w:rsidRPr="004F56C8">
        <w:rPr>
          <w:rFonts w:ascii="Arial Narrow" w:hAnsi="Arial Narrow" w:cs="Arial"/>
          <w:bCs/>
        </w:rPr>
        <w:t>čení a přesného určení podzemního vedení nesmí být stavební činnosti zahájeny.</w:t>
      </w:r>
    </w:p>
    <w:p w14:paraId="29B6CEE2" w14:textId="77777777" w:rsidR="004F56C8" w:rsidRPr="004F56C8" w:rsidRDefault="004F56C8" w:rsidP="004F56C8">
      <w:pPr>
        <w:shd w:val="clear" w:color="auto" w:fill="FFFFFF"/>
        <w:autoSpaceDE w:val="0"/>
        <w:autoSpaceDN w:val="0"/>
        <w:adjustRightInd w:val="0"/>
        <w:rPr>
          <w:rFonts w:ascii="Arial Narrow" w:hAnsi="Arial Narrow" w:cs="Arial"/>
          <w:bCs/>
        </w:rPr>
      </w:pPr>
      <w:r w:rsidRPr="004F56C8">
        <w:rPr>
          <w:rFonts w:ascii="Arial Narrow" w:hAnsi="Arial Narrow" w:cs="Arial"/>
          <w:bCs/>
        </w:rPr>
        <w:t>Zhotovitel musí seznámit obsluhu strojů a ostatní osoby, které budou zemní práce provádět s druhy vedení technického vybavení, jejich polohou, trasami a hloubkou uložení, s rozsahem ochranného pásma a podmínkami provádění zemích prací v těchto pásmech.</w:t>
      </w:r>
    </w:p>
    <w:p w14:paraId="652B6AB9" w14:textId="77777777" w:rsidR="004F56C8" w:rsidRPr="004F56C8" w:rsidRDefault="004F56C8" w:rsidP="004F56C8">
      <w:pPr>
        <w:shd w:val="clear" w:color="auto" w:fill="FFFFFF"/>
        <w:autoSpaceDE w:val="0"/>
        <w:autoSpaceDN w:val="0"/>
        <w:adjustRightInd w:val="0"/>
        <w:rPr>
          <w:rFonts w:ascii="Arial Narrow" w:hAnsi="Arial Narrow" w:cs="Arial"/>
          <w:bCs/>
        </w:rPr>
      </w:pPr>
      <w:r w:rsidRPr="004F56C8">
        <w:rPr>
          <w:rFonts w:ascii="Arial Narrow" w:hAnsi="Arial Narrow" w:cs="Arial"/>
          <w:bCs/>
        </w:rPr>
        <w:t>Zhotovitel musí přijmout veškerá nezbytná opatření zabraňující nebezpečnému přiblížení osob nebo strojů k těmto vedením nebo zařízením. Použití strojů nebo pneumatického a elektrického nářadí v blízkosti podzemních vedení projedná zhotovitel s provozovatelem, popřípadě s vlastníkem vedení.</w:t>
      </w:r>
    </w:p>
    <w:p w14:paraId="4DAA2501" w14:textId="77777777" w:rsidR="004F56C8" w:rsidRPr="004F56C8" w:rsidRDefault="004F56C8" w:rsidP="004F56C8">
      <w:pPr>
        <w:shd w:val="clear" w:color="auto" w:fill="FFFFFF"/>
        <w:autoSpaceDE w:val="0"/>
        <w:autoSpaceDN w:val="0"/>
        <w:adjustRightInd w:val="0"/>
        <w:rPr>
          <w:rFonts w:ascii="Arial Narrow" w:hAnsi="Arial Narrow" w:cs="Arial"/>
          <w:bCs/>
        </w:rPr>
      </w:pPr>
      <w:r w:rsidRPr="004F56C8">
        <w:rPr>
          <w:rFonts w:ascii="Arial Narrow" w:hAnsi="Arial Narrow" w:cs="Arial"/>
          <w:bCs/>
        </w:rPr>
        <w:t>Při křížení a souběhu inženýrských sítí je třeba postupovat tak, aby nenastalo vzájemné narušení funkce jednotlivých vedení.</w:t>
      </w:r>
    </w:p>
    <w:p w14:paraId="135A837D" w14:textId="77777777" w:rsidR="008A7DED" w:rsidRDefault="008A7DED" w:rsidP="003C6773">
      <w:pPr>
        <w:shd w:val="clear" w:color="auto" w:fill="FFFFFF"/>
        <w:autoSpaceDE w:val="0"/>
        <w:autoSpaceDN w:val="0"/>
        <w:adjustRightInd w:val="0"/>
        <w:rPr>
          <w:rFonts w:ascii="Calibri" w:hAnsi="Calibri" w:cs="Calibri"/>
          <w:b/>
          <w:bCs/>
          <w:i/>
          <w:szCs w:val="22"/>
        </w:rPr>
      </w:pPr>
    </w:p>
    <w:p w14:paraId="12730A03" w14:textId="77777777" w:rsidR="003C6773" w:rsidRPr="003C6773" w:rsidRDefault="003C6773" w:rsidP="003C6773">
      <w:pPr>
        <w:shd w:val="clear" w:color="auto" w:fill="FFFFFF"/>
        <w:autoSpaceDE w:val="0"/>
        <w:autoSpaceDN w:val="0"/>
        <w:adjustRightInd w:val="0"/>
        <w:rPr>
          <w:rFonts w:ascii="Calibri" w:hAnsi="Calibri" w:cs="Calibri"/>
          <w:b/>
          <w:bCs/>
          <w:i/>
          <w:szCs w:val="22"/>
        </w:rPr>
      </w:pPr>
      <w:r>
        <w:rPr>
          <w:rFonts w:ascii="Calibri" w:hAnsi="Calibri" w:cs="Calibri"/>
          <w:b/>
          <w:bCs/>
          <w:i/>
          <w:szCs w:val="22"/>
        </w:rPr>
        <w:tab/>
        <w:t>d</w:t>
      </w:r>
      <w:r w:rsidRPr="003C6773">
        <w:rPr>
          <w:rFonts w:ascii="Calibri" w:hAnsi="Calibri" w:cs="Calibri"/>
          <w:b/>
          <w:bCs/>
          <w:i/>
          <w:szCs w:val="22"/>
        </w:rPr>
        <w:t>) Doprava na staveništi</w:t>
      </w:r>
    </w:p>
    <w:p w14:paraId="6253C006" w14:textId="0AC4F3CE" w:rsidR="003C6773" w:rsidRDefault="003C6773" w:rsidP="003C6773">
      <w:pPr>
        <w:pStyle w:val="Zkladntext"/>
        <w:rPr>
          <w:rFonts w:ascii="Arial Narrow" w:hAnsi="Arial Narrow" w:cs="Arial"/>
          <w:bCs/>
        </w:rPr>
      </w:pPr>
      <w:r w:rsidRPr="003C6773">
        <w:rPr>
          <w:rFonts w:ascii="Arial Narrow" w:hAnsi="Arial Narrow" w:cs="Arial"/>
          <w:bCs/>
        </w:rPr>
        <w:t>Příjezd k prostoru staveniště je možný z</w:t>
      </w:r>
      <w:r w:rsidR="00145FC0">
        <w:rPr>
          <w:rFonts w:ascii="Arial Narrow" w:hAnsi="Arial Narrow" w:cs="Arial"/>
          <w:bCs/>
        </w:rPr>
        <w:t xml:space="preserve"> přilehlé </w:t>
      </w:r>
      <w:r w:rsidR="00AF7B6C">
        <w:rPr>
          <w:rFonts w:ascii="Arial Narrow" w:hAnsi="Arial Narrow" w:cs="Arial"/>
          <w:bCs/>
        </w:rPr>
        <w:t>ulice Sportovní</w:t>
      </w:r>
      <w:r w:rsidR="00763304">
        <w:rPr>
          <w:rFonts w:ascii="Arial Narrow" w:hAnsi="Arial Narrow" w:cs="Arial"/>
          <w:bCs/>
        </w:rPr>
        <w:t>.</w:t>
      </w:r>
      <w:r>
        <w:rPr>
          <w:rFonts w:ascii="Arial Narrow" w:hAnsi="Arial Narrow" w:cs="Arial"/>
          <w:bCs/>
        </w:rPr>
        <w:t xml:space="preserve"> Na pozemku </w:t>
      </w:r>
      <w:r w:rsidR="00AF7B6C">
        <w:rPr>
          <w:rFonts w:ascii="Arial Narrow" w:hAnsi="Arial Narrow" w:cs="Arial"/>
          <w:bCs/>
        </w:rPr>
        <w:t>231</w:t>
      </w:r>
      <w:r w:rsidR="00145FC0">
        <w:rPr>
          <w:rFonts w:ascii="Arial Narrow" w:hAnsi="Arial Narrow" w:cs="Arial"/>
          <w:bCs/>
        </w:rPr>
        <w:t>/1</w:t>
      </w:r>
      <w:r>
        <w:rPr>
          <w:rFonts w:ascii="Arial Narrow" w:hAnsi="Arial Narrow" w:cs="Arial"/>
          <w:bCs/>
        </w:rPr>
        <w:t xml:space="preserve"> </w:t>
      </w:r>
      <w:r w:rsidRPr="003C6773">
        <w:rPr>
          <w:rFonts w:ascii="Arial Narrow" w:hAnsi="Arial Narrow" w:cs="Arial"/>
          <w:bCs/>
        </w:rPr>
        <w:t>bude zřízeno zařízení staveniště a prostor pro skladování materiálu a jiných prostředků určených pro stavební</w:t>
      </w:r>
      <w:r>
        <w:rPr>
          <w:rFonts w:ascii="Arial Narrow" w:hAnsi="Arial Narrow" w:cs="Arial"/>
          <w:bCs/>
        </w:rPr>
        <w:t xml:space="preserve"> realizaci</w:t>
      </w:r>
      <w:r w:rsidRPr="003C6773">
        <w:rPr>
          <w:rFonts w:ascii="Arial Narrow" w:hAnsi="Arial Narrow" w:cs="Arial"/>
          <w:bCs/>
        </w:rPr>
        <w:t>. Parkování osobních automobilů bude možné dle dohody s</w:t>
      </w:r>
      <w:r w:rsidR="00145FC0">
        <w:rPr>
          <w:rFonts w:ascii="Arial Narrow" w:hAnsi="Arial Narrow" w:cs="Arial"/>
          <w:bCs/>
        </w:rPr>
        <w:t> investorem (na pozemku investora).</w:t>
      </w:r>
      <w:r w:rsidRPr="003C6773">
        <w:rPr>
          <w:rFonts w:ascii="Arial Narrow" w:hAnsi="Arial Narrow" w:cs="Arial"/>
          <w:bCs/>
        </w:rPr>
        <w:t xml:space="preserve"> Všichni zúčastněný řidiči budou muset dodržovat stanovenou odpovídající bezpečnou rychlost a dodržovat pravidla silničního provozu.</w:t>
      </w:r>
    </w:p>
    <w:p w14:paraId="41FA8317" w14:textId="77777777" w:rsidR="008A7DED" w:rsidRDefault="008A7DED" w:rsidP="003C6773">
      <w:pPr>
        <w:pStyle w:val="Zkladntext"/>
        <w:rPr>
          <w:rFonts w:ascii="Arial Narrow" w:hAnsi="Arial Narrow" w:cs="Arial"/>
          <w:bCs/>
        </w:rPr>
      </w:pPr>
    </w:p>
    <w:p w14:paraId="4283EC30" w14:textId="77777777" w:rsidR="008A7DED" w:rsidRPr="00303BEE" w:rsidRDefault="008A7DED" w:rsidP="008A7DED">
      <w:pPr>
        <w:pStyle w:val="Nadpis2"/>
        <w:numPr>
          <w:ilvl w:val="0"/>
          <w:numId w:val="0"/>
        </w:numPr>
        <w:ind w:left="708"/>
        <w:rPr>
          <w:rFonts w:ascii="Calibri" w:hAnsi="Calibri" w:cs="Calibri"/>
          <w:b/>
          <w:bCs/>
          <w:i/>
          <w:sz w:val="24"/>
          <w:szCs w:val="22"/>
        </w:rPr>
      </w:pPr>
      <w:r>
        <w:rPr>
          <w:rFonts w:ascii="Calibri" w:hAnsi="Calibri" w:cs="Calibri"/>
          <w:b/>
          <w:bCs/>
          <w:i/>
          <w:sz w:val="24"/>
          <w:szCs w:val="22"/>
        </w:rPr>
        <w:t>e)</w:t>
      </w:r>
      <w:r w:rsidRPr="00303BEE">
        <w:rPr>
          <w:rFonts w:ascii="Calibri" w:hAnsi="Calibri" w:cs="Calibri"/>
          <w:b/>
          <w:bCs/>
          <w:i/>
          <w:sz w:val="24"/>
          <w:szCs w:val="22"/>
        </w:rPr>
        <w:t xml:space="preserve"> Zemní práce</w:t>
      </w:r>
      <w:r w:rsidR="00032A6E">
        <w:rPr>
          <w:rFonts w:ascii="Calibri" w:hAnsi="Calibri" w:cs="Calibri"/>
          <w:b/>
          <w:bCs/>
          <w:i/>
          <w:sz w:val="24"/>
          <w:szCs w:val="22"/>
        </w:rPr>
        <w:t>, provádění výkopů</w:t>
      </w:r>
    </w:p>
    <w:p w14:paraId="5A08B751" w14:textId="77777777" w:rsidR="008A7DED" w:rsidRDefault="00032A6E" w:rsidP="003C6773">
      <w:pPr>
        <w:pStyle w:val="Zkladntext"/>
        <w:rPr>
          <w:rFonts w:ascii="Arial Narrow" w:hAnsi="Arial Narrow" w:cs="Arial"/>
          <w:bCs/>
        </w:rPr>
      </w:pPr>
      <w:r w:rsidRPr="00032A6E">
        <w:rPr>
          <w:rFonts w:ascii="Arial Narrow" w:hAnsi="Arial Narrow" w:cs="Arial"/>
          <w:bCs/>
        </w:rPr>
        <w:t xml:space="preserve">Stěny výkopů je nutné zajistit proti sesuvu. Ručně kopané svislé boční stěny v zastavěném území o hloubce výkopu, který je větší než 1,3 m, musí být zabezpečeny pažením. V nezastavěném území o hloubce výkopu, který je větší než 1,5 m, musí být zabezpečeny pažením také. Tam, kde je zemina </w:t>
      </w:r>
      <w:proofErr w:type="spellStart"/>
      <w:r w:rsidRPr="00032A6E">
        <w:rPr>
          <w:rFonts w:ascii="Arial Narrow" w:hAnsi="Arial Narrow" w:cs="Arial"/>
          <w:bCs/>
        </w:rPr>
        <w:t>nesoudružná</w:t>
      </w:r>
      <w:proofErr w:type="spellEnd"/>
      <w:r w:rsidRPr="00032A6E">
        <w:rPr>
          <w:rFonts w:ascii="Arial Narrow" w:hAnsi="Arial Narrow" w:cs="Arial"/>
          <w:bCs/>
        </w:rPr>
        <w:t xml:space="preserve"> nebo podmáčená, případně jinak náchylná k sesuvu, se musí stěny výkopů zabezpečit na základě předem stanoveného technologického postupu, a to i při menších hloubkách výkopu, než je uvedeno výše. Pažení stěn je důležité provést tak, aby spolehlivě sneslo tlak zeminy a bylo naprosto bezpečné pro osoby, které se pohybují ve výkopech. Nikdy nesmí dojít k poklesu okolního terénu a sesuvu stěn, ani nijak ohrožena stabilita staveb v okolí.</w:t>
      </w:r>
    </w:p>
    <w:p w14:paraId="1B6D7C04" w14:textId="77777777" w:rsidR="00032A6E" w:rsidRDefault="00032A6E" w:rsidP="003C6773">
      <w:pPr>
        <w:pStyle w:val="Zkladntext"/>
        <w:rPr>
          <w:rFonts w:ascii="Arial Narrow" w:hAnsi="Arial Narrow" w:cs="Arial"/>
          <w:bCs/>
        </w:rPr>
      </w:pPr>
    </w:p>
    <w:p w14:paraId="523B53E8" w14:textId="77777777" w:rsidR="00032A6E" w:rsidRPr="00303BEE" w:rsidRDefault="00032A6E" w:rsidP="00032A6E">
      <w:pPr>
        <w:pStyle w:val="Nadpis2"/>
        <w:numPr>
          <w:ilvl w:val="0"/>
          <w:numId w:val="0"/>
        </w:numPr>
        <w:ind w:left="708"/>
        <w:rPr>
          <w:rFonts w:ascii="Calibri" w:hAnsi="Calibri" w:cs="Calibri"/>
          <w:b/>
          <w:bCs/>
          <w:i/>
          <w:sz w:val="24"/>
          <w:szCs w:val="22"/>
        </w:rPr>
      </w:pPr>
      <w:r>
        <w:rPr>
          <w:rFonts w:ascii="Calibri" w:hAnsi="Calibri" w:cs="Calibri"/>
          <w:b/>
          <w:bCs/>
          <w:i/>
          <w:sz w:val="24"/>
          <w:szCs w:val="22"/>
        </w:rPr>
        <w:t>f)</w:t>
      </w:r>
      <w:r w:rsidRPr="00303BEE">
        <w:rPr>
          <w:rFonts w:ascii="Calibri" w:hAnsi="Calibri" w:cs="Calibri"/>
          <w:b/>
          <w:bCs/>
          <w:i/>
          <w:sz w:val="24"/>
          <w:szCs w:val="22"/>
        </w:rPr>
        <w:t xml:space="preserve"> Betonářské práce</w:t>
      </w:r>
    </w:p>
    <w:p w14:paraId="490EDCCC" w14:textId="77777777" w:rsidR="00032A6E" w:rsidRPr="004F080A" w:rsidRDefault="00032A6E" w:rsidP="00032A6E">
      <w:pPr>
        <w:pStyle w:val="Zkladntext"/>
        <w:rPr>
          <w:rFonts w:ascii="Arial Narrow" w:hAnsi="Arial Narrow" w:cs="Arial"/>
          <w:bCs/>
        </w:rPr>
      </w:pPr>
      <w:r w:rsidRPr="004F080A">
        <w:rPr>
          <w:rFonts w:ascii="Arial Narrow" w:hAnsi="Arial Narrow" w:cs="Arial"/>
          <w:bCs/>
        </w:rPr>
        <w:t xml:space="preserve">Ochrana zaměstnanců proti pádu musí být provedena kolektivním nebo osobním zajištěním, nezávisle od výšky na všech pracovištích a komunikacích nad vodou nebo jinými látkami, kde hrozí nebezpečí poškození zdraví a od výšky </w:t>
      </w:r>
      <w:smartTag w:uri="urn:schemas-microsoft-com:office:smarttags" w:element="metricconverter">
        <w:smartTagPr>
          <w:attr w:name="ProductID" w:val="1,5 m"/>
        </w:smartTagPr>
        <w:r w:rsidRPr="004F080A">
          <w:rPr>
            <w:rFonts w:ascii="Arial Narrow" w:hAnsi="Arial Narrow" w:cs="Arial"/>
            <w:bCs/>
          </w:rPr>
          <w:t>1,5 m</w:t>
        </w:r>
      </w:smartTag>
      <w:r w:rsidRPr="004F080A">
        <w:rPr>
          <w:rFonts w:ascii="Arial Narrow" w:hAnsi="Arial Narrow" w:cs="Arial"/>
          <w:bCs/>
        </w:rPr>
        <w:t xml:space="preserve"> na všech ostatních pracovištích a komunikacích. Jestliže práce na pracovištích či komunikacích do výšky </w:t>
      </w:r>
      <w:smartTag w:uri="urn:schemas-microsoft-com:office:smarttags" w:element="metricconverter">
        <w:smartTagPr>
          <w:attr w:name="ProductID" w:val="3 m"/>
        </w:smartTagPr>
        <w:r w:rsidRPr="004F080A">
          <w:rPr>
            <w:rFonts w:ascii="Arial Narrow" w:hAnsi="Arial Narrow" w:cs="Arial"/>
            <w:bCs/>
          </w:rPr>
          <w:t>3 m</w:t>
        </w:r>
      </w:smartTag>
      <w:r w:rsidRPr="004F080A">
        <w:rPr>
          <w:rFonts w:ascii="Arial Narrow" w:hAnsi="Arial Narrow" w:cs="Arial"/>
          <w:bCs/>
        </w:rPr>
        <w:t xml:space="preserve"> svým charakterem a postupem znemožňují dodržení bezpečnostních opatření (při kladení stropních panelů apod.), lze za ochranu proti pádu z výšky považovat to, že budou tyto práce prováděny poučenými pracovníky takovým pracovním postupem, kterým si pracovníci vytvářejí kolem sebe postupně plochu, ze které mohou bezpečně pracovat. Technologický postup musí obsahovat výčet a přesný popis činností, které je nezbytné provádět ve vzdálenosti menší než </w:t>
      </w:r>
      <w:smartTag w:uri="urn:schemas-microsoft-com:office:smarttags" w:element="metricconverter">
        <w:smartTagPr>
          <w:attr w:name="ProductID" w:val="1,5 m"/>
        </w:smartTagPr>
        <w:r w:rsidRPr="004F080A">
          <w:rPr>
            <w:rFonts w:ascii="Arial Narrow" w:hAnsi="Arial Narrow" w:cs="Arial"/>
            <w:bCs/>
          </w:rPr>
          <w:t>1,5 m</w:t>
        </w:r>
      </w:smartTag>
      <w:r w:rsidRPr="004F080A">
        <w:rPr>
          <w:rFonts w:ascii="Arial Narrow" w:hAnsi="Arial Narrow" w:cs="Arial"/>
          <w:bCs/>
        </w:rPr>
        <w:t xml:space="preserve"> od hrany pádu a počet pracovníků, kteří se mohou v tomto prostoru pohybovat. </w:t>
      </w:r>
    </w:p>
    <w:p w14:paraId="5A395F11" w14:textId="77777777" w:rsidR="00032A6E" w:rsidRPr="00032A6E" w:rsidRDefault="00032A6E" w:rsidP="00032A6E">
      <w:pPr>
        <w:pStyle w:val="Zkladntext"/>
        <w:numPr>
          <w:ilvl w:val="0"/>
          <w:numId w:val="20"/>
        </w:numPr>
        <w:spacing w:after="0"/>
        <w:ind w:left="0" w:firstLine="0"/>
        <w:jc w:val="both"/>
        <w:rPr>
          <w:rFonts w:ascii="Arial Narrow" w:hAnsi="Arial Narrow" w:cs="Arial"/>
          <w:bCs/>
        </w:rPr>
      </w:pPr>
      <w:r w:rsidRPr="00032A6E">
        <w:rPr>
          <w:rFonts w:ascii="Arial Narrow" w:hAnsi="Arial Narrow" w:cs="Arial"/>
          <w:bCs/>
        </w:rPr>
        <w:t xml:space="preserve">Armování – při armovacích pracích ve výškách budou pracovníci zajištěni odpovídajícím způsobem, tj. budou pracovat na lešení, všude tam, kde nelze provést kolektivní zajištění (dle NV č. 362/2005 Sb.) budou pracovníci zajištěni pomocí osobního zajištění v souladu s NV č. 362/2005 Sb. Při práci na žebříku budou zajištěni druhou osobou stojící u paty žebříku a zajišťující žebřík proti pádu. Zároveň při této práci budou dodržena všechna ustanovení NV č. 362/2005 Sb. Při dělení materiálu </w:t>
      </w:r>
      <w:r w:rsidRPr="00032A6E">
        <w:rPr>
          <w:rFonts w:ascii="Arial Narrow" w:hAnsi="Arial Narrow" w:cs="Arial"/>
          <w:bCs/>
        </w:rPr>
        <w:lastRenderedPageBreak/>
        <w:t xml:space="preserve">pomocí úhlové brusky musí pracovníci vždy dbát na použití ochranných prostředků </w:t>
      </w:r>
      <w:proofErr w:type="gramStart"/>
      <w:r w:rsidRPr="00032A6E">
        <w:rPr>
          <w:rFonts w:ascii="Arial Narrow" w:hAnsi="Arial Narrow" w:cs="Arial"/>
          <w:bCs/>
        </w:rPr>
        <w:t>zraku</w:t>
      </w:r>
      <w:proofErr w:type="gramEnd"/>
      <w:r w:rsidRPr="00032A6E">
        <w:rPr>
          <w:rFonts w:ascii="Arial Narrow" w:hAnsi="Arial Narrow" w:cs="Arial"/>
          <w:bCs/>
        </w:rPr>
        <w:t xml:space="preserve"> tj. ochranného štítu popř. ochranných brýlí. </w:t>
      </w:r>
    </w:p>
    <w:p w14:paraId="6600EAA9" w14:textId="77777777" w:rsidR="00032A6E" w:rsidRPr="00032A6E" w:rsidRDefault="00032A6E" w:rsidP="00032A6E">
      <w:pPr>
        <w:pStyle w:val="Zkladntext"/>
        <w:numPr>
          <w:ilvl w:val="0"/>
          <w:numId w:val="20"/>
        </w:numPr>
        <w:spacing w:after="0"/>
        <w:ind w:left="0" w:firstLine="0"/>
        <w:jc w:val="both"/>
        <w:rPr>
          <w:rFonts w:ascii="Arial Narrow" w:hAnsi="Arial Narrow" w:cs="Arial"/>
          <w:bCs/>
        </w:rPr>
      </w:pPr>
      <w:r w:rsidRPr="00032A6E">
        <w:rPr>
          <w:rFonts w:ascii="Arial Narrow" w:hAnsi="Arial Narrow" w:cs="Arial"/>
          <w:bCs/>
        </w:rPr>
        <w:t xml:space="preserve">Bednění – při bednících pracích ve výškách stejně jako u předchozích činností budou pracovníci zajištěni odpovídajícím způsobem, tj. budou pracovat na lešení, všude tam, kde nelze provést kolektivní zajištění (dle NV č. 362/2005 Sb.) budou pracovníci zajištění pomocí osobního zajištění v souladu s NV č. 362/2005 Sb. Při práci na žebříku budou zajištěni druhou osobou stojící u paty žebříku a zajišťující žebřík proti pádu. Při dělení materiálu pomocí úhlové brusky musí pracovníci vždy dbát na použití ochranných prostředků zraku, tj. ochranného </w:t>
      </w:r>
      <w:proofErr w:type="gramStart"/>
      <w:r w:rsidRPr="00032A6E">
        <w:rPr>
          <w:rFonts w:ascii="Arial Narrow" w:hAnsi="Arial Narrow" w:cs="Arial"/>
          <w:bCs/>
        </w:rPr>
        <w:t>štítu</w:t>
      </w:r>
      <w:proofErr w:type="gramEnd"/>
      <w:r w:rsidRPr="00032A6E">
        <w:rPr>
          <w:rFonts w:ascii="Arial Narrow" w:hAnsi="Arial Narrow" w:cs="Arial"/>
          <w:bCs/>
        </w:rPr>
        <w:t xml:space="preserve"> popř. ochranných brýlí. Na volných okrajích musí být bednící deska po celém obvodu opatřena ochranným dvoutyčovým zábradlím vysokým </w:t>
      </w:r>
      <w:smartTag w:uri="urn:schemas-microsoft-com:office:smarttags" w:element="metricconverter">
        <w:smartTagPr>
          <w:attr w:name="ProductID" w:val="1,10 m"/>
        </w:smartTagPr>
        <w:r w:rsidRPr="00032A6E">
          <w:rPr>
            <w:rFonts w:ascii="Arial Narrow" w:hAnsi="Arial Narrow" w:cs="Arial"/>
            <w:bCs/>
          </w:rPr>
          <w:t>1,10 m</w:t>
        </w:r>
      </w:smartTag>
      <w:r w:rsidRPr="00032A6E">
        <w:rPr>
          <w:rFonts w:ascii="Arial Narrow" w:hAnsi="Arial Narrow" w:cs="Arial"/>
          <w:bCs/>
        </w:rPr>
        <w:t xml:space="preserve">. </w:t>
      </w:r>
    </w:p>
    <w:p w14:paraId="4C374D48" w14:textId="77777777" w:rsidR="00120886" w:rsidRDefault="00032A6E" w:rsidP="00120886">
      <w:pPr>
        <w:pStyle w:val="Zkladntext"/>
        <w:rPr>
          <w:rFonts w:ascii="Arial Narrow" w:hAnsi="Arial Narrow" w:cs="Arial"/>
          <w:bCs/>
        </w:rPr>
      </w:pPr>
      <w:proofErr w:type="gramStart"/>
      <w:r w:rsidRPr="00032A6E">
        <w:rPr>
          <w:rFonts w:ascii="Arial Narrow" w:hAnsi="Arial Narrow" w:cs="Arial"/>
          <w:bCs/>
        </w:rPr>
        <w:t>Betonáž - postup</w:t>
      </w:r>
      <w:proofErr w:type="gramEnd"/>
      <w:r w:rsidRPr="00032A6E">
        <w:rPr>
          <w:rFonts w:ascii="Arial Narrow" w:hAnsi="Arial Narrow" w:cs="Arial"/>
          <w:bCs/>
        </w:rPr>
        <w:t xml:space="preserve"> betonáže je zřejmý z harmonogramu postupu prací. V horizontálním směru budou práce probíhat po jednotlivých dilatačních celcích, ve vertikálním směru po jednotlivých podlažích. Pro betonářské práce bude použito systémové bednění, jehož montáž budou provádět školení pracovníci podle montážních plánů. Doprava a ukládání betonové směsi musí být prováděno takovým způsobem, aby bylo zajištěno dorozumívání mezi obsluhou čerpadla a pracovníky provádějícími betonáž, případně jeřábníkem. Před započetím betonářských prací musí být celé bednění a jeho části řádně prohlédnuty a zkontrolovány a závady odstraněny. Převzetí a kontrola musí být zapsány do stavebního deníku odpovědným pracovníkem. Bednící dílce musí být v každém stadiu montáže i demontáže zajištěny proti pádu. Armatura bude připravována v centrální ohýbárně, mimo prostor staveniště. Před započetím betonáže převezme zhotovenou armaturu odpovědný pracovník společně s dozorem investora zápisem do stavebního deníku. V průběhu betonáže je nutno sledovat stav bednění a jeho částí. Postup ukládání betonové směsi musí být v souladu s ČSN 73 24 00. Provádění a kontrola betonových konstrukcí. Kontrola kvality prací a materiálu bude prováděna v souladu s plánem kontrolní činnosti. Odbedňovací práce budou probíhat jen na příkaz odpovědného pracovníka, na základě provedené nedestruktivní zkoušky pevnosti betonu. Prostor odbedňovacích prací bude zajištěn proti vstupu nepovolaných osob. Otvory ve stropní konstrukci budou okamžitě zajištěny proti pádu. Odbedněný materiál bude ukládán na předem vyhrazená místa určená stavbyvedoucím. Jednotlivé činnosti betonáže např. doprava, ukládání a ošetřování čerstvého betonu apod. budou podrobně zpracovány v technologických postupech</w:t>
      </w:r>
      <w:bookmarkStart w:id="3" w:name="_Toc209357560"/>
    </w:p>
    <w:p w14:paraId="009C8E9D" w14:textId="77777777" w:rsidR="00120886" w:rsidRDefault="00120886" w:rsidP="00120886">
      <w:pPr>
        <w:pStyle w:val="Zkladntext"/>
        <w:rPr>
          <w:rFonts w:ascii="Arial Narrow" w:hAnsi="Arial Narrow" w:cs="Arial"/>
          <w:bCs/>
        </w:rPr>
      </w:pPr>
    </w:p>
    <w:p w14:paraId="1117CD24" w14:textId="77777777" w:rsidR="00120886" w:rsidRPr="00303BEE" w:rsidRDefault="00120886" w:rsidP="00120886">
      <w:pPr>
        <w:pStyle w:val="Nadpis2"/>
        <w:numPr>
          <w:ilvl w:val="0"/>
          <w:numId w:val="0"/>
        </w:numPr>
        <w:ind w:left="708"/>
        <w:rPr>
          <w:rFonts w:ascii="Calibri" w:hAnsi="Calibri" w:cs="Calibri"/>
          <w:b/>
          <w:bCs/>
          <w:i/>
          <w:sz w:val="24"/>
          <w:szCs w:val="22"/>
        </w:rPr>
      </w:pPr>
      <w:r>
        <w:rPr>
          <w:rFonts w:ascii="Calibri" w:hAnsi="Calibri" w:cs="Calibri"/>
          <w:b/>
          <w:bCs/>
          <w:i/>
          <w:sz w:val="24"/>
          <w:szCs w:val="22"/>
        </w:rPr>
        <w:t>g)</w:t>
      </w:r>
      <w:r w:rsidRPr="00303BEE">
        <w:rPr>
          <w:rFonts w:ascii="Calibri" w:hAnsi="Calibri" w:cs="Calibri"/>
          <w:b/>
          <w:bCs/>
          <w:i/>
          <w:sz w:val="24"/>
          <w:szCs w:val="22"/>
        </w:rPr>
        <w:t xml:space="preserve"> </w:t>
      </w:r>
      <w:r>
        <w:rPr>
          <w:rFonts w:ascii="Calibri" w:hAnsi="Calibri" w:cs="Calibri"/>
          <w:b/>
          <w:bCs/>
          <w:i/>
          <w:sz w:val="24"/>
          <w:szCs w:val="22"/>
        </w:rPr>
        <w:t xml:space="preserve">Zednické </w:t>
      </w:r>
      <w:r w:rsidRPr="00303BEE">
        <w:rPr>
          <w:rFonts w:ascii="Calibri" w:hAnsi="Calibri" w:cs="Calibri"/>
          <w:b/>
          <w:bCs/>
          <w:i/>
          <w:sz w:val="24"/>
          <w:szCs w:val="22"/>
        </w:rPr>
        <w:t>práce</w:t>
      </w:r>
    </w:p>
    <w:p w14:paraId="5925A915" w14:textId="4129A07A" w:rsidR="00120886" w:rsidRPr="00120886" w:rsidRDefault="00120886" w:rsidP="00120886">
      <w:pPr>
        <w:pStyle w:val="Zkladntext"/>
        <w:rPr>
          <w:rFonts w:ascii="Arial Narrow" w:hAnsi="Arial Narrow" w:cs="Arial"/>
          <w:bCs/>
        </w:rPr>
      </w:pPr>
      <w:r w:rsidRPr="00120886">
        <w:rPr>
          <w:rFonts w:ascii="Arial Narrow" w:hAnsi="Arial Narrow"/>
          <w:bCs/>
        </w:rPr>
        <w:t>Stroje pro výrobu, zpracování a přepravu malty se na staveništi umísťují tak, aby při provozu nemohlo dojít</w:t>
      </w:r>
      <w:r>
        <w:rPr>
          <w:rFonts w:ascii="Arial Narrow" w:hAnsi="Arial Narrow"/>
          <w:bCs/>
        </w:rPr>
        <w:t xml:space="preserve"> k ohrožení fyzických osob. </w:t>
      </w:r>
      <w:r w:rsidRPr="00120886">
        <w:rPr>
          <w:rFonts w:ascii="Arial Narrow" w:hAnsi="Arial Narrow"/>
          <w:bCs/>
        </w:rPr>
        <w:t xml:space="preserve"> Při strojním čerpání malty musí být zabezpečen účinný způsob dorozumívání mezi fyzickou osobou provádějící nanášení (ukládá</w:t>
      </w:r>
      <w:r>
        <w:rPr>
          <w:rFonts w:ascii="Arial Narrow" w:hAnsi="Arial Narrow"/>
          <w:bCs/>
        </w:rPr>
        <w:t>ní) malty a obsluhou čerpadla</w:t>
      </w:r>
      <w:r w:rsidRPr="00120886">
        <w:rPr>
          <w:rFonts w:ascii="Arial Narrow" w:hAnsi="Arial Narrow"/>
          <w:bCs/>
        </w:rPr>
        <w:t xml:space="preserve">. Při činnostech spojených s nebezpečím odstříknutí vápenné malty nebo mléka je nutno používat vhodné osobní ochranné pracovní prostředky. Vápno se nesmí hasit v úzkých a hlubokých nádobách. Materiál připravený pro zdění musí být uložen tak, aby pro práci zůstal volný pracovní prostor široký nejméně 0,6 m. K dopravě materiálu lze používat pomocné skluzové žlaby, pokud jsou umístěny a zabezpečeny tak, aby přepravou materiálu nemohlo dojít k ohrožení fyzických osob. </w:t>
      </w:r>
      <w:r>
        <w:rPr>
          <w:rFonts w:ascii="Arial Narrow" w:hAnsi="Arial Narrow"/>
          <w:bCs/>
        </w:rPr>
        <w:t>Na práv ě vyzdívanou st</w:t>
      </w:r>
      <w:r w:rsidRPr="00120886">
        <w:rPr>
          <w:rFonts w:ascii="Arial Narrow" w:hAnsi="Arial Narrow"/>
          <w:bCs/>
        </w:rPr>
        <w:t>ěnu se ne</w:t>
      </w:r>
      <w:r>
        <w:rPr>
          <w:rFonts w:ascii="Arial Narrow" w:hAnsi="Arial Narrow"/>
          <w:bCs/>
        </w:rPr>
        <w:t>smí vstupovat nebo ji jinak zatěžovat, a to ani při provád</w:t>
      </w:r>
      <w:r w:rsidRPr="00120886">
        <w:rPr>
          <w:rFonts w:ascii="Arial Narrow" w:hAnsi="Arial Narrow"/>
          <w:bCs/>
        </w:rPr>
        <w:t>ění kontroly svislosti zdiva a vázání</w:t>
      </w:r>
      <w:r>
        <w:rPr>
          <w:rFonts w:ascii="Arial Narrow" w:hAnsi="Arial Narrow"/>
          <w:bCs/>
        </w:rPr>
        <w:t xml:space="preserve"> roh</w:t>
      </w:r>
      <w:r w:rsidRPr="00120886">
        <w:rPr>
          <w:rFonts w:ascii="Arial Narrow" w:hAnsi="Arial Narrow"/>
          <w:bCs/>
        </w:rPr>
        <w:t xml:space="preserve">ů. </w:t>
      </w:r>
      <w:r>
        <w:rPr>
          <w:rFonts w:ascii="Arial Narrow" w:hAnsi="Arial Narrow"/>
          <w:bCs/>
        </w:rPr>
        <w:t>Osazování konstrukcí, předmět</w:t>
      </w:r>
      <w:r w:rsidRPr="00120886">
        <w:rPr>
          <w:rFonts w:ascii="Arial Narrow" w:hAnsi="Arial Narrow"/>
          <w:bCs/>
        </w:rPr>
        <w:t>ů a technologických za řízení do zdiva musí být z hlediska stability zdiva řešeno v projektové doku</w:t>
      </w:r>
      <w:r>
        <w:rPr>
          <w:rFonts w:ascii="Arial Narrow" w:hAnsi="Arial Narrow"/>
          <w:bCs/>
        </w:rPr>
        <w:t>mentaci, nejedná-li se o předm</w:t>
      </w:r>
      <w:r w:rsidRPr="00120886">
        <w:rPr>
          <w:rFonts w:ascii="Arial Narrow" w:hAnsi="Arial Narrow"/>
          <w:bCs/>
        </w:rPr>
        <w:t>ěty malé hmotnos</w:t>
      </w:r>
      <w:r>
        <w:rPr>
          <w:rFonts w:ascii="Arial Narrow" w:hAnsi="Arial Narrow"/>
          <w:bCs/>
        </w:rPr>
        <w:t>ti, které stabilitu zdiva zjevně nemohou narušit. Osazené p</w:t>
      </w:r>
      <w:r w:rsidRPr="00120886">
        <w:rPr>
          <w:rFonts w:ascii="Arial Narrow" w:hAnsi="Arial Narrow"/>
          <w:bCs/>
        </w:rPr>
        <w:t>ře</w:t>
      </w:r>
      <w:r>
        <w:rPr>
          <w:rFonts w:ascii="Arial Narrow" w:hAnsi="Arial Narrow"/>
          <w:bCs/>
        </w:rPr>
        <w:t>dměty musí být připevně</w:t>
      </w:r>
      <w:r w:rsidRPr="00120886">
        <w:rPr>
          <w:rFonts w:ascii="Arial Narrow" w:hAnsi="Arial Narrow"/>
          <w:bCs/>
        </w:rPr>
        <w:t xml:space="preserve">ny nebo ukotveny tak, aby se nemohly uvolnit ani posunout. </w:t>
      </w:r>
      <w:r>
        <w:rPr>
          <w:rFonts w:ascii="Arial Narrow" w:hAnsi="Arial Narrow"/>
          <w:bCs/>
        </w:rPr>
        <w:t>Na pracovištích a p</w:t>
      </w:r>
      <w:r w:rsidRPr="00120886">
        <w:rPr>
          <w:rFonts w:ascii="Arial Narrow" w:hAnsi="Arial Narrow"/>
          <w:bCs/>
        </w:rPr>
        <w:t xml:space="preserve">řístupových komunikacích, na nichž jsou fyzické osoby vykonávající </w:t>
      </w:r>
      <w:r>
        <w:rPr>
          <w:rFonts w:ascii="Arial Narrow" w:hAnsi="Arial Narrow"/>
          <w:bCs/>
        </w:rPr>
        <w:t>zednické práce vystaveny nebezpe</w:t>
      </w:r>
      <w:r w:rsidRPr="00120886">
        <w:rPr>
          <w:rFonts w:ascii="Arial Narrow" w:hAnsi="Arial Narrow"/>
          <w:bCs/>
        </w:rPr>
        <w:t>čí p</w:t>
      </w:r>
      <w:r>
        <w:rPr>
          <w:rFonts w:ascii="Arial Narrow" w:hAnsi="Arial Narrow"/>
          <w:bCs/>
        </w:rPr>
        <w:t xml:space="preserve">ádu z výšky nebo do </w:t>
      </w:r>
      <w:proofErr w:type="gramStart"/>
      <w:r>
        <w:rPr>
          <w:rFonts w:ascii="Arial Narrow" w:hAnsi="Arial Narrow"/>
          <w:bCs/>
        </w:rPr>
        <w:t>hloubky</w:t>
      </w:r>
      <w:proofErr w:type="gramEnd"/>
      <w:r>
        <w:rPr>
          <w:rFonts w:ascii="Arial Narrow" w:hAnsi="Arial Narrow"/>
          <w:bCs/>
        </w:rPr>
        <w:t xml:space="preserve"> popřípad</w:t>
      </w:r>
      <w:r w:rsidRPr="00120886">
        <w:rPr>
          <w:rFonts w:ascii="Arial Narrow" w:hAnsi="Arial Narrow"/>
          <w:bCs/>
        </w:rPr>
        <w:t>ě ne</w:t>
      </w:r>
      <w:r>
        <w:rPr>
          <w:rFonts w:ascii="Arial Narrow" w:hAnsi="Arial Narrow"/>
          <w:bCs/>
        </w:rPr>
        <w:t>bezpečí propadnutí nedostatečn</w:t>
      </w:r>
      <w:r w:rsidRPr="00120886">
        <w:rPr>
          <w:rFonts w:ascii="Arial Narrow" w:hAnsi="Arial Narrow"/>
          <w:bCs/>
        </w:rPr>
        <w:t>ě únosnou konstrukcí, zajistí zhotov</w:t>
      </w:r>
      <w:r>
        <w:rPr>
          <w:rFonts w:ascii="Arial Narrow" w:hAnsi="Arial Narrow"/>
          <w:bCs/>
        </w:rPr>
        <w:t>itel dodržení bližších požadavk</w:t>
      </w:r>
      <w:r w:rsidRPr="00120886">
        <w:rPr>
          <w:rFonts w:ascii="Arial Narrow" w:hAnsi="Arial Narrow"/>
          <w:bCs/>
        </w:rPr>
        <w:t xml:space="preserve">ů </w:t>
      </w:r>
      <w:r>
        <w:rPr>
          <w:rFonts w:ascii="Arial Narrow" w:hAnsi="Arial Narrow"/>
          <w:bCs/>
        </w:rPr>
        <w:t>stanovených zvláštním právním p</w:t>
      </w:r>
      <w:r w:rsidRPr="00120886">
        <w:rPr>
          <w:rFonts w:ascii="Arial Narrow" w:hAnsi="Arial Narrow"/>
          <w:bCs/>
        </w:rPr>
        <w:t>ředpisem. Vstupovat na osazené prefabrikované vodorovné nosné konstrukce se</w:t>
      </w:r>
      <w:r>
        <w:rPr>
          <w:rFonts w:ascii="Arial Narrow" w:hAnsi="Arial Narrow"/>
          <w:bCs/>
        </w:rPr>
        <w:t xml:space="preserve"> smí jen tehdy, jsou-li zabezpe</w:t>
      </w:r>
      <w:r w:rsidRPr="00120886">
        <w:rPr>
          <w:rFonts w:ascii="Arial Narrow" w:hAnsi="Arial Narrow"/>
          <w:bCs/>
        </w:rPr>
        <w:t>čeny pro</w:t>
      </w:r>
      <w:r>
        <w:rPr>
          <w:rFonts w:ascii="Arial Narrow" w:hAnsi="Arial Narrow"/>
          <w:bCs/>
        </w:rPr>
        <w:t>ti uvoln</w:t>
      </w:r>
      <w:r w:rsidRPr="00120886">
        <w:rPr>
          <w:rFonts w:ascii="Arial Narrow" w:hAnsi="Arial Narrow"/>
          <w:bCs/>
        </w:rPr>
        <w:t>ění a sesunutí.</w:t>
      </w:r>
    </w:p>
    <w:p w14:paraId="14D46927" w14:textId="77777777" w:rsidR="00120886" w:rsidRDefault="00120886" w:rsidP="001E46F8">
      <w:pPr>
        <w:pStyle w:val="Nadpis2"/>
        <w:numPr>
          <w:ilvl w:val="0"/>
          <w:numId w:val="0"/>
        </w:numPr>
        <w:ind w:left="708"/>
        <w:rPr>
          <w:rFonts w:ascii="Calibri" w:hAnsi="Calibri" w:cs="Calibri"/>
          <w:b/>
          <w:bCs/>
          <w:i/>
          <w:sz w:val="24"/>
          <w:szCs w:val="22"/>
        </w:rPr>
      </w:pPr>
    </w:p>
    <w:p w14:paraId="33D2C925" w14:textId="77777777" w:rsidR="00120886" w:rsidRPr="00303BEE" w:rsidRDefault="00120886" w:rsidP="00120886">
      <w:pPr>
        <w:pStyle w:val="Nadpis2"/>
        <w:numPr>
          <w:ilvl w:val="0"/>
          <w:numId w:val="0"/>
        </w:numPr>
        <w:ind w:left="708"/>
        <w:rPr>
          <w:rFonts w:ascii="Calibri" w:hAnsi="Calibri" w:cs="Calibri"/>
          <w:b/>
          <w:bCs/>
          <w:i/>
          <w:sz w:val="24"/>
          <w:szCs w:val="22"/>
        </w:rPr>
      </w:pPr>
      <w:bookmarkStart w:id="4" w:name="_Toc209357564"/>
      <w:r>
        <w:rPr>
          <w:rFonts w:ascii="Calibri" w:hAnsi="Calibri" w:cs="Calibri"/>
          <w:b/>
          <w:bCs/>
          <w:i/>
          <w:sz w:val="24"/>
          <w:szCs w:val="22"/>
        </w:rPr>
        <w:t xml:space="preserve">h) </w:t>
      </w:r>
      <w:r w:rsidRPr="00303BEE">
        <w:rPr>
          <w:rFonts w:ascii="Calibri" w:hAnsi="Calibri" w:cs="Calibri"/>
          <w:b/>
          <w:bCs/>
          <w:i/>
          <w:sz w:val="24"/>
          <w:szCs w:val="22"/>
        </w:rPr>
        <w:t xml:space="preserve"> Montážní práce</w:t>
      </w:r>
      <w:bookmarkEnd w:id="4"/>
    </w:p>
    <w:p w14:paraId="72B751AB" w14:textId="40C9E3E0" w:rsidR="00966282" w:rsidRPr="004F080A" w:rsidRDefault="00120886" w:rsidP="00120886">
      <w:pPr>
        <w:pStyle w:val="Zkladntext"/>
        <w:rPr>
          <w:rFonts w:ascii="Arial Narrow" w:hAnsi="Arial Narrow" w:cs="Arial"/>
          <w:bCs/>
        </w:rPr>
      </w:pPr>
      <w:r w:rsidRPr="004F080A">
        <w:rPr>
          <w:rFonts w:ascii="Arial Narrow" w:hAnsi="Arial Narrow" w:cs="Arial"/>
          <w:bCs/>
        </w:rPr>
        <w:t xml:space="preserve">Před zahájením prací na montáži železobetonových a ocelových konstrukcí budou subdodavateli zpracovány na tyto montážní práce samostatné technologické postupy. Důraz bude kladen zejména na zajištění osobního nebo kolektivního jištění pracovníků proti pádu. Způsob zajištění bude zvolen podle konkrétních podmínek a projektu postupu montáže. Staveniště pro montáž bude subdodavatelům řádně odevzdáno a bude o tom proveden zápis. Při montáži musí být použity předepsané montážní a bezpečnostní přípravky, které musí být před a v průběhu použití kontrolovány. Pro zvedání dílců musí být použito vázacích prostředků, které odpovídají příslušným parametrům jednotlivých druhů dílců. Způsob upevnění, místa upevnění a seřízení vázacích prostředků musí být volen tak, aby upevnění i uvolnění vázacích prostředků mohlo být provedeno bezpečně. Manipulace s břemeny bude probíhat dle ČSN </w:t>
      </w:r>
      <w:smartTag w:uri="urn:schemas-microsoft-com:office:smarttags" w:element="metricconverter">
        <w:smartTagPr>
          <w:attr w:name="ProductID" w:val="270143 a"/>
        </w:smartTagPr>
        <w:r w:rsidRPr="004F080A">
          <w:rPr>
            <w:rFonts w:ascii="Arial Narrow" w:hAnsi="Arial Narrow" w:cs="Arial"/>
            <w:bCs/>
          </w:rPr>
          <w:t>270143 a</w:t>
        </w:r>
      </w:smartTag>
      <w:r w:rsidRPr="004F080A">
        <w:rPr>
          <w:rFonts w:ascii="Arial Narrow" w:hAnsi="Arial Narrow" w:cs="Arial"/>
          <w:bCs/>
        </w:rPr>
        <w:t xml:space="preserve"> ČSN 270144. Pracovníci pověření vázáním a zavěšováním břemen musí mít kvalifikaci vazače nebo musí být pro tuto práci zacvičeni a jejich způsobilost musí být pravidelně ověřována. Ocelové konstrukce musí být v průběhu montáže uzemněny. Při montážních pracích ve výšce je zakázáno montáž a přecházení pracovníků po konstrukci bez zajištění proti pádu. Při pracích ve výškách je třeba dodržovat zejména ustanovení NV č. 362/2005 Sb.</w:t>
      </w:r>
    </w:p>
    <w:p w14:paraId="7DC50920" w14:textId="77777777" w:rsidR="00120886" w:rsidRDefault="00966282" w:rsidP="001E46F8">
      <w:pPr>
        <w:pStyle w:val="Nadpis2"/>
        <w:numPr>
          <w:ilvl w:val="0"/>
          <w:numId w:val="0"/>
        </w:numPr>
        <w:ind w:left="708"/>
        <w:rPr>
          <w:rFonts w:ascii="Calibri" w:hAnsi="Calibri" w:cs="Calibri"/>
          <w:b/>
          <w:bCs/>
          <w:i/>
          <w:sz w:val="24"/>
          <w:szCs w:val="22"/>
        </w:rPr>
      </w:pPr>
      <w:r>
        <w:rPr>
          <w:rFonts w:ascii="Calibri" w:hAnsi="Calibri" w:cs="Calibri"/>
          <w:b/>
          <w:bCs/>
          <w:i/>
          <w:sz w:val="24"/>
          <w:szCs w:val="22"/>
        </w:rPr>
        <w:t>i) Bourací práce</w:t>
      </w:r>
    </w:p>
    <w:p w14:paraId="0AFC0225" w14:textId="7A9AC644" w:rsidR="00966282" w:rsidRPr="00966282" w:rsidRDefault="00966282" w:rsidP="00966282">
      <w:pPr>
        <w:pStyle w:val="Normlnweb"/>
        <w:shd w:val="clear" w:color="auto" w:fill="FFFFFF"/>
        <w:spacing w:before="0" w:beforeAutospacing="0"/>
        <w:rPr>
          <w:rFonts w:ascii="Arial Narrow" w:hAnsi="Arial Narrow" w:cs="Arial"/>
          <w:bCs/>
        </w:rPr>
      </w:pPr>
      <w:r w:rsidRPr="00966282">
        <w:rPr>
          <w:rFonts w:ascii="Arial Narrow" w:hAnsi="Arial Narrow" w:cs="Arial"/>
          <w:bCs/>
        </w:rPr>
        <w:t xml:space="preserve">Podzemní objekty a dutiny musejí být zajištěny nebo zasypány. Do bourané stavby musí být zabezpečen bezpečný vstup. Před bouráním musejí být staticky zajištěny sousední </w:t>
      </w:r>
      <w:proofErr w:type="gramStart"/>
      <w:r w:rsidRPr="00966282">
        <w:rPr>
          <w:rFonts w:ascii="Arial Narrow" w:hAnsi="Arial Narrow" w:cs="Arial"/>
          <w:bCs/>
        </w:rPr>
        <w:t>stavby.Před</w:t>
      </w:r>
      <w:proofErr w:type="gramEnd"/>
      <w:r w:rsidRPr="00966282">
        <w:rPr>
          <w:rFonts w:ascii="Arial Narrow" w:hAnsi="Arial Narrow" w:cs="Arial"/>
          <w:bCs/>
        </w:rPr>
        <w:t xml:space="preserve"> zahájením bouracích prací musí být vymezen ohrožený prostor, který musí být zajištěn proti vstupu nepovolaných osob a v zastavěném území oplocen nebo střežen. Musí být určen signál k opuštění pracoviště, který vydá osoba řídící bourací práce v případě bezprostředního ohrožení. Se signálem musejí být seznámeni všichni zaměstnanci na pracovišti.</w:t>
      </w:r>
      <w:r w:rsidR="00145FC0">
        <w:rPr>
          <w:rFonts w:ascii="Arial Narrow" w:hAnsi="Arial Narrow" w:cs="Arial"/>
          <w:bCs/>
        </w:rPr>
        <w:t xml:space="preserve"> </w:t>
      </w:r>
      <w:r w:rsidRPr="00966282">
        <w:rPr>
          <w:rFonts w:ascii="Arial Narrow" w:hAnsi="Arial Narrow" w:cs="Arial"/>
          <w:bCs/>
        </w:rPr>
        <w:t>Vnitřní rozvody a instalace v bourané stavbě musejí být před zahájením bourání odpojeny a zajištěny. K zajištění dodávky el. energie se zřídí dočasné elektrické zařízení.</w:t>
      </w:r>
      <w:r w:rsidR="00145FC0">
        <w:rPr>
          <w:rFonts w:ascii="Arial Narrow" w:hAnsi="Arial Narrow" w:cs="Arial"/>
          <w:bCs/>
        </w:rPr>
        <w:t xml:space="preserve"> </w:t>
      </w:r>
      <w:r w:rsidRPr="00966282">
        <w:rPr>
          <w:rFonts w:ascii="Arial Narrow" w:hAnsi="Arial Narrow" w:cs="Arial"/>
          <w:bCs/>
        </w:rPr>
        <w:t>Jestliže konstrukce bourané stavby nemá dostatečnou únosnost, provádí se bourání z pomocných konstrukcí.</w:t>
      </w:r>
      <w:r w:rsidR="00145FC0">
        <w:rPr>
          <w:rFonts w:ascii="Arial Narrow" w:hAnsi="Arial Narrow" w:cs="Arial"/>
          <w:bCs/>
        </w:rPr>
        <w:t xml:space="preserve"> </w:t>
      </w:r>
      <w:r w:rsidRPr="00966282">
        <w:rPr>
          <w:rFonts w:ascii="Arial Narrow" w:hAnsi="Arial Narrow" w:cs="Arial"/>
          <w:bCs/>
        </w:rPr>
        <w:t>K zahájení bouracích prací musí být vydán osobou určenou zhotovitelem písem</w:t>
      </w:r>
      <w:r w:rsidRPr="00966282">
        <w:rPr>
          <w:rFonts w:ascii="Arial Narrow" w:hAnsi="Arial Narrow" w:cs="Arial"/>
          <w:bCs/>
        </w:rPr>
        <w:softHyphen/>
        <w:t>ný příkaz.</w:t>
      </w:r>
      <w:r w:rsidR="00145FC0">
        <w:rPr>
          <w:rFonts w:ascii="Arial Narrow" w:hAnsi="Arial Narrow" w:cs="Arial"/>
          <w:bCs/>
        </w:rPr>
        <w:t xml:space="preserve"> </w:t>
      </w:r>
      <w:r w:rsidRPr="00966282">
        <w:rPr>
          <w:rFonts w:ascii="Arial Narrow" w:hAnsi="Arial Narrow" w:cs="Arial"/>
          <w:bCs/>
        </w:rPr>
        <w:t>Bouraným materiálem nesmějí být nadměrně zatěžovány podlahy a stropní konstrukce, jakož i pomocné konstrukce. Materiál musí být průběžně odstraňován.</w:t>
      </w:r>
      <w:r w:rsidR="00145FC0">
        <w:rPr>
          <w:rFonts w:ascii="Arial Narrow" w:hAnsi="Arial Narrow" w:cs="Arial"/>
          <w:bCs/>
        </w:rPr>
        <w:t xml:space="preserve"> </w:t>
      </w:r>
      <w:r w:rsidRPr="00966282">
        <w:rPr>
          <w:rFonts w:ascii="Arial Narrow" w:hAnsi="Arial Narrow" w:cs="Arial"/>
          <w:bCs/>
        </w:rPr>
        <w:t>Bourání vícepodlažních staveb, svislých konstrukcí vyšších než 3 m, schodišť a částí ovlivňujících konstrukční bezpečnost a další vyjmenované činnosti smějí provádět jen osoby k tomu určené zhotovitelem pod stálým dozorem zhotovitelem pověřené osoby, který vykonává jen dozor a z pracoviště se nesmí vzdálit.</w:t>
      </w:r>
      <w:r w:rsidR="00145FC0">
        <w:rPr>
          <w:rFonts w:ascii="Arial Narrow" w:hAnsi="Arial Narrow" w:cs="Arial"/>
          <w:bCs/>
        </w:rPr>
        <w:t xml:space="preserve"> </w:t>
      </w:r>
      <w:r w:rsidRPr="00966282">
        <w:rPr>
          <w:rFonts w:ascii="Arial Narrow" w:hAnsi="Arial Narrow" w:cs="Arial"/>
          <w:bCs/>
        </w:rPr>
        <w:t>Bourací práce nesmějí být přerušeny, pokud není zajištěna stabilita nestržených konstrukcí.</w:t>
      </w:r>
      <w:r>
        <w:rPr>
          <w:rFonts w:ascii="Arial Narrow" w:hAnsi="Arial Narrow" w:cs="Arial"/>
          <w:bCs/>
        </w:rPr>
        <w:t xml:space="preserve"> </w:t>
      </w:r>
      <w:r w:rsidRPr="00966282">
        <w:rPr>
          <w:rFonts w:ascii="Arial Narrow" w:hAnsi="Arial Narrow" w:cs="Arial"/>
          <w:bCs/>
        </w:rPr>
        <w:t>Při ručním bourání nosných konstrukcí se musí postupovat shora dolů. Konstrukční prvky nesmějí být před odstraňováním zatíženy. Při bourání zdí se musí dávat pozor na vystupující konstrukce (balkony, arkýře), které musejí být zajištěny.</w:t>
      </w:r>
      <w:r w:rsidR="00145FC0">
        <w:rPr>
          <w:rFonts w:ascii="Arial Narrow" w:hAnsi="Arial Narrow" w:cs="Arial"/>
          <w:bCs/>
        </w:rPr>
        <w:t xml:space="preserve"> </w:t>
      </w:r>
      <w:r w:rsidRPr="00966282">
        <w:rPr>
          <w:rFonts w:ascii="Arial Narrow" w:hAnsi="Arial Narrow" w:cs="Arial"/>
          <w:bCs/>
        </w:rPr>
        <w:t>Bourání klenby uvolněním zajišťující konstrukce lze provádět jen strojně.</w:t>
      </w:r>
      <w:r w:rsidR="00145FC0">
        <w:rPr>
          <w:rFonts w:ascii="Arial Narrow" w:hAnsi="Arial Narrow" w:cs="Arial"/>
          <w:bCs/>
        </w:rPr>
        <w:t xml:space="preserve"> </w:t>
      </w:r>
      <w:r w:rsidRPr="00966282">
        <w:rPr>
          <w:rFonts w:ascii="Arial Narrow" w:hAnsi="Arial Narrow" w:cs="Arial"/>
          <w:bCs/>
        </w:rPr>
        <w:t>Při ručním bourání stropů s dřevěnou nosnou konstrukcí musejí být odstraněny zdi nad ní, nosné prvky odkryty a odstraněn vybouraný materiál.</w:t>
      </w:r>
    </w:p>
    <w:p w14:paraId="00EB001D" w14:textId="77777777" w:rsidR="00966282" w:rsidRPr="00303BEE" w:rsidRDefault="00966282" w:rsidP="00966282">
      <w:pPr>
        <w:pStyle w:val="Nadpis2"/>
        <w:numPr>
          <w:ilvl w:val="0"/>
          <w:numId w:val="0"/>
        </w:numPr>
        <w:ind w:left="708"/>
        <w:rPr>
          <w:rFonts w:ascii="Calibri" w:hAnsi="Calibri" w:cs="Calibri"/>
          <w:b/>
          <w:bCs/>
          <w:i/>
          <w:sz w:val="24"/>
          <w:szCs w:val="22"/>
        </w:rPr>
      </w:pPr>
      <w:r>
        <w:rPr>
          <w:rFonts w:ascii="Calibri" w:hAnsi="Calibri" w:cs="Calibri"/>
          <w:b/>
          <w:bCs/>
          <w:i/>
          <w:sz w:val="24"/>
          <w:szCs w:val="22"/>
        </w:rPr>
        <w:t>j)</w:t>
      </w:r>
      <w:r w:rsidRPr="00303BEE">
        <w:rPr>
          <w:rFonts w:ascii="Calibri" w:hAnsi="Calibri" w:cs="Calibri"/>
          <w:b/>
          <w:bCs/>
          <w:i/>
          <w:sz w:val="24"/>
          <w:szCs w:val="22"/>
        </w:rPr>
        <w:t xml:space="preserve"> Práce ve výškách a nad volnou hloubkou</w:t>
      </w:r>
    </w:p>
    <w:p w14:paraId="527014A0" w14:textId="77777777" w:rsidR="00966282" w:rsidRPr="00966282" w:rsidRDefault="00966282" w:rsidP="00966282">
      <w:pPr>
        <w:pStyle w:val="Zkladntext"/>
        <w:rPr>
          <w:rFonts w:ascii="Arial Narrow" w:hAnsi="Arial Narrow" w:cs="Arial"/>
          <w:bCs/>
        </w:rPr>
      </w:pPr>
      <w:r w:rsidRPr="00966282">
        <w:rPr>
          <w:rFonts w:ascii="Arial Narrow" w:hAnsi="Arial Narrow" w:cs="Arial"/>
          <w:bCs/>
        </w:rPr>
        <w:t>Jedná se o práce na fasádě objektu. Práce na dokončování povrchů.</w:t>
      </w:r>
    </w:p>
    <w:p w14:paraId="30D431E4" w14:textId="77777777" w:rsidR="00966282" w:rsidRPr="00966282" w:rsidRDefault="00966282" w:rsidP="00966282">
      <w:pPr>
        <w:pStyle w:val="Zkladntext"/>
        <w:rPr>
          <w:rFonts w:ascii="Arial Narrow" w:hAnsi="Arial Narrow" w:cs="Arial"/>
          <w:bCs/>
        </w:rPr>
      </w:pPr>
      <w:r w:rsidRPr="00966282">
        <w:rPr>
          <w:rFonts w:ascii="Arial Narrow" w:hAnsi="Arial Narrow" w:cs="Arial"/>
          <w:bCs/>
        </w:rPr>
        <w:t>Při práci ve výškách je třeba dodržovat NV č. 362/2005 Sb., o bližších požadavcích na bezpečnost a ochranu zdraví při práci na pracovištích s nebezpečím pádu z výšky nebo do hloubky.</w:t>
      </w:r>
    </w:p>
    <w:p w14:paraId="578ACF1E" w14:textId="77777777" w:rsidR="00966282" w:rsidRPr="005E2701" w:rsidRDefault="00966282" w:rsidP="00966282">
      <w:pPr>
        <w:pStyle w:val="Zkladntext"/>
        <w:rPr>
          <w:rFonts w:ascii="Arial Narrow" w:hAnsi="Arial Narrow" w:cs="Arial"/>
          <w:bCs/>
        </w:rPr>
      </w:pPr>
      <w:r w:rsidRPr="005E2701">
        <w:rPr>
          <w:rFonts w:ascii="Arial Narrow" w:hAnsi="Arial Narrow" w:cs="Arial"/>
          <w:bCs/>
        </w:rPr>
        <w:t xml:space="preserve">Bude zabráněno zejména pádu z výšky, pádu do hloubky, propadnutí nebo </w:t>
      </w:r>
      <w:proofErr w:type="gramStart"/>
      <w:r w:rsidRPr="005E2701">
        <w:rPr>
          <w:rFonts w:ascii="Arial Narrow" w:hAnsi="Arial Narrow" w:cs="Arial"/>
          <w:bCs/>
        </w:rPr>
        <w:t>sesmeknutí</w:t>
      </w:r>
      <w:proofErr w:type="gramEnd"/>
      <w:r w:rsidRPr="005E2701">
        <w:rPr>
          <w:rFonts w:ascii="Arial Narrow" w:hAnsi="Arial Narrow" w:cs="Arial"/>
          <w:bCs/>
        </w:rPr>
        <w:t xml:space="preserve"> a to zejména osobním jištěním bezpečnostními lany, postroji nebo pásy, kolektivním jištěním dvoutyčovým zábradlím minimální výšky </w:t>
      </w:r>
      <w:smartTag w:uri="urn:schemas-microsoft-com:office:smarttags" w:element="metricconverter">
        <w:smartTagPr>
          <w:attr w:name="ProductID" w:val="1,1 m"/>
        </w:smartTagPr>
        <w:r w:rsidRPr="005E2701">
          <w:rPr>
            <w:rFonts w:ascii="Arial Narrow" w:hAnsi="Arial Narrow" w:cs="Arial"/>
            <w:bCs/>
          </w:rPr>
          <w:t>1,1 m</w:t>
        </w:r>
      </w:smartTag>
      <w:r w:rsidRPr="005E2701">
        <w:rPr>
          <w:rFonts w:ascii="Arial Narrow" w:hAnsi="Arial Narrow" w:cs="Arial"/>
          <w:bCs/>
        </w:rPr>
        <w:t xml:space="preserve"> všude tam, kde je tato výška (hloubka) větší jak </w:t>
      </w:r>
      <w:smartTag w:uri="urn:schemas-microsoft-com:office:smarttags" w:element="metricconverter">
        <w:smartTagPr>
          <w:attr w:name="ProductID" w:val="1,5 m"/>
        </w:smartTagPr>
        <w:r w:rsidRPr="005E2701">
          <w:rPr>
            <w:rFonts w:ascii="Arial Narrow" w:hAnsi="Arial Narrow" w:cs="Arial"/>
            <w:bCs/>
          </w:rPr>
          <w:t>1,5 m</w:t>
        </w:r>
      </w:smartTag>
      <w:r w:rsidRPr="005E2701">
        <w:rPr>
          <w:rFonts w:ascii="Arial Narrow" w:hAnsi="Arial Narrow" w:cs="Arial"/>
          <w:bCs/>
        </w:rPr>
        <w:t xml:space="preserve">. Ochranné pásmo, vymezující ohrazením ohrožený prostor musí mít šířku od okraje pracoviště nebo pracovní podlahy nejméně </w:t>
      </w:r>
      <w:smartTag w:uri="urn:schemas-microsoft-com:office:smarttags" w:element="metricconverter">
        <w:smartTagPr>
          <w:attr w:name="ProductID" w:val="1,5 m"/>
        </w:smartTagPr>
        <w:r w:rsidRPr="005E2701">
          <w:rPr>
            <w:rFonts w:ascii="Arial Narrow" w:hAnsi="Arial Narrow" w:cs="Arial"/>
            <w:bCs/>
          </w:rPr>
          <w:t>1,5 m</w:t>
        </w:r>
      </w:smartTag>
      <w:r w:rsidRPr="005E2701">
        <w:rPr>
          <w:rFonts w:ascii="Arial Narrow" w:hAnsi="Arial Narrow" w:cs="Arial"/>
          <w:bCs/>
        </w:rPr>
        <w:t xml:space="preserve"> při práci ve výšce od </w:t>
      </w:r>
      <w:smartTag w:uri="urn:schemas-microsoft-com:office:smarttags" w:element="metricconverter">
        <w:smartTagPr>
          <w:attr w:name="ProductID" w:val="3 m"/>
        </w:smartTagPr>
        <w:r w:rsidRPr="005E2701">
          <w:rPr>
            <w:rFonts w:ascii="Arial Narrow" w:hAnsi="Arial Narrow" w:cs="Arial"/>
            <w:bCs/>
          </w:rPr>
          <w:t>3 m</w:t>
        </w:r>
      </w:smartTag>
      <w:r w:rsidRPr="005E2701">
        <w:rPr>
          <w:rFonts w:ascii="Arial Narrow" w:hAnsi="Arial Narrow" w:cs="Arial"/>
          <w:bCs/>
        </w:rPr>
        <w:t xml:space="preserve"> do </w:t>
      </w:r>
      <w:smartTag w:uri="urn:schemas-microsoft-com:office:smarttags" w:element="metricconverter">
        <w:smartTagPr>
          <w:attr w:name="ProductID" w:val="10 m"/>
        </w:smartTagPr>
        <w:r w:rsidRPr="005E2701">
          <w:rPr>
            <w:rFonts w:ascii="Arial Narrow" w:hAnsi="Arial Narrow" w:cs="Arial"/>
            <w:bCs/>
          </w:rPr>
          <w:t>10 m</w:t>
        </w:r>
      </w:smartTag>
      <w:r w:rsidRPr="005E2701">
        <w:rPr>
          <w:rFonts w:ascii="Arial Narrow" w:hAnsi="Arial Narrow" w:cs="Arial"/>
          <w:bCs/>
        </w:rPr>
        <w:t xml:space="preserve"> včetně.</w:t>
      </w:r>
    </w:p>
    <w:p w14:paraId="0338A332" w14:textId="77777777" w:rsidR="00966282" w:rsidRPr="005E2701" w:rsidRDefault="00966282" w:rsidP="00966282">
      <w:pPr>
        <w:pStyle w:val="Zkladntext"/>
        <w:rPr>
          <w:rFonts w:ascii="Arial Narrow" w:hAnsi="Arial Narrow" w:cs="Arial"/>
          <w:bCs/>
        </w:rPr>
      </w:pPr>
      <w:r w:rsidRPr="005E2701">
        <w:rPr>
          <w:rFonts w:ascii="Arial Narrow" w:hAnsi="Arial Narrow" w:cs="Arial"/>
          <w:bCs/>
        </w:rPr>
        <w:t xml:space="preserve">Zaměstnanci pracující ve výškách, kteří zřizují nebo montují pomocné konstrukce, musí být zvláště pro tyto práce vyškoleni a vycvičeni. Délka pádu při použití bezpečnostního pásu může být nejvíce </w:t>
      </w:r>
      <w:smartTag w:uri="urn:schemas-microsoft-com:office:smarttags" w:element="metricconverter">
        <w:smartTagPr>
          <w:attr w:name="ProductID" w:val="0,6 m"/>
        </w:smartTagPr>
        <w:r w:rsidRPr="005E2701">
          <w:rPr>
            <w:rFonts w:ascii="Arial Narrow" w:hAnsi="Arial Narrow" w:cs="Arial"/>
            <w:bCs/>
          </w:rPr>
          <w:t>0,6 m</w:t>
        </w:r>
      </w:smartTag>
      <w:r w:rsidRPr="005E2701">
        <w:rPr>
          <w:rFonts w:ascii="Arial Narrow" w:hAnsi="Arial Narrow" w:cs="Arial"/>
          <w:bCs/>
        </w:rPr>
        <w:t xml:space="preserve">. </w:t>
      </w:r>
      <w:r w:rsidRPr="005E2701">
        <w:rPr>
          <w:rFonts w:ascii="Arial Narrow" w:hAnsi="Arial Narrow" w:cs="Arial"/>
          <w:bCs/>
        </w:rPr>
        <w:lastRenderedPageBreak/>
        <w:t xml:space="preserve">Při použití bezpečnostního postroje bez tlumiče pádové energie může být délka pádu nejvíce </w:t>
      </w:r>
      <w:smartTag w:uri="urn:schemas-microsoft-com:office:smarttags" w:element="metricconverter">
        <w:smartTagPr>
          <w:attr w:name="ProductID" w:val="1,5 m"/>
        </w:smartTagPr>
        <w:r w:rsidRPr="005E2701">
          <w:rPr>
            <w:rFonts w:ascii="Arial Narrow" w:hAnsi="Arial Narrow" w:cs="Arial"/>
            <w:bCs/>
          </w:rPr>
          <w:t>1,5 m</w:t>
        </w:r>
      </w:smartTag>
      <w:r w:rsidRPr="005E2701">
        <w:rPr>
          <w:rFonts w:ascii="Arial Narrow" w:hAnsi="Arial Narrow" w:cs="Arial"/>
          <w:bCs/>
        </w:rPr>
        <w:t xml:space="preserve">, s použitím tlumiče pádové energie nejvíce </w:t>
      </w:r>
      <w:smartTag w:uri="urn:schemas-microsoft-com:office:smarttags" w:element="metricconverter">
        <w:smartTagPr>
          <w:attr w:name="ProductID" w:val="4 m"/>
        </w:smartTagPr>
        <w:r w:rsidRPr="005E2701">
          <w:rPr>
            <w:rFonts w:ascii="Arial Narrow" w:hAnsi="Arial Narrow" w:cs="Arial"/>
            <w:bCs/>
          </w:rPr>
          <w:t>4 m</w:t>
        </w:r>
      </w:smartTag>
      <w:r w:rsidRPr="005E2701">
        <w:rPr>
          <w:rFonts w:ascii="Arial Narrow" w:hAnsi="Arial Narrow" w:cs="Arial"/>
          <w:bCs/>
        </w:rPr>
        <w:t xml:space="preserve">. </w:t>
      </w:r>
    </w:p>
    <w:p w14:paraId="2ED95ADB" w14:textId="77777777" w:rsidR="00966282" w:rsidRPr="005E2701" w:rsidRDefault="00966282" w:rsidP="00966282">
      <w:pPr>
        <w:pStyle w:val="Zkladntext"/>
        <w:rPr>
          <w:rFonts w:ascii="Arial Narrow" w:hAnsi="Arial Narrow" w:cs="Arial"/>
          <w:bCs/>
        </w:rPr>
      </w:pPr>
      <w:r w:rsidRPr="005E2701">
        <w:rPr>
          <w:rFonts w:ascii="Arial Narrow" w:hAnsi="Arial Narrow" w:cs="Arial"/>
          <w:bCs/>
        </w:rPr>
        <w:t xml:space="preserve">Montážní práce ve výškách musí být přerušeny při bouři, silném dešti nebo sněžení, tvoření námrazy, teplotách nižších než 10° C, dohlednosti menší než </w:t>
      </w:r>
      <w:smartTag w:uri="urn:schemas-microsoft-com:office:smarttags" w:element="metricconverter">
        <w:smartTagPr>
          <w:attr w:name="ProductID" w:val="30 m"/>
        </w:smartTagPr>
        <w:r w:rsidRPr="005E2701">
          <w:rPr>
            <w:rFonts w:ascii="Arial Narrow" w:hAnsi="Arial Narrow" w:cs="Arial"/>
            <w:bCs/>
          </w:rPr>
          <w:t>30 m</w:t>
        </w:r>
      </w:smartTag>
      <w:r w:rsidRPr="005E2701">
        <w:rPr>
          <w:rFonts w:ascii="Arial Narrow" w:hAnsi="Arial Narrow" w:cs="Arial"/>
          <w:bCs/>
        </w:rPr>
        <w:t xml:space="preserve"> a při rychlosti větru nad 8 m/s (50 </w:t>
      </w:r>
      <w:proofErr w:type="spellStart"/>
      <w:r w:rsidRPr="005E2701">
        <w:rPr>
          <w:rFonts w:ascii="Arial Narrow" w:hAnsi="Arial Narrow" w:cs="Arial"/>
          <w:bCs/>
        </w:rPr>
        <w:t>Bf</w:t>
      </w:r>
      <w:proofErr w:type="spellEnd"/>
      <w:r w:rsidRPr="005E2701">
        <w:rPr>
          <w:rFonts w:ascii="Arial Narrow" w:hAnsi="Arial Narrow" w:cs="Arial"/>
          <w:bCs/>
        </w:rPr>
        <w:t xml:space="preserve">) na závěsných pomocných konstrukcích, žebřících nad </w:t>
      </w:r>
      <w:smartTag w:uri="urn:schemas-microsoft-com:office:smarttags" w:element="metricconverter">
        <w:smartTagPr>
          <w:attr w:name="ProductID" w:val="5 m"/>
        </w:smartTagPr>
        <w:r w:rsidRPr="005E2701">
          <w:rPr>
            <w:rFonts w:ascii="Arial Narrow" w:hAnsi="Arial Narrow" w:cs="Arial"/>
            <w:bCs/>
          </w:rPr>
          <w:t>5 m</w:t>
        </w:r>
      </w:smartTag>
      <w:r w:rsidRPr="005E2701">
        <w:rPr>
          <w:rFonts w:ascii="Arial Narrow" w:hAnsi="Arial Narrow" w:cs="Arial"/>
          <w:bCs/>
        </w:rPr>
        <w:t xml:space="preserve"> výšky práce a při použití osobního zajištění; v ostatních případech při větru o rychlosti nad 10,7 m/s (60 </w:t>
      </w:r>
      <w:proofErr w:type="spellStart"/>
      <w:proofErr w:type="gramStart"/>
      <w:r w:rsidRPr="005E2701">
        <w:rPr>
          <w:rFonts w:ascii="Arial Narrow" w:hAnsi="Arial Narrow" w:cs="Arial"/>
          <w:bCs/>
        </w:rPr>
        <w:t>Bf</w:t>
      </w:r>
      <w:proofErr w:type="spellEnd"/>
      <w:r w:rsidRPr="005E2701">
        <w:rPr>
          <w:rFonts w:ascii="Arial Narrow" w:hAnsi="Arial Narrow" w:cs="Arial"/>
          <w:bCs/>
        </w:rPr>
        <w:t xml:space="preserve"> )</w:t>
      </w:r>
      <w:proofErr w:type="gramEnd"/>
      <w:r w:rsidRPr="005E2701">
        <w:rPr>
          <w:rFonts w:ascii="Arial Narrow" w:hAnsi="Arial Narrow" w:cs="Arial"/>
          <w:bCs/>
        </w:rPr>
        <w:t>.</w:t>
      </w:r>
    </w:p>
    <w:p w14:paraId="637F450C" w14:textId="77777777" w:rsidR="00966282" w:rsidRPr="005E2701" w:rsidRDefault="00966282" w:rsidP="00966282">
      <w:pPr>
        <w:pStyle w:val="Zkladntext"/>
        <w:rPr>
          <w:rFonts w:ascii="Arial Narrow" w:hAnsi="Arial Narrow" w:cs="Arial"/>
          <w:bCs/>
        </w:rPr>
      </w:pPr>
      <w:r w:rsidRPr="005E2701">
        <w:rPr>
          <w:rFonts w:ascii="Arial Narrow" w:hAnsi="Arial Narrow" w:cs="Arial"/>
          <w:bCs/>
        </w:rPr>
        <w:t xml:space="preserve">Při krátkodobých montážních pracích nevyhnutelných pro osazení stavebních prvků se mohou stavební prvky osazovat a vzájemně spojovat z konzol, z navařených nebo jiným způsobem upevněných příčlí, z profilu ztužujících příhradovou konstrukci nebo podobných nášlapných ploch, pokud je v dosahu zaměstnance možnost upevnění osobního zajištění proti pádu. </w:t>
      </w:r>
    </w:p>
    <w:p w14:paraId="2488C4C3" w14:textId="77777777" w:rsidR="00966282" w:rsidRPr="005E2701" w:rsidRDefault="00966282" w:rsidP="00966282">
      <w:pPr>
        <w:pStyle w:val="Zkladntext"/>
        <w:rPr>
          <w:rFonts w:ascii="Arial Narrow" w:hAnsi="Arial Narrow" w:cs="Arial"/>
          <w:bCs/>
        </w:rPr>
      </w:pPr>
      <w:r w:rsidRPr="005E2701">
        <w:rPr>
          <w:rFonts w:ascii="Arial Narrow" w:hAnsi="Arial Narrow" w:cs="Arial"/>
          <w:bCs/>
        </w:rPr>
        <w:t xml:space="preserve">Při práci na střeše musí být pracovníci chráněni proti pádu na volných okrajích, proti sklouznutí, popř. proti propadnutí plochou střechy. Okraje střech se zajišťují proti pádu </w:t>
      </w:r>
      <w:proofErr w:type="gramStart"/>
      <w:r w:rsidRPr="005E2701">
        <w:rPr>
          <w:rFonts w:ascii="Arial Narrow" w:hAnsi="Arial Narrow" w:cs="Arial"/>
          <w:bCs/>
        </w:rPr>
        <w:t>pracovníků</w:t>
      </w:r>
      <w:proofErr w:type="gramEnd"/>
      <w:r w:rsidRPr="005E2701">
        <w:rPr>
          <w:rFonts w:ascii="Arial Narrow" w:hAnsi="Arial Narrow" w:cs="Arial"/>
          <w:bCs/>
        </w:rPr>
        <w:t xml:space="preserve"> popř. materiálu některou z ochranných nebo záchytných konstrukcí. Pokud je zajištěno jen pracoviště na střeše, musí přesahovat toto zajištění o </w:t>
      </w:r>
      <w:smartTag w:uri="urn:schemas-microsoft-com:office:smarttags" w:element="metricconverter">
        <w:smartTagPr>
          <w:attr w:name="ProductID" w:val="4,0 m"/>
        </w:smartTagPr>
        <w:r w:rsidRPr="005E2701">
          <w:rPr>
            <w:rFonts w:ascii="Arial Narrow" w:hAnsi="Arial Narrow" w:cs="Arial"/>
            <w:bCs/>
          </w:rPr>
          <w:t>4,0 m</w:t>
        </w:r>
      </w:smartTag>
      <w:r w:rsidRPr="005E2701">
        <w:rPr>
          <w:rFonts w:ascii="Arial Narrow" w:hAnsi="Arial Narrow" w:cs="Arial"/>
          <w:bCs/>
        </w:rPr>
        <w:t xml:space="preserve"> jeho krajní plochy. Prostor, který není zajištěn, musí být vymezen ochranným zábradlím a opatřen výstražnou tabulkou o zákazu vstupu.</w:t>
      </w:r>
    </w:p>
    <w:p w14:paraId="2DF139CB" w14:textId="77777777" w:rsidR="00966282" w:rsidRPr="005E2701" w:rsidRDefault="00966282" w:rsidP="00966282">
      <w:pPr>
        <w:pStyle w:val="Zkladntext"/>
        <w:rPr>
          <w:rFonts w:ascii="Arial Narrow" w:hAnsi="Arial Narrow" w:cs="Arial"/>
          <w:bCs/>
        </w:rPr>
      </w:pPr>
      <w:r w:rsidRPr="005E2701">
        <w:rPr>
          <w:rFonts w:ascii="Arial Narrow" w:hAnsi="Arial Narrow" w:cs="Arial"/>
          <w:bCs/>
        </w:rPr>
        <w:t xml:space="preserve">Jsou-li podklady pro krytinu nebo otvory ve střeše umístěny tak, že mezi pevnými částmi vznikají volné otvory, jimž by bylo možno propadnout, provádí </w:t>
      </w:r>
      <w:proofErr w:type="gramStart"/>
      <w:r w:rsidRPr="005E2701">
        <w:rPr>
          <w:rFonts w:ascii="Arial Narrow" w:hAnsi="Arial Narrow" w:cs="Arial"/>
          <w:bCs/>
        </w:rPr>
        <w:t>se</w:t>
      </w:r>
      <w:proofErr w:type="gramEnd"/>
      <w:r w:rsidRPr="005E2701">
        <w:rPr>
          <w:rFonts w:ascii="Arial Narrow" w:hAnsi="Arial Narrow" w:cs="Arial"/>
          <w:bCs/>
        </w:rPr>
        <w:t xml:space="preserve"> zajištění pomocí technických konstrukcí. Jednotlivé otvory na střeše musí být zakryty nebo ohrazeny obdobně jako otvory v podlahách.</w:t>
      </w:r>
    </w:p>
    <w:p w14:paraId="1A42E921" w14:textId="77777777" w:rsidR="00966282" w:rsidRPr="005E2701" w:rsidRDefault="00966282" w:rsidP="00966282">
      <w:pPr>
        <w:pStyle w:val="Zkladntext"/>
        <w:rPr>
          <w:rFonts w:ascii="Arial Narrow" w:hAnsi="Arial Narrow" w:cs="Arial"/>
          <w:bCs/>
        </w:rPr>
      </w:pPr>
      <w:r w:rsidRPr="005E2701">
        <w:rPr>
          <w:rFonts w:ascii="Arial Narrow" w:hAnsi="Arial Narrow" w:cs="Arial"/>
          <w:bCs/>
        </w:rPr>
        <w:t xml:space="preserve">Na střešní plášť, kde je mezi pevnými částmi nosné konstrukce větší mezera než </w:t>
      </w:r>
      <w:smartTag w:uri="urn:schemas-microsoft-com:office:smarttags" w:element="metricconverter">
        <w:smartTagPr>
          <w:attr w:name="ProductID" w:val="35 cm"/>
        </w:smartTagPr>
        <w:r w:rsidRPr="005E2701">
          <w:rPr>
            <w:rFonts w:ascii="Arial Narrow" w:hAnsi="Arial Narrow" w:cs="Arial"/>
            <w:bCs/>
          </w:rPr>
          <w:t>35 cm</w:t>
        </w:r>
      </w:smartTag>
      <w:r w:rsidRPr="005E2701">
        <w:rPr>
          <w:rFonts w:ascii="Arial Narrow" w:hAnsi="Arial Narrow" w:cs="Arial"/>
          <w:bCs/>
        </w:rPr>
        <w:t>, lze vstupovat bez zvláštního zajištění pouze v případech, kdy jednotlivé střešní prvky jsou prokazatelně bezpečné proti prolomení zatížením, způsobeným jednotlivými osobami.</w:t>
      </w:r>
    </w:p>
    <w:p w14:paraId="13F65C4D" w14:textId="77777777" w:rsidR="00966282" w:rsidRDefault="00966282" w:rsidP="00966282">
      <w:pPr>
        <w:pStyle w:val="Nadpis2"/>
        <w:numPr>
          <w:ilvl w:val="0"/>
          <w:numId w:val="0"/>
        </w:numPr>
        <w:ind w:left="708"/>
        <w:rPr>
          <w:rFonts w:ascii="Calibri" w:hAnsi="Calibri" w:cs="Calibri"/>
          <w:b/>
          <w:bCs/>
          <w:i/>
          <w:sz w:val="24"/>
          <w:szCs w:val="22"/>
        </w:rPr>
      </w:pPr>
    </w:p>
    <w:p w14:paraId="6D3FAA1F" w14:textId="77777777" w:rsidR="00966282" w:rsidRPr="00303BEE" w:rsidRDefault="00966282" w:rsidP="00966282">
      <w:pPr>
        <w:pStyle w:val="Nadpis2"/>
        <w:numPr>
          <w:ilvl w:val="0"/>
          <w:numId w:val="0"/>
        </w:numPr>
        <w:ind w:left="708"/>
        <w:rPr>
          <w:rFonts w:ascii="Calibri" w:hAnsi="Calibri" w:cs="Calibri"/>
          <w:b/>
          <w:bCs/>
          <w:i/>
          <w:sz w:val="24"/>
          <w:szCs w:val="22"/>
        </w:rPr>
      </w:pPr>
      <w:r>
        <w:rPr>
          <w:rFonts w:ascii="Calibri" w:hAnsi="Calibri" w:cs="Calibri"/>
          <w:b/>
          <w:bCs/>
          <w:i/>
          <w:sz w:val="24"/>
          <w:szCs w:val="22"/>
        </w:rPr>
        <w:t>k)</w:t>
      </w:r>
      <w:r w:rsidRPr="00303BEE">
        <w:rPr>
          <w:rFonts w:ascii="Calibri" w:hAnsi="Calibri" w:cs="Calibri"/>
          <w:b/>
          <w:bCs/>
          <w:i/>
          <w:sz w:val="24"/>
          <w:szCs w:val="22"/>
        </w:rPr>
        <w:t xml:space="preserve"> Práce související se stavební činností</w:t>
      </w:r>
    </w:p>
    <w:p w14:paraId="3E6E5149" w14:textId="77777777" w:rsidR="00966282" w:rsidRPr="00966282" w:rsidRDefault="00966282" w:rsidP="00966282">
      <w:pPr>
        <w:jc w:val="both"/>
        <w:rPr>
          <w:rFonts w:ascii="Arial Narrow" w:hAnsi="Arial Narrow" w:cs="Arial"/>
          <w:bCs/>
        </w:rPr>
      </w:pPr>
      <w:r w:rsidRPr="005E2701">
        <w:rPr>
          <w:rFonts w:ascii="Arial Narrow" w:hAnsi="Arial Narrow" w:cs="Arial"/>
          <w:bCs/>
        </w:rPr>
        <w:t xml:space="preserve">Místa pro manipulační práce musí mít řádný podklad, který zabezpečuje stabilitu manipulačního zařízení, skladových materiálů a dopravních prostředků. Je třeba vyloučit přítomnost pracovníků na břemeni a v pásmu jeho možného pádu. Osvětlení pracoviště musí být dostatečné, ale nesmí oslňovat pracovníky. Zaměstnanec navádějící pracovní stroj musí stát mimo dráhu tohoto prostředku. </w:t>
      </w:r>
      <w:r w:rsidRPr="00966282">
        <w:rPr>
          <w:rFonts w:ascii="Arial Narrow" w:hAnsi="Arial Narrow" w:cs="Arial"/>
          <w:bCs/>
        </w:rPr>
        <w:t>Manipulace s břemeny bude probíhat dle NV č. 591/2006 Sb., příloha č. 3, část XI – montážní práce a dle</w:t>
      </w:r>
      <w:r>
        <w:rPr>
          <w:rFonts w:ascii="Arial Narrow" w:hAnsi="Arial Narrow" w:cs="Arial"/>
          <w:bCs/>
        </w:rPr>
        <w:t xml:space="preserve"> </w:t>
      </w:r>
      <w:r w:rsidRPr="00966282">
        <w:rPr>
          <w:rFonts w:ascii="Arial Narrow" w:hAnsi="Arial Narrow" w:cs="Arial"/>
          <w:bCs/>
        </w:rPr>
        <w:t xml:space="preserve">ČSN </w:t>
      </w:r>
      <w:smartTag w:uri="urn:schemas-microsoft-com:office:smarttags" w:element="metricconverter">
        <w:smartTagPr>
          <w:attr w:name="ProductID" w:val="270143 a"/>
        </w:smartTagPr>
        <w:r w:rsidRPr="00966282">
          <w:rPr>
            <w:rFonts w:ascii="Arial Narrow" w:hAnsi="Arial Narrow" w:cs="Arial"/>
            <w:bCs/>
          </w:rPr>
          <w:t>270143 a</w:t>
        </w:r>
      </w:smartTag>
      <w:r w:rsidRPr="00966282">
        <w:rPr>
          <w:rFonts w:ascii="Arial Narrow" w:hAnsi="Arial Narrow" w:cs="Arial"/>
          <w:bCs/>
        </w:rPr>
        <w:t xml:space="preserve"> ČSN 270144.</w:t>
      </w:r>
    </w:p>
    <w:p w14:paraId="6048148A" w14:textId="77777777" w:rsidR="00120886" w:rsidRDefault="00120886" w:rsidP="00AF7B6C">
      <w:pPr>
        <w:pStyle w:val="Nadpis2"/>
        <w:numPr>
          <w:ilvl w:val="0"/>
          <w:numId w:val="0"/>
        </w:numPr>
        <w:rPr>
          <w:rFonts w:ascii="Calibri" w:hAnsi="Calibri" w:cs="Calibri"/>
          <w:b/>
          <w:bCs/>
          <w:i/>
          <w:sz w:val="24"/>
          <w:szCs w:val="22"/>
        </w:rPr>
      </w:pPr>
    </w:p>
    <w:p w14:paraId="4848E6CC" w14:textId="77777777" w:rsidR="001E46F8" w:rsidRPr="00303BEE" w:rsidRDefault="00966282" w:rsidP="001E46F8">
      <w:pPr>
        <w:pStyle w:val="Nadpis2"/>
        <w:numPr>
          <w:ilvl w:val="0"/>
          <w:numId w:val="0"/>
        </w:numPr>
        <w:ind w:left="708"/>
        <w:rPr>
          <w:rFonts w:ascii="Calibri" w:hAnsi="Calibri" w:cs="Calibri"/>
          <w:b/>
          <w:bCs/>
          <w:i/>
          <w:sz w:val="24"/>
          <w:szCs w:val="22"/>
        </w:rPr>
      </w:pPr>
      <w:r>
        <w:rPr>
          <w:rFonts w:ascii="Calibri" w:hAnsi="Calibri" w:cs="Calibri"/>
          <w:b/>
          <w:bCs/>
          <w:i/>
          <w:sz w:val="24"/>
          <w:szCs w:val="22"/>
        </w:rPr>
        <w:t>l)</w:t>
      </w:r>
      <w:r w:rsidR="001E46F8" w:rsidRPr="00303BEE">
        <w:rPr>
          <w:rFonts w:ascii="Calibri" w:hAnsi="Calibri" w:cs="Calibri"/>
          <w:b/>
          <w:bCs/>
          <w:i/>
          <w:sz w:val="24"/>
          <w:szCs w:val="22"/>
        </w:rPr>
        <w:t xml:space="preserve"> Opatření při pracích za mimořádných podmínek</w:t>
      </w:r>
      <w:bookmarkEnd w:id="3"/>
    </w:p>
    <w:p w14:paraId="2FCAF2D5" w14:textId="77777777" w:rsidR="001E46F8" w:rsidRPr="005E2701" w:rsidRDefault="001E46F8" w:rsidP="001E46F8">
      <w:pPr>
        <w:pStyle w:val="Zkladntext"/>
        <w:rPr>
          <w:rFonts w:ascii="Arial Narrow" w:hAnsi="Arial Narrow" w:cs="Arial"/>
          <w:bCs/>
        </w:rPr>
      </w:pPr>
      <w:r w:rsidRPr="005E2701">
        <w:rPr>
          <w:rFonts w:ascii="Arial Narrow" w:hAnsi="Arial Narrow" w:cs="Arial"/>
          <w:bCs/>
          <w:u w:val="single"/>
        </w:rPr>
        <w:t>Nejedná se o práce v nebezpečném prostoru a prostředí.</w:t>
      </w:r>
    </w:p>
    <w:p w14:paraId="17D29D3D" w14:textId="77777777" w:rsidR="001E46F8" w:rsidRPr="005E2701" w:rsidRDefault="001E46F8" w:rsidP="001E46F8">
      <w:pPr>
        <w:pStyle w:val="Zkladntext"/>
        <w:rPr>
          <w:rFonts w:ascii="Arial Narrow" w:hAnsi="Arial Narrow" w:cs="Arial"/>
          <w:bCs/>
        </w:rPr>
      </w:pPr>
      <w:r w:rsidRPr="005E2701">
        <w:rPr>
          <w:rFonts w:ascii="Arial Narrow" w:hAnsi="Arial Narrow" w:cs="Arial"/>
          <w:bCs/>
        </w:rPr>
        <w:t xml:space="preserve">Obecně pro všechny práce na stavbě platí, že budou prováděna pravidelná bezpečnostní školení a pohyb pracovníků a postup prací bude průběžně kontrolován stavbyvedoucím a zapisován do denních zápisů ve stavebním deníku. Koordinace prací jednotlivých subdodavatelů bude prováděna pomocí zpracovaného harmonogramu postupu prací. Mimo to budou jednotliví subdodavatelé smluvně zavázáni k vypracování podrobných harmonogramů postupu svých prací a technologických postupů s vazbou na harmonogram celé stavby. Před započetím jednotlivých prací určuje odpovědný pracovník nezbytná opatření k zajištění bezpečnosti práce. Všichni zaměstnanci vč. subdodavatelů musí být seznámeni s realizační dokumentací v rozsahu, který se jich týká. Potřebnou dokumentaci předává subdodavatelům příprava výroby mimo případů, kdy je součástí subdodávky i vypracování realizační dokumentace. </w:t>
      </w:r>
    </w:p>
    <w:p w14:paraId="06613216" w14:textId="77777777" w:rsidR="00966282" w:rsidRPr="005E2701" w:rsidRDefault="00966282" w:rsidP="001E46F8">
      <w:pPr>
        <w:pStyle w:val="Zkladntext"/>
        <w:rPr>
          <w:rFonts w:ascii="Arial Narrow" w:hAnsi="Arial Narrow" w:cs="Arial"/>
          <w:color w:val="800000"/>
        </w:rPr>
      </w:pPr>
    </w:p>
    <w:p w14:paraId="59CB3707" w14:textId="77777777" w:rsidR="001E46F8" w:rsidRPr="00303BEE" w:rsidRDefault="00966282" w:rsidP="001E46F8">
      <w:pPr>
        <w:pStyle w:val="Nadpis2"/>
        <w:numPr>
          <w:ilvl w:val="0"/>
          <w:numId w:val="0"/>
        </w:numPr>
        <w:ind w:left="708"/>
        <w:rPr>
          <w:rFonts w:ascii="Calibri" w:hAnsi="Calibri" w:cs="Calibri"/>
          <w:b/>
          <w:bCs/>
          <w:i/>
          <w:sz w:val="24"/>
          <w:szCs w:val="22"/>
        </w:rPr>
      </w:pPr>
      <w:bookmarkStart w:id="5" w:name="_Toc209357562"/>
      <w:r>
        <w:rPr>
          <w:rFonts w:ascii="Calibri" w:hAnsi="Calibri" w:cs="Calibri"/>
          <w:b/>
          <w:bCs/>
          <w:i/>
          <w:sz w:val="24"/>
          <w:szCs w:val="22"/>
        </w:rPr>
        <w:t xml:space="preserve">m) </w:t>
      </w:r>
      <w:r w:rsidR="001E46F8" w:rsidRPr="00303BEE">
        <w:rPr>
          <w:rFonts w:ascii="Calibri" w:hAnsi="Calibri" w:cs="Calibri"/>
          <w:b/>
          <w:bCs/>
          <w:i/>
          <w:sz w:val="24"/>
          <w:szCs w:val="22"/>
        </w:rPr>
        <w:t xml:space="preserve"> Bezpečnost práce a ochrana zdraví – eliminace rizik</w:t>
      </w:r>
      <w:bookmarkEnd w:id="5"/>
    </w:p>
    <w:p w14:paraId="640AFADB" w14:textId="77777777" w:rsidR="001E46F8" w:rsidRPr="005E2701" w:rsidRDefault="001E46F8" w:rsidP="001E46F8">
      <w:pPr>
        <w:pStyle w:val="Zkladntext"/>
        <w:rPr>
          <w:rFonts w:ascii="Arial Narrow" w:hAnsi="Arial Narrow" w:cs="Arial"/>
          <w:bCs/>
        </w:rPr>
      </w:pPr>
      <w:r w:rsidRPr="005E2701">
        <w:rPr>
          <w:rFonts w:ascii="Arial Narrow" w:hAnsi="Arial Narrow" w:cs="Arial"/>
          <w:bCs/>
        </w:rPr>
        <w:t xml:space="preserve">Všichni zaměstnanci budou proškoleni dle platných bezpečnostních předpisů a norem, zejména z nařízení vlády č. 591/2006 Sb., o bezpečnosti práce a technických zařízení při stavebních pracích, ve znění pozdějších předpisů s vazbou na § 103 odst. </w:t>
      </w:r>
      <w:smartTag w:uri="urn:schemas-microsoft-com:office:smarttags" w:element="metricconverter">
        <w:smartTagPr>
          <w:attr w:name="ProductID" w:val="2 a"/>
        </w:smartTagPr>
        <w:r w:rsidRPr="005E2701">
          <w:rPr>
            <w:rFonts w:ascii="Arial Narrow" w:hAnsi="Arial Narrow" w:cs="Arial"/>
            <w:bCs/>
          </w:rPr>
          <w:t>2 a</w:t>
        </w:r>
      </w:smartTag>
      <w:r w:rsidRPr="005E2701">
        <w:rPr>
          <w:rFonts w:ascii="Arial Narrow" w:hAnsi="Arial Narrow" w:cs="Arial"/>
          <w:bCs/>
        </w:rPr>
        <w:t xml:space="preserve"> 3 zákoníku práce 262/2006 Sb. Budou respektovat určené dopravní trasy a budou seznámeni odpovědným technickým pracovníkem s charakterem pracoviště. Se zaměstnanci subdodavatelů bude provedena řádná přejímka pracoviště s </w:t>
      </w:r>
      <w:r w:rsidRPr="005E2701">
        <w:rPr>
          <w:rFonts w:ascii="Arial Narrow" w:hAnsi="Arial Narrow" w:cs="Arial"/>
          <w:bCs/>
        </w:rPr>
        <w:lastRenderedPageBreak/>
        <w:t>vymezením pracovního prostoru, přístupovými cestami a vytipováním bezpečnostních rizik. Stavbyvedoucí zabezpečí seznámení všech zaměstnanců s riziky jednotlivých subdodavatelů. Bezpečnost práce a ochrana zdraví u konkrétních prací bude zajišťována dle následujících bodů.</w:t>
      </w:r>
    </w:p>
    <w:p w14:paraId="1446924E" w14:textId="77777777" w:rsidR="001E46F8" w:rsidRDefault="001E46F8" w:rsidP="001E46F8">
      <w:pPr>
        <w:pStyle w:val="Zkladntext"/>
        <w:rPr>
          <w:rFonts w:ascii="Arial Narrow" w:hAnsi="Arial Narrow" w:cs="Arial"/>
          <w:b/>
          <w:bCs/>
        </w:rPr>
      </w:pPr>
      <w:bookmarkStart w:id="6" w:name="_Toc209357563"/>
    </w:p>
    <w:bookmarkEnd w:id="6"/>
    <w:p w14:paraId="72677FA4" w14:textId="77777777" w:rsidR="001E46F8" w:rsidRPr="00303BEE" w:rsidRDefault="00966282" w:rsidP="001E46F8">
      <w:pPr>
        <w:pStyle w:val="Nadpis2"/>
        <w:numPr>
          <w:ilvl w:val="0"/>
          <w:numId w:val="0"/>
        </w:numPr>
        <w:ind w:left="708"/>
        <w:rPr>
          <w:rFonts w:ascii="Calibri" w:hAnsi="Calibri" w:cs="Calibri"/>
          <w:b/>
          <w:bCs/>
          <w:i/>
          <w:sz w:val="24"/>
          <w:szCs w:val="22"/>
        </w:rPr>
      </w:pPr>
      <w:r>
        <w:rPr>
          <w:rFonts w:ascii="Calibri" w:hAnsi="Calibri" w:cs="Calibri"/>
          <w:b/>
          <w:bCs/>
          <w:i/>
          <w:sz w:val="24"/>
          <w:szCs w:val="22"/>
        </w:rPr>
        <w:t xml:space="preserve">n) </w:t>
      </w:r>
      <w:r w:rsidR="001E46F8" w:rsidRPr="00303BEE">
        <w:rPr>
          <w:rFonts w:ascii="Calibri" w:hAnsi="Calibri" w:cs="Calibri"/>
          <w:b/>
          <w:bCs/>
          <w:i/>
          <w:sz w:val="24"/>
          <w:szCs w:val="22"/>
        </w:rPr>
        <w:t xml:space="preserve"> Bezpečnost na pracovišti</w:t>
      </w:r>
    </w:p>
    <w:p w14:paraId="0798B775" w14:textId="77777777" w:rsidR="001E46F8" w:rsidRPr="005E2701" w:rsidRDefault="001E46F8" w:rsidP="001E46F8">
      <w:pPr>
        <w:pStyle w:val="Zkladntext"/>
        <w:rPr>
          <w:rFonts w:ascii="Arial Narrow" w:hAnsi="Arial Narrow" w:cs="Arial"/>
        </w:rPr>
      </w:pPr>
      <w:r w:rsidRPr="005E2701">
        <w:rPr>
          <w:rFonts w:ascii="Arial Narrow" w:hAnsi="Arial Narrow" w:cs="Arial"/>
        </w:rPr>
        <w:t>Při realizaci projektu je nutno postupovat v souladu se stávající platnou legislativou ZP 262/2006 Sb., Zákona 309/2006 Sb., Nařízení vlády 591/2006 Sb. a Nařízení vlády 361/2007 Sb., kterým se stanoví podmínky ochrany zdraví při práci.</w:t>
      </w:r>
    </w:p>
    <w:p w14:paraId="08C2C72B" w14:textId="77777777" w:rsidR="001E46F8" w:rsidRPr="005E2701" w:rsidRDefault="001E46F8" w:rsidP="001E46F8">
      <w:pPr>
        <w:pStyle w:val="Zkladntext"/>
        <w:rPr>
          <w:rFonts w:ascii="Arial Narrow" w:hAnsi="Arial Narrow" w:cs="Arial"/>
          <w:bCs/>
        </w:rPr>
      </w:pPr>
    </w:p>
    <w:p w14:paraId="335F70EC" w14:textId="77777777" w:rsidR="001E46F8" w:rsidRPr="00303BEE" w:rsidRDefault="00966282" w:rsidP="001E46F8">
      <w:pPr>
        <w:pStyle w:val="Nadpis2"/>
        <w:numPr>
          <w:ilvl w:val="0"/>
          <w:numId w:val="0"/>
        </w:numPr>
        <w:ind w:left="708"/>
        <w:rPr>
          <w:rFonts w:ascii="Calibri" w:hAnsi="Calibri" w:cs="Calibri"/>
          <w:b/>
          <w:bCs/>
          <w:i/>
          <w:sz w:val="24"/>
          <w:szCs w:val="22"/>
        </w:rPr>
      </w:pPr>
      <w:r>
        <w:rPr>
          <w:rFonts w:ascii="Calibri" w:hAnsi="Calibri" w:cs="Calibri"/>
          <w:b/>
          <w:bCs/>
          <w:i/>
          <w:sz w:val="24"/>
          <w:szCs w:val="22"/>
        </w:rPr>
        <w:t xml:space="preserve">o) </w:t>
      </w:r>
      <w:r w:rsidR="001E46F8" w:rsidRPr="00303BEE">
        <w:rPr>
          <w:rFonts w:ascii="Calibri" w:hAnsi="Calibri" w:cs="Calibri"/>
          <w:b/>
          <w:bCs/>
          <w:i/>
          <w:sz w:val="24"/>
          <w:szCs w:val="22"/>
        </w:rPr>
        <w:t xml:space="preserve"> Ochrana zdraví a bezpečnost při práci</w:t>
      </w:r>
    </w:p>
    <w:p w14:paraId="6F7BDF54" w14:textId="77777777" w:rsidR="001E46F8" w:rsidRPr="005E2701" w:rsidRDefault="001E46F8" w:rsidP="001E46F8">
      <w:pPr>
        <w:pStyle w:val="Zkladntext"/>
        <w:rPr>
          <w:rFonts w:ascii="Arial Narrow" w:hAnsi="Arial Narrow" w:cs="Arial"/>
        </w:rPr>
      </w:pPr>
      <w:r w:rsidRPr="005E2701">
        <w:rPr>
          <w:rFonts w:ascii="Arial Narrow" w:hAnsi="Arial Narrow" w:cs="Arial"/>
        </w:rPr>
        <w:t>Při provádění prací je třeba dbát obecné bezpečnosti práce, ochrany zdraví pracovníků a ostatních osob na pracovišti. Pracovníci jsou povinni používat OOPP, které jsou předepsány pro práce na základě vyhodnocení rizik dle Nařízení vlády 495/2001 Sb., kterým se stanoví rozsah a bližší podmínky poskytování osobních ochranných pracovních prostředků, mycích, čisticích a dezinfekčních prostředků a Nařízení vlády 21/2003 Sb., kterým se stanoví technické požadavky na osobní ochranné prostředky.</w:t>
      </w:r>
    </w:p>
    <w:p w14:paraId="7E33924C" w14:textId="3E3121B6" w:rsidR="001E46F8" w:rsidRPr="005E2701" w:rsidRDefault="001E46F8" w:rsidP="001E46F8">
      <w:pPr>
        <w:pStyle w:val="Zkladntext"/>
        <w:rPr>
          <w:rFonts w:ascii="Arial Narrow" w:hAnsi="Arial Narrow" w:cs="Arial"/>
        </w:rPr>
      </w:pPr>
      <w:r w:rsidRPr="005E2701">
        <w:rPr>
          <w:rFonts w:ascii="Arial Narrow" w:hAnsi="Arial Narrow" w:cs="Arial"/>
        </w:rPr>
        <w:t>Pracovníci jsou povinni respektovat všechny bezpečnostní značky a signály dle Nařízení vlády č. 11/2002 Sb. ve znění pozdějších předpisů</w:t>
      </w:r>
      <w:r w:rsidR="00CF3A96">
        <w:rPr>
          <w:rFonts w:ascii="Arial Narrow" w:hAnsi="Arial Narrow" w:cs="Arial"/>
        </w:rPr>
        <w:t>.</w:t>
      </w:r>
      <w:r w:rsidRPr="005E2701">
        <w:rPr>
          <w:rFonts w:ascii="Arial Narrow" w:hAnsi="Arial Narrow" w:cs="Arial"/>
        </w:rPr>
        <w:t xml:space="preserve"> </w:t>
      </w:r>
    </w:p>
    <w:p w14:paraId="1B806652" w14:textId="77777777" w:rsidR="00A45F4E" w:rsidRDefault="00A45F4E" w:rsidP="00A45F4E"/>
    <w:p w14:paraId="27E2233E" w14:textId="77777777" w:rsidR="00283CED" w:rsidRPr="00283CED" w:rsidRDefault="00283CED" w:rsidP="00283CED">
      <w:pPr>
        <w:ind w:left="567" w:hanging="567"/>
        <w:jc w:val="both"/>
        <w:rPr>
          <w:rFonts w:ascii="Calibri" w:hAnsi="Calibri" w:cs="Calibri"/>
          <w:b/>
          <w:noProof/>
          <w:color w:val="0070C0"/>
          <w:sz w:val="36"/>
          <w:szCs w:val="36"/>
        </w:rPr>
      </w:pPr>
      <w:r w:rsidRPr="00283CED">
        <w:rPr>
          <w:rFonts w:ascii="Calibri" w:hAnsi="Calibri" w:cs="Calibri"/>
          <w:b/>
          <w:noProof/>
          <w:color w:val="0070C0"/>
          <w:sz w:val="36"/>
          <w:szCs w:val="36"/>
        </w:rPr>
        <w:tab/>
        <w:t>Závěr</w:t>
      </w:r>
    </w:p>
    <w:p w14:paraId="296ED7FE" w14:textId="77777777" w:rsidR="00283CED" w:rsidRPr="00283CED" w:rsidRDefault="00283CED" w:rsidP="00283CED">
      <w:pPr>
        <w:shd w:val="clear" w:color="auto" w:fill="FFFFFF"/>
        <w:autoSpaceDE w:val="0"/>
        <w:autoSpaceDN w:val="0"/>
        <w:adjustRightInd w:val="0"/>
        <w:jc w:val="both"/>
        <w:rPr>
          <w:rFonts w:ascii="Calibri" w:hAnsi="Calibri" w:cs="Calibri"/>
          <w:sz w:val="16"/>
          <w:szCs w:val="16"/>
        </w:rPr>
      </w:pPr>
    </w:p>
    <w:p w14:paraId="1C60F647" w14:textId="77777777" w:rsidR="00283CED" w:rsidRDefault="00283CED" w:rsidP="00283CED">
      <w:pPr>
        <w:shd w:val="clear" w:color="auto" w:fill="FFFFFF"/>
        <w:autoSpaceDE w:val="0"/>
        <w:autoSpaceDN w:val="0"/>
        <w:adjustRightInd w:val="0"/>
        <w:jc w:val="both"/>
        <w:rPr>
          <w:rFonts w:ascii="Calibri" w:hAnsi="Calibri" w:cs="Calibri"/>
          <w:sz w:val="22"/>
          <w:szCs w:val="22"/>
        </w:rPr>
      </w:pPr>
      <w:r w:rsidRPr="00934E46">
        <w:rPr>
          <w:rFonts w:ascii="Calibri" w:hAnsi="Calibri" w:cs="Calibri"/>
          <w:sz w:val="22"/>
          <w:szCs w:val="22"/>
        </w:rPr>
        <w:t>Tento plán BOZP je plánem při přípravě realizace stavby. Autor dokumentu vycházel z informací a skutečností známých v počáteční fázi přípravy stavby.</w:t>
      </w:r>
    </w:p>
    <w:p w14:paraId="4ED4D4D0" w14:textId="77777777" w:rsidR="00283CED" w:rsidRPr="00934E46" w:rsidRDefault="00283CED" w:rsidP="00283CED">
      <w:pPr>
        <w:shd w:val="clear" w:color="auto" w:fill="FFFFFF"/>
        <w:autoSpaceDE w:val="0"/>
        <w:autoSpaceDN w:val="0"/>
        <w:adjustRightInd w:val="0"/>
        <w:jc w:val="both"/>
        <w:rPr>
          <w:rFonts w:ascii="Calibri" w:hAnsi="Calibri" w:cs="Calibri"/>
          <w:sz w:val="22"/>
          <w:szCs w:val="22"/>
        </w:rPr>
      </w:pPr>
    </w:p>
    <w:p w14:paraId="55F5134B" w14:textId="77777777" w:rsidR="00283CED" w:rsidRDefault="00283CED" w:rsidP="00283CED">
      <w:pPr>
        <w:shd w:val="clear" w:color="auto" w:fill="FFFFFF"/>
        <w:autoSpaceDE w:val="0"/>
        <w:autoSpaceDN w:val="0"/>
        <w:adjustRightInd w:val="0"/>
        <w:jc w:val="both"/>
        <w:rPr>
          <w:rFonts w:ascii="Calibri" w:hAnsi="Calibri" w:cs="Calibri"/>
          <w:sz w:val="22"/>
          <w:szCs w:val="22"/>
        </w:rPr>
      </w:pPr>
      <w:r w:rsidRPr="00934E46">
        <w:rPr>
          <w:rFonts w:ascii="Calibri" w:hAnsi="Calibri" w:cs="Calibri"/>
          <w:sz w:val="22"/>
          <w:szCs w:val="22"/>
        </w:rPr>
        <w:t>Platnost plánu BOZP se vztahuje na všechna pracoviště stavby a na všechny její dodavatele a zaměstnance, kteří s tímto plánem musí být prokazatelně seznámeni.</w:t>
      </w:r>
    </w:p>
    <w:p w14:paraId="35F1F505" w14:textId="77777777" w:rsidR="00283CED" w:rsidRDefault="00283CED" w:rsidP="00283CED">
      <w:pPr>
        <w:shd w:val="clear" w:color="auto" w:fill="FFFFFF"/>
        <w:autoSpaceDE w:val="0"/>
        <w:autoSpaceDN w:val="0"/>
        <w:adjustRightInd w:val="0"/>
        <w:jc w:val="both"/>
        <w:rPr>
          <w:rFonts w:ascii="Calibri" w:hAnsi="Calibri" w:cs="Calibri"/>
          <w:sz w:val="22"/>
          <w:szCs w:val="22"/>
        </w:rPr>
      </w:pPr>
    </w:p>
    <w:p w14:paraId="1E519351" w14:textId="77777777" w:rsidR="00283CED" w:rsidRPr="00934E46" w:rsidRDefault="00283CED" w:rsidP="00283CED">
      <w:pPr>
        <w:jc w:val="both"/>
        <w:rPr>
          <w:rFonts w:ascii="Calibri" w:hAnsi="Calibri" w:cs="Calibri"/>
          <w:sz w:val="22"/>
          <w:szCs w:val="22"/>
        </w:rPr>
      </w:pPr>
      <w:r w:rsidRPr="00934E46">
        <w:rPr>
          <w:rFonts w:ascii="Calibri" w:hAnsi="Calibri" w:cs="Calibri"/>
          <w:sz w:val="22"/>
          <w:szCs w:val="22"/>
        </w:rPr>
        <w:t xml:space="preserve">Plánem jsou povinni se přiměřeně řídit i zaměstnanci jiných organizací, pracují-li v prostoru stavby nebo na jejích </w:t>
      </w:r>
      <w:proofErr w:type="gramStart"/>
      <w:r w:rsidRPr="00934E46">
        <w:rPr>
          <w:rFonts w:ascii="Calibri" w:hAnsi="Calibri" w:cs="Calibri"/>
          <w:sz w:val="22"/>
          <w:szCs w:val="22"/>
        </w:rPr>
        <w:t>zařízeních</w:t>
      </w:r>
      <w:proofErr w:type="gramEnd"/>
      <w:r w:rsidRPr="00934E46">
        <w:rPr>
          <w:rFonts w:ascii="Calibri" w:hAnsi="Calibri" w:cs="Calibri"/>
          <w:sz w:val="22"/>
          <w:szCs w:val="22"/>
        </w:rPr>
        <w:t xml:space="preserve"> a to v rozsahu, v jakém byli odpovědným vedoucím zaměstnancem pověřeni k výkonu činnosti. Zaměstnanci a osoby, které jsou v pracovním nebo obdobném poměru (zákon č. 262/2006 Sb., ve znění pozdějších </w:t>
      </w:r>
      <w:proofErr w:type="gramStart"/>
      <w:r w:rsidRPr="00934E46">
        <w:rPr>
          <w:rFonts w:ascii="Calibri" w:hAnsi="Calibri" w:cs="Calibri"/>
          <w:sz w:val="22"/>
          <w:szCs w:val="22"/>
        </w:rPr>
        <w:t>předpisů - Zákoník</w:t>
      </w:r>
      <w:proofErr w:type="gramEnd"/>
      <w:r w:rsidRPr="00934E46">
        <w:rPr>
          <w:rFonts w:ascii="Calibri" w:hAnsi="Calibri" w:cs="Calibri"/>
          <w:sz w:val="22"/>
          <w:szCs w:val="22"/>
        </w:rPr>
        <w:t xml:space="preserve"> práce) k dodavateli a osoby dodavatele, kteří jsou s dodavatelem ve smluvním vztahu dle zákona č. 89/2012 Sb., ve znění pozdějších předpisů - Občanský zákoník a podílejí se na realizaci stavby, jsou taktéž povinni se tímto plánem řídit.</w:t>
      </w:r>
    </w:p>
    <w:p w14:paraId="3A8D3D61" w14:textId="77777777" w:rsidR="009E071C" w:rsidRPr="009E071C" w:rsidRDefault="009E071C" w:rsidP="00355EF0">
      <w:pPr>
        <w:ind w:left="993" w:hanging="540"/>
        <w:jc w:val="both"/>
        <w:rPr>
          <w:rFonts w:ascii="Verdana" w:hAnsi="Verdana"/>
          <w:b/>
        </w:rPr>
      </w:pPr>
    </w:p>
    <w:p w14:paraId="5778797E" w14:textId="77777777" w:rsidR="00157594" w:rsidRPr="00E614C0" w:rsidRDefault="00157594" w:rsidP="00157594">
      <w:pPr>
        <w:rPr>
          <w:rFonts w:ascii="Calibri" w:hAnsi="Calibri" w:cs="Calibri"/>
          <w:b/>
          <w:iCs/>
          <w:sz w:val="22"/>
          <w:szCs w:val="22"/>
          <w:u w:val="single"/>
        </w:rPr>
      </w:pPr>
      <w:r w:rsidRPr="00E614C0">
        <w:rPr>
          <w:rFonts w:ascii="Calibri" w:hAnsi="Calibri" w:cs="Calibri"/>
          <w:b/>
          <w:iCs/>
          <w:sz w:val="22"/>
          <w:szCs w:val="22"/>
          <w:u w:val="single"/>
        </w:rPr>
        <w:t>Kontrolní dny BOZP</w:t>
      </w:r>
    </w:p>
    <w:p w14:paraId="43D9CD03" w14:textId="77777777" w:rsidR="00A66D1A" w:rsidRPr="00A2546B" w:rsidRDefault="00A66D1A" w:rsidP="00A66D1A">
      <w:pPr>
        <w:tabs>
          <w:tab w:val="left" w:pos="11160"/>
        </w:tabs>
        <w:jc w:val="both"/>
        <w:rPr>
          <w:rFonts w:ascii="Calibri" w:hAnsi="Calibri" w:cs="Calibri"/>
          <w:sz w:val="22"/>
          <w:szCs w:val="22"/>
        </w:rPr>
      </w:pPr>
      <w:r w:rsidRPr="00A2546B">
        <w:rPr>
          <w:rFonts w:ascii="Calibri" w:hAnsi="Calibri" w:cs="Calibri"/>
          <w:sz w:val="22"/>
          <w:szCs w:val="22"/>
        </w:rPr>
        <w:t>Kontroly BOZP a PO na stavbě budou prováděny průběžně pověřenými pracovníky zhotovitele stavby, prokazatelným způsobem nejméně 1x za kalendářní týden. Tyto záznamy budou kontrolovány koordinátorem BOZP.</w:t>
      </w:r>
    </w:p>
    <w:p w14:paraId="159AB7B2" w14:textId="77777777" w:rsidR="00A66D1A" w:rsidRPr="00A2546B" w:rsidRDefault="00A66D1A" w:rsidP="00A66D1A">
      <w:pPr>
        <w:tabs>
          <w:tab w:val="left" w:pos="11160"/>
        </w:tabs>
        <w:jc w:val="both"/>
        <w:rPr>
          <w:rFonts w:ascii="Calibri" w:hAnsi="Calibri" w:cs="Calibri"/>
          <w:sz w:val="22"/>
          <w:szCs w:val="22"/>
        </w:rPr>
      </w:pPr>
    </w:p>
    <w:p w14:paraId="6B85E5B4" w14:textId="40324A08" w:rsidR="00A66D1A" w:rsidRPr="00A2546B" w:rsidRDefault="00A66D1A" w:rsidP="00A66D1A">
      <w:pPr>
        <w:tabs>
          <w:tab w:val="left" w:pos="11160"/>
        </w:tabs>
        <w:jc w:val="both"/>
        <w:rPr>
          <w:rFonts w:ascii="Calibri" w:hAnsi="Calibri" w:cs="Calibri"/>
          <w:sz w:val="22"/>
          <w:szCs w:val="22"/>
        </w:rPr>
      </w:pPr>
      <w:r w:rsidRPr="00A2546B">
        <w:rPr>
          <w:rFonts w:ascii="Calibri" w:hAnsi="Calibri" w:cs="Calibri"/>
          <w:sz w:val="22"/>
          <w:szCs w:val="22"/>
        </w:rPr>
        <w:t xml:space="preserve">Dále bude prováděna nejméně 1x za </w:t>
      </w:r>
      <w:r w:rsidR="009717D0">
        <w:rPr>
          <w:rFonts w:ascii="Calibri" w:hAnsi="Calibri" w:cs="Calibri"/>
          <w:sz w:val="22"/>
          <w:szCs w:val="22"/>
        </w:rPr>
        <w:t>14</w:t>
      </w:r>
      <w:r w:rsidRPr="00A2546B">
        <w:rPr>
          <w:rFonts w:ascii="Calibri" w:hAnsi="Calibri" w:cs="Calibri"/>
          <w:sz w:val="22"/>
          <w:szCs w:val="22"/>
        </w:rPr>
        <w:t xml:space="preserve"> dní pravidelná kontrolní činnost koordinátorem BOZP stavby. </w:t>
      </w:r>
    </w:p>
    <w:p w14:paraId="0ACA1385" w14:textId="77777777" w:rsidR="00A66D1A" w:rsidRPr="00A2546B" w:rsidRDefault="00A66D1A" w:rsidP="00A66D1A">
      <w:pPr>
        <w:pStyle w:val="Nadpis1"/>
        <w:numPr>
          <w:ilvl w:val="0"/>
          <w:numId w:val="0"/>
        </w:numPr>
        <w:rPr>
          <w:rFonts w:ascii="Calibri" w:hAnsi="Calibri" w:cs="Calibri"/>
          <w:b/>
          <w:sz w:val="28"/>
        </w:rPr>
      </w:pPr>
    </w:p>
    <w:p w14:paraId="055B82CD" w14:textId="77777777" w:rsidR="00A66D1A" w:rsidRPr="00A2546B" w:rsidRDefault="00A66D1A" w:rsidP="00A66D1A">
      <w:pPr>
        <w:jc w:val="both"/>
        <w:rPr>
          <w:rFonts w:ascii="Calibri" w:hAnsi="Calibri" w:cs="Calibri"/>
          <w:sz w:val="22"/>
          <w:szCs w:val="22"/>
        </w:rPr>
      </w:pPr>
      <w:r w:rsidRPr="00A2546B">
        <w:rPr>
          <w:rFonts w:ascii="Calibri" w:hAnsi="Calibri" w:cs="Calibri"/>
          <w:sz w:val="22"/>
          <w:szCs w:val="22"/>
        </w:rPr>
        <w:t xml:space="preserve">Investor zastoupený koordinátorem BOZP provádí na stavbě (pracovišti) pravidelné kontroly bezpečnosti a ochrany zdraví při práci a o nedostatcích zjištěných u zhotovitele stavby (tento je odpovědný i za nedostatky zjištěné u jeho podzhotovitelů zúčastněných na výstavbě) bude písemně informován zápisem z kontroly. </w:t>
      </w:r>
    </w:p>
    <w:p w14:paraId="22B5AFC4" w14:textId="77777777" w:rsidR="00157594" w:rsidRPr="00A2546B" w:rsidRDefault="00157594" w:rsidP="00157594">
      <w:pPr>
        <w:jc w:val="both"/>
        <w:rPr>
          <w:rFonts w:ascii="Calibri" w:hAnsi="Calibri" w:cs="Calibri"/>
          <w:sz w:val="22"/>
          <w:szCs w:val="22"/>
        </w:rPr>
      </w:pPr>
      <w:r w:rsidRPr="00A2546B">
        <w:rPr>
          <w:rFonts w:ascii="Calibri" w:hAnsi="Calibri" w:cs="Calibri"/>
          <w:sz w:val="22"/>
          <w:szCs w:val="22"/>
        </w:rPr>
        <w:t>Koordinátor se stará o to, aby základem všech jednání na kontrolních dnech BOZP byl Plán BOZP – budou zde projednává</w:t>
      </w:r>
      <w:r w:rsidR="00A87CBC">
        <w:rPr>
          <w:rFonts w:ascii="Calibri" w:hAnsi="Calibri" w:cs="Calibri"/>
          <w:sz w:val="22"/>
          <w:szCs w:val="22"/>
        </w:rPr>
        <w:t>ny jeho aktualizace atd.</w:t>
      </w:r>
    </w:p>
    <w:p w14:paraId="2F24BC02" w14:textId="77777777" w:rsidR="00157594" w:rsidRPr="00A2546B" w:rsidRDefault="00157594" w:rsidP="00157594">
      <w:pPr>
        <w:jc w:val="both"/>
        <w:rPr>
          <w:rFonts w:ascii="Calibri" w:hAnsi="Calibri" w:cs="Calibri"/>
          <w:b/>
          <w:color w:val="0000FF"/>
          <w:sz w:val="22"/>
          <w:szCs w:val="22"/>
        </w:rPr>
      </w:pPr>
    </w:p>
    <w:p w14:paraId="2F4D6F58" w14:textId="77777777" w:rsidR="00157594" w:rsidRDefault="00157594" w:rsidP="00300F4D">
      <w:pPr>
        <w:jc w:val="both"/>
        <w:rPr>
          <w:rFonts w:ascii="Calibri" w:hAnsi="Calibri" w:cs="Calibri"/>
          <w:bCs/>
          <w:sz w:val="22"/>
          <w:szCs w:val="22"/>
        </w:rPr>
      </w:pPr>
      <w:r w:rsidRPr="00A2546B">
        <w:rPr>
          <w:rFonts w:ascii="Calibri" w:hAnsi="Calibri" w:cs="Calibri"/>
          <w:bCs/>
          <w:sz w:val="22"/>
          <w:szCs w:val="22"/>
        </w:rPr>
        <w:t>Účast: Zástu</w:t>
      </w:r>
      <w:r w:rsidR="003C3203" w:rsidRPr="00A2546B">
        <w:rPr>
          <w:rFonts w:ascii="Calibri" w:hAnsi="Calibri" w:cs="Calibri"/>
          <w:bCs/>
          <w:sz w:val="22"/>
          <w:szCs w:val="22"/>
        </w:rPr>
        <w:t xml:space="preserve">pce </w:t>
      </w:r>
      <w:r w:rsidR="00F075F5" w:rsidRPr="00A2546B">
        <w:rPr>
          <w:rFonts w:ascii="Calibri" w:hAnsi="Calibri" w:cs="Calibri"/>
          <w:bCs/>
          <w:sz w:val="22"/>
          <w:szCs w:val="22"/>
        </w:rPr>
        <w:t>investora</w:t>
      </w:r>
      <w:r w:rsidR="003C3203" w:rsidRPr="00A2546B">
        <w:rPr>
          <w:rFonts w:ascii="Calibri" w:hAnsi="Calibri" w:cs="Calibri"/>
          <w:bCs/>
          <w:sz w:val="22"/>
          <w:szCs w:val="22"/>
        </w:rPr>
        <w:t>, TDI,</w:t>
      </w:r>
      <w:r w:rsidRPr="00A2546B">
        <w:rPr>
          <w:rFonts w:ascii="Calibri" w:hAnsi="Calibri" w:cs="Calibri"/>
          <w:bCs/>
          <w:sz w:val="22"/>
          <w:szCs w:val="22"/>
        </w:rPr>
        <w:t xml:space="preserve"> zhotovitel stavby a ostatní jeho na stavbě zúčastnění </w:t>
      </w:r>
      <w:r w:rsidR="003C3203" w:rsidRPr="00A2546B">
        <w:rPr>
          <w:rFonts w:ascii="Calibri" w:hAnsi="Calibri" w:cs="Calibri"/>
          <w:bCs/>
          <w:sz w:val="22"/>
          <w:szCs w:val="22"/>
        </w:rPr>
        <w:t>pod</w:t>
      </w:r>
      <w:r w:rsidRPr="00A2546B">
        <w:rPr>
          <w:rFonts w:ascii="Calibri" w:hAnsi="Calibri" w:cs="Calibri"/>
          <w:bCs/>
          <w:sz w:val="22"/>
          <w:szCs w:val="22"/>
        </w:rPr>
        <w:t>zhotovitelé či jejich odpovědní zástupci.</w:t>
      </w:r>
    </w:p>
    <w:p w14:paraId="48B55BE9" w14:textId="77777777" w:rsidR="00975415" w:rsidRDefault="00975415" w:rsidP="00157594">
      <w:pPr>
        <w:rPr>
          <w:rFonts w:ascii="Calibri" w:hAnsi="Calibri" w:cs="Calibri"/>
          <w:b/>
          <w:iCs/>
          <w:sz w:val="22"/>
          <w:szCs w:val="22"/>
          <w:u w:val="single"/>
        </w:rPr>
      </w:pPr>
    </w:p>
    <w:p w14:paraId="7093C46C" w14:textId="77777777" w:rsidR="00157594" w:rsidRPr="00E614C0" w:rsidRDefault="00157594" w:rsidP="00157594">
      <w:pPr>
        <w:rPr>
          <w:rFonts w:ascii="Calibri" w:hAnsi="Calibri" w:cs="Calibri"/>
          <w:b/>
          <w:iCs/>
          <w:sz w:val="22"/>
          <w:szCs w:val="22"/>
          <w:u w:val="single"/>
        </w:rPr>
      </w:pPr>
      <w:r w:rsidRPr="00E614C0">
        <w:rPr>
          <w:rFonts w:ascii="Calibri" w:hAnsi="Calibri" w:cs="Calibri"/>
          <w:b/>
          <w:iCs/>
          <w:sz w:val="22"/>
          <w:szCs w:val="22"/>
          <w:u w:val="single"/>
        </w:rPr>
        <w:t>Koordinace BOZP mimo kontrolní dny BOZP</w:t>
      </w:r>
    </w:p>
    <w:p w14:paraId="6FE347B6" w14:textId="77777777" w:rsidR="00157594" w:rsidRPr="00A2546B" w:rsidRDefault="00157594" w:rsidP="00157594">
      <w:pPr>
        <w:pStyle w:val="Normln1"/>
        <w:rPr>
          <w:rFonts w:ascii="Calibri" w:hAnsi="Calibri" w:cs="Calibri"/>
          <w:szCs w:val="22"/>
        </w:rPr>
      </w:pPr>
      <w:r w:rsidRPr="00A2546B">
        <w:rPr>
          <w:rFonts w:ascii="Calibri" w:hAnsi="Calibri" w:cs="Calibri"/>
          <w:szCs w:val="22"/>
        </w:rPr>
        <w:t>Koordinace</w:t>
      </w:r>
      <w:r w:rsidR="003C3203" w:rsidRPr="00A2546B">
        <w:rPr>
          <w:rFonts w:ascii="Calibri" w:hAnsi="Calibri" w:cs="Calibri"/>
          <w:szCs w:val="22"/>
        </w:rPr>
        <w:t xml:space="preserve"> o bezpečnosti</w:t>
      </w:r>
      <w:r w:rsidRPr="00A2546B">
        <w:rPr>
          <w:rFonts w:ascii="Calibri" w:hAnsi="Calibri" w:cs="Calibri"/>
          <w:szCs w:val="22"/>
        </w:rPr>
        <w:t xml:space="preserve"> v době mezi kontrolními dny BOZP probíhá pro</w:t>
      </w:r>
      <w:r w:rsidRPr="00A2546B">
        <w:rPr>
          <w:rFonts w:ascii="Calibri" w:hAnsi="Calibri" w:cs="Calibri"/>
          <w:szCs w:val="22"/>
        </w:rPr>
        <w:softHyphen/>
        <w:t>střednictvím koordinátorova osobního</w:t>
      </w:r>
      <w:r w:rsidR="003C3203" w:rsidRPr="00A2546B">
        <w:rPr>
          <w:rFonts w:ascii="Calibri" w:hAnsi="Calibri" w:cs="Calibri"/>
          <w:szCs w:val="22"/>
        </w:rPr>
        <w:t xml:space="preserve">, </w:t>
      </w:r>
      <w:proofErr w:type="gramStart"/>
      <w:r w:rsidR="003C3203" w:rsidRPr="00A2546B">
        <w:rPr>
          <w:rFonts w:ascii="Calibri" w:hAnsi="Calibri" w:cs="Calibri"/>
          <w:szCs w:val="22"/>
        </w:rPr>
        <w:t>telefonického</w:t>
      </w:r>
      <w:proofErr w:type="gramEnd"/>
      <w:r w:rsidR="003C3203" w:rsidRPr="00A2546B">
        <w:rPr>
          <w:rFonts w:ascii="Calibri" w:hAnsi="Calibri" w:cs="Calibri"/>
          <w:szCs w:val="22"/>
        </w:rPr>
        <w:t xml:space="preserve"> popř. elektronického</w:t>
      </w:r>
      <w:r w:rsidRPr="00A2546B">
        <w:rPr>
          <w:rFonts w:ascii="Calibri" w:hAnsi="Calibri" w:cs="Calibri"/>
          <w:szCs w:val="22"/>
        </w:rPr>
        <w:t xml:space="preserve"> kontaktu se zhotoviteli. Pokud koordinátor nebo stavebník v období mezi dvěma kontrolními dny BOZP zaznamená okolnosti, které jsou důležité pro společnou bezpečnost a je třeba je rychle řešit, kontaktuje koordi</w:t>
      </w:r>
      <w:r w:rsidRPr="00A2546B">
        <w:rPr>
          <w:rFonts w:ascii="Calibri" w:hAnsi="Calibri" w:cs="Calibri"/>
          <w:szCs w:val="22"/>
        </w:rPr>
        <w:softHyphen/>
        <w:t xml:space="preserve">nátor zhotovitele, </w:t>
      </w:r>
      <w:proofErr w:type="gramStart"/>
      <w:r w:rsidRPr="00A2546B">
        <w:rPr>
          <w:rFonts w:ascii="Calibri" w:hAnsi="Calibri" w:cs="Calibri"/>
          <w:szCs w:val="22"/>
        </w:rPr>
        <w:t>jež</w:t>
      </w:r>
      <w:proofErr w:type="gramEnd"/>
      <w:r w:rsidRPr="00A2546B">
        <w:rPr>
          <w:rFonts w:ascii="Calibri" w:hAnsi="Calibri" w:cs="Calibri"/>
          <w:szCs w:val="22"/>
        </w:rPr>
        <w:t xml:space="preserve"> je za dotyčné opatření zodpovědný, a </w:t>
      </w:r>
      <w:r w:rsidR="003C3203" w:rsidRPr="00A2546B">
        <w:rPr>
          <w:rFonts w:ascii="Calibri" w:hAnsi="Calibri" w:cs="Calibri"/>
          <w:szCs w:val="22"/>
        </w:rPr>
        <w:t xml:space="preserve">daný </w:t>
      </w:r>
      <w:r w:rsidRPr="00A2546B">
        <w:rPr>
          <w:rFonts w:ascii="Calibri" w:hAnsi="Calibri" w:cs="Calibri"/>
          <w:szCs w:val="22"/>
        </w:rPr>
        <w:t>zhotovitel se musí postarat o nápravu těchto poměrů.</w:t>
      </w:r>
    </w:p>
    <w:p w14:paraId="7D430148" w14:textId="77777777" w:rsidR="00157594" w:rsidRPr="00A2546B" w:rsidRDefault="00157594" w:rsidP="00157594">
      <w:pPr>
        <w:jc w:val="both"/>
        <w:rPr>
          <w:rFonts w:ascii="Calibri" w:hAnsi="Calibri" w:cs="Calibri"/>
          <w:sz w:val="22"/>
          <w:szCs w:val="22"/>
        </w:rPr>
      </w:pPr>
    </w:p>
    <w:p w14:paraId="0E952437" w14:textId="77777777" w:rsidR="00A87CBC" w:rsidRDefault="00A87CBC" w:rsidP="00A87CBC">
      <w:pPr>
        <w:jc w:val="both"/>
        <w:rPr>
          <w:rFonts w:ascii="Calibri" w:hAnsi="Calibri" w:cs="Calibri"/>
          <w:sz w:val="22"/>
          <w:szCs w:val="22"/>
        </w:rPr>
      </w:pPr>
      <w:r w:rsidRPr="00A2546B">
        <w:rPr>
          <w:rFonts w:ascii="Calibri" w:hAnsi="Calibri" w:cs="Calibri"/>
          <w:sz w:val="22"/>
          <w:szCs w:val="22"/>
        </w:rPr>
        <w:t>Pokud dojde pracovníkem či pracovníky zhotovitele stavby nebo pracovníkem či pracovníky jeho podzhotovitelů k požití alkoholických nápojů nebo jiné návykové látky na pracovišti (staveništi) nebo vstoupí pod jejich vlivem na pracoviště, je povinen zhotovitel stavby dotyčného pracovníka okamžitě odvolat ze stavby. Pracovníci zhotovitele stavby nebo jeho podzhotovitelů jsou povinni podrobit se na žádost investora nebo koordinátora BOZP zkoušce na přítomnost alkoholických nápojů či jiné návykové látky.</w:t>
      </w:r>
    </w:p>
    <w:p w14:paraId="0A9B0B9B" w14:textId="77777777" w:rsidR="00981F0C" w:rsidRDefault="00981F0C" w:rsidP="00EC6496">
      <w:pPr>
        <w:jc w:val="both"/>
        <w:rPr>
          <w:rFonts w:ascii="Calibri" w:hAnsi="Calibri" w:cs="Calibri"/>
        </w:rPr>
      </w:pPr>
    </w:p>
    <w:p w14:paraId="7918E091" w14:textId="77777777" w:rsidR="00157594" w:rsidRPr="00A66D1A" w:rsidRDefault="00157594" w:rsidP="00157594">
      <w:pPr>
        <w:pStyle w:val="Nadpis1"/>
        <w:numPr>
          <w:ilvl w:val="0"/>
          <w:numId w:val="0"/>
        </w:numPr>
        <w:jc w:val="both"/>
        <w:rPr>
          <w:rFonts w:ascii="Calibri" w:hAnsi="Calibri" w:cs="Calibri"/>
          <w:b/>
          <w:iCs/>
          <w:sz w:val="24"/>
          <w:szCs w:val="22"/>
          <w:u w:val="single"/>
        </w:rPr>
      </w:pPr>
      <w:r w:rsidRPr="00A66D1A">
        <w:rPr>
          <w:rFonts w:ascii="Calibri" w:hAnsi="Calibri" w:cs="Calibri"/>
          <w:b/>
          <w:iCs/>
          <w:sz w:val="24"/>
          <w:szCs w:val="22"/>
          <w:u w:val="single"/>
        </w:rPr>
        <w:t>Seznam osob a zaměstnavatelů, organizací a orgánů, které je nutno povolat na místo havárie – BOZP a PO</w:t>
      </w:r>
    </w:p>
    <w:p w14:paraId="4A6C21C5" w14:textId="77777777" w:rsidR="00157594" w:rsidRPr="00A2546B" w:rsidRDefault="00157594" w:rsidP="00157594">
      <w:pPr>
        <w:rPr>
          <w:rFonts w:ascii="Calibri" w:hAnsi="Calibri" w:cs="Calibri"/>
        </w:rPr>
      </w:pPr>
    </w:p>
    <w:p w14:paraId="31586F97" w14:textId="77777777" w:rsidR="002D4AC9" w:rsidRDefault="00157594" w:rsidP="0078441A">
      <w:pPr>
        <w:pStyle w:val="Zkladntextodsazen3"/>
        <w:ind w:left="0"/>
        <w:rPr>
          <w:rFonts w:ascii="Calibri" w:hAnsi="Calibri" w:cs="Calibri"/>
        </w:rPr>
      </w:pPr>
      <w:r w:rsidRPr="00A66D1A">
        <w:rPr>
          <w:rFonts w:ascii="Calibri" w:hAnsi="Calibri" w:cs="Calibri"/>
          <w:sz w:val="22"/>
          <w:szCs w:val="22"/>
        </w:rPr>
        <w:t>Jakákoliv mimořádná událost na staveništi – úraz, havárie a</w:t>
      </w:r>
      <w:r w:rsidR="002B7C56" w:rsidRPr="00A66D1A">
        <w:rPr>
          <w:rFonts w:ascii="Calibri" w:hAnsi="Calibri" w:cs="Calibri"/>
          <w:sz w:val="22"/>
          <w:szCs w:val="22"/>
        </w:rPr>
        <w:t>pod. musí být neprodleně</w:t>
      </w:r>
      <w:r w:rsidRPr="00A66D1A">
        <w:rPr>
          <w:rFonts w:ascii="Calibri" w:hAnsi="Calibri" w:cs="Calibri"/>
          <w:sz w:val="22"/>
          <w:szCs w:val="22"/>
        </w:rPr>
        <w:t xml:space="preserve"> zhotovitelem stavby nahlášena </w:t>
      </w:r>
      <w:r w:rsidR="002B7C56" w:rsidRPr="00A66D1A">
        <w:rPr>
          <w:rFonts w:ascii="Calibri" w:hAnsi="Calibri" w:cs="Calibri"/>
          <w:sz w:val="22"/>
          <w:szCs w:val="22"/>
        </w:rPr>
        <w:t xml:space="preserve">investorovi </w:t>
      </w:r>
      <w:r w:rsidRPr="00A66D1A">
        <w:rPr>
          <w:rFonts w:ascii="Calibri" w:hAnsi="Calibri" w:cs="Calibri"/>
          <w:sz w:val="22"/>
          <w:szCs w:val="22"/>
        </w:rPr>
        <w:t>a koordinátorovi BOZP, tímto není dotčeno plnění dalších povinností vyplývajících z obecně platných právních předpisů.</w:t>
      </w:r>
    </w:p>
    <w:tbl>
      <w:tblPr>
        <w:tblW w:w="9720" w:type="dxa"/>
        <w:tblInd w:w="-72" w:type="dxa"/>
        <w:tblBorders>
          <w:top w:val="single" w:sz="18" w:space="0" w:color="auto"/>
          <w:left w:val="single" w:sz="18" w:space="0" w:color="auto"/>
          <w:bottom w:val="single" w:sz="24" w:space="0" w:color="auto"/>
          <w:right w:val="single" w:sz="18" w:space="0" w:color="auto"/>
          <w:insideH w:val="single" w:sz="4" w:space="0" w:color="auto"/>
          <w:insideV w:val="single" w:sz="4" w:space="0" w:color="auto"/>
        </w:tblBorders>
        <w:tblLook w:val="01E0" w:firstRow="1" w:lastRow="1" w:firstColumn="1" w:lastColumn="1" w:noHBand="0" w:noVBand="0"/>
      </w:tblPr>
      <w:tblGrid>
        <w:gridCol w:w="3015"/>
        <w:gridCol w:w="6705"/>
      </w:tblGrid>
      <w:tr w:rsidR="0078441A" w:rsidRPr="00A2546B" w14:paraId="187CF612" w14:textId="77777777" w:rsidTr="00772D6A">
        <w:tc>
          <w:tcPr>
            <w:tcW w:w="3015" w:type="dxa"/>
          </w:tcPr>
          <w:p w14:paraId="28BDB259" w14:textId="77777777" w:rsidR="0078441A" w:rsidRPr="00A2546B" w:rsidRDefault="0078441A" w:rsidP="00772D6A">
            <w:pPr>
              <w:rPr>
                <w:rFonts w:ascii="Calibri" w:hAnsi="Calibri" w:cs="Calibri"/>
                <w:b/>
                <w:sz w:val="18"/>
                <w:szCs w:val="18"/>
              </w:rPr>
            </w:pPr>
            <w:r w:rsidRPr="00A2546B">
              <w:rPr>
                <w:rFonts w:ascii="Calibri" w:hAnsi="Calibri" w:cs="Calibri"/>
                <w:b/>
                <w:sz w:val="18"/>
                <w:szCs w:val="18"/>
              </w:rPr>
              <w:t xml:space="preserve">Zhotovitel stavby: </w:t>
            </w:r>
          </w:p>
        </w:tc>
        <w:tc>
          <w:tcPr>
            <w:tcW w:w="6705" w:type="dxa"/>
            <w:vAlign w:val="center"/>
          </w:tcPr>
          <w:p w14:paraId="28C5C687" w14:textId="77777777" w:rsidR="0078441A" w:rsidRDefault="0078441A" w:rsidP="00772D6A">
            <w:pPr>
              <w:rPr>
                <w:rStyle w:val="tsubjname"/>
              </w:rPr>
            </w:pPr>
          </w:p>
          <w:p w14:paraId="2B207D8B" w14:textId="6422DEAF" w:rsidR="00CF3A96" w:rsidRPr="00A2546B" w:rsidRDefault="00CF3A96" w:rsidP="00772D6A">
            <w:pPr>
              <w:rPr>
                <w:rFonts w:ascii="Calibri" w:hAnsi="Calibri" w:cs="Calibri"/>
                <w:sz w:val="22"/>
                <w:szCs w:val="22"/>
              </w:rPr>
            </w:pPr>
          </w:p>
        </w:tc>
      </w:tr>
      <w:tr w:rsidR="0078441A" w:rsidRPr="00A2546B" w14:paraId="19A26E14" w14:textId="77777777" w:rsidTr="00772D6A">
        <w:tc>
          <w:tcPr>
            <w:tcW w:w="3015" w:type="dxa"/>
          </w:tcPr>
          <w:p w14:paraId="0CF8C957" w14:textId="77777777" w:rsidR="0078441A" w:rsidRPr="00A2546B" w:rsidRDefault="0078441A" w:rsidP="00772D6A">
            <w:pPr>
              <w:rPr>
                <w:rFonts w:ascii="Calibri" w:hAnsi="Calibri" w:cs="Calibri"/>
                <w:b/>
                <w:sz w:val="18"/>
                <w:szCs w:val="18"/>
              </w:rPr>
            </w:pPr>
            <w:r w:rsidRPr="00A2546B">
              <w:rPr>
                <w:rFonts w:ascii="Calibri" w:hAnsi="Calibri" w:cs="Calibri"/>
                <w:b/>
                <w:sz w:val="18"/>
                <w:szCs w:val="18"/>
              </w:rPr>
              <w:t xml:space="preserve">Zadavatel </w:t>
            </w:r>
            <w:proofErr w:type="gramStart"/>
            <w:r w:rsidRPr="00A2546B">
              <w:rPr>
                <w:rFonts w:ascii="Calibri" w:hAnsi="Calibri" w:cs="Calibri"/>
                <w:b/>
                <w:sz w:val="18"/>
                <w:szCs w:val="18"/>
              </w:rPr>
              <w:t>stavby - stavebník</w:t>
            </w:r>
            <w:proofErr w:type="gramEnd"/>
            <w:r w:rsidRPr="00A2546B">
              <w:rPr>
                <w:rFonts w:ascii="Calibri" w:hAnsi="Calibri" w:cs="Calibri"/>
                <w:b/>
                <w:sz w:val="18"/>
                <w:szCs w:val="18"/>
              </w:rPr>
              <w:t>:</w:t>
            </w:r>
          </w:p>
        </w:tc>
        <w:tc>
          <w:tcPr>
            <w:tcW w:w="6705" w:type="dxa"/>
          </w:tcPr>
          <w:p w14:paraId="1660C641" w14:textId="48BD753E" w:rsidR="00CF3A96" w:rsidRPr="00AF7B6C" w:rsidRDefault="00AF7B6C" w:rsidP="00772D6A">
            <w:pPr>
              <w:rPr>
                <w:rFonts w:asciiTheme="minorHAnsi" w:hAnsiTheme="minorHAnsi" w:cstheme="minorHAnsi"/>
              </w:rPr>
            </w:pPr>
            <w:r w:rsidRPr="00AF7B6C">
              <w:rPr>
                <w:rFonts w:asciiTheme="minorHAnsi" w:hAnsiTheme="minorHAnsi" w:cstheme="minorHAnsi"/>
              </w:rPr>
              <w:t>ÚDRŽBA SILNIC Královéhradeckého kraje a. s., Kutnohorská 59, 500 04 Hradec Králové, IČO: 70889546</w:t>
            </w:r>
          </w:p>
        </w:tc>
      </w:tr>
      <w:tr w:rsidR="0078441A" w:rsidRPr="00A2546B" w14:paraId="262E7347" w14:textId="77777777" w:rsidTr="00772D6A">
        <w:tc>
          <w:tcPr>
            <w:tcW w:w="3015" w:type="dxa"/>
          </w:tcPr>
          <w:p w14:paraId="0765AD2A" w14:textId="77777777" w:rsidR="0078441A" w:rsidRPr="00A2546B" w:rsidRDefault="0078441A" w:rsidP="00772D6A">
            <w:pPr>
              <w:rPr>
                <w:rFonts w:ascii="Calibri" w:hAnsi="Calibri" w:cs="Calibri"/>
                <w:b/>
                <w:sz w:val="18"/>
                <w:szCs w:val="18"/>
              </w:rPr>
            </w:pPr>
            <w:r w:rsidRPr="00A2546B">
              <w:rPr>
                <w:rFonts w:ascii="Calibri" w:hAnsi="Calibri" w:cs="Calibri"/>
                <w:b/>
                <w:sz w:val="18"/>
                <w:szCs w:val="18"/>
              </w:rPr>
              <w:t>Koordinátor BOZP:</w:t>
            </w:r>
          </w:p>
        </w:tc>
        <w:tc>
          <w:tcPr>
            <w:tcW w:w="6705" w:type="dxa"/>
          </w:tcPr>
          <w:p w14:paraId="266D7E28" w14:textId="77777777" w:rsidR="0078441A" w:rsidRDefault="0078441A" w:rsidP="00772D6A">
            <w:pPr>
              <w:rPr>
                <w:rFonts w:ascii="Calibri" w:hAnsi="Calibri" w:cs="Calibri"/>
              </w:rPr>
            </w:pPr>
          </w:p>
          <w:p w14:paraId="3836B79A" w14:textId="1D2EC5F8" w:rsidR="00CF3A96" w:rsidRPr="00A2546B" w:rsidRDefault="00CF3A96" w:rsidP="00772D6A">
            <w:pPr>
              <w:rPr>
                <w:rFonts w:ascii="Calibri" w:hAnsi="Calibri" w:cs="Calibri"/>
                <w:color w:val="FF0000"/>
                <w:sz w:val="20"/>
                <w:szCs w:val="18"/>
              </w:rPr>
            </w:pPr>
          </w:p>
        </w:tc>
      </w:tr>
      <w:tr w:rsidR="0078441A" w:rsidRPr="00A2546B" w14:paraId="07478973" w14:textId="77777777" w:rsidTr="00772D6A">
        <w:tc>
          <w:tcPr>
            <w:tcW w:w="3015" w:type="dxa"/>
          </w:tcPr>
          <w:p w14:paraId="5F092696" w14:textId="77777777" w:rsidR="0078441A" w:rsidRPr="00A2546B" w:rsidRDefault="0078441A" w:rsidP="00772D6A">
            <w:pPr>
              <w:rPr>
                <w:rFonts w:ascii="Calibri" w:hAnsi="Calibri" w:cs="Calibri"/>
                <w:b/>
                <w:sz w:val="18"/>
                <w:szCs w:val="18"/>
              </w:rPr>
            </w:pPr>
            <w:r w:rsidRPr="00A2546B">
              <w:rPr>
                <w:rFonts w:ascii="Calibri" w:hAnsi="Calibri" w:cs="Calibri"/>
                <w:b/>
                <w:sz w:val="18"/>
                <w:szCs w:val="18"/>
              </w:rPr>
              <w:t xml:space="preserve">Příslušný oblastní inspektorát práce </w:t>
            </w:r>
          </w:p>
        </w:tc>
        <w:tc>
          <w:tcPr>
            <w:tcW w:w="6705" w:type="dxa"/>
          </w:tcPr>
          <w:p w14:paraId="7D1A2061" w14:textId="77777777" w:rsidR="0078441A" w:rsidRPr="00CF3A96" w:rsidRDefault="0078441A" w:rsidP="00772D6A">
            <w:pPr>
              <w:rPr>
                <w:rFonts w:ascii="Calibri" w:hAnsi="Calibri" w:cs="Calibri"/>
                <w:color w:val="000000" w:themeColor="text1"/>
              </w:rPr>
            </w:pPr>
            <w:r w:rsidRPr="00CF3A96">
              <w:rPr>
                <w:rFonts w:ascii="Calibri" w:hAnsi="Calibri" w:cs="Calibri"/>
                <w:color w:val="000000" w:themeColor="text1"/>
              </w:rPr>
              <w:t>Oblastní inspektorát práce pro Královehradecký kraj</w:t>
            </w:r>
          </w:p>
          <w:p w14:paraId="6E592BE9" w14:textId="77777777" w:rsidR="0078441A" w:rsidRPr="00CF3A96" w:rsidRDefault="0078441A" w:rsidP="00772D6A">
            <w:pPr>
              <w:rPr>
                <w:rFonts w:ascii="Calibri" w:hAnsi="Calibri" w:cs="Calibri"/>
                <w:color w:val="000000" w:themeColor="text1"/>
              </w:rPr>
            </w:pPr>
            <w:r w:rsidRPr="00CF3A96">
              <w:rPr>
                <w:rFonts w:ascii="Calibri" w:hAnsi="Calibri" w:cs="Calibri"/>
                <w:color w:val="000000" w:themeColor="text1"/>
              </w:rPr>
              <w:t xml:space="preserve">Říční </w:t>
            </w:r>
            <w:proofErr w:type="gramStart"/>
            <w:r w:rsidRPr="00CF3A96">
              <w:rPr>
                <w:rFonts w:ascii="Calibri" w:hAnsi="Calibri" w:cs="Calibri"/>
                <w:color w:val="000000" w:themeColor="text1"/>
              </w:rPr>
              <w:t xml:space="preserve">1195,   </w:t>
            </w:r>
            <w:proofErr w:type="gramEnd"/>
            <w:r w:rsidRPr="00CF3A96">
              <w:rPr>
                <w:rFonts w:ascii="Calibri" w:hAnsi="Calibri" w:cs="Calibri"/>
                <w:color w:val="000000" w:themeColor="text1"/>
              </w:rPr>
              <w:t>501 01 Hradec Králové</w:t>
            </w:r>
          </w:p>
          <w:p w14:paraId="6DF68174" w14:textId="77777777" w:rsidR="0078441A" w:rsidRPr="00CF3A96" w:rsidRDefault="0078441A" w:rsidP="00772D6A">
            <w:pPr>
              <w:rPr>
                <w:rFonts w:ascii="Calibri" w:hAnsi="Calibri" w:cs="Calibri"/>
                <w:color w:val="000000" w:themeColor="text1"/>
              </w:rPr>
            </w:pPr>
            <w:proofErr w:type="gramStart"/>
            <w:r w:rsidRPr="00CF3A96">
              <w:rPr>
                <w:rFonts w:ascii="Calibri" w:hAnsi="Calibri" w:cs="Calibri"/>
                <w:color w:val="000000" w:themeColor="text1"/>
              </w:rPr>
              <w:t>Telefon:  +</w:t>
            </w:r>
            <w:proofErr w:type="gramEnd"/>
            <w:r w:rsidRPr="00CF3A96">
              <w:rPr>
                <w:rFonts w:ascii="Calibri" w:hAnsi="Calibri" w:cs="Calibri"/>
                <w:color w:val="000000" w:themeColor="text1"/>
              </w:rPr>
              <w:t>420 950 179 800     GSM brána:  +420 739 327 170</w:t>
            </w:r>
          </w:p>
          <w:p w14:paraId="24D12A11" w14:textId="77777777" w:rsidR="0078441A" w:rsidRPr="00CF3A96" w:rsidRDefault="0078441A" w:rsidP="00772D6A">
            <w:pPr>
              <w:rPr>
                <w:rFonts w:ascii="Calibri" w:hAnsi="Calibri" w:cs="Calibri"/>
                <w:color w:val="000000" w:themeColor="text1"/>
              </w:rPr>
            </w:pPr>
            <w:r w:rsidRPr="00CF3A96">
              <w:rPr>
                <w:rFonts w:ascii="Calibri" w:hAnsi="Calibri" w:cs="Calibri"/>
                <w:color w:val="000000" w:themeColor="text1"/>
              </w:rPr>
              <w:t xml:space="preserve">E-mail:  </w:t>
            </w:r>
            <w:hyperlink r:id="rId10" w:history="1">
              <w:r w:rsidRPr="00CF3A96">
                <w:rPr>
                  <w:rFonts w:ascii="Calibri" w:hAnsi="Calibri" w:cs="Calibri"/>
                  <w:color w:val="000000" w:themeColor="text1"/>
                </w:rPr>
                <w:t>hradec@suip.cz</w:t>
              </w:r>
            </w:hyperlink>
            <w:r w:rsidRPr="00CF3A96">
              <w:rPr>
                <w:color w:val="000000" w:themeColor="text1"/>
              </w:rPr>
              <w:t xml:space="preserve">    </w:t>
            </w:r>
            <w:r w:rsidRPr="00CF3A96">
              <w:rPr>
                <w:rFonts w:ascii="Calibri" w:hAnsi="Calibri" w:cs="Calibri"/>
                <w:color w:val="000000" w:themeColor="text1"/>
              </w:rPr>
              <w:t>Datová schránka: 8sgefgc</w:t>
            </w:r>
          </w:p>
        </w:tc>
      </w:tr>
      <w:tr w:rsidR="0078441A" w:rsidRPr="00A2546B" w14:paraId="5F82D0F3" w14:textId="77777777" w:rsidTr="00772D6A">
        <w:trPr>
          <w:trHeight w:val="278"/>
        </w:trPr>
        <w:tc>
          <w:tcPr>
            <w:tcW w:w="3015" w:type="dxa"/>
          </w:tcPr>
          <w:p w14:paraId="5E70A7E3" w14:textId="77777777" w:rsidR="0078441A" w:rsidRPr="00A2546B" w:rsidRDefault="0078441A" w:rsidP="00772D6A">
            <w:pPr>
              <w:rPr>
                <w:rFonts w:ascii="Calibri" w:hAnsi="Calibri" w:cs="Calibri"/>
                <w:b/>
                <w:sz w:val="18"/>
                <w:szCs w:val="18"/>
              </w:rPr>
            </w:pPr>
            <w:r w:rsidRPr="00A2546B">
              <w:rPr>
                <w:rFonts w:ascii="Calibri" w:hAnsi="Calibri" w:cs="Calibri"/>
                <w:b/>
                <w:sz w:val="18"/>
                <w:szCs w:val="18"/>
              </w:rPr>
              <w:t xml:space="preserve">Lékařská záchranná služba: </w:t>
            </w:r>
          </w:p>
        </w:tc>
        <w:tc>
          <w:tcPr>
            <w:tcW w:w="6705" w:type="dxa"/>
          </w:tcPr>
          <w:p w14:paraId="22E5A8A0" w14:textId="77777777" w:rsidR="0078441A" w:rsidRPr="00CF3A96" w:rsidRDefault="0078441A" w:rsidP="00772D6A">
            <w:pPr>
              <w:rPr>
                <w:rFonts w:ascii="Calibri" w:hAnsi="Calibri" w:cs="Calibri"/>
                <w:color w:val="000000" w:themeColor="text1"/>
              </w:rPr>
            </w:pPr>
            <w:r w:rsidRPr="00CF3A96">
              <w:rPr>
                <w:rFonts w:ascii="Calibri" w:hAnsi="Calibri" w:cs="Calibri"/>
                <w:color w:val="000000" w:themeColor="text1"/>
              </w:rPr>
              <w:t>155</w:t>
            </w:r>
          </w:p>
        </w:tc>
      </w:tr>
      <w:tr w:rsidR="0078441A" w:rsidRPr="00A2546B" w14:paraId="6B57719E" w14:textId="77777777" w:rsidTr="00772D6A">
        <w:tc>
          <w:tcPr>
            <w:tcW w:w="3015" w:type="dxa"/>
          </w:tcPr>
          <w:p w14:paraId="3896D76A" w14:textId="77777777" w:rsidR="0078441A" w:rsidRPr="00A2546B" w:rsidRDefault="0078441A" w:rsidP="00772D6A">
            <w:pPr>
              <w:rPr>
                <w:rFonts w:ascii="Calibri" w:hAnsi="Calibri" w:cs="Calibri"/>
                <w:b/>
                <w:sz w:val="18"/>
                <w:szCs w:val="18"/>
              </w:rPr>
            </w:pPr>
            <w:r w:rsidRPr="00A2546B">
              <w:rPr>
                <w:rFonts w:ascii="Calibri" w:hAnsi="Calibri" w:cs="Calibri"/>
                <w:b/>
                <w:sz w:val="18"/>
                <w:szCs w:val="18"/>
              </w:rPr>
              <w:t>Hasiči:</w:t>
            </w:r>
          </w:p>
        </w:tc>
        <w:tc>
          <w:tcPr>
            <w:tcW w:w="6705" w:type="dxa"/>
          </w:tcPr>
          <w:p w14:paraId="0DD2CEE2" w14:textId="77777777" w:rsidR="0078441A" w:rsidRPr="00CF3A96" w:rsidRDefault="0078441A" w:rsidP="00772D6A">
            <w:pPr>
              <w:rPr>
                <w:rFonts w:ascii="Calibri" w:hAnsi="Calibri" w:cs="Calibri"/>
                <w:color w:val="000000" w:themeColor="text1"/>
              </w:rPr>
            </w:pPr>
            <w:r w:rsidRPr="00CF3A96">
              <w:rPr>
                <w:rFonts w:ascii="Calibri" w:hAnsi="Calibri" w:cs="Calibri"/>
                <w:color w:val="000000" w:themeColor="text1"/>
              </w:rPr>
              <w:t>150</w:t>
            </w:r>
          </w:p>
        </w:tc>
      </w:tr>
      <w:tr w:rsidR="0078441A" w:rsidRPr="00A2546B" w14:paraId="40BBDCA9" w14:textId="77777777" w:rsidTr="00772D6A">
        <w:trPr>
          <w:trHeight w:val="278"/>
        </w:trPr>
        <w:tc>
          <w:tcPr>
            <w:tcW w:w="3015" w:type="dxa"/>
          </w:tcPr>
          <w:p w14:paraId="14AE991C" w14:textId="77777777" w:rsidR="0078441A" w:rsidRPr="00A2546B" w:rsidRDefault="0078441A" w:rsidP="00772D6A">
            <w:pPr>
              <w:rPr>
                <w:rFonts w:ascii="Calibri" w:hAnsi="Calibri" w:cs="Calibri"/>
                <w:b/>
                <w:sz w:val="18"/>
                <w:szCs w:val="18"/>
              </w:rPr>
            </w:pPr>
            <w:r w:rsidRPr="00A2546B">
              <w:rPr>
                <w:rFonts w:ascii="Calibri" w:hAnsi="Calibri" w:cs="Calibri"/>
                <w:b/>
                <w:sz w:val="18"/>
                <w:szCs w:val="18"/>
              </w:rPr>
              <w:t>Policie ČR:</w:t>
            </w:r>
            <w:r w:rsidRPr="00A2546B">
              <w:rPr>
                <w:rFonts w:ascii="Calibri" w:hAnsi="Calibri" w:cs="Calibri"/>
                <w:sz w:val="18"/>
                <w:szCs w:val="18"/>
              </w:rPr>
              <w:t xml:space="preserve"> </w:t>
            </w:r>
          </w:p>
        </w:tc>
        <w:tc>
          <w:tcPr>
            <w:tcW w:w="6705" w:type="dxa"/>
          </w:tcPr>
          <w:p w14:paraId="0934916E" w14:textId="77777777" w:rsidR="0078441A" w:rsidRPr="00CF3A96" w:rsidRDefault="0078441A" w:rsidP="00772D6A">
            <w:pPr>
              <w:rPr>
                <w:rFonts w:ascii="Calibri" w:hAnsi="Calibri" w:cs="Calibri"/>
                <w:color w:val="000000" w:themeColor="text1"/>
              </w:rPr>
            </w:pPr>
            <w:r w:rsidRPr="00CF3A96">
              <w:rPr>
                <w:rFonts w:ascii="Calibri" w:hAnsi="Calibri" w:cs="Calibri"/>
                <w:color w:val="000000" w:themeColor="text1"/>
              </w:rPr>
              <w:t>158</w:t>
            </w:r>
          </w:p>
        </w:tc>
      </w:tr>
    </w:tbl>
    <w:p w14:paraId="020D25FA" w14:textId="77777777" w:rsidR="002D4AC9" w:rsidRPr="00426F0F" w:rsidRDefault="002D4AC9" w:rsidP="002D4AC9">
      <w:pPr>
        <w:pStyle w:val="Normln1"/>
        <w:ind w:left="709"/>
        <w:rPr>
          <w:rFonts w:ascii="Calibri" w:hAnsi="Calibri" w:cs="Calibri"/>
        </w:rPr>
      </w:pPr>
    </w:p>
    <w:p w14:paraId="4D768E7C" w14:textId="77777777" w:rsidR="002D4AC9" w:rsidRPr="002D4AC9" w:rsidRDefault="002D4AC9" w:rsidP="002D4AC9">
      <w:pPr>
        <w:rPr>
          <w:rFonts w:ascii="Calibri" w:hAnsi="Calibri" w:cs="Calibri"/>
          <w:b/>
          <w:iCs/>
          <w:sz w:val="22"/>
          <w:szCs w:val="22"/>
          <w:u w:val="single"/>
        </w:rPr>
      </w:pPr>
      <w:r w:rsidRPr="002D4AC9">
        <w:rPr>
          <w:rFonts w:ascii="Calibri" w:hAnsi="Calibri" w:cs="Calibri"/>
          <w:b/>
          <w:iCs/>
          <w:sz w:val="22"/>
          <w:szCs w:val="22"/>
          <w:u w:val="single"/>
        </w:rPr>
        <w:t>Přílohy</w:t>
      </w:r>
    </w:p>
    <w:p w14:paraId="5844FA66" w14:textId="77777777" w:rsidR="002D4AC9" w:rsidRPr="00A2546B" w:rsidRDefault="002D4AC9" w:rsidP="002D4AC9">
      <w:pPr>
        <w:spacing w:before="80" w:after="80"/>
        <w:ind w:left="1418" w:hanging="1418"/>
        <w:jc w:val="both"/>
        <w:rPr>
          <w:rFonts w:ascii="Calibri" w:hAnsi="Calibri" w:cs="Calibri"/>
          <w:sz w:val="22"/>
          <w:szCs w:val="22"/>
        </w:rPr>
      </w:pPr>
      <w:r w:rsidRPr="00A2546B">
        <w:rPr>
          <w:rFonts w:ascii="Calibri" w:hAnsi="Calibri" w:cs="Calibri"/>
          <w:sz w:val="22"/>
        </w:rPr>
        <w:t>Příloha č.</w:t>
      </w:r>
      <w:r>
        <w:rPr>
          <w:rFonts w:ascii="Calibri" w:hAnsi="Calibri" w:cs="Calibri"/>
          <w:sz w:val="22"/>
        </w:rPr>
        <w:t>1</w:t>
      </w:r>
      <w:r>
        <w:rPr>
          <w:rFonts w:ascii="Calibri" w:hAnsi="Calibri" w:cs="Calibri"/>
          <w:sz w:val="22"/>
        </w:rPr>
        <w:tab/>
        <w:t>S</w:t>
      </w:r>
      <w:r w:rsidRPr="00A2546B">
        <w:rPr>
          <w:rFonts w:ascii="Calibri" w:hAnsi="Calibri" w:cs="Calibri"/>
          <w:sz w:val="22"/>
          <w:szCs w:val="22"/>
        </w:rPr>
        <w:t>eznámení odpovědných pracovníků zhotovitele stavby a podzhotovitelů stavebních</w:t>
      </w:r>
      <w:r>
        <w:rPr>
          <w:rFonts w:ascii="Calibri" w:hAnsi="Calibri" w:cs="Calibri"/>
          <w:sz w:val="22"/>
          <w:szCs w:val="22"/>
        </w:rPr>
        <w:t xml:space="preserve"> prací s Plánem BOZP na stavbě </w:t>
      </w:r>
    </w:p>
    <w:p w14:paraId="6946F33E" w14:textId="77777777" w:rsidR="002D4AC9" w:rsidRPr="00934E46" w:rsidRDefault="002D4AC9" w:rsidP="002D4AC9">
      <w:pPr>
        <w:pStyle w:val="Bezmezer"/>
        <w:spacing w:line="360" w:lineRule="auto"/>
        <w:rPr>
          <w:rFonts w:asciiTheme="majorHAnsi" w:hAnsiTheme="majorHAnsi"/>
          <w:sz w:val="22"/>
          <w:szCs w:val="22"/>
        </w:rPr>
      </w:pPr>
      <w:r w:rsidRPr="00934E46">
        <w:rPr>
          <w:rFonts w:asciiTheme="majorHAnsi" w:hAnsiTheme="majorHAnsi"/>
          <w:sz w:val="22"/>
          <w:szCs w:val="22"/>
        </w:rPr>
        <w:t>Příloha č.2</w:t>
      </w:r>
      <w:r w:rsidRPr="00934E46">
        <w:rPr>
          <w:rFonts w:asciiTheme="majorHAnsi" w:hAnsiTheme="majorHAnsi"/>
          <w:sz w:val="22"/>
          <w:szCs w:val="22"/>
        </w:rPr>
        <w:tab/>
        <w:t>Pravidla první pomoci</w:t>
      </w:r>
    </w:p>
    <w:p w14:paraId="61EE89B5" w14:textId="77777777" w:rsidR="002D4AC9" w:rsidRPr="00934E46" w:rsidRDefault="002D4AC9" w:rsidP="002D4AC9">
      <w:pPr>
        <w:pStyle w:val="Bezmezer"/>
        <w:spacing w:line="360" w:lineRule="auto"/>
        <w:rPr>
          <w:rFonts w:asciiTheme="majorHAnsi" w:hAnsiTheme="majorHAnsi"/>
          <w:sz w:val="22"/>
          <w:szCs w:val="22"/>
        </w:rPr>
      </w:pPr>
      <w:r w:rsidRPr="00934E46">
        <w:rPr>
          <w:rFonts w:asciiTheme="majorHAnsi" w:hAnsiTheme="majorHAnsi"/>
          <w:sz w:val="22"/>
          <w:szCs w:val="22"/>
        </w:rPr>
        <w:t>Příloha č.3</w:t>
      </w:r>
      <w:r w:rsidRPr="00934E46">
        <w:rPr>
          <w:rFonts w:asciiTheme="majorHAnsi" w:hAnsiTheme="majorHAnsi"/>
          <w:sz w:val="22"/>
          <w:szCs w:val="22"/>
        </w:rPr>
        <w:tab/>
        <w:t>Požární poplachové směrnice</w:t>
      </w:r>
    </w:p>
    <w:p w14:paraId="1725CC15" w14:textId="77777777" w:rsidR="002D4AC9" w:rsidRPr="00934E46" w:rsidRDefault="002D4AC9" w:rsidP="002D4AC9">
      <w:pPr>
        <w:pStyle w:val="Bezmezer"/>
        <w:spacing w:line="360" w:lineRule="auto"/>
        <w:rPr>
          <w:rFonts w:asciiTheme="majorHAnsi" w:hAnsiTheme="majorHAnsi"/>
          <w:sz w:val="22"/>
          <w:szCs w:val="22"/>
        </w:rPr>
      </w:pPr>
      <w:r w:rsidRPr="00934E46">
        <w:rPr>
          <w:rFonts w:asciiTheme="majorHAnsi" w:hAnsiTheme="majorHAnsi"/>
          <w:sz w:val="22"/>
          <w:szCs w:val="22"/>
        </w:rPr>
        <w:t xml:space="preserve">Příloha č.4 </w:t>
      </w:r>
      <w:r w:rsidRPr="00934E46">
        <w:rPr>
          <w:rFonts w:asciiTheme="majorHAnsi" w:hAnsiTheme="majorHAnsi"/>
          <w:sz w:val="22"/>
          <w:szCs w:val="22"/>
        </w:rPr>
        <w:tab/>
        <w:t>Dokumentace rizik</w:t>
      </w:r>
    </w:p>
    <w:p w14:paraId="0C653301" w14:textId="77777777" w:rsidR="009717D0" w:rsidRDefault="009717D0" w:rsidP="00975415">
      <w:pPr>
        <w:ind w:left="1620" w:hanging="1620"/>
        <w:rPr>
          <w:rFonts w:ascii="Calibri" w:hAnsi="Calibri" w:cs="Calibri"/>
          <w:b/>
          <w:sz w:val="22"/>
          <w:szCs w:val="22"/>
        </w:rPr>
      </w:pPr>
    </w:p>
    <w:p w14:paraId="5407C259" w14:textId="77777777" w:rsidR="009717D0" w:rsidRDefault="009717D0" w:rsidP="00975415">
      <w:pPr>
        <w:ind w:left="1620" w:hanging="1620"/>
        <w:rPr>
          <w:rFonts w:ascii="Calibri" w:hAnsi="Calibri" w:cs="Calibri"/>
          <w:b/>
          <w:sz w:val="22"/>
          <w:szCs w:val="22"/>
        </w:rPr>
      </w:pPr>
    </w:p>
    <w:p w14:paraId="4B529146" w14:textId="77777777" w:rsidR="009717D0" w:rsidRDefault="009717D0" w:rsidP="00975415">
      <w:pPr>
        <w:ind w:left="1620" w:hanging="1620"/>
        <w:rPr>
          <w:rFonts w:ascii="Calibri" w:hAnsi="Calibri" w:cs="Calibri"/>
          <w:b/>
          <w:sz w:val="22"/>
          <w:szCs w:val="22"/>
        </w:rPr>
      </w:pPr>
    </w:p>
    <w:p w14:paraId="31C9D7D3" w14:textId="77777777" w:rsidR="009717D0" w:rsidRDefault="009717D0" w:rsidP="00975415">
      <w:pPr>
        <w:ind w:left="1620" w:hanging="1620"/>
        <w:rPr>
          <w:rFonts w:ascii="Calibri" w:hAnsi="Calibri" w:cs="Calibri"/>
          <w:b/>
          <w:sz w:val="22"/>
          <w:szCs w:val="22"/>
        </w:rPr>
      </w:pPr>
    </w:p>
    <w:p w14:paraId="17C220A8" w14:textId="77777777" w:rsidR="009717D0" w:rsidRDefault="009717D0" w:rsidP="00975415">
      <w:pPr>
        <w:ind w:left="1620" w:hanging="1620"/>
        <w:rPr>
          <w:rFonts w:ascii="Calibri" w:hAnsi="Calibri" w:cs="Calibri"/>
          <w:b/>
          <w:sz w:val="22"/>
          <w:szCs w:val="22"/>
        </w:rPr>
      </w:pPr>
    </w:p>
    <w:p w14:paraId="71028353" w14:textId="77777777" w:rsidR="009717D0" w:rsidRDefault="009717D0" w:rsidP="00975415">
      <w:pPr>
        <w:ind w:left="1620" w:hanging="1620"/>
        <w:rPr>
          <w:rFonts w:ascii="Calibri" w:hAnsi="Calibri" w:cs="Calibri"/>
          <w:b/>
          <w:sz w:val="22"/>
          <w:szCs w:val="22"/>
        </w:rPr>
      </w:pPr>
    </w:p>
    <w:p w14:paraId="0CE17D39" w14:textId="77777777" w:rsidR="009717D0" w:rsidRDefault="009717D0" w:rsidP="00975415">
      <w:pPr>
        <w:ind w:left="1620" w:hanging="1620"/>
        <w:rPr>
          <w:rFonts w:ascii="Calibri" w:hAnsi="Calibri" w:cs="Calibri"/>
          <w:b/>
          <w:sz w:val="22"/>
          <w:szCs w:val="22"/>
        </w:rPr>
      </w:pPr>
    </w:p>
    <w:p w14:paraId="72732652" w14:textId="77777777" w:rsidR="009717D0" w:rsidRDefault="009717D0" w:rsidP="00975415">
      <w:pPr>
        <w:ind w:left="1620" w:hanging="1620"/>
        <w:rPr>
          <w:rFonts w:ascii="Calibri" w:hAnsi="Calibri" w:cs="Calibri"/>
          <w:b/>
          <w:sz w:val="22"/>
          <w:szCs w:val="22"/>
        </w:rPr>
      </w:pPr>
    </w:p>
    <w:p w14:paraId="6C92A9BF" w14:textId="77777777" w:rsidR="009717D0" w:rsidRDefault="009717D0" w:rsidP="00975415">
      <w:pPr>
        <w:ind w:left="1620" w:hanging="1620"/>
        <w:rPr>
          <w:rFonts w:ascii="Calibri" w:hAnsi="Calibri" w:cs="Calibri"/>
          <w:b/>
          <w:sz w:val="22"/>
          <w:szCs w:val="22"/>
        </w:rPr>
      </w:pPr>
    </w:p>
    <w:p w14:paraId="419D1FA3" w14:textId="77777777" w:rsidR="009717D0" w:rsidRDefault="009717D0" w:rsidP="00975415">
      <w:pPr>
        <w:ind w:left="1620" w:hanging="1620"/>
        <w:rPr>
          <w:rFonts w:ascii="Calibri" w:hAnsi="Calibri" w:cs="Calibri"/>
          <w:b/>
          <w:sz w:val="22"/>
          <w:szCs w:val="22"/>
        </w:rPr>
      </w:pPr>
    </w:p>
    <w:p w14:paraId="6AF764E7" w14:textId="77777777" w:rsidR="009717D0" w:rsidRDefault="009717D0" w:rsidP="00CF3A96">
      <w:pPr>
        <w:rPr>
          <w:rFonts w:ascii="Calibri" w:hAnsi="Calibri" w:cs="Calibri"/>
          <w:b/>
          <w:sz w:val="22"/>
          <w:szCs w:val="22"/>
        </w:rPr>
      </w:pPr>
    </w:p>
    <w:p w14:paraId="4A3F5CDF" w14:textId="77777777" w:rsidR="009717D0" w:rsidRDefault="009717D0" w:rsidP="00975415">
      <w:pPr>
        <w:ind w:left="1620" w:hanging="1620"/>
        <w:rPr>
          <w:rFonts w:ascii="Calibri" w:hAnsi="Calibri" w:cs="Calibri"/>
          <w:b/>
          <w:sz w:val="22"/>
          <w:szCs w:val="22"/>
        </w:rPr>
      </w:pPr>
    </w:p>
    <w:p w14:paraId="4FC11911" w14:textId="26438F9B" w:rsidR="00975415" w:rsidRPr="009557D7" w:rsidRDefault="00A74896" w:rsidP="009557D7">
      <w:pPr>
        <w:ind w:left="1620" w:hanging="1620"/>
        <w:rPr>
          <w:rFonts w:ascii="Verdana" w:hAnsi="Verdana"/>
          <w:b/>
          <w:sz w:val="22"/>
          <w:szCs w:val="22"/>
        </w:rPr>
      </w:pPr>
      <w:r w:rsidRPr="00A2546B">
        <w:rPr>
          <w:rFonts w:ascii="Calibri" w:hAnsi="Calibri" w:cs="Calibri"/>
          <w:b/>
          <w:sz w:val="22"/>
          <w:szCs w:val="22"/>
        </w:rPr>
        <w:t>Příloha č. 1</w:t>
      </w:r>
      <w:r w:rsidR="00E82C3E">
        <w:rPr>
          <w:rFonts w:ascii="Calibri" w:hAnsi="Calibri" w:cs="Calibri"/>
          <w:b/>
          <w:sz w:val="22"/>
          <w:szCs w:val="22"/>
        </w:rPr>
        <w:t xml:space="preserve"> </w:t>
      </w:r>
      <w:r w:rsidR="00975415">
        <w:rPr>
          <w:rFonts w:ascii="Calibri" w:hAnsi="Calibri" w:cs="Calibri"/>
          <w:b/>
          <w:sz w:val="22"/>
          <w:szCs w:val="22"/>
        </w:rPr>
        <w:t xml:space="preserve"> </w:t>
      </w:r>
    </w:p>
    <w:p w14:paraId="3DEB7F36" w14:textId="77777777" w:rsidR="00975415" w:rsidRPr="009557D7" w:rsidRDefault="00975415" w:rsidP="00975415">
      <w:pPr>
        <w:ind w:left="1620" w:hanging="1620"/>
        <w:rPr>
          <w:rFonts w:ascii="Calibri" w:hAnsi="Calibri" w:cs="Calibri"/>
          <w:b/>
          <w:noProof/>
          <w:color w:val="0070C0"/>
          <w:sz w:val="36"/>
          <w:szCs w:val="36"/>
        </w:rPr>
      </w:pPr>
      <w:r w:rsidRPr="009557D7">
        <w:rPr>
          <w:rFonts w:ascii="Calibri" w:hAnsi="Calibri" w:cs="Calibri"/>
          <w:b/>
          <w:noProof/>
          <w:color w:val="0070C0"/>
          <w:sz w:val="36"/>
          <w:szCs w:val="36"/>
        </w:rPr>
        <w:t>Seznámení odpovědných pracovníků zhotovitelů a podzhotovitelů stavby s plánem BOZP</w:t>
      </w:r>
    </w:p>
    <w:p w14:paraId="0E7C12E3" w14:textId="77777777" w:rsidR="00975415" w:rsidRDefault="00975415" w:rsidP="00975415">
      <w:pPr>
        <w:rPr>
          <w:rFonts w:ascii="Verdana" w:hAnsi="Verdana"/>
          <w:sz w:val="32"/>
          <w:szCs w:val="32"/>
        </w:rPr>
      </w:pPr>
    </w:p>
    <w:tbl>
      <w:tblPr>
        <w:tblW w:w="9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2366"/>
        <w:gridCol w:w="3214"/>
        <w:gridCol w:w="2303"/>
      </w:tblGrid>
      <w:tr w:rsidR="00975415" w:rsidRPr="00535E69" w14:paraId="1163544A" w14:textId="77777777" w:rsidTr="00487CF9">
        <w:trPr>
          <w:trHeight w:val="797"/>
        </w:trPr>
        <w:tc>
          <w:tcPr>
            <w:tcW w:w="1548" w:type="dxa"/>
          </w:tcPr>
          <w:p w14:paraId="48ED40E4" w14:textId="77777777" w:rsidR="00975415" w:rsidRPr="000E0549" w:rsidRDefault="00975415" w:rsidP="00487CF9">
            <w:pPr>
              <w:rPr>
                <w:rFonts w:ascii="Calibri" w:hAnsi="Calibri" w:cs="Calibri"/>
                <w:b/>
                <w:noProof/>
                <w:sz w:val="32"/>
                <w:szCs w:val="32"/>
              </w:rPr>
            </w:pPr>
            <w:r w:rsidRPr="000E0549">
              <w:rPr>
                <w:rFonts w:ascii="Calibri" w:hAnsi="Calibri" w:cs="Calibri"/>
                <w:b/>
                <w:noProof/>
                <w:sz w:val="32"/>
                <w:szCs w:val="32"/>
              </w:rPr>
              <w:t>Datum</w:t>
            </w:r>
          </w:p>
        </w:tc>
        <w:tc>
          <w:tcPr>
            <w:tcW w:w="2366" w:type="dxa"/>
          </w:tcPr>
          <w:p w14:paraId="50DF4E08" w14:textId="77777777" w:rsidR="00975415" w:rsidRPr="000E0549" w:rsidRDefault="00975415" w:rsidP="00487CF9">
            <w:pPr>
              <w:rPr>
                <w:rFonts w:ascii="Calibri" w:hAnsi="Calibri" w:cs="Calibri"/>
                <w:b/>
                <w:noProof/>
                <w:sz w:val="32"/>
                <w:szCs w:val="32"/>
              </w:rPr>
            </w:pPr>
            <w:r w:rsidRPr="000E0549">
              <w:rPr>
                <w:rFonts w:ascii="Calibri" w:hAnsi="Calibri" w:cs="Calibri"/>
                <w:b/>
                <w:noProof/>
                <w:sz w:val="32"/>
                <w:szCs w:val="32"/>
              </w:rPr>
              <w:t>Zhotovitel/ podzhotovitel</w:t>
            </w:r>
          </w:p>
        </w:tc>
        <w:tc>
          <w:tcPr>
            <w:tcW w:w="3214" w:type="dxa"/>
          </w:tcPr>
          <w:p w14:paraId="21C175A1" w14:textId="77777777" w:rsidR="00975415" w:rsidRPr="000E0549" w:rsidRDefault="00975415" w:rsidP="00487CF9">
            <w:pPr>
              <w:rPr>
                <w:rFonts w:ascii="Calibri" w:hAnsi="Calibri" w:cs="Calibri"/>
                <w:b/>
                <w:noProof/>
                <w:sz w:val="32"/>
                <w:szCs w:val="32"/>
              </w:rPr>
            </w:pPr>
            <w:r w:rsidRPr="000E0549">
              <w:rPr>
                <w:rFonts w:ascii="Calibri" w:hAnsi="Calibri" w:cs="Calibri"/>
                <w:b/>
                <w:noProof/>
                <w:sz w:val="32"/>
                <w:szCs w:val="32"/>
              </w:rPr>
              <w:t>Odpovědný zástupce</w:t>
            </w:r>
          </w:p>
        </w:tc>
        <w:tc>
          <w:tcPr>
            <w:tcW w:w="2303" w:type="dxa"/>
          </w:tcPr>
          <w:p w14:paraId="15CA6A79" w14:textId="77777777" w:rsidR="00975415" w:rsidRPr="000E0549" w:rsidRDefault="00975415" w:rsidP="00487CF9">
            <w:pPr>
              <w:rPr>
                <w:rFonts w:ascii="Calibri" w:hAnsi="Calibri" w:cs="Calibri"/>
                <w:b/>
                <w:noProof/>
                <w:sz w:val="32"/>
                <w:szCs w:val="32"/>
              </w:rPr>
            </w:pPr>
            <w:r w:rsidRPr="000E0549">
              <w:rPr>
                <w:rFonts w:ascii="Calibri" w:hAnsi="Calibri" w:cs="Calibri"/>
                <w:b/>
                <w:noProof/>
                <w:sz w:val="32"/>
                <w:szCs w:val="32"/>
              </w:rPr>
              <w:t>Podpis</w:t>
            </w:r>
          </w:p>
        </w:tc>
      </w:tr>
      <w:tr w:rsidR="00975415" w:rsidRPr="00535E69" w14:paraId="263470B3" w14:textId="77777777" w:rsidTr="00487CF9">
        <w:trPr>
          <w:trHeight w:val="885"/>
        </w:trPr>
        <w:tc>
          <w:tcPr>
            <w:tcW w:w="1548" w:type="dxa"/>
          </w:tcPr>
          <w:p w14:paraId="2AA5546E" w14:textId="77777777" w:rsidR="00975415" w:rsidRPr="000E0549" w:rsidRDefault="00975415" w:rsidP="00487CF9">
            <w:pPr>
              <w:rPr>
                <w:rFonts w:asciiTheme="minorHAnsi" w:hAnsiTheme="minorHAnsi"/>
                <w:sz w:val="28"/>
                <w:szCs w:val="28"/>
              </w:rPr>
            </w:pPr>
          </w:p>
        </w:tc>
        <w:tc>
          <w:tcPr>
            <w:tcW w:w="2366" w:type="dxa"/>
          </w:tcPr>
          <w:p w14:paraId="23A4C69F" w14:textId="77777777" w:rsidR="00975415" w:rsidRPr="000E0549" w:rsidRDefault="00975415" w:rsidP="00975415">
            <w:pPr>
              <w:rPr>
                <w:rFonts w:asciiTheme="minorHAnsi" w:hAnsiTheme="minorHAnsi"/>
                <w:sz w:val="28"/>
                <w:szCs w:val="28"/>
              </w:rPr>
            </w:pPr>
          </w:p>
        </w:tc>
        <w:tc>
          <w:tcPr>
            <w:tcW w:w="3214" w:type="dxa"/>
          </w:tcPr>
          <w:p w14:paraId="03648042" w14:textId="77777777" w:rsidR="00975415" w:rsidRPr="00535E69" w:rsidRDefault="00975415" w:rsidP="00487CF9">
            <w:pPr>
              <w:rPr>
                <w:rFonts w:ascii="Verdana" w:hAnsi="Verdana"/>
                <w:sz w:val="28"/>
                <w:szCs w:val="28"/>
              </w:rPr>
            </w:pPr>
          </w:p>
        </w:tc>
        <w:tc>
          <w:tcPr>
            <w:tcW w:w="2303" w:type="dxa"/>
          </w:tcPr>
          <w:p w14:paraId="419903D2" w14:textId="77777777" w:rsidR="00975415" w:rsidRPr="00535E69" w:rsidRDefault="00975415" w:rsidP="00487CF9">
            <w:pPr>
              <w:rPr>
                <w:rFonts w:ascii="Verdana" w:hAnsi="Verdana"/>
                <w:sz w:val="32"/>
                <w:szCs w:val="32"/>
              </w:rPr>
            </w:pPr>
          </w:p>
        </w:tc>
      </w:tr>
      <w:tr w:rsidR="00975415" w:rsidRPr="00535E69" w14:paraId="1EDBEA1C" w14:textId="77777777" w:rsidTr="00975415">
        <w:trPr>
          <w:trHeight w:val="851"/>
        </w:trPr>
        <w:tc>
          <w:tcPr>
            <w:tcW w:w="1548" w:type="dxa"/>
          </w:tcPr>
          <w:p w14:paraId="44D43B99" w14:textId="77777777" w:rsidR="00975415" w:rsidRPr="00535E69" w:rsidRDefault="00975415" w:rsidP="00487CF9">
            <w:pPr>
              <w:rPr>
                <w:rFonts w:ascii="Verdana" w:hAnsi="Verdana"/>
                <w:sz w:val="28"/>
                <w:szCs w:val="28"/>
              </w:rPr>
            </w:pPr>
          </w:p>
        </w:tc>
        <w:tc>
          <w:tcPr>
            <w:tcW w:w="2366" w:type="dxa"/>
          </w:tcPr>
          <w:p w14:paraId="1CFF3BBE" w14:textId="77777777" w:rsidR="00975415" w:rsidRPr="00535E69" w:rsidRDefault="00975415" w:rsidP="00487CF9">
            <w:pPr>
              <w:rPr>
                <w:rFonts w:ascii="Verdana" w:hAnsi="Verdana"/>
                <w:sz w:val="28"/>
                <w:szCs w:val="28"/>
              </w:rPr>
            </w:pPr>
          </w:p>
        </w:tc>
        <w:tc>
          <w:tcPr>
            <w:tcW w:w="3214" w:type="dxa"/>
          </w:tcPr>
          <w:p w14:paraId="06A3B5BA" w14:textId="77777777" w:rsidR="00975415" w:rsidRPr="00535E69" w:rsidRDefault="00975415" w:rsidP="00487CF9">
            <w:pPr>
              <w:rPr>
                <w:rFonts w:ascii="Verdana" w:hAnsi="Verdana"/>
                <w:sz w:val="28"/>
                <w:szCs w:val="28"/>
              </w:rPr>
            </w:pPr>
          </w:p>
        </w:tc>
        <w:tc>
          <w:tcPr>
            <w:tcW w:w="2303" w:type="dxa"/>
          </w:tcPr>
          <w:p w14:paraId="517F61E8" w14:textId="77777777" w:rsidR="00975415" w:rsidRPr="00535E69" w:rsidRDefault="00975415" w:rsidP="00487CF9">
            <w:pPr>
              <w:ind w:left="443"/>
              <w:rPr>
                <w:rFonts w:ascii="Verdana" w:hAnsi="Verdana"/>
                <w:sz w:val="32"/>
                <w:szCs w:val="32"/>
              </w:rPr>
            </w:pPr>
          </w:p>
        </w:tc>
      </w:tr>
      <w:tr w:rsidR="00975415" w:rsidRPr="00535E69" w14:paraId="300D43E2" w14:textId="77777777" w:rsidTr="00975415">
        <w:trPr>
          <w:trHeight w:val="851"/>
        </w:trPr>
        <w:tc>
          <w:tcPr>
            <w:tcW w:w="1548" w:type="dxa"/>
          </w:tcPr>
          <w:p w14:paraId="75B0EC11" w14:textId="77777777" w:rsidR="00975415" w:rsidRPr="00975415" w:rsidRDefault="00975415" w:rsidP="00487CF9">
            <w:pPr>
              <w:rPr>
                <w:rFonts w:ascii="Verdana" w:hAnsi="Verdana"/>
                <w:sz w:val="28"/>
                <w:szCs w:val="28"/>
              </w:rPr>
            </w:pPr>
          </w:p>
        </w:tc>
        <w:tc>
          <w:tcPr>
            <w:tcW w:w="2366" w:type="dxa"/>
          </w:tcPr>
          <w:p w14:paraId="1F5D3559" w14:textId="77777777" w:rsidR="00975415" w:rsidRPr="00535E69" w:rsidRDefault="00975415" w:rsidP="00487CF9">
            <w:pPr>
              <w:rPr>
                <w:rFonts w:ascii="Verdana" w:hAnsi="Verdana"/>
                <w:sz w:val="28"/>
                <w:szCs w:val="28"/>
              </w:rPr>
            </w:pPr>
          </w:p>
        </w:tc>
        <w:tc>
          <w:tcPr>
            <w:tcW w:w="3214" w:type="dxa"/>
          </w:tcPr>
          <w:p w14:paraId="55D463D5" w14:textId="77777777" w:rsidR="00975415" w:rsidRPr="00535E69" w:rsidRDefault="00975415" w:rsidP="00487CF9">
            <w:pPr>
              <w:rPr>
                <w:rFonts w:ascii="Verdana" w:hAnsi="Verdana"/>
                <w:sz w:val="28"/>
                <w:szCs w:val="28"/>
              </w:rPr>
            </w:pPr>
          </w:p>
        </w:tc>
        <w:tc>
          <w:tcPr>
            <w:tcW w:w="2303" w:type="dxa"/>
          </w:tcPr>
          <w:p w14:paraId="5006CDAD" w14:textId="77777777" w:rsidR="00975415" w:rsidRPr="00975415" w:rsidRDefault="00975415" w:rsidP="00487CF9">
            <w:pPr>
              <w:rPr>
                <w:rFonts w:ascii="Verdana" w:hAnsi="Verdana"/>
                <w:sz w:val="28"/>
                <w:szCs w:val="28"/>
              </w:rPr>
            </w:pPr>
          </w:p>
        </w:tc>
      </w:tr>
      <w:tr w:rsidR="00975415" w:rsidRPr="00535E69" w14:paraId="6463CDB3" w14:textId="77777777" w:rsidTr="00975415">
        <w:trPr>
          <w:trHeight w:val="851"/>
        </w:trPr>
        <w:tc>
          <w:tcPr>
            <w:tcW w:w="1548" w:type="dxa"/>
          </w:tcPr>
          <w:p w14:paraId="07F20D5F" w14:textId="77777777" w:rsidR="00975415" w:rsidRPr="00975415" w:rsidRDefault="00975415" w:rsidP="00487CF9">
            <w:pPr>
              <w:rPr>
                <w:rFonts w:ascii="Verdana" w:hAnsi="Verdana"/>
                <w:sz w:val="28"/>
                <w:szCs w:val="28"/>
              </w:rPr>
            </w:pPr>
          </w:p>
        </w:tc>
        <w:tc>
          <w:tcPr>
            <w:tcW w:w="2366" w:type="dxa"/>
          </w:tcPr>
          <w:p w14:paraId="6BF7A7F0" w14:textId="77777777" w:rsidR="00975415" w:rsidRPr="00535E69" w:rsidRDefault="00975415" w:rsidP="00487CF9">
            <w:pPr>
              <w:rPr>
                <w:rFonts w:ascii="Verdana" w:hAnsi="Verdana"/>
                <w:sz w:val="28"/>
                <w:szCs w:val="28"/>
              </w:rPr>
            </w:pPr>
          </w:p>
        </w:tc>
        <w:tc>
          <w:tcPr>
            <w:tcW w:w="3214" w:type="dxa"/>
          </w:tcPr>
          <w:p w14:paraId="16F28565" w14:textId="77777777" w:rsidR="00975415" w:rsidRPr="00535E69" w:rsidRDefault="00975415" w:rsidP="00487CF9">
            <w:pPr>
              <w:rPr>
                <w:rFonts w:ascii="Verdana" w:hAnsi="Verdana"/>
                <w:sz w:val="28"/>
                <w:szCs w:val="28"/>
              </w:rPr>
            </w:pPr>
          </w:p>
        </w:tc>
        <w:tc>
          <w:tcPr>
            <w:tcW w:w="2303" w:type="dxa"/>
          </w:tcPr>
          <w:p w14:paraId="70F43A0C" w14:textId="77777777" w:rsidR="00975415" w:rsidRPr="00975415" w:rsidRDefault="00975415" w:rsidP="00487CF9">
            <w:pPr>
              <w:rPr>
                <w:rFonts w:ascii="Verdana" w:hAnsi="Verdana"/>
                <w:sz w:val="28"/>
                <w:szCs w:val="28"/>
              </w:rPr>
            </w:pPr>
          </w:p>
        </w:tc>
      </w:tr>
      <w:tr w:rsidR="00975415" w:rsidRPr="00535E69" w14:paraId="6683A11B" w14:textId="77777777" w:rsidTr="00975415">
        <w:trPr>
          <w:trHeight w:val="851"/>
        </w:trPr>
        <w:tc>
          <w:tcPr>
            <w:tcW w:w="1548" w:type="dxa"/>
          </w:tcPr>
          <w:p w14:paraId="63D7493B" w14:textId="77777777" w:rsidR="00975415" w:rsidRPr="00975415" w:rsidRDefault="00975415" w:rsidP="00487CF9">
            <w:pPr>
              <w:rPr>
                <w:rFonts w:ascii="Verdana" w:hAnsi="Verdana"/>
                <w:sz w:val="28"/>
                <w:szCs w:val="28"/>
              </w:rPr>
            </w:pPr>
          </w:p>
        </w:tc>
        <w:tc>
          <w:tcPr>
            <w:tcW w:w="2366" w:type="dxa"/>
          </w:tcPr>
          <w:p w14:paraId="55214A47" w14:textId="77777777" w:rsidR="00975415" w:rsidRPr="00535E69" w:rsidRDefault="00975415" w:rsidP="00487CF9">
            <w:pPr>
              <w:rPr>
                <w:rFonts w:ascii="Verdana" w:hAnsi="Verdana"/>
                <w:sz w:val="28"/>
                <w:szCs w:val="28"/>
              </w:rPr>
            </w:pPr>
          </w:p>
        </w:tc>
        <w:tc>
          <w:tcPr>
            <w:tcW w:w="3214" w:type="dxa"/>
          </w:tcPr>
          <w:p w14:paraId="792B6A91" w14:textId="77777777" w:rsidR="00975415" w:rsidRPr="00535E69" w:rsidRDefault="00975415" w:rsidP="00487CF9">
            <w:pPr>
              <w:rPr>
                <w:rFonts w:ascii="Verdana" w:hAnsi="Verdana"/>
                <w:sz w:val="28"/>
                <w:szCs w:val="28"/>
              </w:rPr>
            </w:pPr>
          </w:p>
        </w:tc>
        <w:tc>
          <w:tcPr>
            <w:tcW w:w="2303" w:type="dxa"/>
          </w:tcPr>
          <w:p w14:paraId="11A448A5" w14:textId="77777777" w:rsidR="00975415" w:rsidRPr="00535E69" w:rsidRDefault="00975415" w:rsidP="00487CF9">
            <w:pPr>
              <w:rPr>
                <w:rFonts w:ascii="Verdana" w:hAnsi="Verdana"/>
                <w:sz w:val="28"/>
                <w:szCs w:val="28"/>
              </w:rPr>
            </w:pPr>
          </w:p>
        </w:tc>
      </w:tr>
      <w:tr w:rsidR="00975415" w:rsidRPr="00535E69" w14:paraId="3EF2A278" w14:textId="77777777" w:rsidTr="00975415">
        <w:trPr>
          <w:trHeight w:val="851"/>
        </w:trPr>
        <w:tc>
          <w:tcPr>
            <w:tcW w:w="1548" w:type="dxa"/>
          </w:tcPr>
          <w:p w14:paraId="62C8675E" w14:textId="77777777" w:rsidR="00975415" w:rsidRPr="00975415" w:rsidRDefault="00975415" w:rsidP="00487CF9">
            <w:pPr>
              <w:rPr>
                <w:rFonts w:ascii="Verdana" w:hAnsi="Verdana"/>
                <w:sz w:val="28"/>
                <w:szCs w:val="28"/>
              </w:rPr>
            </w:pPr>
          </w:p>
        </w:tc>
        <w:tc>
          <w:tcPr>
            <w:tcW w:w="2366" w:type="dxa"/>
          </w:tcPr>
          <w:p w14:paraId="3D3263D4" w14:textId="77777777" w:rsidR="00975415" w:rsidRPr="00975415" w:rsidRDefault="00975415" w:rsidP="00487CF9">
            <w:pPr>
              <w:rPr>
                <w:rFonts w:ascii="Verdana" w:hAnsi="Verdana"/>
                <w:sz w:val="28"/>
                <w:szCs w:val="28"/>
              </w:rPr>
            </w:pPr>
          </w:p>
        </w:tc>
        <w:tc>
          <w:tcPr>
            <w:tcW w:w="3214" w:type="dxa"/>
          </w:tcPr>
          <w:p w14:paraId="512C9E52" w14:textId="77777777" w:rsidR="00975415" w:rsidRPr="00975415" w:rsidRDefault="00975415" w:rsidP="00487CF9">
            <w:pPr>
              <w:rPr>
                <w:rFonts w:ascii="Verdana" w:hAnsi="Verdana"/>
                <w:sz w:val="28"/>
                <w:szCs w:val="28"/>
              </w:rPr>
            </w:pPr>
          </w:p>
        </w:tc>
        <w:tc>
          <w:tcPr>
            <w:tcW w:w="2303" w:type="dxa"/>
          </w:tcPr>
          <w:p w14:paraId="37C2959E" w14:textId="77777777" w:rsidR="00975415" w:rsidRPr="00975415" w:rsidRDefault="00975415" w:rsidP="00487CF9">
            <w:pPr>
              <w:rPr>
                <w:rFonts w:ascii="Verdana" w:hAnsi="Verdana"/>
                <w:sz w:val="28"/>
                <w:szCs w:val="28"/>
              </w:rPr>
            </w:pPr>
          </w:p>
        </w:tc>
      </w:tr>
      <w:tr w:rsidR="00975415" w:rsidRPr="00535E69" w14:paraId="6745418D" w14:textId="77777777" w:rsidTr="00975415">
        <w:trPr>
          <w:trHeight w:val="851"/>
        </w:trPr>
        <w:tc>
          <w:tcPr>
            <w:tcW w:w="1548" w:type="dxa"/>
          </w:tcPr>
          <w:p w14:paraId="7D4FA7C9" w14:textId="77777777" w:rsidR="00975415" w:rsidRPr="00975415" w:rsidRDefault="00975415" w:rsidP="00487CF9">
            <w:pPr>
              <w:rPr>
                <w:rFonts w:ascii="Verdana" w:hAnsi="Verdana"/>
                <w:sz w:val="28"/>
                <w:szCs w:val="28"/>
              </w:rPr>
            </w:pPr>
          </w:p>
        </w:tc>
        <w:tc>
          <w:tcPr>
            <w:tcW w:w="2366" w:type="dxa"/>
          </w:tcPr>
          <w:p w14:paraId="73E4D42F" w14:textId="77777777" w:rsidR="00975415" w:rsidRPr="00975415" w:rsidRDefault="00975415" w:rsidP="00487CF9">
            <w:pPr>
              <w:rPr>
                <w:rFonts w:ascii="Verdana" w:hAnsi="Verdana"/>
                <w:sz w:val="28"/>
                <w:szCs w:val="28"/>
              </w:rPr>
            </w:pPr>
          </w:p>
        </w:tc>
        <w:tc>
          <w:tcPr>
            <w:tcW w:w="3214" w:type="dxa"/>
          </w:tcPr>
          <w:p w14:paraId="2CAD0D2E" w14:textId="77777777" w:rsidR="00975415" w:rsidRPr="00975415" w:rsidRDefault="00975415" w:rsidP="00487CF9">
            <w:pPr>
              <w:rPr>
                <w:rFonts w:ascii="Verdana" w:hAnsi="Verdana"/>
                <w:sz w:val="28"/>
                <w:szCs w:val="28"/>
              </w:rPr>
            </w:pPr>
          </w:p>
        </w:tc>
        <w:tc>
          <w:tcPr>
            <w:tcW w:w="2303" w:type="dxa"/>
          </w:tcPr>
          <w:p w14:paraId="05DF6C2A" w14:textId="77777777" w:rsidR="00975415" w:rsidRPr="00975415" w:rsidRDefault="00975415" w:rsidP="00487CF9">
            <w:pPr>
              <w:rPr>
                <w:rFonts w:ascii="Verdana" w:hAnsi="Verdana"/>
                <w:sz w:val="28"/>
                <w:szCs w:val="28"/>
              </w:rPr>
            </w:pPr>
          </w:p>
        </w:tc>
      </w:tr>
      <w:tr w:rsidR="00975415" w:rsidRPr="00535E69" w14:paraId="33B72D8A" w14:textId="77777777" w:rsidTr="00975415">
        <w:trPr>
          <w:trHeight w:val="851"/>
        </w:trPr>
        <w:tc>
          <w:tcPr>
            <w:tcW w:w="1548" w:type="dxa"/>
          </w:tcPr>
          <w:p w14:paraId="66F0A433" w14:textId="77777777" w:rsidR="00975415" w:rsidRPr="00975415" w:rsidRDefault="00975415" w:rsidP="00487CF9">
            <w:pPr>
              <w:rPr>
                <w:rFonts w:ascii="Verdana" w:hAnsi="Verdana"/>
                <w:sz w:val="28"/>
                <w:szCs w:val="28"/>
              </w:rPr>
            </w:pPr>
          </w:p>
        </w:tc>
        <w:tc>
          <w:tcPr>
            <w:tcW w:w="2366" w:type="dxa"/>
          </w:tcPr>
          <w:p w14:paraId="38D81A89" w14:textId="77777777" w:rsidR="00975415" w:rsidRPr="00975415" w:rsidRDefault="00975415" w:rsidP="00487CF9">
            <w:pPr>
              <w:rPr>
                <w:rFonts w:ascii="Verdana" w:hAnsi="Verdana"/>
                <w:sz w:val="28"/>
                <w:szCs w:val="28"/>
              </w:rPr>
            </w:pPr>
          </w:p>
        </w:tc>
        <w:tc>
          <w:tcPr>
            <w:tcW w:w="3214" w:type="dxa"/>
          </w:tcPr>
          <w:p w14:paraId="557EC3B9" w14:textId="77777777" w:rsidR="00975415" w:rsidRPr="00975415" w:rsidRDefault="00975415" w:rsidP="00487CF9">
            <w:pPr>
              <w:rPr>
                <w:rFonts w:ascii="Verdana" w:hAnsi="Verdana"/>
                <w:sz w:val="28"/>
                <w:szCs w:val="28"/>
              </w:rPr>
            </w:pPr>
          </w:p>
        </w:tc>
        <w:tc>
          <w:tcPr>
            <w:tcW w:w="2303" w:type="dxa"/>
          </w:tcPr>
          <w:p w14:paraId="7B2774C2" w14:textId="77777777" w:rsidR="00975415" w:rsidRPr="00975415" w:rsidRDefault="00975415" w:rsidP="00487CF9">
            <w:pPr>
              <w:rPr>
                <w:rFonts w:ascii="Verdana" w:hAnsi="Verdana"/>
                <w:sz w:val="28"/>
                <w:szCs w:val="28"/>
              </w:rPr>
            </w:pPr>
          </w:p>
        </w:tc>
      </w:tr>
      <w:tr w:rsidR="00975415" w:rsidRPr="00535E69" w14:paraId="284A50E0" w14:textId="77777777" w:rsidTr="00975415">
        <w:trPr>
          <w:trHeight w:val="851"/>
        </w:trPr>
        <w:tc>
          <w:tcPr>
            <w:tcW w:w="1548" w:type="dxa"/>
          </w:tcPr>
          <w:p w14:paraId="155AD2BD" w14:textId="77777777" w:rsidR="00975415" w:rsidRPr="00975415" w:rsidRDefault="00975415" w:rsidP="00487CF9">
            <w:pPr>
              <w:rPr>
                <w:rFonts w:ascii="Verdana" w:hAnsi="Verdana"/>
                <w:sz w:val="28"/>
                <w:szCs w:val="28"/>
              </w:rPr>
            </w:pPr>
          </w:p>
        </w:tc>
        <w:tc>
          <w:tcPr>
            <w:tcW w:w="2366" w:type="dxa"/>
          </w:tcPr>
          <w:p w14:paraId="58535AB3" w14:textId="77777777" w:rsidR="00975415" w:rsidRPr="00975415" w:rsidRDefault="00975415" w:rsidP="00487CF9">
            <w:pPr>
              <w:rPr>
                <w:rFonts w:ascii="Verdana" w:hAnsi="Verdana"/>
                <w:sz w:val="28"/>
                <w:szCs w:val="28"/>
              </w:rPr>
            </w:pPr>
          </w:p>
        </w:tc>
        <w:tc>
          <w:tcPr>
            <w:tcW w:w="3214" w:type="dxa"/>
          </w:tcPr>
          <w:p w14:paraId="10CB6E28" w14:textId="77777777" w:rsidR="00975415" w:rsidRPr="00975415" w:rsidRDefault="00975415" w:rsidP="00487CF9">
            <w:pPr>
              <w:rPr>
                <w:rFonts w:ascii="Verdana" w:hAnsi="Verdana"/>
                <w:sz w:val="28"/>
                <w:szCs w:val="28"/>
              </w:rPr>
            </w:pPr>
          </w:p>
        </w:tc>
        <w:tc>
          <w:tcPr>
            <w:tcW w:w="2303" w:type="dxa"/>
          </w:tcPr>
          <w:p w14:paraId="674DA1F0" w14:textId="77777777" w:rsidR="00975415" w:rsidRPr="00975415" w:rsidRDefault="00975415" w:rsidP="00487CF9">
            <w:pPr>
              <w:rPr>
                <w:rFonts w:ascii="Verdana" w:hAnsi="Verdana"/>
                <w:sz w:val="28"/>
                <w:szCs w:val="28"/>
              </w:rPr>
            </w:pPr>
          </w:p>
        </w:tc>
      </w:tr>
    </w:tbl>
    <w:p w14:paraId="460D6F4D" w14:textId="77777777" w:rsidR="00975415" w:rsidRDefault="00975415" w:rsidP="00975415">
      <w:pPr>
        <w:rPr>
          <w:rFonts w:ascii="Verdana" w:hAnsi="Verdana"/>
          <w:sz w:val="32"/>
          <w:szCs w:val="32"/>
        </w:rPr>
      </w:pPr>
    </w:p>
    <w:p w14:paraId="0C73B338" w14:textId="77777777" w:rsidR="00975415" w:rsidRPr="00975415" w:rsidRDefault="00975415" w:rsidP="00283CED">
      <w:pPr>
        <w:jc w:val="both"/>
        <w:rPr>
          <w:rFonts w:ascii="Calibri" w:hAnsi="Calibri" w:cs="Calibri"/>
          <w:sz w:val="22"/>
          <w:szCs w:val="22"/>
        </w:rPr>
      </w:pPr>
      <w:r w:rsidRPr="00975415">
        <w:rPr>
          <w:rFonts w:ascii="Calibri" w:hAnsi="Calibri" w:cs="Calibri"/>
          <w:sz w:val="22"/>
          <w:szCs w:val="22"/>
        </w:rPr>
        <w:t xml:space="preserve">Odpovědný zástupce svým podpisem stvrzuje, že byl v plném rozsahu seznámen s plánem BOZP. Zhotovitel je povinen umožnit přístup k jemu předaném výtisku plánu BOZP svým podzhotovitelům. </w:t>
      </w:r>
    </w:p>
    <w:p w14:paraId="4DAF2171" w14:textId="77777777" w:rsidR="00975415" w:rsidRPr="00975415" w:rsidRDefault="00975415" w:rsidP="00283CED">
      <w:pPr>
        <w:jc w:val="both"/>
        <w:rPr>
          <w:rFonts w:ascii="Calibri" w:hAnsi="Calibri" w:cs="Calibri"/>
          <w:sz w:val="22"/>
          <w:szCs w:val="22"/>
        </w:rPr>
      </w:pPr>
      <w:r w:rsidRPr="00975415">
        <w:rPr>
          <w:rFonts w:ascii="Calibri" w:hAnsi="Calibri" w:cs="Calibri"/>
          <w:sz w:val="22"/>
          <w:szCs w:val="22"/>
        </w:rPr>
        <w:t>Odpovědní zástupci zhotovitelů a podzhotovitelů, kteří byli seznámeni s tímto plánem BOZP jsou povinni seznámit pracovníky firmy, jíž byli pověřeni jako zástupci, s riziky a podmínkami požární bezpečnosti dle tohoto plánu BOZP.</w:t>
      </w:r>
    </w:p>
    <w:p w14:paraId="52A2CB6F" w14:textId="77777777" w:rsidR="00E82C3E" w:rsidRDefault="00E82C3E" w:rsidP="00E82C3E">
      <w:pPr>
        <w:ind w:left="1620" w:hanging="1620"/>
        <w:rPr>
          <w:rFonts w:ascii="Calibri" w:hAnsi="Calibri" w:cs="Calibri"/>
          <w:b/>
          <w:sz w:val="22"/>
          <w:szCs w:val="22"/>
        </w:rPr>
      </w:pPr>
    </w:p>
    <w:p w14:paraId="4A6343EE" w14:textId="77777777" w:rsidR="00E82C3E" w:rsidRDefault="00E82C3E" w:rsidP="00E82C3E">
      <w:pPr>
        <w:ind w:left="1620" w:hanging="1620"/>
        <w:rPr>
          <w:rFonts w:ascii="Calibri" w:hAnsi="Calibri" w:cs="Calibri"/>
          <w:b/>
          <w:sz w:val="22"/>
          <w:szCs w:val="22"/>
        </w:rPr>
      </w:pPr>
    </w:p>
    <w:p w14:paraId="5D31DCCC" w14:textId="77777777" w:rsidR="00E82C3E" w:rsidRDefault="00E82C3E" w:rsidP="00E82C3E">
      <w:pPr>
        <w:ind w:left="1620" w:hanging="1620"/>
        <w:rPr>
          <w:rFonts w:ascii="Calibri" w:hAnsi="Calibri" w:cs="Calibri"/>
          <w:b/>
          <w:sz w:val="22"/>
          <w:szCs w:val="22"/>
        </w:rPr>
      </w:pPr>
    </w:p>
    <w:p w14:paraId="04E3C16C" w14:textId="77777777" w:rsidR="00BF1D43" w:rsidRPr="00A2546B" w:rsidRDefault="00BF1D43" w:rsidP="003365CD">
      <w:pPr>
        <w:rPr>
          <w:rFonts w:ascii="Calibri" w:hAnsi="Calibri" w:cs="Calibri"/>
          <w:sz w:val="22"/>
          <w:szCs w:val="22"/>
        </w:rPr>
      </w:pPr>
    </w:p>
    <w:sectPr w:rsidR="00BF1D43" w:rsidRPr="00A2546B" w:rsidSect="00975415">
      <w:headerReference w:type="even" r:id="rId11"/>
      <w:headerReference w:type="default" r:id="rId12"/>
      <w:footerReference w:type="default" r:id="rId13"/>
      <w:headerReference w:type="first" r:id="rId14"/>
      <w:pgSz w:w="11906" w:h="16838"/>
      <w:pgMar w:top="354" w:right="1417" w:bottom="709" w:left="1417" w:header="708" w:footer="283"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59C4F" w14:textId="77777777" w:rsidR="002F055A" w:rsidRDefault="002F055A">
      <w:r>
        <w:separator/>
      </w:r>
    </w:p>
  </w:endnote>
  <w:endnote w:type="continuationSeparator" w:id="0">
    <w:p w14:paraId="01414D1E" w14:textId="77777777" w:rsidR="002F055A" w:rsidRDefault="002F05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IDFont+F1">
    <w:altName w:val="Calibri"/>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57034" w14:textId="77777777" w:rsidR="00487CF9" w:rsidRDefault="00487CF9" w:rsidP="00982A0D">
    <w:pPr>
      <w:pStyle w:val="Zpat"/>
      <w:rPr>
        <w:sz w:val="8"/>
      </w:rPr>
    </w:pPr>
  </w:p>
  <w:p w14:paraId="790E5241" w14:textId="77777777" w:rsidR="00487CF9" w:rsidRDefault="00487C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C3B26F" w14:textId="77777777" w:rsidR="002F055A" w:rsidRDefault="002F055A">
      <w:r>
        <w:separator/>
      </w:r>
    </w:p>
  </w:footnote>
  <w:footnote w:type="continuationSeparator" w:id="0">
    <w:p w14:paraId="20B537D1" w14:textId="77777777" w:rsidR="002F055A" w:rsidRDefault="002F05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BC131" w14:textId="77777777" w:rsidR="00487CF9" w:rsidRDefault="00487CF9">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4"/>
      <w:gridCol w:w="4956"/>
      <w:gridCol w:w="2124"/>
    </w:tblGrid>
    <w:tr w:rsidR="00487CF9" w14:paraId="3B48D57A" w14:textId="77777777">
      <w:trPr>
        <w:cantSplit/>
        <w:jc w:val="center"/>
      </w:trPr>
      <w:tc>
        <w:tcPr>
          <w:tcW w:w="2124" w:type="dxa"/>
          <w:shd w:val="pct10" w:color="auto" w:fill="FFFFFF"/>
        </w:tcPr>
        <w:p w14:paraId="0401BC4A" w14:textId="77777777" w:rsidR="00487CF9" w:rsidRDefault="00487CF9" w:rsidP="005300F3">
          <w:pPr>
            <w:pStyle w:val="Zhlav"/>
            <w:jc w:val="both"/>
            <w:rPr>
              <w:sz w:val="28"/>
            </w:rPr>
          </w:pPr>
        </w:p>
      </w:tc>
      <w:tc>
        <w:tcPr>
          <w:tcW w:w="4956" w:type="dxa"/>
          <w:shd w:val="pct10" w:color="auto" w:fill="FFFFFF"/>
        </w:tcPr>
        <w:p w14:paraId="51A11083" w14:textId="77777777" w:rsidR="00487CF9" w:rsidRDefault="00487CF9" w:rsidP="00A82BF3">
          <w:pPr>
            <w:pStyle w:val="Zhlav"/>
            <w:jc w:val="center"/>
            <w:rPr>
              <w:sz w:val="8"/>
            </w:rPr>
          </w:pPr>
        </w:p>
        <w:p w14:paraId="2B03632F" w14:textId="77777777" w:rsidR="00487CF9" w:rsidRDefault="00487CF9" w:rsidP="00A82BF3">
          <w:pPr>
            <w:pStyle w:val="Zhlav"/>
            <w:jc w:val="center"/>
            <w:rPr>
              <w:b/>
              <w:sz w:val="32"/>
            </w:rPr>
          </w:pPr>
          <w:r>
            <w:rPr>
              <w:b/>
              <w:sz w:val="32"/>
            </w:rPr>
            <w:t>Plán BOZP</w:t>
          </w:r>
        </w:p>
      </w:tc>
      <w:tc>
        <w:tcPr>
          <w:tcW w:w="2124" w:type="dxa"/>
          <w:shd w:val="pct10" w:color="auto" w:fill="FFFFFF"/>
        </w:tcPr>
        <w:p w14:paraId="3C00C3A3" w14:textId="77777777" w:rsidR="00487CF9" w:rsidRDefault="00487CF9" w:rsidP="00A82BF3">
          <w:pPr>
            <w:pStyle w:val="Zhlav"/>
            <w:jc w:val="both"/>
            <w:rPr>
              <w:sz w:val="8"/>
            </w:rPr>
          </w:pPr>
        </w:p>
        <w:p w14:paraId="045E1B96" w14:textId="77777777" w:rsidR="00CC3E24" w:rsidRDefault="00487CF9" w:rsidP="00DF72CC">
          <w:pPr>
            <w:pStyle w:val="Zhlav"/>
            <w:jc w:val="both"/>
            <w:rPr>
              <w:rStyle w:val="slostrnky"/>
              <w:sz w:val="28"/>
            </w:rPr>
          </w:pPr>
          <w:r>
            <w:t xml:space="preserve">Strana: </w:t>
          </w:r>
          <w:r w:rsidR="00F74047">
            <w:rPr>
              <w:rStyle w:val="slostrnky"/>
              <w:sz w:val="28"/>
            </w:rPr>
            <w:fldChar w:fldCharType="begin"/>
          </w:r>
          <w:r>
            <w:rPr>
              <w:rStyle w:val="slostrnky"/>
              <w:sz w:val="28"/>
            </w:rPr>
            <w:instrText xml:space="preserve"> PAGE </w:instrText>
          </w:r>
          <w:r w:rsidR="00F74047">
            <w:rPr>
              <w:rStyle w:val="slostrnky"/>
              <w:sz w:val="28"/>
            </w:rPr>
            <w:fldChar w:fldCharType="separate"/>
          </w:r>
          <w:r w:rsidR="00667C5D">
            <w:rPr>
              <w:rStyle w:val="slostrnky"/>
              <w:noProof/>
              <w:sz w:val="28"/>
            </w:rPr>
            <w:t>14</w:t>
          </w:r>
          <w:r w:rsidR="00F74047">
            <w:rPr>
              <w:rStyle w:val="slostrnky"/>
              <w:sz w:val="28"/>
            </w:rPr>
            <w:fldChar w:fldCharType="end"/>
          </w:r>
          <w:r>
            <w:rPr>
              <w:rStyle w:val="slostrnky"/>
              <w:sz w:val="28"/>
            </w:rPr>
            <w:t xml:space="preserve"> </w:t>
          </w:r>
          <w:r>
            <w:rPr>
              <w:sz w:val="28"/>
            </w:rPr>
            <w:t xml:space="preserve">ze </w:t>
          </w:r>
          <w:r w:rsidR="002D4AC9">
            <w:rPr>
              <w:rStyle w:val="slostrnky"/>
              <w:sz w:val="28"/>
            </w:rPr>
            <w:t>1</w:t>
          </w:r>
          <w:r w:rsidR="00CC3E24">
            <w:rPr>
              <w:rStyle w:val="slostrnky"/>
              <w:sz w:val="28"/>
            </w:rPr>
            <w:t>4</w:t>
          </w:r>
        </w:p>
        <w:p w14:paraId="2954F507" w14:textId="77777777" w:rsidR="00487CF9" w:rsidRDefault="00487CF9" w:rsidP="00DF72CC">
          <w:pPr>
            <w:pStyle w:val="Zhlav"/>
            <w:jc w:val="both"/>
          </w:pPr>
        </w:p>
      </w:tc>
    </w:tr>
  </w:tbl>
  <w:p w14:paraId="74326B2E" w14:textId="77777777" w:rsidR="00487CF9" w:rsidRDefault="00487CF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47C62" w14:textId="77777777" w:rsidR="00487CF9" w:rsidRDefault="00487CF9" w:rsidP="00982A0D">
    <w:pPr>
      <w:pStyle w:val="Zhlav"/>
      <w:jc w:val="center"/>
      <w:rPr>
        <w:b/>
      </w:rPr>
    </w:pPr>
  </w:p>
  <w:p w14:paraId="12F4846F" w14:textId="77777777" w:rsidR="00487CF9" w:rsidRDefault="00487CF9" w:rsidP="00982A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3A32BAB"/>
    <w:multiLevelType w:val="hybridMultilevel"/>
    <w:tmpl w:val="D29E98A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DC73248"/>
    <w:multiLevelType w:val="hybridMultilevel"/>
    <w:tmpl w:val="9B68640C"/>
    <w:lvl w:ilvl="0" w:tplc="899E099C">
      <w:start w:val="1"/>
      <w:numFmt w:val="bullet"/>
      <w:pStyle w:val="Styl1"/>
      <w:lvlText w:val=""/>
      <w:lvlJc w:val="left"/>
      <w:pPr>
        <w:tabs>
          <w:tab w:val="num" w:pos="700"/>
        </w:tabs>
        <w:ind w:left="643" w:hanging="303"/>
      </w:pPr>
      <w:rPr>
        <w:rFonts w:ascii="Wingdings" w:hAnsi="Wingdings" w:hint="default"/>
      </w:rPr>
    </w:lvl>
    <w:lvl w:ilvl="1" w:tplc="04050019">
      <w:start w:val="1"/>
      <w:numFmt w:val="bullet"/>
      <w:lvlText w:val="o"/>
      <w:lvlJc w:val="left"/>
      <w:pPr>
        <w:tabs>
          <w:tab w:val="num" w:pos="1797"/>
        </w:tabs>
        <w:ind w:left="1797" w:hanging="360"/>
      </w:pPr>
      <w:rPr>
        <w:rFonts w:ascii="Courier New" w:hAnsi="Courier New" w:hint="default"/>
      </w:rPr>
    </w:lvl>
    <w:lvl w:ilvl="2" w:tplc="0405001B" w:tentative="1">
      <w:start w:val="1"/>
      <w:numFmt w:val="bullet"/>
      <w:lvlText w:val=""/>
      <w:lvlJc w:val="left"/>
      <w:pPr>
        <w:tabs>
          <w:tab w:val="num" w:pos="2517"/>
        </w:tabs>
        <w:ind w:left="2517" w:hanging="360"/>
      </w:pPr>
      <w:rPr>
        <w:rFonts w:ascii="Wingdings" w:hAnsi="Wingdings" w:hint="default"/>
      </w:rPr>
    </w:lvl>
    <w:lvl w:ilvl="3" w:tplc="0405000F" w:tentative="1">
      <w:start w:val="1"/>
      <w:numFmt w:val="bullet"/>
      <w:lvlText w:val=""/>
      <w:lvlJc w:val="left"/>
      <w:pPr>
        <w:tabs>
          <w:tab w:val="num" w:pos="3237"/>
        </w:tabs>
        <w:ind w:left="3237" w:hanging="360"/>
      </w:pPr>
      <w:rPr>
        <w:rFonts w:ascii="Symbol" w:hAnsi="Symbol" w:hint="default"/>
      </w:rPr>
    </w:lvl>
    <w:lvl w:ilvl="4" w:tplc="04050019" w:tentative="1">
      <w:start w:val="1"/>
      <w:numFmt w:val="bullet"/>
      <w:lvlText w:val="o"/>
      <w:lvlJc w:val="left"/>
      <w:pPr>
        <w:tabs>
          <w:tab w:val="num" w:pos="3957"/>
        </w:tabs>
        <w:ind w:left="3957" w:hanging="360"/>
      </w:pPr>
      <w:rPr>
        <w:rFonts w:ascii="Courier New" w:hAnsi="Courier New" w:hint="default"/>
      </w:rPr>
    </w:lvl>
    <w:lvl w:ilvl="5" w:tplc="0405001B" w:tentative="1">
      <w:start w:val="1"/>
      <w:numFmt w:val="bullet"/>
      <w:lvlText w:val=""/>
      <w:lvlJc w:val="left"/>
      <w:pPr>
        <w:tabs>
          <w:tab w:val="num" w:pos="4677"/>
        </w:tabs>
        <w:ind w:left="4677" w:hanging="360"/>
      </w:pPr>
      <w:rPr>
        <w:rFonts w:ascii="Wingdings" w:hAnsi="Wingdings" w:hint="default"/>
      </w:rPr>
    </w:lvl>
    <w:lvl w:ilvl="6" w:tplc="0405000F" w:tentative="1">
      <w:start w:val="1"/>
      <w:numFmt w:val="bullet"/>
      <w:lvlText w:val=""/>
      <w:lvlJc w:val="left"/>
      <w:pPr>
        <w:tabs>
          <w:tab w:val="num" w:pos="5397"/>
        </w:tabs>
        <w:ind w:left="5397" w:hanging="360"/>
      </w:pPr>
      <w:rPr>
        <w:rFonts w:ascii="Symbol" w:hAnsi="Symbol" w:hint="default"/>
      </w:rPr>
    </w:lvl>
    <w:lvl w:ilvl="7" w:tplc="04050019" w:tentative="1">
      <w:start w:val="1"/>
      <w:numFmt w:val="bullet"/>
      <w:lvlText w:val="o"/>
      <w:lvlJc w:val="left"/>
      <w:pPr>
        <w:tabs>
          <w:tab w:val="num" w:pos="6117"/>
        </w:tabs>
        <w:ind w:left="6117" w:hanging="360"/>
      </w:pPr>
      <w:rPr>
        <w:rFonts w:ascii="Courier New" w:hAnsi="Courier New" w:hint="default"/>
      </w:rPr>
    </w:lvl>
    <w:lvl w:ilvl="8" w:tplc="0405001B" w:tentative="1">
      <w:start w:val="1"/>
      <w:numFmt w:val="bullet"/>
      <w:lvlText w:val=""/>
      <w:lvlJc w:val="left"/>
      <w:pPr>
        <w:tabs>
          <w:tab w:val="num" w:pos="6837"/>
        </w:tabs>
        <w:ind w:left="6837" w:hanging="360"/>
      </w:pPr>
      <w:rPr>
        <w:rFonts w:ascii="Wingdings" w:hAnsi="Wingdings" w:hint="default"/>
      </w:rPr>
    </w:lvl>
  </w:abstractNum>
  <w:abstractNum w:abstractNumId="3" w15:restartNumberingAfterBreak="0">
    <w:nsid w:val="0FBE2A89"/>
    <w:multiLevelType w:val="hybridMultilevel"/>
    <w:tmpl w:val="13CE2AA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946894"/>
    <w:multiLevelType w:val="hybridMultilevel"/>
    <w:tmpl w:val="9300DA0A"/>
    <w:lvl w:ilvl="0" w:tplc="C9A2C790">
      <w:start w:val="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652434"/>
    <w:multiLevelType w:val="hybridMultilevel"/>
    <w:tmpl w:val="24DC5014"/>
    <w:lvl w:ilvl="0" w:tplc="15780B0C">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D73775"/>
    <w:multiLevelType w:val="hybridMultilevel"/>
    <w:tmpl w:val="8244CCB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F674E4"/>
    <w:multiLevelType w:val="multilevel"/>
    <w:tmpl w:val="E3B66926"/>
    <w:lvl w:ilvl="0">
      <w:start w:val="1"/>
      <w:numFmt w:val="decimal"/>
      <w:pStyle w:val="slovanseznam"/>
      <w:lvlText w:val="%1."/>
      <w:lvlJc w:val="left"/>
      <w:pPr>
        <w:tabs>
          <w:tab w:val="num" w:pos="851"/>
        </w:tabs>
        <w:ind w:left="851" w:hanging="851"/>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25462E0F"/>
    <w:multiLevelType w:val="hybridMultilevel"/>
    <w:tmpl w:val="BA2492A0"/>
    <w:lvl w:ilvl="0" w:tplc="04050017">
      <w:start w:val="1"/>
      <w:numFmt w:val="lowerLetter"/>
      <w:lvlText w:val="%1)"/>
      <w:lvlJc w:val="left"/>
      <w:pPr>
        <w:tabs>
          <w:tab w:val="num" w:pos="720"/>
        </w:tabs>
        <w:ind w:left="720" w:hanging="360"/>
      </w:pPr>
      <w:rPr>
        <w:rFonts w:hint="default"/>
      </w:rPr>
    </w:lvl>
    <w:lvl w:ilvl="1" w:tplc="04090013">
      <w:start w:val="1"/>
      <w:numFmt w:val="upperRoman"/>
      <w:lvlText w:val="%2."/>
      <w:lvlJc w:val="right"/>
      <w:pPr>
        <w:tabs>
          <w:tab w:val="num" w:pos="1260"/>
        </w:tabs>
        <w:ind w:left="1260" w:hanging="18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7052D9A"/>
    <w:multiLevelType w:val="hybridMultilevel"/>
    <w:tmpl w:val="5C40654E"/>
    <w:lvl w:ilvl="0" w:tplc="15780B0C">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9D16677"/>
    <w:multiLevelType w:val="hybridMultilevel"/>
    <w:tmpl w:val="FC4C9388"/>
    <w:lvl w:ilvl="0" w:tplc="6F6858FA">
      <w:start w:val="1"/>
      <w:numFmt w:val="decimal"/>
      <w:lvlText w:val="%1."/>
      <w:lvlJc w:val="left"/>
      <w:pPr>
        <w:ind w:left="720" w:hanging="360"/>
      </w:pPr>
      <w:rPr>
        <w:rFonts w:hint="default"/>
        <w:sz w:val="32"/>
        <w:szCs w:val="3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3382724"/>
    <w:multiLevelType w:val="hybridMultilevel"/>
    <w:tmpl w:val="9566E70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58270BF"/>
    <w:multiLevelType w:val="hybridMultilevel"/>
    <w:tmpl w:val="64C2EA2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1244C35"/>
    <w:multiLevelType w:val="multilevel"/>
    <w:tmpl w:val="4B46545A"/>
    <w:lvl w:ilvl="0">
      <w:start w:val="7"/>
      <w:numFmt w:val="decimal"/>
      <w:lvlText w:val="%1."/>
      <w:lvlJc w:val="left"/>
      <w:pPr>
        <w:tabs>
          <w:tab w:val="num" w:pos="851"/>
        </w:tabs>
        <w:ind w:left="851" w:hanging="851"/>
      </w:pPr>
    </w:lvl>
    <w:lvl w:ilvl="1">
      <w:start w:val="1"/>
      <w:numFmt w:val="decimal"/>
      <w:pStyle w:val="slovanseznam12"/>
      <w:lvlText w:val="%1.%2."/>
      <w:lvlJc w:val="left"/>
      <w:pPr>
        <w:tabs>
          <w:tab w:val="num" w:pos="851"/>
        </w:tabs>
        <w:ind w:left="851" w:hanging="851"/>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47472504"/>
    <w:multiLevelType w:val="hybridMultilevel"/>
    <w:tmpl w:val="8F0C3E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75B412A"/>
    <w:multiLevelType w:val="hybridMultilevel"/>
    <w:tmpl w:val="65EEF620"/>
    <w:lvl w:ilvl="0" w:tplc="15780B0C">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6" w15:restartNumberingAfterBreak="0">
    <w:nsid w:val="48080E42"/>
    <w:multiLevelType w:val="multilevel"/>
    <w:tmpl w:val="352C56EA"/>
    <w:lvl w:ilvl="0">
      <w:start w:val="1"/>
      <w:numFmt w:val="decimal"/>
      <w:pStyle w:val="Nadpis1"/>
      <w:lvlText w:val="%1."/>
      <w:lvlJc w:val="left"/>
      <w:pPr>
        <w:tabs>
          <w:tab w:val="num" w:pos="2964"/>
        </w:tabs>
        <w:ind w:left="2964" w:firstLine="0"/>
      </w:pPr>
      <w:rPr>
        <w:rFonts w:hint="default"/>
      </w:rPr>
    </w:lvl>
    <w:lvl w:ilvl="1">
      <w:start w:val="1"/>
      <w:numFmt w:val="decimal"/>
      <w:pStyle w:val="Nadpis2"/>
      <w:lvlText w:val="%1.%2"/>
      <w:lvlJc w:val="left"/>
      <w:pPr>
        <w:tabs>
          <w:tab w:val="num" w:pos="0"/>
        </w:tabs>
        <w:ind w:left="0" w:firstLine="0"/>
      </w:pPr>
      <w:rPr>
        <w:rFonts w:hint="default"/>
      </w:rPr>
    </w:lvl>
    <w:lvl w:ilvl="2">
      <w:start w:val="1"/>
      <w:numFmt w:val="decimal"/>
      <w:pStyle w:val="Nadpis3"/>
      <w:lvlText w:val="%1.%2.%3"/>
      <w:lvlJc w:val="left"/>
      <w:pPr>
        <w:tabs>
          <w:tab w:val="num" w:pos="0"/>
        </w:tabs>
        <w:ind w:left="0" w:firstLine="0"/>
      </w:pPr>
      <w:rPr>
        <w:rFonts w:hint="default"/>
      </w:rPr>
    </w:lvl>
    <w:lvl w:ilvl="3">
      <w:start w:val="1"/>
      <w:numFmt w:val="decimal"/>
      <w:pStyle w:val="Nadpis4"/>
      <w:lvlText w:val="%1.%2.%3.%4"/>
      <w:lvlJc w:val="left"/>
      <w:pPr>
        <w:tabs>
          <w:tab w:val="num" w:pos="0"/>
        </w:tabs>
        <w:ind w:left="0" w:firstLine="0"/>
      </w:pPr>
      <w:rPr>
        <w:rFonts w:hint="default"/>
      </w:rPr>
    </w:lvl>
    <w:lvl w:ilvl="4">
      <w:start w:val="1"/>
      <w:numFmt w:val="decimal"/>
      <w:pStyle w:val="Nadpis5"/>
      <w:lvlText w:val="%1.%2.%3.%4.%5"/>
      <w:lvlJc w:val="left"/>
      <w:pPr>
        <w:tabs>
          <w:tab w:val="num" w:pos="0"/>
        </w:tabs>
        <w:ind w:left="0" w:firstLine="0"/>
      </w:pPr>
      <w:rPr>
        <w:rFonts w:hint="default"/>
      </w:rPr>
    </w:lvl>
    <w:lvl w:ilvl="5">
      <w:start w:val="1"/>
      <w:numFmt w:val="decimal"/>
      <w:pStyle w:val="Nadpis6"/>
      <w:lvlText w:val="%1.%2.%3.%4.%5.%6"/>
      <w:lvlJc w:val="left"/>
      <w:pPr>
        <w:tabs>
          <w:tab w:val="num" w:pos="284"/>
        </w:tabs>
        <w:ind w:left="284" w:firstLine="0"/>
      </w:pPr>
      <w:rPr>
        <w:rFonts w:hint="default"/>
      </w:rPr>
    </w:lvl>
    <w:lvl w:ilvl="6">
      <w:start w:val="1"/>
      <w:numFmt w:val="decimal"/>
      <w:pStyle w:val="Nadpis7"/>
      <w:lvlText w:val="%1.%2.%3.%4.%5.%6.%7"/>
      <w:lvlJc w:val="left"/>
      <w:pPr>
        <w:tabs>
          <w:tab w:val="num" w:pos="0"/>
        </w:tabs>
        <w:ind w:left="0" w:firstLine="0"/>
      </w:pPr>
      <w:rPr>
        <w:rFonts w:hint="default"/>
      </w:rPr>
    </w:lvl>
    <w:lvl w:ilvl="7">
      <w:start w:val="1"/>
      <w:numFmt w:val="decimal"/>
      <w:pStyle w:val="Nadpis8"/>
      <w:lvlText w:val="%1.%2.%3.%4.%5.%6.%7.%8"/>
      <w:lvlJc w:val="left"/>
      <w:pPr>
        <w:tabs>
          <w:tab w:val="num" w:pos="0"/>
        </w:tabs>
        <w:ind w:left="0" w:firstLine="0"/>
      </w:pPr>
      <w:rPr>
        <w:rFonts w:hint="default"/>
      </w:rPr>
    </w:lvl>
    <w:lvl w:ilvl="8">
      <w:start w:val="1"/>
      <w:numFmt w:val="decimal"/>
      <w:pStyle w:val="Nadpis9"/>
      <w:lvlText w:val="%1.%2.%3.%4.%5.%6.%7.%8.%9"/>
      <w:lvlJc w:val="left"/>
      <w:pPr>
        <w:tabs>
          <w:tab w:val="num" w:pos="0"/>
        </w:tabs>
        <w:ind w:left="0" w:firstLine="0"/>
      </w:pPr>
      <w:rPr>
        <w:rFonts w:hint="default"/>
      </w:rPr>
    </w:lvl>
  </w:abstractNum>
  <w:abstractNum w:abstractNumId="17" w15:restartNumberingAfterBreak="0">
    <w:nsid w:val="517F4413"/>
    <w:multiLevelType w:val="hybridMultilevel"/>
    <w:tmpl w:val="66BEDDB0"/>
    <w:lvl w:ilvl="0" w:tplc="04050001">
      <w:start w:val="3"/>
      <w:numFmt w:val="decimal"/>
      <w:lvlText w:val="%1."/>
      <w:lvlJc w:val="left"/>
      <w:pPr>
        <w:tabs>
          <w:tab w:val="num" w:pos="720"/>
        </w:tabs>
        <w:ind w:left="720" w:hanging="360"/>
      </w:pPr>
      <w:rPr>
        <w:rFonts w:hint="default"/>
        <w:b/>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18" w15:restartNumberingAfterBreak="0">
    <w:nsid w:val="5E301E4A"/>
    <w:multiLevelType w:val="hybridMultilevel"/>
    <w:tmpl w:val="6E506C1A"/>
    <w:lvl w:ilvl="0" w:tplc="15780B0C">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0F5523D"/>
    <w:multiLevelType w:val="hybridMultilevel"/>
    <w:tmpl w:val="84703EEA"/>
    <w:lvl w:ilvl="0" w:tplc="15780B0C">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0" w15:restartNumberingAfterBreak="0">
    <w:nsid w:val="6C356BDE"/>
    <w:multiLevelType w:val="hybridMultilevel"/>
    <w:tmpl w:val="445E4CD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03C0A13"/>
    <w:multiLevelType w:val="hybridMultilevel"/>
    <w:tmpl w:val="32AAF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0D7466A"/>
    <w:multiLevelType w:val="hybridMultilevel"/>
    <w:tmpl w:val="0B3C4FF2"/>
    <w:lvl w:ilvl="0" w:tplc="C58AD264">
      <w:start w:val="1"/>
      <w:numFmt w:val="bullet"/>
      <w:lvlText w:val=""/>
      <w:lvlJc w:val="left"/>
      <w:pPr>
        <w:tabs>
          <w:tab w:val="num" w:pos="720"/>
        </w:tabs>
        <w:ind w:left="720" w:hanging="360"/>
      </w:pPr>
      <w:rPr>
        <w:rFonts w:ascii="Symbol" w:hAnsi="Symbol" w:hint="default"/>
      </w:rPr>
    </w:lvl>
    <w:lvl w:ilvl="1" w:tplc="0405000B" w:tentative="1">
      <w:start w:val="1"/>
      <w:numFmt w:val="bullet"/>
      <w:lvlText w:val="o"/>
      <w:lvlJc w:val="left"/>
      <w:pPr>
        <w:tabs>
          <w:tab w:val="num" w:pos="1440"/>
        </w:tabs>
        <w:ind w:left="1440" w:hanging="360"/>
      </w:pPr>
      <w:rPr>
        <w:rFonts w:ascii="Courier New" w:hAnsi="Courier New" w:cs="Courier New" w:hint="default"/>
      </w:rPr>
    </w:lvl>
    <w:lvl w:ilvl="2" w:tplc="DB865534"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4D26201"/>
    <w:multiLevelType w:val="hybridMultilevel"/>
    <w:tmpl w:val="73EE10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14365767">
    <w:abstractNumId w:val="16"/>
  </w:num>
  <w:num w:numId="2" w16cid:durableId="1100951333">
    <w:abstractNumId w:val="2"/>
  </w:num>
  <w:num w:numId="3" w16cid:durableId="2145345281">
    <w:abstractNumId w:val="22"/>
  </w:num>
  <w:num w:numId="4" w16cid:durableId="1421946675">
    <w:abstractNumId w:val="4"/>
  </w:num>
  <w:num w:numId="5" w16cid:durableId="1094277283">
    <w:abstractNumId w:val="17"/>
  </w:num>
  <w:num w:numId="6" w16cid:durableId="1438020786">
    <w:abstractNumId w:val="7"/>
  </w:num>
  <w:num w:numId="7" w16cid:durableId="1654993594">
    <w:abstractNumId w:val="13"/>
  </w:num>
  <w:num w:numId="8" w16cid:durableId="653409172">
    <w:abstractNumId w:val="6"/>
  </w:num>
  <w:num w:numId="9" w16cid:durableId="321932454">
    <w:abstractNumId w:val="9"/>
  </w:num>
  <w:num w:numId="10" w16cid:durableId="1776320176">
    <w:abstractNumId w:val="15"/>
  </w:num>
  <w:num w:numId="11" w16cid:durableId="1321233933">
    <w:abstractNumId w:val="18"/>
  </w:num>
  <w:num w:numId="12" w16cid:durableId="720593111">
    <w:abstractNumId w:val="5"/>
  </w:num>
  <w:num w:numId="13" w16cid:durableId="758258747">
    <w:abstractNumId w:val="19"/>
  </w:num>
  <w:num w:numId="14" w16cid:durableId="979725443">
    <w:abstractNumId w:val="20"/>
  </w:num>
  <w:num w:numId="15" w16cid:durableId="1093555587">
    <w:abstractNumId w:val="10"/>
  </w:num>
  <w:num w:numId="16" w16cid:durableId="925116124">
    <w:abstractNumId w:val="23"/>
  </w:num>
  <w:num w:numId="17" w16cid:durableId="944002364">
    <w:abstractNumId w:val="14"/>
  </w:num>
  <w:num w:numId="18" w16cid:durableId="2146383194">
    <w:abstractNumId w:val="1"/>
  </w:num>
  <w:num w:numId="19" w16cid:durableId="1376656663">
    <w:abstractNumId w:val="3"/>
  </w:num>
  <w:num w:numId="20" w16cid:durableId="426465001">
    <w:abstractNumId w:val="8"/>
  </w:num>
  <w:num w:numId="21" w16cid:durableId="1273854376">
    <w:abstractNumId w:val="11"/>
  </w:num>
  <w:num w:numId="22" w16cid:durableId="99226505">
    <w:abstractNumId w:val="12"/>
  </w:num>
  <w:num w:numId="23" w16cid:durableId="2123765831">
    <w:abstractNumId w:val="0"/>
  </w:num>
  <w:num w:numId="24" w16cid:durableId="326982739">
    <w:abstractNumId w:val="16"/>
  </w:num>
  <w:num w:numId="25" w16cid:durableId="131139455">
    <w:abstractNumId w:val="21"/>
  </w:num>
  <w:num w:numId="26" w16cid:durableId="624580200">
    <w:abstractNumId w:val="16"/>
  </w:num>
  <w:num w:numId="27" w16cid:durableId="2033846182">
    <w:abstractNumId w:val="16"/>
  </w:num>
  <w:num w:numId="28" w16cid:durableId="1734813498">
    <w:abstractNumId w:val="16"/>
  </w:num>
  <w:num w:numId="29" w16cid:durableId="705257703">
    <w:abstractNumId w:val="16"/>
  </w:num>
  <w:num w:numId="30" w16cid:durableId="2107917601">
    <w:abstractNumId w:val="16"/>
  </w:num>
  <w:num w:numId="31" w16cid:durableId="930625320">
    <w:abstractNumId w:val="16"/>
  </w:num>
  <w:num w:numId="32" w16cid:durableId="1715885973">
    <w:abstractNumId w:val="16"/>
  </w:num>
  <w:num w:numId="33" w16cid:durableId="372073677">
    <w:abstractNumId w:val="16"/>
  </w:num>
  <w:num w:numId="34" w16cid:durableId="1457720384">
    <w:abstractNumId w:val="16"/>
  </w:num>
  <w:num w:numId="35" w16cid:durableId="949825556">
    <w:abstractNumId w:val="16"/>
  </w:num>
  <w:num w:numId="36" w16cid:durableId="141780662">
    <w:abstractNumId w:val="16"/>
  </w:num>
  <w:num w:numId="37" w16cid:durableId="1066338917">
    <w:abstractNumId w:val="16"/>
  </w:num>
  <w:num w:numId="38" w16cid:durableId="2113818679">
    <w:abstractNumId w:val="16"/>
  </w:num>
  <w:num w:numId="39" w16cid:durableId="1645232611">
    <w:abstractNumId w:val="16"/>
  </w:num>
  <w:num w:numId="40" w16cid:durableId="1550456081">
    <w:abstractNumId w:val="16"/>
  </w:num>
  <w:num w:numId="41" w16cid:durableId="1692564268">
    <w:abstractNumId w:val="1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2A0D"/>
    <w:rsid w:val="00001D2E"/>
    <w:rsid w:val="00001E27"/>
    <w:rsid w:val="0000402E"/>
    <w:rsid w:val="00006AF2"/>
    <w:rsid w:val="00020841"/>
    <w:rsid w:val="00025866"/>
    <w:rsid w:val="00025F5A"/>
    <w:rsid w:val="00032A6E"/>
    <w:rsid w:val="000351A7"/>
    <w:rsid w:val="00052E8C"/>
    <w:rsid w:val="000567F2"/>
    <w:rsid w:val="000644A5"/>
    <w:rsid w:val="00067056"/>
    <w:rsid w:val="0007188C"/>
    <w:rsid w:val="00071E4B"/>
    <w:rsid w:val="000841B5"/>
    <w:rsid w:val="000912A1"/>
    <w:rsid w:val="00091848"/>
    <w:rsid w:val="000A01D3"/>
    <w:rsid w:val="000A38BE"/>
    <w:rsid w:val="000A5835"/>
    <w:rsid w:val="000A6EB5"/>
    <w:rsid w:val="000B093E"/>
    <w:rsid w:val="000B0D61"/>
    <w:rsid w:val="000B2DF8"/>
    <w:rsid w:val="000B4260"/>
    <w:rsid w:val="000B7761"/>
    <w:rsid w:val="000C79F3"/>
    <w:rsid w:val="000D2870"/>
    <w:rsid w:val="000E0549"/>
    <w:rsid w:val="000E23BA"/>
    <w:rsid w:val="000E2BA5"/>
    <w:rsid w:val="000E3AC3"/>
    <w:rsid w:val="000E6B09"/>
    <w:rsid w:val="000F44EB"/>
    <w:rsid w:val="000F5CB8"/>
    <w:rsid w:val="001012AD"/>
    <w:rsid w:val="001028F5"/>
    <w:rsid w:val="001043BE"/>
    <w:rsid w:val="00107175"/>
    <w:rsid w:val="00110D88"/>
    <w:rsid w:val="00111722"/>
    <w:rsid w:val="00112FF0"/>
    <w:rsid w:val="001156C3"/>
    <w:rsid w:val="001159E5"/>
    <w:rsid w:val="00116DEE"/>
    <w:rsid w:val="00120886"/>
    <w:rsid w:val="0012265C"/>
    <w:rsid w:val="00124FC9"/>
    <w:rsid w:val="0013363A"/>
    <w:rsid w:val="0013708F"/>
    <w:rsid w:val="001409BC"/>
    <w:rsid w:val="0014440A"/>
    <w:rsid w:val="001459CE"/>
    <w:rsid w:val="00145FC0"/>
    <w:rsid w:val="0015100D"/>
    <w:rsid w:val="001519DF"/>
    <w:rsid w:val="001529EA"/>
    <w:rsid w:val="00156658"/>
    <w:rsid w:val="00156EA6"/>
    <w:rsid w:val="00157594"/>
    <w:rsid w:val="0016534A"/>
    <w:rsid w:val="0016621F"/>
    <w:rsid w:val="00170A0C"/>
    <w:rsid w:val="001710CE"/>
    <w:rsid w:val="001758A1"/>
    <w:rsid w:val="00192E98"/>
    <w:rsid w:val="001A1A02"/>
    <w:rsid w:val="001A3DE8"/>
    <w:rsid w:val="001C3EEE"/>
    <w:rsid w:val="001C49AB"/>
    <w:rsid w:val="001C738E"/>
    <w:rsid w:val="001D1A43"/>
    <w:rsid w:val="001D3EB3"/>
    <w:rsid w:val="001D6F98"/>
    <w:rsid w:val="001E46F8"/>
    <w:rsid w:val="001F6BD4"/>
    <w:rsid w:val="0020266B"/>
    <w:rsid w:val="00220A80"/>
    <w:rsid w:val="0023210B"/>
    <w:rsid w:val="00233079"/>
    <w:rsid w:val="00234BBF"/>
    <w:rsid w:val="00243D43"/>
    <w:rsid w:val="00243EE0"/>
    <w:rsid w:val="00250FBB"/>
    <w:rsid w:val="00256393"/>
    <w:rsid w:val="00260824"/>
    <w:rsid w:val="00263E11"/>
    <w:rsid w:val="00271BC8"/>
    <w:rsid w:val="00271C04"/>
    <w:rsid w:val="00272433"/>
    <w:rsid w:val="00282375"/>
    <w:rsid w:val="002823B7"/>
    <w:rsid w:val="00283CED"/>
    <w:rsid w:val="00284C0E"/>
    <w:rsid w:val="002A5E01"/>
    <w:rsid w:val="002A6C73"/>
    <w:rsid w:val="002B7C56"/>
    <w:rsid w:val="002C52F7"/>
    <w:rsid w:val="002D4AC9"/>
    <w:rsid w:val="002D5161"/>
    <w:rsid w:val="002E335B"/>
    <w:rsid w:val="002E36F5"/>
    <w:rsid w:val="002F055A"/>
    <w:rsid w:val="002F1F4B"/>
    <w:rsid w:val="00300F4D"/>
    <w:rsid w:val="0030164D"/>
    <w:rsid w:val="00303BEE"/>
    <w:rsid w:val="00304EA8"/>
    <w:rsid w:val="0031534B"/>
    <w:rsid w:val="00320F77"/>
    <w:rsid w:val="00327311"/>
    <w:rsid w:val="0033109C"/>
    <w:rsid w:val="003365CD"/>
    <w:rsid w:val="00337D4A"/>
    <w:rsid w:val="00344C38"/>
    <w:rsid w:val="00350DB9"/>
    <w:rsid w:val="00355EF0"/>
    <w:rsid w:val="00364CB3"/>
    <w:rsid w:val="003709D6"/>
    <w:rsid w:val="00374D1C"/>
    <w:rsid w:val="0037584B"/>
    <w:rsid w:val="00376380"/>
    <w:rsid w:val="00380E23"/>
    <w:rsid w:val="00384B17"/>
    <w:rsid w:val="00385DA5"/>
    <w:rsid w:val="00386E72"/>
    <w:rsid w:val="0038767C"/>
    <w:rsid w:val="003876B6"/>
    <w:rsid w:val="00387DB2"/>
    <w:rsid w:val="003901E2"/>
    <w:rsid w:val="00391F94"/>
    <w:rsid w:val="0039322C"/>
    <w:rsid w:val="00393622"/>
    <w:rsid w:val="00396232"/>
    <w:rsid w:val="003969AD"/>
    <w:rsid w:val="003A391D"/>
    <w:rsid w:val="003A4BFF"/>
    <w:rsid w:val="003B3C5C"/>
    <w:rsid w:val="003B5EAC"/>
    <w:rsid w:val="003B66F6"/>
    <w:rsid w:val="003C138C"/>
    <w:rsid w:val="003C3203"/>
    <w:rsid w:val="003C38DE"/>
    <w:rsid w:val="003C54FC"/>
    <w:rsid w:val="003C6773"/>
    <w:rsid w:val="003D04ED"/>
    <w:rsid w:val="003D65BE"/>
    <w:rsid w:val="003E0AD5"/>
    <w:rsid w:val="003E129C"/>
    <w:rsid w:val="003E6C39"/>
    <w:rsid w:val="003F0616"/>
    <w:rsid w:val="003F0C95"/>
    <w:rsid w:val="003F1054"/>
    <w:rsid w:val="003F1334"/>
    <w:rsid w:val="003F4099"/>
    <w:rsid w:val="003F538A"/>
    <w:rsid w:val="003F5565"/>
    <w:rsid w:val="003F7CFD"/>
    <w:rsid w:val="004037C6"/>
    <w:rsid w:val="00407D43"/>
    <w:rsid w:val="00412830"/>
    <w:rsid w:val="00426F0F"/>
    <w:rsid w:val="00434872"/>
    <w:rsid w:val="00437BED"/>
    <w:rsid w:val="004431ED"/>
    <w:rsid w:val="00444633"/>
    <w:rsid w:val="00447D80"/>
    <w:rsid w:val="00451998"/>
    <w:rsid w:val="004531DA"/>
    <w:rsid w:val="00461A52"/>
    <w:rsid w:val="004675A2"/>
    <w:rsid w:val="00474AAE"/>
    <w:rsid w:val="00481810"/>
    <w:rsid w:val="004851B8"/>
    <w:rsid w:val="00487CF9"/>
    <w:rsid w:val="00491AB4"/>
    <w:rsid w:val="0049265A"/>
    <w:rsid w:val="00495941"/>
    <w:rsid w:val="00496B13"/>
    <w:rsid w:val="004A54DC"/>
    <w:rsid w:val="004A6388"/>
    <w:rsid w:val="004A72DD"/>
    <w:rsid w:val="004A74B2"/>
    <w:rsid w:val="004B336B"/>
    <w:rsid w:val="004B4DFD"/>
    <w:rsid w:val="004B6C03"/>
    <w:rsid w:val="004D0ED6"/>
    <w:rsid w:val="004D4CFF"/>
    <w:rsid w:val="004D5CB3"/>
    <w:rsid w:val="004D6A34"/>
    <w:rsid w:val="004D6F3E"/>
    <w:rsid w:val="004E4640"/>
    <w:rsid w:val="004F56C8"/>
    <w:rsid w:val="004F5FE6"/>
    <w:rsid w:val="004F6846"/>
    <w:rsid w:val="005006C8"/>
    <w:rsid w:val="00501AA9"/>
    <w:rsid w:val="00510F74"/>
    <w:rsid w:val="00525AE3"/>
    <w:rsid w:val="005300F3"/>
    <w:rsid w:val="0053188D"/>
    <w:rsid w:val="0053528A"/>
    <w:rsid w:val="00535E69"/>
    <w:rsid w:val="00536F32"/>
    <w:rsid w:val="0053711D"/>
    <w:rsid w:val="0054131D"/>
    <w:rsid w:val="005478B7"/>
    <w:rsid w:val="0055506B"/>
    <w:rsid w:val="00565ABF"/>
    <w:rsid w:val="0056611E"/>
    <w:rsid w:val="0056791A"/>
    <w:rsid w:val="005758DE"/>
    <w:rsid w:val="00577AA1"/>
    <w:rsid w:val="00583820"/>
    <w:rsid w:val="00584744"/>
    <w:rsid w:val="0058780C"/>
    <w:rsid w:val="0058799E"/>
    <w:rsid w:val="00587E91"/>
    <w:rsid w:val="0059365A"/>
    <w:rsid w:val="005967F3"/>
    <w:rsid w:val="005A35B9"/>
    <w:rsid w:val="005A76A7"/>
    <w:rsid w:val="005C245D"/>
    <w:rsid w:val="005C44E6"/>
    <w:rsid w:val="005D0142"/>
    <w:rsid w:val="005D0446"/>
    <w:rsid w:val="005D0A0F"/>
    <w:rsid w:val="005D0ED9"/>
    <w:rsid w:val="005E62FE"/>
    <w:rsid w:val="005F519D"/>
    <w:rsid w:val="005F7E44"/>
    <w:rsid w:val="00607DDE"/>
    <w:rsid w:val="00626AF5"/>
    <w:rsid w:val="00630A24"/>
    <w:rsid w:val="00637F35"/>
    <w:rsid w:val="00640DE8"/>
    <w:rsid w:val="00645749"/>
    <w:rsid w:val="006472AA"/>
    <w:rsid w:val="00651EF3"/>
    <w:rsid w:val="00652060"/>
    <w:rsid w:val="006536FE"/>
    <w:rsid w:val="00655C9C"/>
    <w:rsid w:val="00663EC1"/>
    <w:rsid w:val="00666CC5"/>
    <w:rsid w:val="00667C5D"/>
    <w:rsid w:val="00670197"/>
    <w:rsid w:val="0067378E"/>
    <w:rsid w:val="006768A6"/>
    <w:rsid w:val="0067789A"/>
    <w:rsid w:val="006779EF"/>
    <w:rsid w:val="00682DB6"/>
    <w:rsid w:val="00687CF4"/>
    <w:rsid w:val="00692576"/>
    <w:rsid w:val="006A08F6"/>
    <w:rsid w:val="006B62C5"/>
    <w:rsid w:val="006B67E5"/>
    <w:rsid w:val="006C0734"/>
    <w:rsid w:val="006C5C12"/>
    <w:rsid w:val="006D71B1"/>
    <w:rsid w:val="006F7684"/>
    <w:rsid w:val="0070598E"/>
    <w:rsid w:val="007074A9"/>
    <w:rsid w:val="00707DA2"/>
    <w:rsid w:val="00720A45"/>
    <w:rsid w:val="007417C6"/>
    <w:rsid w:val="00743413"/>
    <w:rsid w:val="0075012A"/>
    <w:rsid w:val="007518AA"/>
    <w:rsid w:val="00751D87"/>
    <w:rsid w:val="007524FB"/>
    <w:rsid w:val="00763304"/>
    <w:rsid w:val="0076387E"/>
    <w:rsid w:val="00765FDA"/>
    <w:rsid w:val="00767CBF"/>
    <w:rsid w:val="00775624"/>
    <w:rsid w:val="007810DD"/>
    <w:rsid w:val="0078441A"/>
    <w:rsid w:val="00791313"/>
    <w:rsid w:val="007A1C0A"/>
    <w:rsid w:val="007A1D25"/>
    <w:rsid w:val="007B7409"/>
    <w:rsid w:val="007C35B0"/>
    <w:rsid w:val="007C36F9"/>
    <w:rsid w:val="007D0C75"/>
    <w:rsid w:val="007D68B4"/>
    <w:rsid w:val="007E0BF6"/>
    <w:rsid w:val="007E38FC"/>
    <w:rsid w:val="007E5BB2"/>
    <w:rsid w:val="00800F59"/>
    <w:rsid w:val="008041D4"/>
    <w:rsid w:val="00807B5B"/>
    <w:rsid w:val="0081564B"/>
    <w:rsid w:val="00816C67"/>
    <w:rsid w:val="0083369D"/>
    <w:rsid w:val="00843077"/>
    <w:rsid w:val="00844F54"/>
    <w:rsid w:val="0085096D"/>
    <w:rsid w:val="00850B88"/>
    <w:rsid w:val="00862425"/>
    <w:rsid w:val="00862AA7"/>
    <w:rsid w:val="00862BF5"/>
    <w:rsid w:val="008743C9"/>
    <w:rsid w:val="0088665A"/>
    <w:rsid w:val="00886F93"/>
    <w:rsid w:val="00890441"/>
    <w:rsid w:val="00892C66"/>
    <w:rsid w:val="008937DD"/>
    <w:rsid w:val="008A64C1"/>
    <w:rsid w:val="008A7541"/>
    <w:rsid w:val="008A7DED"/>
    <w:rsid w:val="008B17F5"/>
    <w:rsid w:val="008B45FC"/>
    <w:rsid w:val="008B65FB"/>
    <w:rsid w:val="008C0F0B"/>
    <w:rsid w:val="008C140A"/>
    <w:rsid w:val="008D4441"/>
    <w:rsid w:val="008D51BA"/>
    <w:rsid w:val="008E2C59"/>
    <w:rsid w:val="008E3578"/>
    <w:rsid w:val="008E3729"/>
    <w:rsid w:val="008E771A"/>
    <w:rsid w:val="008F6468"/>
    <w:rsid w:val="009013FB"/>
    <w:rsid w:val="00906190"/>
    <w:rsid w:val="0091184A"/>
    <w:rsid w:val="00923147"/>
    <w:rsid w:val="009260EB"/>
    <w:rsid w:val="00926D63"/>
    <w:rsid w:val="009274DF"/>
    <w:rsid w:val="00927CA2"/>
    <w:rsid w:val="00934E46"/>
    <w:rsid w:val="00937112"/>
    <w:rsid w:val="009411FD"/>
    <w:rsid w:val="009433D4"/>
    <w:rsid w:val="00950649"/>
    <w:rsid w:val="00950B2B"/>
    <w:rsid w:val="00952CB6"/>
    <w:rsid w:val="009536C0"/>
    <w:rsid w:val="009557D7"/>
    <w:rsid w:val="00960B58"/>
    <w:rsid w:val="00966282"/>
    <w:rsid w:val="009717D0"/>
    <w:rsid w:val="00975415"/>
    <w:rsid w:val="00981F0C"/>
    <w:rsid w:val="00982A0D"/>
    <w:rsid w:val="00984935"/>
    <w:rsid w:val="00984D14"/>
    <w:rsid w:val="0098521C"/>
    <w:rsid w:val="00986365"/>
    <w:rsid w:val="00990EC3"/>
    <w:rsid w:val="00993387"/>
    <w:rsid w:val="009A22F4"/>
    <w:rsid w:val="009A7F71"/>
    <w:rsid w:val="009B1884"/>
    <w:rsid w:val="009B22DC"/>
    <w:rsid w:val="009B5D5F"/>
    <w:rsid w:val="009D20A7"/>
    <w:rsid w:val="009D2216"/>
    <w:rsid w:val="009D5BE2"/>
    <w:rsid w:val="009E071C"/>
    <w:rsid w:val="009E0CA2"/>
    <w:rsid w:val="009E1C88"/>
    <w:rsid w:val="009F0FE1"/>
    <w:rsid w:val="00A04FD6"/>
    <w:rsid w:val="00A05E78"/>
    <w:rsid w:val="00A11E96"/>
    <w:rsid w:val="00A14FE4"/>
    <w:rsid w:val="00A17512"/>
    <w:rsid w:val="00A17EC6"/>
    <w:rsid w:val="00A2546B"/>
    <w:rsid w:val="00A30876"/>
    <w:rsid w:val="00A33EEE"/>
    <w:rsid w:val="00A3626E"/>
    <w:rsid w:val="00A4362D"/>
    <w:rsid w:val="00A43720"/>
    <w:rsid w:val="00A437A3"/>
    <w:rsid w:val="00A45F4E"/>
    <w:rsid w:val="00A4759D"/>
    <w:rsid w:val="00A51D93"/>
    <w:rsid w:val="00A54A33"/>
    <w:rsid w:val="00A600F2"/>
    <w:rsid w:val="00A61487"/>
    <w:rsid w:val="00A631B6"/>
    <w:rsid w:val="00A63CD6"/>
    <w:rsid w:val="00A64CAE"/>
    <w:rsid w:val="00A65867"/>
    <w:rsid w:val="00A66D1A"/>
    <w:rsid w:val="00A723E3"/>
    <w:rsid w:val="00A74896"/>
    <w:rsid w:val="00A76A41"/>
    <w:rsid w:val="00A76CAD"/>
    <w:rsid w:val="00A82BF3"/>
    <w:rsid w:val="00A86D68"/>
    <w:rsid w:val="00A87CBC"/>
    <w:rsid w:val="00A90DE1"/>
    <w:rsid w:val="00A91059"/>
    <w:rsid w:val="00A93C6A"/>
    <w:rsid w:val="00A94E6D"/>
    <w:rsid w:val="00A96AD7"/>
    <w:rsid w:val="00AA106D"/>
    <w:rsid w:val="00AA7DC4"/>
    <w:rsid w:val="00AB1C86"/>
    <w:rsid w:val="00AB7942"/>
    <w:rsid w:val="00AC051A"/>
    <w:rsid w:val="00AC6F91"/>
    <w:rsid w:val="00AD0710"/>
    <w:rsid w:val="00AD6349"/>
    <w:rsid w:val="00AE2610"/>
    <w:rsid w:val="00AE2E4C"/>
    <w:rsid w:val="00AE2EAB"/>
    <w:rsid w:val="00AE357B"/>
    <w:rsid w:val="00AE469A"/>
    <w:rsid w:val="00AE4C17"/>
    <w:rsid w:val="00AF0A99"/>
    <w:rsid w:val="00AF36FB"/>
    <w:rsid w:val="00AF3DFC"/>
    <w:rsid w:val="00AF7B6C"/>
    <w:rsid w:val="00B06529"/>
    <w:rsid w:val="00B156CF"/>
    <w:rsid w:val="00B2317B"/>
    <w:rsid w:val="00B33696"/>
    <w:rsid w:val="00B42404"/>
    <w:rsid w:val="00B43327"/>
    <w:rsid w:val="00B4495D"/>
    <w:rsid w:val="00B63280"/>
    <w:rsid w:val="00B63CC3"/>
    <w:rsid w:val="00B65089"/>
    <w:rsid w:val="00B728B0"/>
    <w:rsid w:val="00B72DCA"/>
    <w:rsid w:val="00B805A0"/>
    <w:rsid w:val="00B815F6"/>
    <w:rsid w:val="00B8344C"/>
    <w:rsid w:val="00B93399"/>
    <w:rsid w:val="00B93875"/>
    <w:rsid w:val="00B93C25"/>
    <w:rsid w:val="00B94075"/>
    <w:rsid w:val="00B95222"/>
    <w:rsid w:val="00B96745"/>
    <w:rsid w:val="00BA2B19"/>
    <w:rsid w:val="00BA3077"/>
    <w:rsid w:val="00BA4ABA"/>
    <w:rsid w:val="00BA5DB1"/>
    <w:rsid w:val="00BA610E"/>
    <w:rsid w:val="00BA7A3E"/>
    <w:rsid w:val="00BB0A04"/>
    <w:rsid w:val="00BB141C"/>
    <w:rsid w:val="00BB53CA"/>
    <w:rsid w:val="00BB61AE"/>
    <w:rsid w:val="00BB7950"/>
    <w:rsid w:val="00BC2AA5"/>
    <w:rsid w:val="00BC2EAD"/>
    <w:rsid w:val="00BC3924"/>
    <w:rsid w:val="00BC7A62"/>
    <w:rsid w:val="00BD2A4F"/>
    <w:rsid w:val="00BE0F9E"/>
    <w:rsid w:val="00BE1C60"/>
    <w:rsid w:val="00BE1DDC"/>
    <w:rsid w:val="00BF0FBA"/>
    <w:rsid w:val="00BF1D43"/>
    <w:rsid w:val="00BF256D"/>
    <w:rsid w:val="00BF36EB"/>
    <w:rsid w:val="00BF469A"/>
    <w:rsid w:val="00C00A40"/>
    <w:rsid w:val="00C02C87"/>
    <w:rsid w:val="00C0666A"/>
    <w:rsid w:val="00C15AB1"/>
    <w:rsid w:val="00C21407"/>
    <w:rsid w:val="00C24C20"/>
    <w:rsid w:val="00C3146B"/>
    <w:rsid w:val="00C34415"/>
    <w:rsid w:val="00C448E8"/>
    <w:rsid w:val="00C73234"/>
    <w:rsid w:val="00C844F7"/>
    <w:rsid w:val="00C92C0E"/>
    <w:rsid w:val="00C94CD6"/>
    <w:rsid w:val="00C96619"/>
    <w:rsid w:val="00CA20B4"/>
    <w:rsid w:val="00CA28CD"/>
    <w:rsid w:val="00CA2BC4"/>
    <w:rsid w:val="00CB3FDF"/>
    <w:rsid w:val="00CB4985"/>
    <w:rsid w:val="00CC1BD8"/>
    <w:rsid w:val="00CC3B6C"/>
    <w:rsid w:val="00CC3E24"/>
    <w:rsid w:val="00CC7CFF"/>
    <w:rsid w:val="00CE0498"/>
    <w:rsid w:val="00CE61D1"/>
    <w:rsid w:val="00CF03D1"/>
    <w:rsid w:val="00CF3A96"/>
    <w:rsid w:val="00CF4295"/>
    <w:rsid w:val="00CF4BFF"/>
    <w:rsid w:val="00CF65CB"/>
    <w:rsid w:val="00CF6FCA"/>
    <w:rsid w:val="00D00694"/>
    <w:rsid w:val="00D0765F"/>
    <w:rsid w:val="00D11B92"/>
    <w:rsid w:val="00D155AA"/>
    <w:rsid w:val="00D227B2"/>
    <w:rsid w:val="00D233F7"/>
    <w:rsid w:val="00D25944"/>
    <w:rsid w:val="00D26709"/>
    <w:rsid w:val="00D31612"/>
    <w:rsid w:val="00D3235B"/>
    <w:rsid w:val="00D32889"/>
    <w:rsid w:val="00D32E5C"/>
    <w:rsid w:val="00D34ACC"/>
    <w:rsid w:val="00D35361"/>
    <w:rsid w:val="00D40B15"/>
    <w:rsid w:val="00D46456"/>
    <w:rsid w:val="00D5224C"/>
    <w:rsid w:val="00D5458C"/>
    <w:rsid w:val="00D608BD"/>
    <w:rsid w:val="00D66752"/>
    <w:rsid w:val="00D80E31"/>
    <w:rsid w:val="00D81D2C"/>
    <w:rsid w:val="00D85B46"/>
    <w:rsid w:val="00D927E7"/>
    <w:rsid w:val="00D929A1"/>
    <w:rsid w:val="00D93AFD"/>
    <w:rsid w:val="00D96506"/>
    <w:rsid w:val="00DA15EE"/>
    <w:rsid w:val="00DA4C42"/>
    <w:rsid w:val="00DB33F1"/>
    <w:rsid w:val="00DB3441"/>
    <w:rsid w:val="00DD0B11"/>
    <w:rsid w:val="00DD1C25"/>
    <w:rsid w:val="00DE116B"/>
    <w:rsid w:val="00DE2582"/>
    <w:rsid w:val="00DF0EA1"/>
    <w:rsid w:val="00DF230A"/>
    <w:rsid w:val="00DF3585"/>
    <w:rsid w:val="00DF4144"/>
    <w:rsid w:val="00DF603C"/>
    <w:rsid w:val="00DF61D8"/>
    <w:rsid w:val="00DF72CC"/>
    <w:rsid w:val="00E03D28"/>
    <w:rsid w:val="00E04952"/>
    <w:rsid w:val="00E15843"/>
    <w:rsid w:val="00E1706B"/>
    <w:rsid w:val="00E17588"/>
    <w:rsid w:val="00E17CD9"/>
    <w:rsid w:val="00E17E6D"/>
    <w:rsid w:val="00E2587C"/>
    <w:rsid w:val="00E27790"/>
    <w:rsid w:val="00E30AF5"/>
    <w:rsid w:val="00E34203"/>
    <w:rsid w:val="00E44079"/>
    <w:rsid w:val="00E51D63"/>
    <w:rsid w:val="00E56B04"/>
    <w:rsid w:val="00E614C0"/>
    <w:rsid w:val="00E61EB6"/>
    <w:rsid w:val="00E66470"/>
    <w:rsid w:val="00E6726E"/>
    <w:rsid w:val="00E67E1B"/>
    <w:rsid w:val="00E73477"/>
    <w:rsid w:val="00E74ACF"/>
    <w:rsid w:val="00E76396"/>
    <w:rsid w:val="00E81B98"/>
    <w:rsid w:val="00E82C3E"/>
    <w:rsid w:val="00E83F56"/>
    <w:rsid w:val="00E85780"/>
    <w:rsid w:val="00E8740E"/>
    <w:rsid w:val="00E91F3D"/>
    <w:rsid w:val="00E94F76"/>
    <w:rsid w:val="00E95009"/>
    <w:rsid w:val="00E965D0"/>
    <w:rsid w:val="00EA1F4C"/>
    <w:rsid w:val="00EA4178"/>
    <w:rsid w:val="00EA6384"/>
    <w:rsid w:val="00EB1C05"/>
    <w:rsid w:val="00EB1C1C"/>
    <w:rsid w:val="00EC6496"/>
    <w:rsid w:val="00EC70B2"/>
    <w:rsid w:val="00EE4391"/>
    <w:rsid w:val="00EE7022"/>
    <w:rsid w:val="00EF3767"/>
    <w:rsid w:val="00F01887"/>
    <w:rsid w:val="00F03902"/>
    <w:rsid w:val="00F075F5"/>
    <w:rsid w:val="00F10A6F"/>
    <w:rsid w:val="00F12060"/>
    <w:rsid w:val="00F15B84"/>
    <w:rsid w:val="00F166E8"/>
    <w:rsid w:val="00F21A92"/>
    <w:rsid w:val="00F23D48"/>
    <w:rsid w:val="00F304A9"/>
    <w:rsid w:val="00F34980"/>
    <w:rsid w:val="00F35649"/>
    <w:rsid w:val="00F35F6F"/>
    <w:rsid w:val="00F51046"/>
    <w:rsid w:val="00F66490"/>
    <w:rsid w:val="00F715F3"/>
    <w:rsid w:val="00F7196F"/>
    <w:rsid w:val="00F74047"/>
    <w:rsid w:val="00F802FC"/>
    <w:rsid w:val="00F9045B"/>
    <w:rsid w:val="00FA1880"/>
    <w:rsid w:val="00FA48D3"/>
    <w:rsid w:val="00FA6EF5"/>
    <w:rsid w:val="00FB23AF"/>
    <w:rsid w:val="00FC437E"/>
    <w:rsid w:val="00FC54AA"/>
    <w:rsid w:val="00FC7B09"/>
    <w:rsid w:val="00FD1B43"/>
    <w:rsid w:val="00FD2E73"/>
    <w:rsid w:val="00FD45E1"/>
    <w:rsid w:val="00FE3404"/>
    <w:rsid w:val="00FE5B2F"/>
    <w:rsid w:val="00FE70CD"/>
    <w:rsid w:val="00FE7E40"/>
    <w:rsid w:val="00FF2D82"/>
    <w:rsid w:val="00FF3E93"/>
    <w:rsid w:val="00FF4B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2023CE31"/>
  <w15:docId w15:val="{64466A65-4633-4E97-A1FA-74DEB74A3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3109C"/>
    <w:rPr>
      <w:sz w:val="24"/>
      <w:szCs w:val="24"/>
    </w:rPr>
  </w:style>
  <w:style w:type="paragraph" w:styleId="Nadpis1">
    <w:name w:val="heading 1"/>
    <w:aliases w:val="Nadp 1"/>
    <w:basedOn w:val="Normln"/>
    <w:next w:val="Normln"/>
    <w:qFormat/>
    <w:rsid w:val="00645749"/>
    <w:pPr>
      <w:keepNext/>
      <w:numPr>
        <w:numId w:val="1"/>
      </w:numPr>
      <w:outlineLvl w:val="0"/>
    </w:pPr>
    <w:rPr>
      <w:rFonts w:ascii="Arial" w:hAnsi="Arial" w:cs="Arial"/>
      <w:sz w:val="32"/>
    </w:rPr>
  </w:style>
  <w:style w:type="paragraph" w:styleId="Nadpis2">
    <w:name w:val="heading 2"/>
    <w:basedOn w:val="Normln"/>
    <w:next w:val="Normln"/>
    <w:qFormat/>
    <w:rsid w:val="00645749"/>
    <w:pPr>
      <w:keepNext/>
      <w:numPr>
        <w:ilvl w:val="1"/>
        <w:numId w:val="1"/>
      </w:numPr>
      <w:outlineLvl w:val="1"/>
    </w:pPr>
    <w:rPr>
      <w:rFonts w:ascii="Arial" w:hAnsi="Arial" w:cs="Arial"/>
      <w:sz w:val="32"/>
    </w:rPr>
  </w:style>
  <w:style w:type="paragraph" w:styleId="Nadpis3">
    <w:name w:val="heading 3"/>
    <w:aliases w:val="Nadpis 3 velká písmena"/>
    <w:basedOn w:val="Normln"/>
    <w:next w:val="Normln"/>
    <w:qFormat/>
    <w:rsid w:val="00645749"/>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qFormat/>
    <w:rsid w:val="00645749"/>
    <w:pPr>
      <w:keepNext/>
      <w:numPr>
        <w:ilvl w:val="3"/>
        <w:numId w:val="1"/>
      </w:numPr>
      <w:spacing w:before="240" w:after="60"/>
      <w:outlineLvl w:val="3"/>
    </w:pPr>
    <w:rPr>
      <w:b/>
      <w:bCs/>
      <w:sz w:val="28"/>
      <w:szCs w:val="28"/>
    </w:rPr>
  </w:style>
  <w:style w:type="paragraph" w:styleId="Nadpis5">
    <w:name w:val="heading 5"/>
    <w:basedOn w:val="Normln"/>
    <w:next w:val="Normln"/>
    <w:qFormat/>
    <w:rsid w:val="00645749"/>
    <w:pPr>
      <w:numPr>
        <w:ilvl w:val="4"/>
        <w:numId w:val="1"/>
      </w:numPr>
      <w:spacing w:before="240" w:after="60"/>
      <w:outlineLvl w:val="4"/>
    </w:pPr>
    <w:rPr>
      <w:b/>
      <w:bCs/>
      <w:i/>
      <w:iCs/>
      <w:sz w:val="26"/>
      <w:szCs w:val="26"/>
    </w:rPr>
  </w:style>
  <w:style w:type="paragraph" w:styleId="Nadpis6">
    <w:name w:val="heading 6"/>
    <w:basedOn w:val="Normln"/>
    <w:next w:val="Normln"/>
    <w:qFormat/>
    <w:rsid w:val="00645749"/>
    <w:pPr>
      <w:numPr>
        <w:ilvl w:val="5"/>
        <w:numId w:val="1"/>
      </w:numPr>
      <w:spacing w:before="240" w:after="60"/>
      <w:outlineLvl w:val="5"/>
    </w:pPr>
    <w:rPr>
      <w:b/>
      <w:bCs/>
      <w:sz w:val="22"/>
      <w:szCs w:val="22"/>
    </w:rPr>
  </w:style>
  <w:style w:type="paragraph" w:styleId="Nadpis7">
    <w:name w:val="heading 7"/>
    <w:basedOn w:val="Normln"/>
    <w:next w:val="Normln"/>
    <w:qFormat/>
    <w:rsid w:val="00645749"/>
    <w:pPr>
      <w:numPr>
        <w:ilvl w:val="6"/>
        <w:numId w:val="1"/>
      </w:numPr>
      <w:spacing w:before="240" w:after="60"/>
      <w:outlineLvl w:val="6"/>
    </w:pPr>
  </w:style>
  <w:style w:type="paragraph" w:styleId="Nadpis8">
    <w:name w:val="heading 8"/>
    <w:basedOn w:val="Normln"/>
    <w:next w:val="Normln"/>
    <w:qFormat/>
    <w:rsid w:val="00645749"/>
    <w:pPr>
      <w:numPr>
        <w:ilvl w:val="7"/>
        <w:numId w:val="1"/>
      </w:numPr>
      <w:spacing w:before="240" w:after="60"/>
      <w:outlineLvl w:val="7"/>
    </w:pPr>
    <w:rPr>
      <w:i/>
      <w:iCs/>
    </w:rPr>
  </w:style>
  <w:style w:type="paragraph" w:styleId="Nadpis9">
    <w:name w:val="heading 9"/>
    <w:basedOn w:val="Normln"/>
    <w:next w:val="Normln"/>
    <w:qFormat/>
    <w:rsid w:val="00645749"/>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982A0D"/>
    <w:pPr>
      <w:tabs>
        <w:tab w:val="center" w:pos="4536"/>
        <w:tab w:val="right" w:pos="9072"/>
      </w:tabs>
    </w:pPr>
  </w:style>
  <w:style w:type="paragraph" w:styleId="Zpat">
    <w:name w:val="footer"/>
    <w:basedOn w:val="Normln"/>
    <w:rsid w:val="00982A0D"/>
    <w:pPr>
      <w:tabs>
        <w:tab w:val="center" w:pos="4536"/>
        <w:tab w:val="right" w:pos="9072"/>
      </w:tabs>
    </w:pPr>
  </w:style>
  <w:style w:type="character" w:styleId="slostrnky">
    <w:name w:val="page number"/>
    <w:semiHidden/>
    <w:rsid w:val="00982A0D"/>
    <w:rPr>
      <w:b/>
    </w:rPr>
  </w:style>
  <w:style w:type="paragraph" w:customStyle="1" w:styleId="ANONE">
    <w:name w:val="ANO?NE?"/>
    <w:basedOn w:val="Normln"/>
    <w:rsid w:val="00982A0D"/>
    <w:rPr>
      <w:b/>
      <w:szCs w:val="20"/>
    </w:rPr>
  </w:style>
  <w:style w:type="paragraph" w:styleId="Normlnweb">
    <w:name w:val="Normal (Web)"/>
    <w:basedOn w:val="Normln"/>
    <w:uiPriority w:val="99"/>
    <w:semiHidden/>
    <w:rsid w:val="00982A0D"/>
    <w:pPr>
      <w:spacing w:before="100" w:beforeAutospacing="1" w:after="100" w:afterAutospacing="1"/>
    </w:pPr>
  </w:style>
  <w:style w:type="character" w:customStyle="1" w:styleId="platne">
    <w:name w:val="platne"/>
    <w:basedOn w:val="Standardnpsmoodstavce"/>
    <w:rsid w:val="00982A0D"/>
  </w:style>
  <w:style w:type="paragraph" w:customStyle="1" w:styleId="textCharChar">
    <w:name w:val="text Char Char"/>
    <w:rsid w:val="00982A0D"/>
    <w:pPr>
      <w:spacing w:before="120" w:line="360" w:lineRule="auto"/>
      <w:jc w:val="both"/>
    </w:pPr>
    <w:rPr>
      <w:sz w:val="24"/>
    </w:rPr>
  </w:style>
  <w:style w:type="paragraph" w:customStyle="1" w:styleId="Normln1">
    <w:name w:val="Normální1"/>
    <w:basedOn w:val="Zkladntext"/>
    <w:rsid w:val="00982A0D"/>
    <w:pPr>
      <w:spacing w:after="0"/>
      <w:jc w:val="both"/>
    </w:pPr>
    <w:rPr>
      <w:sz w:val="22"/>
      <w:szCs w:val="20"/>
    </w:rPr>
  </w:style>
  <w:style w:type="paragraph" w:styleId="Zkladntext">
    <w:name w:val="Body Text"/>
    <w:basedOn w:val="Normln"/>
    <w:rsid w:val="00982A0D"/>
    <w:pPr>
      <w:spacing w:after="120"/>
    </w:pPr>
  </w:style>
  <w:style w:type="paragraph" w:styleId="Zkladntext3">
    <w:name w:val="Body Text 3"/>
    <w:basedOn w:val="Normln"/>
    <w:rsid w:val="00645749"/>
    <w:pPr>
      <w:spacing w:after="120"/>
    </w:pPr>
    <w:rPr>
      <w:sz w:val="16"/>
      <w:szCs w:val="16"/>
    </w:rPr>
  </w:style>
  <w:style w:type="paragraph" w:customStyle="1" w:styleId="Styl1">
    <w:name w:val="Styl1"/>
    <w:basedOn w:val="Normln"/>
    <w:autoRedefine/>
    <w:rsid w:val="00645749"/>
    <w:pPr>
      <w:numPr>
        <w:numId w:val="2"/>
      </w:numPr>
      <w:tabs>
        <w:tab w:val="clear" w:pos="700"/>
        <w:tab w:val="num" w:pos="17"/>
        <w:tab w:val="left" w:pos="197"/>
      </w:tabs>
      <w:ind w:left="0" w:firstLine="17"/>
    </w:pPr>
    <w:rPr>
      <w:rFonts w:ascii="Arial" w:hAnsi="Arial" w:cs="Arial"/>
      <w:sz w:val="20"/>
      <w:szCs w:val="20"/>
    </w:rPr>
  </w:style>
  <w:style w:type="paragraph" w:customStyle="1" w:styleId="Centered">
    <w:name w:val="Centered"/>
    <w:rsid w:val="00645749"/>
    <w:pPr>
      <w:autoSpaceDE w:val="0"/>
      <w:autoSpaceDN w:val="0"/>
      <w:adjustRightInd w:val="0"/>
      <w:jc w:val="center"/>
    </w:pPr>
    <w:rPr>
      <w:rFonts w:ascii="Arial" w:hAnsi="Arial"/>
      <w:sz w:val="24"/>
      <w:szCs w:val="24"/>
    </w:rPr>
  </w:style>
  <w:style w:type="paragraph" w:customStyle="1" w:styleId="Nadpisodstavce">
    <w:name w:val="Nadpis odstavce"/>
    <w:basedOn w:val="Normln"/>
    <w:rsid w:val="00A82BF3"/>
    <w:pPr>
      <w:widowControl w:val="0"/>
      <w:tabs>
        <w:tab w:val="left" w:pos="849"/>
        <w:tab w:val="left" w:pos="1699"/>
        <w:tab w:val="left" w:pos="2548"/>
        <w:tab w:val="left" w:pos="3398"/>
        <w:tab w:val="left" w:pos="4248"/>
        <w:tab w:val="left" w:pos="5097"/>
        <w:tab w:val="left" w:pos="5947"/>
        <w:tab w:val="left" w:pos="6796"/>
        <w:tab w:val="left" w:pos="7660"/>
        <w:tab w:val="left" w:pos="8510"/>
      </w:tabs>
      <w:spacing w:after="57"/>
      <w:jc w:val="both"/>
    </w:pPr>
    <w:rPr>
      <w:b/>
      <w:sz w:val="22"/>
      <w:szCs w:val="20"/>
    </w:rPr>
  </w:style>
  <w:style w:type="paragraph" w:customStyle="1" w:styleId="StylNadpis2Tun">
    <w:name w:val="Styl Nadpis 2 + Tučné"/>
    <w:basedOn w:val="Nadpis2"/>
    <w:rsid w:val="00A82BF3"/>
    <w:pPr>
      <w:numPr>
        <w:ilvl w:val="0"/>
        <w:numId w:val="0"/>
      </w:numPr>
      <w:tabs>
        <w:tab w:val="num" w:pos="709"/>
      </w:tabs>
      <w:spacing w:before="80"/>
      <w:ind w:left="709" w:hanging="709"/>
      <w:jc w:val="both"/>
    </w:pPr>
    <w:rPr>
      <w:rFonts w:ascii="Arial Narrow" w:hAnsi="Arial Narrow" w:cs="Times New Roman"/>
      <w:b/>
      <w:bCs/>
      <w:sz w:val="24"/>
      <w:szCs w:val="20"/>
    </w:rPr>
  </w:style>
  <w:style w:type="paragraph" w:customStyle="1" w:styleId="normalodsazene">
    <w:name w:val="normalodsazene"/>
    <w:basedOn w:val="Normln"/>
    <w:rsid w:val="00385DA5"/>
    <w:pPr>
      <w:spacing w:before="100" w:beforeAutospacing="1" w:after="100" w:afterAutospacing="1"/>
    </w:pPr>
  </w:style>
  <w:style w:type="paragraph" w:customStyle="1" w:styleId="Left">
    <w:name w:val="Left"/>
    <w:rsid w:val="00D32889"/>
    <w:pPr>
      <w:autoSpaceDE w:val="0"/>
      <w:autoSpaceDN w:val="0"/>
      <w:adjustRightInd w:val="0"/>
    </w:pPr>
    <w:rPr>
      <w:rFonts w:ascii="Arial" w:hAnsi="Arial"/>
      <w:sz w:val="24"/>
      <w:szCs w:val="24"/>
    </w:rPr>
  </w:style>
  <w:style w:type="paragraph" w:styleId="Zkladntextodsazen3">
    <w:name w:val="Body Text Indent 3"/>
    <w:basedOn w:val="Normln"/>
    <w:rsid w:val="00157594"/>
    <w:pPr>
      <w:spacing w:after="120"/>
      <w:ind w:left="283"/>
    </w:pPr>
    <w:rPr>
      <w:sz w:val="16"/>
      <w:szCs w:val="16"/>
    </w:rPr>
  </w:style>
  <w:style w:type="paragraph" w:styleId="slovanseznam">
    <w:name w:val="List Number"/>
    <w:basedOn w:val="Normln"/>
    <w:rsid w:val="003709D6"/>
    <w:pPr>
      <w:numPr>
        <w:numId w:val="6"/>
      </w:numPr>
      <w:jc w:val="both"/>
      <w:outlineLvl w:val="0"/>
    </w:pPr>
    <w:rPr>
      <w:rFonts w:ascii="Arial" w:hAnsi="Arial"/>
      <w:sz w:val="22"/>
      <w:szCs w:val="20"/>
    </w:rPr>
  </w:style>
  <w:style w:type="paragraph" w:customStyle="1" w:styleId="selnseznam11">
    <w:name w:val="Číselný seznam 11"/>
    <w:basedOn w:val="slovanseznam3"/>
    <w:rsid w:val="00E17CD9"/>
    <w:pPr>
      <w:numPr>
        <w:ilvl w:val="1"/>
      </w:numPr>
      <w:tabs>
        <w:tab w:val="num" w:pos="851"/>
      </w:tabs>
      <w:ind w:left="851" w:hanging="851"/>
      <w:jc w:val="both"/>
      <w:outlineLvl w:val="1"/>
    </w:pPr>
    <w:rPr>
      <w:rFonts w:ascii="Arial" w:hAnsi="Arial"/>
      <w:sz w:val="22"/>
      <w:szCs w:val="20"/>
    </w:rPr>
  </w:style>
  <w:style w:type="paragraph" w:customStyle="1" w:styleId="slovanseznam12">
    <w:name w:val="Číslovaný seznam 12"/>
    <w:basedOn w:val="Normln"/>
    <w:rsid w:val="00E17CD9"/>
    <w:pPr>
      <w:numPr>
        <w:ilvl w:val="1"/>
        <w:numId w:val="7"/>
      </w:numPr>
      <w:jc w:val="both"/>
      <w:outlineLvl w:val="1"/>
    </w:pPr>
    <w:rPr>
      <w:rFonts w:ascii="Arial" w:hAnsi="Arial"/>
      <w:sz w:val="22"/>
      <w:szCs w:val="20"/>
    </w:rPr>
  </w:style>
  <w:style w:type="paragraph" w:styleId="slovanseznam3">
    <w:name w:val="List Number 3"/>
    <w:basedOn w:val="Normln"/>
    <w:rsid w:val="00E17CD9"/>
    <w:pPr>
      <w:tabs>
        <w:tab w:val="num" w:pos="851"/>
      </w:tabs>
      <w:ind w:left="851" w:hanging="851"/>
    </w:pPr>
  </w:style>
  <w:style w:type="table" w:styleId="Mkatabulky">
    <w:name w:val="Table Grid"/>
    <w:basedOn w:val="Normlntabulka"/>
    <w:rsid w:val="00A748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ozvrendokumentu1">
    <w:name w:val="Rozvržení dokumentu1"/>
    <w:basedOn w:val="Normln"/>
    <w:semiHidden/>
    <w:rsid w:val="007E5BB2"/>
    <w:pPr>
      <w:shd w:val="clear" w:color="auto" w:fill="000080"/>
    </w:pPr>
    <w:rPr>
      <w:rFonts w:ascii="Tahoma" w:hAnsi="Tahoma" w:cs="Tahoma"/>
      <w:sz w:val="20"/>
      <w:szCs w:val="20"/>
    </w:rPr>
  </w:style>
  <w:style w:type="paragraph" w:customStyle="1" w:styleId="Textvbloku1">
    <w:name w:val="Text v bloku1"/>
    <w:basedOn w:val="Normln"/>
    <w:rsid w:val="00112FF0"/>
    <w:pPr>
      <w:overflowPunct w:val="0"/>
      <w:autoSpaceDE w:val="0"/>
      <w:autoSpaceDN w:val="0"/>
      <w:adjustRightInd w:val="0"/>
      <w:spacing w:before="120"/>
      <w:ind w:left="1560" w:right="141"/>
      <w:jc w:val="both"/>
      <w:textAlignment w:val="baseline"/>
    </w:pPr>
    <w:rPr>
      <w:rFonts w:ascii="Arial" w:hAnsi="Arial"/>
      <w:sz w:val="18"/>
      <w:szCs w:val="20"/>
    </w:rPr>
  </w:style>
  <w:style w:type="paragraph" w:styleId="Zkladntextodsazen">
    <w:name w:val="Body Text Indent"/>
    <w:basedOn w:val="Normln"/>
    <w:semiHidden/>
    <w:rsid w:val="00112FF0"/>
    <w:pPr>
      <w:ind w:left="708"/>
    </w:pPr>
  </w:style>
  <w:style w:type="paragraph" w:customStyle="1" w:styleId="xl22">
    <w:name w:val="xl22"/>
    <w:basedOn w:val="Normln"/>
    <w:rsid w:val="00112FF0"/>
    <w:pPr>
      <w:pBdr>
        <w:top w:val="single" w:sz="8" w:space="0" w:color="auto"/>
        <w:left w:val="single" w:sz="8" w:space="0" w:color="auto"/>
      </w:pBdr>
      <w:spacing w:before="100" w:beforeAutospacing="1" w:after="100" w:afterAutospacing="1"/>
    </w:pPr>
  </w:style>
  <w:style w:type="paragraph" w:customStyle="1" w:styleId="xl23">
    <w:name w:val="xl23"/>
    <w:basedOn w:val="Normln"/>
    <w:rsid w:val="00112FF0"/>
    <w:pPr>
      <w:pBdr>
        <w:top w:val="single" w:sz="8" w:space="0" w:color="auto"/>
        <w:right w:val="single" w:sz="4" w:space="0" w:color="auto"/>
      </w:pBdr>
      <w:spacing w:before="100" w:beforeAutospacing="1" w:after="100" w:afterAutospacing="1"/>
    </w:pPr>
  </w:style>
  <w:style w:type="paragraph" w:customStyle="1" w:styleId="xl24">
    <w:name w:val="xl24"/>
    <w:basedOn w:val="Normln"/>
    <w:rsid w:val="00112FF0"/>
    <w:pPr>
      <w:pBdr>
        <w:left w:val="single" w:sz="8" w:space="0" w:color="auto"/>
      </w:pBdr>
      <w:spacing w:before="100" w:beforeAutospacing="1" w:after="100" w:afterAutospacing="1"/>
    </w:pPr>
  </w:style>
  <w:style w:type="paragraph" w:customStyle="1" w:styleId="xl25">
    <w:name w:val="xl25"/>
    <w:basedOn w:val="Normln"/>
    <w:rsid w:val="00112FF0"/>
    <w:pPr>
      <w:pBdr>
        <w:right w:val="single" w:sz="4" w:space="0" w:color="auto"/>
      </w:pBdr>
      <w:spacing w:before="100" w:beforeAutospacing="1" w:after="100" w:afterAutospacing="1"/>
    </w:pPr>
  </w:style>
  <w:style w:type="paragraph" w:customStyle="1" w:styleId="xl26">
    <w:name w:val="xl26"/>
    <w:basedOn w:val="Normln"/>
    <w:rsid w:val="00112FF0"/>
    <w:pPr>
      <w:pBdr>
        <w:left w:val="single" w:sz="8" w:space="0" w:color="auto"/>
        <w:bottom w:val="single" w:sz="8" w:space="0" w:color="auto"/>
      </w:pBdr>
      <w:spacing w:before="100" w:beforeAutospacing="1" w:after="100" w:afterAutospacing="1"/>
    </w:pPr>
  </w:style>
  <w:style w:type="paragraph" w:customStyle="1" w:styleId="xl27">
    <w:name w:val="xl27"/>
    <w:basedOn w:val="Normln"/>
    <w:rsid w:val="00112FF0"/>
    <w:pPr>
      <w:pBdr>
        <w:bottom w:val="single" w:sz="8" w:space="0" w:color="auto"/>
        <w:right w:val="single" w:sz="4" w:space="0" w:color="auto"/>
      </w:pBdr>
      <w:spacing w:before="100" w:beforeAutospacing="1" w:after="100" w:afterAutospacing="1"/>
    </w:pPr>
  </w:style>
  <w:style w:type="paragraph" w:customStyle="1" w:styleId="xl28">
    <w:name w:val="xl28"/>
    <w:basedOn w:val="Normln"/>
    <w:rsid w:val="00112FF0"/>
    <w:pPr>
      <w:pBdr>
        <w:right w:val="single" w:sz="8" w:space="0" w:color="auto"/>
      </w:pBdr>
      <w:spacing w:before="100" w:beforeAutospacing="1" w:after="100" w:afterAutospacing="1"/>
    </w:pPr>
  </w:style>
  <w:style w:type="paragraph" w:customStyle="1" w:styleId="xl29">
    <w:name w:val="xl29"/>
    <w:basedOn w:val="Normln"/>
    <w:rsid w:val="00112FF0"/>
    <w:pPr>
      <w:pBdr>
        <w:left w:val="single" w:sz="4" w:space="0" w:color="auto"/>
      </w:pBdr>
      <w:spacing w:before="100" w:beforeAutospacing="1" w:after="100" w:afterAutospacing="1"/>
    </w:pPr>
    <w:rPr>
      <w:rFonts w:ascii="Arial" w:hAnsi="Arial" w:cs="Arial"/>
      <w:b/>
      <w:bCs/>
    </w:rPr>
  </w:style>
  <w:style w:type="paragraph" w:customStyle="1" w:styleId="xl30">
    <w:name w:val="xl30"/>
    <w:basedOn w:val="Normln"/>
    <w:rsid w:val="00112FF0"/>
    <w:pPr>
      <w:pBdr>
        <w:top w:val="single" w:sz="8" w:space="0" w:color="auto"/>
        <w:left w:val="single" w:sz="4" w:space="0" w:color="auto"/>
      </w:pBdr>
      <w:spacing w:before="100" w:beforeAutospacing="1" w:after="100" w:afterAutospacing="1"/>
      <w:jc w:val="center"/>
      <w:textAlignment w:val="center"/>
    </w:pPr>
    <w:rPr>
      <w:rFonts w:ascii="Arial" w:hAnsi="Arial" w:cs="Arial"/>
      <w:b/>
      <w:bCs/>
    </w:rPr>
  </w:style>
  <w:style w:type="paragraph" w:customStyle="1" w:styleId="xl31">
    <w:name w:val="xl31"/>
    <w:basedOn w:val="Normln"/>
    <w:rsid w:val="00112FF0"/>
    <w:pPr>
      <w:pBdr>
        <w:top w:val="single" w:sz="8" w:space="0" w:color="auto"/>
      </w:pBdr>
      <w:spacing w:before="100" w:beforeAutospacing="1" w:after="100" w:afterAutospacing="1"/>
      <w:jc w:val="center"/>
      <w:textAlignment w:val="center"/>
    </w:pPr>
    <w:rPr>
      <w:rFonts w:ascii="Arial" w:hAnsi="Arial" w:cs="Arial"/>
      <w:b/>
      <w:bCs/>
    </w:rPr>
  </w:style>
  <w:style w:type="paragraph" w:customStyle="1" w:styleId="xl32">
    <w:name w:val="xl32"/>
    <w:basedOn w:val="Normln"/>
    <w:rsid w:val="00112FF0"/>
    <w:pPr>
      <w:pBdr>
        <w:top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33">
    <w:name w:val="xl33"/>
    <w:basedOn w:val="Normln"/>
    <w:rsid w:val="00112FF0"/>
    <w:pPr>
      <w:pBdr>
        <w:left w:val="single" w:sz="4" w:space="0" w:color="auto"/>
      </w:pBdr>
      <w:spacing w:before="100" w:beforeAutospacing="1" w:after="100" w:afterAutospacing="1"/>
      <w:jc w:val="center"/>
      <w:textAlignment w:val="center"/>
    </w:pPr>
    <w:rPr>
      <w:rFonts w:ascii="Arial" w:hAnsi="Arial" w:cs="Arial"/>
      <w:b/>
      <w:bCs/>
    </w:rPr>
  </w:style>
  <w:style w:type="paragraph" w:customStyle="1" w:styleId="xl34">
    <w:name w:val="xl34"/>
    <w:basedOn w:val="Normln"/>
    <w:rsid w:val="00112FF0"/>
    <w:pPr>
      <w:spacing w:before="100" w:beforeAutospacing="1" w:after="100" w:afterAutospacing="1"/>
      <w:jc w:val="center"/>
      <w:textAlignment w:val="center"/>
    </w:pPr>
    <w:rPr>
      <w:rFonts w:ascii="Arial" w:hAnsi="Arial" w:cs="Arial"/>
      <w:b/>
      <w:bCs/>
    </w:rPr>
  </w:style>
  <w:style w:type="paragraph" w:customStyle="1" w:styleId="xl35">
    <w:name w:val="xl35"/>
    <w:basedOn w:val="Normln"/>
    <w:rsid w:val="00112FF0"/>
    <w:pPr>
      <w:pBdr>
        <w:right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ln"/>
    <w:rsid w:val="00112FF0"/>
    <w:pPr>
      <w:pBdr>
        <w:left w:val="single" w:sz="4" w:space="0" w:color="auto"/>
        <w:bottom w:val="single" w:sz="8" w:space="0" w:color="auto"/>
      </w:pBdr>
      <w:spacing w:before="100" w:beforeAutospacing="1" w:after="100" w:afterAutospacing="1"/>
      <w:jc w:val="center"/>
      <w:textAlignment w:val="center"/>
    </w:pPr>
    <w:rPr>
      <w:rFonts w:ascii="Arial" w:hAnsi="Arial" w:cs="Arial"/>
      <w:b/>
      <w:bCs/>
    </w:rPr>
  </w:style>
  <w:style w:type="paragraph" w:customStyle="1" w:styleId="xl37">
    <w:name w:val="xl37"/>
    <w:basedOn w:val="Normln"/>
    <w:rsid w:val="00112FF0"/>
    <w:pPr>
      <w:pBdr>
        <w:bottom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ln"/>
    <w:rsid w:val="00112FF0"/>
    <w:pPr>
      <w:pBdr>
        <w:bottom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39">
    <w:name w:val="xl39"/>
    <w:basedOn w:val="Normln"/>
    <w:rsid w:val="00112FF0"/>
    <w:pPr>
      <w:pBdr>
        <w:top w:val="single" w:sz="8" w:space="0" w:color="auto"/>
        <w:left w:val="single" w:sz="4" w:space="0" w:color="auto"/>
      </w:pBdr>
      <w:spacing w:before="100" w:beforeAutospacing="1" w:after="100" w:afterAutospacing="1"/>
      <w:jc w:val="center"/>
      <w:textAlignment w:val="center"/>
    </w:pPr>
    <w:rPr>
      <w:rFonts w:ascii="Arial" w:hAnsi="Arial" w:cs="Arial"/>
    </w:rPr>
  </w:style>
  <w:style w:type="paragraph" w:customStyle="1" w:styleId="xl40">
    <w:name w:val="xl40"/>
    <w:basedOn w:val="Normln"/>
    <w:rsid w:val="00112FF0"/>
    <w:pPr>
      <w:pBdr>
        <w:top w:val="single" w:sz="8"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41">
    <w:name w:val="xl41"/>
    <w:basedOn w:val="Normln"/>
    <w:rsid w:val="00112FF0"/>
    <w:pPr>
      <w:pBdr>
        <w:top w:val="single" w:sz="8" w:space="0" w:color="auto"/>
        <w:left w:val="single" w:sz="4" w:space="0" w:color="auto"/>
      </w:pBdr>
      <w:spacing w:before="100" w:beforeAutospacing="1" w:after="100" w:afterAutospacing="1"/>
      <w:textAlignment w:val="center"/>
    </w:pPr>
    <w:rPr>
      <w:rFonts w:ascii="Arial" w:hAnsi="Arial" w:cs="Arial"/>
    </w:rPr>
  </w:style>
  <w:style w:type="paragraph" w:customStyle="1" w:styleId="xl42">
    <w:name w:val="xl42"/>
    <w:basedOn w:val="Normln"/>
    <w:rsid w:val="00112FF0"/>
    <w:pPr>
      <w:pBdr>
        <w:top w:val="single" w:sz="8" w:space="0" w:color="auto"/>
        <w:right w:val="single" w:sz="8" w:space="0" w:color="auto"/>
      </w:pBdr>
      <w:spacing w:before="100" w:beforeAutospacing="1" w:after="100" w:afterAutospacing="1"/>
      <w:textAlignment w:val="center"/>
    </w:pPr>
    <w:rPr>
      <w:rFonts w:ascii="Arial" w:hAnsi="Arial" w:cs="Arial"/>
    </w:rPr>
  </w:style>
  <w:style w:type="paragraph" w:customStyle="1" w:styleId="xl43">
    <w:name w:val="xl43"/>
    <w:basedOn w:val="Normln"/>
    <w:rsid w:val="00112FF0"/>
    <w:pPr>
      <w:pBdr>
        <w:left w:val="single" w:sz="4" w:space="0" w:color="auto"/>
      </w:pBdr>
      <w:spacing w:before="100" w:beforeAutospacing="1" w:after="100" w:afterAutospacing="1"/>
      <w:textAlignment w:val="center"/>
    </w:pPr>
    <w:rPr>
      <w:rFonts w:ascii="Arial" w:hAnsi="Arial" w:cs="Arial"/>
    </w:rPr>
  </w:style>
  <w:style w:type="paragraph" w:customStyle="1" w:styleId="xl44">
    <w:name w:val="xl44"/>
    <w:basedOn w:val="Normln"/>
    <w:rsid w:val="00112FF0"/>
    <w:pPr>
      <w:pBdr>
        <w:right w:val="single" w:sz="8" w:space="0" w:color="auto"/>
      </w:pBdr>
      <w:spacing w:before="100" w:beforeAutospacing="1" w:after="100" w:afterAutospacing="1"/>
      <w:textAlignment w:val="center"/>
    </w:pPr>
    <w:rPr>
      <w:rFonts w:ascii="Arial" w:hAnsi="Arial" w:cs="Arial"/>
    </w:rPr>
  </w:style>
  <w:style w:type="paragraph" w:customStyle="1" w:styleId="xl45">
    <w:name w:val="xl45"/>
    <w:basedOn w:val="Normln"/>
    <w:rsid w:val="00112FF0"/>
    <w:pPr>
      <w:pBdr>
        <w:left w:val="single" w:sz="4" w:space="0" w:color="auto"/>
        <w:bottom w:val="single" w:sz="8" w:space="0" w:color="auto"/>
      </w:pBdr>
      <w:spacing w:before="100" w:beforeAutospacing="1" w:after="100" w:afterAutospacing="1"/>
      <w:textAlignment w:val="center"/>
    </w:pPr>
    <w:rPr>
      <w:rFonts w:ascii="Arial" w:hAnsi="Arial" w:cs="Arial"/>
    </w:rPr>
  </w:style>
  <w:style w:type="paragraph" w:customStyle="1" w:styleId="xl46">
    <w:name w:val="xl46"/>
    <w:basedOn w:val="Normln"/>
    <w:rsid w:val="00112FF0"/>
    <w:pPr>
      <w:pBdr>
        <w:bottom w:val="single" w:sz="8" w:space="0" w:color="auto"/>
        <w:right w:val="single" w:sz="8" w:space="0" w:color="auto"/>
      </w:pBdr>
      <w:spacing w:before="100" w:beforeAutospacing="1" w:after="100" w:afterAutospacing="1"/>
      <w:textAlignment w:val="center"/>
    </w:pPr>
    <w:rPr>
      <w:rFonts w:ascii="Arial" w:hAnsi="Arial" w:cs="Arial"/>
    </w:rPr>
  </w:style>
  <w:style w:type="paragraph" w:customStyle="1" w:styleId="xl47">
    <w:name w:val="xl47"/>
    <w:basedOn w:val="Normln"/>
    <w:rsid w:val="00112FF0"/>
    <w:pPr>
      <w:pBdr>
        <w:top w:val="single" w:sz="8" w:space="0" w:color="auto"/>
      </w:pBdr>
      <w:spacing w:before="100" w:beforeAutospacing="1" w:after="100" w:afterAutospacing="1"/>
    </w:pPr>
  </w:style>
  <w:style w:type="paragraph" w:customStyle="1" w:styleId="xl48">
    <w:name w:val="xl48"/>
    <w:basedOn w:val="Normln"/>
    <w:rsid w:val="00112FF0"/>
    <w:pPr>
      <w:pBdr>
        <w:top w:val="single" w:sz="8" w:space="0" w:color="auto"/>
        <w:right w:val="single" w:sz="8" w:space="0" w:color="auto"/>
      </w:pBdr>
      <w:spacing w:before="100" w:beforeAutospacing="1" w:after="100" w:afterAutospacing="1"/>
    </w:pPr>
  </w:style>
  <w:style w:type="paragraph" w:customStyle="1" w:styleId="xl49">
    <w:name w:val="xl49"/>
    <w:basedOn w:val="Normln"/>
    <w:rsid w:val="00112FF0"/>
    <w:pPr>
      <w:pBdr>
        <w:bottom w:val="single" w:sz="8" w:space="0" w:color="auto"/>
      </w:pBdr>
      <w:spacing w:before="100" w:beforeAutospacing="1" w:after="100" w:afterAutospacing="1"/>
    </w:pPr>
  </w:style>
  <w:style w:type="paragraph" w:customStyle="1" w:styleId="xl50">
    <w:name w:val="xl50"/>
    <w:basedOn w:val="Normln"/>
    <w:rsid w:val="00112FF0"/>
    <w:pPr>
      <w:pBdr>
        <w:bottom w:val="single" w:sz="8" w:space="0" w:color="auto"/>
        <w:right w:val="single" w:sz="8" w:space="0" w:color="auto"/>
      </w:pBdr>
      <w:spacing w:before="100" w:beforeAutospacing="1" w:after="100" w:afterAutospacing="1"/>
    </w:pPr>
  </w:style>
  <w:style w:type="paragraph" w:customStyle="1" w:styleId="xl51">
    <w:name w:val="xl51"/>
    <w:basedOn w:val="Normln"/>
    <w:rsid w:val="00112FF0"/>
    <w:pPr>
      <w:pBdr>
        <w:top w:val="single" w:sz="8" w:space="0" w:color="auto"/>
        <w:left w:val="single" w:sz="8" w:space="0" w:color="auto"/>
      </w:pBdr>
      <w:spacing w:before="100" w:beforeAutospacing="1" w:after="100" w:afterAutospacing="1"/>
      <w:textAlignment w:val="top"/>
    </w:pPr>
    <w:rPr>
      <w:rFonts w:ascii="Arial" w:hAnsi="Arial" w:cs="Arial"/>
      <w:b/>
      <w:bCs/>
    </w:rPr>
  </w:style>
  <w:style w:type="paragraph" w:customStyle="1" w:styleId="xl52">
    <w:name w:val="xl52"/>
    <w:basedOn w:val="Normln"/>
    <w:rsid w:val="00112FF0"/>
    <w:pPr>
      <w:pBdr>
        <w:top w:val="single" w:sz="8" w:space="0" w:color="auto"/>
      </w:pBdr>
      <w:spacing w:before="100" w:beforeAutospacing="1" w:after="100" w:afterAutospacing="1"/>
      <w:textAlignment w:val="top"/>
    </w:pPr>
    <w:rPr>
      <w:rFonts w:ascii="Arial" w:hAnsi="Arial" w:cs="Arial"/>
      <w:b/>
      <w:bCs/>
    </w:rPr>
  </w:style>
  <w:style w:type="paragraph" w:customStyle="1" w:styleId="xl53">
    <w:name w:val="xl53"/>
    <w:basedOn w:val="Normln"/>
    <w:rsid w:val="00112FF0"/>
    <w:pPr>
      <w:pBdr>
        <w:top w:val="single" w:sz="8" w:space="0" w:color="auto"/>
        <w:right w:val="single" w:sz="8" w:space="0" w:color="auto"/>
      </w:pBdr>
      <w:spacing w:before="100" w:beforeAutospacing="1" w:after="100" w:afterAutospacing="1"/>
      <w:textAlignment w:val="top"/>
    </w:pPr>
    <w:rPr>
      <w:rFonts w:ascii="Arial" w:hAnsi="Arial" w:cs="Arial"/>
      <w:b/>
      <w:bCs/>
    </w:rPr>
  </w:style>
  <w:style w:type="paragraph" w:customStyle="1" w:styleId="xl54">
    <w:name w:val="xl54"/>
    <w:basedOn w:val="Normln"/>
    <w:rsid w:val="00112FF0"/>
    <w:pPr>
      <w:pBdr>
        <w:left w:val="single" w:sz="8" w:space="0" w:color="auto"/>
      </w:pBdr>
      <w:spacing w:before="100" w:beforeAutospacing="1" w:after="100" w:afterAutospacing="1"/>
      <w:textAlignment w:val="top"/>
    </w:pPr>
    <w:rPr>
      <w:rFonts w:ascii="Arial" w:hAnsi="Arial" w:cs="Arial"/>
      <w:b/>
      <w:bCs/>
    </w:rPr>
  </w:style>
  <w:style w:type="paragraph" w:customStyle="1" w:styleId="xl55">
    <w:name w:val="xl55"/>
    <w:basedOn w:val="Normln"/>
    <w:rsid w:val="00112FF0"/>
    <w:pPr>
      <w:spacing w:before="100" w:beforeAutospacing="1" w:after="100" w:afterAutospacing="1"/>
      <w:textAlignment w:val="top"/>
    </w:pPr>
    <w:rPr>
      <w:rFonts w:ascii="Arial" w:hAnsi="Arial" w:cs="Arial"/>
      <w:b/>
      <w:bCs/>
    </w:rPr>
  </w:style>
  <w:style w:type="paragraph" w:customStyle="1" w:styleId="xl56">
    <w:name w:val="xl56"/>
    <w:basedOn w:val="Normln"/>
    <w:rsid w:val="00112FF0"/>
    <w:pPr>
      <w:pBdr>
        <w:right w:val="single" w:sz="8" w:space="0" w:color="auto"/>
      </w:pBdr>
      <w:spacing w:before="100" w:beforeAutospacing="1" w:after="100" w:afterAutospacing="1"/>
      <w:textAlignment w:val="top"/>
    </w:pPr>
    <w:rPr>
      <w:rFonts w:ascii="Arial" w:hAnsi="Arial" w:cs="Arial"/>
      <w:b/>
      <w:bCs/>
    </w:rPr>
  </w:style>
  <w:style w:type="paragraph" w:customStyle="1" w:styleId="xl57">
    <w:name w:val="xl57"/>
    <w:basedOn w:val="Normln"/>
    <w:rsid w:val="00112FF0"/>
    <w:pPr>
      <w:pBdr>
        <w:left w:val="single" w:sz="8" w:space="0" w:color="auto"/>
        <w:bottom w:val="single" w:sz="8" w:space="0" w:color="auto"/>
      </w:pBdr>
      <w:spacing w:before="100" w:beforeAutospacing="1" w:after="100" w:afterAutospacing="1"/>
      <w:textAlignment w:val="top"/>
    </w:pPr>
    <w:rPr>
      <w:rFonts w:ascii="Arial" w:hAnsi="Arial" w:cs="Arial"/>
      <w:b/>
      <w:bCs/>
    </w:rPr>
  </w:style>
  <w:style w:type="paragraph" w:customStyle="1" w:styleId="xl58">
    <w:name w:val="xl58"/>
    <w:basedOn w:val="Normln"/>
    <w:rsid w:val="00112FF0"/>
    <w:pPr>
      <w:pBdr>
        <w:bottom w:val="single" w:sz="8" w:space="0" w:color="auto"/>
      </w:pBdr>
      <w:spacing w:before="100" w:beforeAutospacing="1" w:after="100" w:afterAutospacing="1"/>
      <w:textAlignment w:val="top"/>
    </w:pPr>
    <w:rPr>
      <w:rFonts w:ascii="Arial" w:hAnsi="Arial" w:cs="Arial"/>
      <w:b/>
      <w:bCs/>
    </w:rPr>
  </w:style>
  <w:style w:type="paragraph" w:customStyle="1" w:styleId="xl59">
    <w:name w:val="xl59"/>
    <w:basedOn w:val="Normln"/>
    <w:rsid w:val="00112FF0"/>
    <w:pPr>
      <w:pBdr>
        <w:bottom w:val="single" w:sz="8" w:space="0" w:color="auto"/>
        <w:right w:val="single" w:sz="8" w:space="0" w:color="auto"/>
      </w:pBdr>
      <w:spacing w:before="100" w:beforeAutospacing="1" w:after="100" w:afterAutospacing="1"/>
      <w:textAlignment w:val="top"/>
    </w:pPr>
    <w:rPr>
      <w:rFonts w:ascii="Arial" w:hAnsi="Arial" w:cs="Arial"/>
      <w:b/>
      <w:bCs/>
    </w:rPr>
  </w:style>
  <w:style w:type="paragraph" w:customStyle="1" w:styleId="xl60">
    <w:name w:val="xl60"/>
    <w:basedOn w:val="Normln"/>
    <w:rsid w:val="00112FF0"/>
    <w:pPr>
      <w:pBdr>
        <w:left w:val="single" w:sz="8" w:space="0" w:color="auto"/>
      </w:pBdr>
      <w:spacing w:before="100" w:beforeAutospacing="1" w:after="100" w:afterAutospacing="1"/>
      <w:textAlignment w:val="top"/>
    </w:pPr>
    <w:rPr>
      <w:rFonts w:ascii="Arial" w:hAnsi="Arial" w:cs="Arial"/>
    </w:rPr>
  </w:style>
  <w:style w:type="paragraph" w:customStyle="1" w:styleId="xl61">
    <w:name w:val="xl61"/>
    <w:basedOn w:val="Normln"/>
    <w:rsid w:val="00112FF0"/>
    <w:pPr>
      <w:pBdr>
        <w:left w:val="single" w:sz="8" w:space="0" w:color="auto"/>
      </w:pBdr>
      <w:spacing w:before="100" w:beforeAutospacing="1" w:after="100" w:afterAutospacing="1"/>
    </w:pPr>
    <w:rPr>
      <w:rFonts w:ascii="Arial" w:hAnsi="Arial" w:cs="Arial"/>
      <w:b/>
      <w:bCs/>
    </w:rPr>
  </w:style>
  <w:style w:type="paragraph" w:customStyle="1" w:styleId="xl62">
    <w:name w:val="xl62"/>
    <w:basedOn w:val="Normln"/>
    <w:rsid w:val="00112FF0"/>
    <w:pPr>
      <w:pBdr>
        <w:top w:val="single" w:sz="8" w:space="0" w:color="auto"/>
        <w:left w:val="single" w:sz="4" w:space="0" w:color="auto"/>
      </w:pBdr>
      <w:spacing w:before="100" w:beforeAutospacing="1" w:after="100" w:afterAutospacing="1"/>
    </w:pPr>
  </w:style>
  <w:style w:type="paragraph" w:customStyle="1" w:styleId="xl63">
    <w:name w:val="xl63"/>
    <w:basedOn w:val="Normln"/>
    <w:rsid w:val="00112FF0"/>
    <w:pPr>
      <w:pBdr>
        <w:left w:val="single" w:sz="4" w:space="0" w:color="auto"/>
      </w:pBdr>
      <w:spacing w:before="100" w:beforeAutospacing="1" w:after="100" w:afterAutospacing="1"/>
    </w:pPr>
  </w:style>
  <w:style w:type="paragraph" w:customStyle="1" w:styleId="xl64">
    <w:name w:val="xl64"/>
    <w:basedOn w:val="Normln"/>
    <w:rsid w:val="00112FF0"/>
    <w:pPr>
      <w:pBdr>
        <w:left w:val="single" w:sz="4" w:space="0" w:color="auto"/>
        <w:bottom w:val="single" w:sz="8" w:space="0" w:color="auto"/>
      </w:pBdr>
      <w:spacing w:before="100" w:beforeAutospacing="1" w:after="100" w:afterAutospacing="1"/>
    </w:pPr>
  </w:style>
  <w:style w:type="paragraph" w:customStyle="1" w:styleId="xl65">
    <w:name w:val="xl65"/>
    <w:basedOn w:val="Normln"/>
    <w:rsid w:val="00112FF0"/>
    <w:pPr>
      <w:pBdr>
        <w:top w:val="single" w:sz="8" w:space="0" w:color="auto"/>
        <w:right w:val="single" w:sz="4" w:space="0" w:color="auto"/>
      </w:pBdr>
      <w:spacing w:before="100" w:beforeAutospacing="1" w:after="100" w:afterAutospacing="1"/>
      <w:jc w:val="center"/>
      <w:textAlignment w:val="center"/>
    </w:pPr>
  </w:style>
  <w:style w:type="paragraph" w:customStyle="1" w:styleId="xl66">
    <w:name w:val="xl66"/>
    <w:basedOn w:val="Normln"/>
    <w:rsid w:val="00112FF0"/>
    <w:pPr>
      <w:pBdr>
        <w:top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7">
    <w:name w:val="xl67"/>
    <w:basedOn w:val="Normln"/>
    <w:rsid w:val="00112FF0"/>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8">
    <w:name w:val="xl68"/>
    <w:basedOn w:val="Normln"/>
    <w:rsid w:val="00112F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9">
    <w:name w:val="xl69"/>
    <w:basedOn w:val="Normln"/>
    <w:rsid w:val="00112FF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0">
    <w:name w:val="xl70"/>
    <w:basedOn w:val="Normln"/>
    <w:rsid w:val="00112FF0"/>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71">
    <w:name w:val="xl71"/>
    <w:basedOn w:val="Normln"/>
    <w:rsid w:val="00112F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2">
    <w:name w:val="xl72"/>
    <w:basedOn w:val="Normln"/>
    <w:rsid w:val="00112FF0"/>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rFonts w:ascii="Arial" w:hAnsi="Arial" w:cs="Arial"/>
    </w:rPr>
  </w:style>
  <w:style w:type="paragraph" w:customStyle="1" w:styleId="xl73">
    <w:name w:val="xl73"/>
    <w:basedOn w:val="Normln"/>
    <w:rsid w:val="00112FF0"/>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74">
    <w:name w:val="xl74"/>
    <w:basedOn w:val="Normln"/>
    <w:rsid w:val="00112FF0"/>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75">
    <w:name w:val="xl75"/>
    <w:basedOn w:val="Normln"/>
    <w:rsid w:val="00112FF0"/>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76">
    <w:name w:val="xl76"/>
    <w:basedOn w:val="Normln"/>
    <w:rsid w:val="00112FF0"/>
    <w:pPr>
      <w:spacing w:before="100" w:beforeAutospacing="1" w:after="100" w:afterAutospacing="1"/>
      <w:textAlignment w:val="top"/>
    </w:pPr>
  </w:style>
  <w:style w:type="paragraph" w:customStyle="1" w:styleId="xl77">
    <w:name w:val="xl77"/>
    <w:basedOn w:val="Normln"/>
    <w:rsid w:val="00112FF0"/>
    <w:pPr>
      <w:pBdr>
        <w:right w:val="single" w:sz="8" w:space="0" w:color="auto"/>
      </w:pBdr>
      <w:spacing w:before="100" w:beforeAutospacing="1" w:after="100" w:afterAutospacing="1"/>
      <w:textAlignment w:val="top"/>
    </w:pPr>
  </w:style>
  <w:style w:type="paragraph" w:customStyle="1" w:styleId="xl78">
    <w:name w:val="xl78"/>
    <w:basedOn w:val="Normln"/>
    <w:rsid w:val="00112FF0"/>
    <w:pPr>
      <w:spacing w:before="100" w:beforeAutospacing="1" w:after="100" w:afterAutospacing="1"/>
      <w:textAlignment w:val="top"/>
    </w:pPr>
    <w:rPr>
      <w:rFonts w:ascii="Arial" w:hAnsi="Arial" w:cs="Arial"/>
    </w:rPr>
  </w:style>
  <w:style w:type="paragraph" w:customStyle="1" w:styleId="xl79">
    <w:name w:val="xl79"/>
    <w:basedOn w:val="Normln"/>
    <w:rsid w:val="00112FF0"/>
    <w:pPr>
      <w:pBdr>
        <w:right w:val="single" w:sz="8" w:space="0" w:color="auto"/>
      </w:pBdr>
      <w:spacing w:before="100" w:beforeAutospacing="1" w:after="100" w:afterAutospacing="1"/>
      <w:textAlignment w:val="top"/>
    </w:pPr>
    <w:rPr>
      <w:rFonts w:ascii="Arial" w:hAnsi="Arial" w:cs="Arial"/>
    </w:rPr>
  </w:style>
  <w:style w:type="paragraph" w:styleId="Textkomente">
    <w:name w:val="annotation text"/>
    <w:basedOn w:val="Normln"/>
    <w:semiHidden/>
    <w:rsid w:val="00112FF0"/>
    <w:rPr>
      <w:sz w:val="20"/>
      <w:szCs w:val="20"/>
    </w:rPr>
  </w:style>
  <w:style w:type="paragraph" w:styleId="Zkladntext2">
    <w:name w:val="Body Text 2"/>
    <w:basedOn w:val="Normln"/>
    <w:semiHidden/>
    <w:rsid w:val="00112FF0"/>
    <w:pPr>
      <w:jc w:val="both"/>
    </w:pPr>
    <w:rPr>
      <w:color w:val="FF0000"/>
    </w:rPr>
  </w:style>
  <w:style w:type="paragraph" w:customStyle="1" w:styleId="ZkladntextIMP">
    <w:name w:val="Základní text_IMP"/>
    <w:basedOn w:val="Normln"/>
    <w:rsid w:val="00112FF0"/>
    <w:pPr>
      <w:suppressAutoHyphens/>
      <w:overflowPunct w:val="0"/>
      <w:autoSpaceDE w:val="0"/>
      <w:autoSpaceDN w:val="0"/>
      <w:adjustRightInd w:val="0"/>
      <w:spacing w:line="276" w:lineRule="auto"/>
      <w:textAlignment w:val="baseline"/>
    </w:pPr>
    <w:rPr>
      <w:szCs w:val="20"/>
    </w:rPr>
  </w:style>
  <w:style w:type="paragraph" w:customStyle="1" w:styleId="Normal">
    <w:name w:val="[Normal]"/>
    <w:rsid w:val="00112FF0"/>
    <w:pPr>
      <w:autoSpaceDE w:val="0"/>
      <w:autoSpaceDN w:val="0"/>
      <w:adjustRightInd w:val="0"/>
    </w:pPr>
    <w:rPr>
      <w:rFonts w:ascii="Arial" w:hAnsi="Arial" w:cs="Arial"/>
      <w:sz w:val="24"/>
      <w:szCs w:val="24"/>
    </w:rPr>
  </w:style>
  <w:style w:type="paragraph" w:customStyle="1" w:styleId="font6">
    <w:name w:val="font6"/>
    <w:basedOn w:val="Normln"/>
    <w:rsid w:val="00112FF0"/>
    <w:pPr>
      <w:spacing w:before="100" w:beforeAutospacing="1" w:after="100" w:afterAutospacing="1"/>
    </w:pPr>
    <w:rPr>
      <w:rFonts w:ascii="Arial" w:hAnsi="Arial" w:cs="Arial"/>
      <w:b/>
      <w:bCs/>
      <w:sz w:val="28"/>
      <w:szCs w:val="28"/>
    </w:rPr>
  </w:style>
  <w:style w:type="paragraph" w:styleId="Nzev">
    <w:name w:val="Title"/>
    <w:basedOn w:val="Normln"/>
    <w:qFormat/>
    <w:rsid w:val="00112FF0"/>
    <w:pPr>
      <w:autoSpaceDE w:val="0"/>
      <w:autoSpaceDN w:val="0"/>
      <w:jc w:val="center"/>
    </w:pPr>
    <w:rPr>
      <w:smallCaps/>
      <w:sz w:val="28"/>
      <w:szCs w:val="28"/>
    </w:rPr>
  </w:style>
  <w:style w:type="paragraph" w:customStyle="1" w:styleId="Stylnadpis3">
    <w:name w:val="Styl nadpisů 3"/>
    <w:basedOn w:val="Normln"/>
    <w:rsid w:val="00112FF0"/>
    <w:pPr>
      <w:tabs>
        <w:tab w:val="num" w:pos="1440"/>
      </w:tabs>
      <w:ind w:left="1440" w:hanging="360"/>
    </w:pPr>
  </w:style>
  <w:style w:type="paragraph" w:customStyle="1" w:styleId="Stylnadpis4">
    <w:name w:val="Styl nadpisů 4"/>
    <w:basedOn w:val="Normln"/>
    <w:rsid w:val="00112FF0"/>
    <w:pPr>
      <w:tabs>
        <w:tab w:val="num" w:pos="2160"/>
      </w:tabs>
      <w:ind w:left="2160" w:hanging="360"/>
    </w:pPr>
  </w:style>
  <w:style w:type="paragraph" w:customStyle="1" w:styleId="Stylnadpis1">
    <w:name w:val="Styl nadpisů 1"/>
    <w:basedOn w:val="Normln"/>
    <w:rsid w:val="00112FF0"/>
    <w:pPr>
      <w:tabs>
        <w:tab w:val="num" w:pos="2880"/>
        <w:tab w:val="left" w:pos="5670"/>
      </w:tabs>
      <w:ind w:left="2880" w:hanging="360"/>
    </w:pPr>
    <w:rPr>
      <w:b/>
      <w:caps/>
      <w:sz w:val="28"/>
    </w:rPr>
  </w:style>
  <w:style w:type="character" w:styleId="Siln">
    <w:name w:val="Strong"/>
    <w:uiPriority w:val="22"/>
    <w:qFormat/>
    <w:rsid w:val="00112FF0"/>
    <w:rPr>
      <w:b/>
      <w:bCs/>
    </w:rPr>
  </w:style>
  <w:style w:type="paragraph" w:customStyle="1" w:styleId="Zkladntext21">
    <w:name w:val="Základní text 21"/>
    <w:basedOn w:val="Normln"/>
    <w:rsid w:val="00112FF0"/>
    <w:pPr>
      <w:overflowPunct w:val="0"/>
      <w:autoSpaceDE w:val="0"/>
      <w:autoSpaceDN w:val="0"/>
      <w:adjustRightInd w:val="0"/>
      <w:jc w:val="both"/>
      <w:textAlignment w:val="baseline"/>
    </w:pPr>
    <w:rPr>
      <w:rFonts w:ascii="Bookman Old Style" w:hAnsi="Bookman Old Style"/>
      <w:sz w:val="22"/>
      <w:szCs w:val="20"/>
    </w:rPr>
  </w:style>
  <w:style w:type="character" w:customStyle="1" w:styleId="Nadpis2Char">
    <w:name w:val="Nadpis 2 Char"/>
    <w:rsid w:val="00112FF0"/>
    <w:rPr>
      <w:rFonts w:ascii="Arial" w:hAnsi="Arial" w:cs="Arial"/>
      <w:sz w:val="32"/>
      <w:szCs w:val="24"/>
      <w:lang w:val="cs-CZ" w:eastAsia="cs-CZ" w:bidi="ar-SA"/>
    </w:rPr>
  </w:style>
  <w:style w:type="character" w:customStyle="1" w:styleId="Nadpis3Char">
    <w:name w:val="Nadpis 3 Char"/>
    <w:rsid w:val="00112FF0"/>
    <w:rPr>
      <w:rFonts w:ascii="Arial" w:hAnsi="Arial" w:cs="Arial"/>
      <w:b/>
      <w:bCs/>
      <w:sz w:val="26"/>
      <w:szCs w:val="26"/>
      <w:lang w:val="cs-CZ" w:eastAsia="cs-CZ" w:bidi="ar-SA"/>
    </w:rPr>
  </w:style>
  <w:style w:type="paragraph" w:customStyle="1" w:styleId="text">
    <w:name w:val="text"/>
    <w:rsid w:val="00112FF0"/>
    <w:pPr>
      <w:spacing w:before="120" w:line="360" w:lineRule="auto"/>
      <w:jc w:val="both"/>
    </w:pPr>
    <w:rPr>
      <w:sz w:val="24"/>
    </w:rPr>
  </w:style>
  <w:style w:type="paragraph" w:customStyle="1" w:styleId="Kapitola">
    <w:name w:val="Kapitola"/>
    <w:basedOn w:val="text"/>
    <w:next w:val="text"/>
    <w:rsid w:val="00112FF0"/>
    <w:pPr>
      <w:keepNext/>
      <w:suppressAutoHyphens/>
      <w:spacing w:before="0" w:line="240" w:lineRule="auto"/>
    </w:pPr>
    <w:rPr>
      <w:rFonts w:cs="Arial"/>
      <w:b/>
      <w:bCs/>
      <w:kern w:val="32"/>
      <w:szCs w:val="24"/>
    </w:rPr>
  </w:style>
  <w:style w:type="paragraph" w:customStyle="1" w:styleId="odrky">
    <w:name w:val="odrážky"/>
    <w:basedOn w:val="text"/>
    <w:rsid w:val="00112FF0"/>
    <w:pPr>
      <w:tabs>
        <w:tab w:val="num" w:pos="2964"/>
      </w:tabs>
      <w:ind w:left="2964"/>
    </w:pPr>
  </w:style>
  <w:style w:type="paragraph" w:customStyle="1" w:styleId="sloanzevpedpisu">
    <w:name w:val="číslo a název předpisu"/>
    <w:basedOn w:val="text"/>
    <w:rsid w:val="00112FF0"/>
    <w:pPr>
      <w:tabs>
        <w:tab w:val="left" w:pos="1276"/>
      </w:tabs>
      <w:suppressAutoHyphens/>
      <w:spacing w:before="0" w:line="228" w:lineRule="auto"/>
      <w:ind w:left="1275" w:right="113" w:hanging="1162"/>
      <w:outlineLvl w:val="2"/>
    </w:pPr>
    <w:rPr>
      <w:spacing w:val="-6"/>
      <w:kern w:val="32"/>
      <w:sz w:val="20"/>
    </w:rPr>
  </w:style>
  <w:style w:type="paragraph" w:customStyle="1" w:styleId="Nadpis1Nadp1">
    <w:name w:val="Nadpis 1.Nadp 1"/>
    <w:basedOn w:val="Normln"/>
    <w:next w:val="Normln"/>
    <w:rsid w:val="00112FF0"/>
    <w:pPr>
      <w:keepNext/>
      <w:outlineLvl w:val="0"/>
    </w:pPr>
    <w:rPr>
      <w:b/>
      <w:sz w:val="28"/>
      <w:szCs w:val="20"/>
    </w:rPr>
  </w:style>
  <w:style w:type="paragraph" w:customStyle="1" w:styleId="mal">
    <w:name w:val="malý"/>
    <w:rsid w:val="00112FF0"/>
    <w:pPr>
      <w:jc w:val="center"/>
    </w:pPr>
    <w:rPr>
      <w:noProof/>
      <w:sz w:val="18"/>
    </w:rPr>
  </w:style>
  <w:style w:type="paragraph" w:customStyle="1" w:styleId="Odrky0">
    <w:name w:val="Odrážky"/>
    <w:basedOn w:val="Zkladntextodsazen"/>
    <w:autoRedefine/>
    <w:rsid w:val="00112FF0"/>
    <w:pPr>
      <w:tabs>
        <w:tab w:val="num" w:pos="720"/>
      </w:tabs>
      <w:spacing w:before="60"/>
      <w:ind w:left="720" w:hanging="360"/>
    </w:pPr>
    <w:rPr>
      <w:rFonts w:ascii="Arial" w:hAnsi="Arial" w:cs="Arial"/>
      <w:sz w:val="22"/>
      <w:szCs w:val="20"/>
    </w:rPr>
  </w:style>
  <w:style w:type="paragraph" w:customStyle="1" w:styleId="Odrky2">
    <w:name w:val="Odrážky 2"/>
    <w:basedOn w:val="Normln"/>
    <w:autoRedefine/>
    <w:rsid w:val="00112FF0"/>
    <w:pPr>
      <w:tabs>
        <w:tab w:val="num" w:pos="700"/>
      </w:tabs>
      <w:spacing w:before="60"/>
      <w:ind w:left="643" w:hanging="303"/>
    </w:pPr>
    <w:rPr>
      <w:rFonts w:ascii="Arial" w:hAnsi="Arial" w:cs="Arial"/>
      <w:sz w:val="22"/>
      <w:szCs w:val="20"/>
      <w:lang w:eastAsia="en-US"/>
    </w:rPr>
  </w:style>
  <w:style w:type="paragraph" w:customStyle="1" w:styleId="Odstavec1">
    <w:name w:val="Odstavec 1"/>
    <w:basedOn w:val="Normln"/>
    <w:rsid w:val="00112FF0"/>
    <w:pPr>
      <w:spacing w:before="240"/>
      <w:ind w:left="851"/>
      <w:jc w:val="both"/>
    </w:pPr>
    <w:rPr>
      <w:rFonts w:ascii="Arial" w:hAnsi="Arial"/>
      <w:sz w:val="20"/>
      <w:szCs w:val="20"/>
    </w:rPr>
  </w:style>
  <w:style w:type="paragraph" w:customStyle="1" w:styleId="krt">
    <w:name w:val="škrt"/>
    <w:basedOn w:val="Zkladntext2"/>
    <w:rsid w:val="00112FF0"/>
    <w:rPr>
      <w:sz w:val="22"/>
      <w:szCs w:val="22"/>
      <w:u w:val="single"/>
    </w:rPr>
  </w:style>
  <w:style w:type="paragraph" w:customStyle="1" w:styleId="sbn">
    <w:name w:val="sbn"/>
    <w:basedOn w:val="Normln"/>
    <w:rsid w:val="00112FF0"/>
    <w:pPr>
      <w:spacing w:before="100" w:beforeAutospacing="1" w:after="100" w:afterAutospacing="1"/>
    </w:pPr>
  </w:style>
  <w:style w:type="paragraph" w:customStyle="1" w:styleId="norm">
    <w:name w:val="norm"/>
    <w:basedOn w:val="Normln"/>
    <w:rsid w:val="00112FF0"/>
    <w:pPr>
      <w:spacing w:after="120"/>
      <w:ind w:left="624" w:hanging="624"/>
      <w:jc w:val="both"/>
    </w:pPr>
    <w:rPr>
      <w:szCs w:val="20"/>
    </w:rPr>
  </w:style>
  <w:style w:type="character" w:customStyle="1" w:styleId="titul">
    <w:name w:val="titul"/>
    <w:basedOn w:val="Standardnpsmoodstavce"/>
    <w:rsid w:val="00112FF0"/>
  </w:style>
  <w:style w:type="paragraph" w:customStyle="1" w:styleId="Odstavec">
    <w:name w:val="Odstavec"/>
    <w:basedOn w:val="Zkladntext"/>
    <w:rsid w:val="00112FF0"/>
    <w:pPr>
      <w:widowControl w:val="0"/>
      <w:spacing w:after="60" w:line="220" w:lineRule="atLeast"/>
      <w:ind w:firstLine="482"/>
      <w:jc w:val="both"/>
    </w:pPr>
    <w:rPr>
      <w:sz w:val="22"/>
      <w:szCs w:val="20"/>
    </w:rPr>
  </w:style>
  <w:style w:type="character" w:styleId="Hypertextovodkaz">
    <w:name w:val="Hyperlink"/>
    <w:rsid w:val="00E81B98"/>
    <w:rPr>
      <w:color w:val="0000FF"/>
      <w:u w:val="single"/>
    </w:rPr>
  </w:style>
  <w:style w:type="character" w:customStyle="1" w:styleId="platne1">
    <w:name w:val="platne1"/>
    <w:basedOn w:val="Standardnpsmoodstavce"/>
    <w:rsid w:val="00D00694"/>
  </w:style>
  <w:style w:type="character" w:customStyle="1" w:styleId="adr">
    <w:name w:val="adr"/>
    <w:basedOn w:val="Standardnpsmoodstavce"/>
    <w:rsid w:val="0091184A"/>
  </w:style>
  <w:style w:type="character" w:customStyle="1" w:styleId="street-address">
    <w:name w:val="street-address"/>
    <w:basedOn w:val="Standardnpsmoodstavce"/>
    <w:rsid w:val="0091184A"/>
  </w:style>
  <w:style w:type="character" w:customStyle="1" w:styleId="postal-code">
    <w:name w:val="postal-code"/>
    <w:basedOn w:val="Standardnpsmoodstavce"/>
    <w:rsid w:val="0091184A"/>
  </w:style>
  <w:style w:type="character" w:customStyle="1" w:styleId="locality">
    <w:name w:val="locality"/>
    <w:basedOn w:val="Standardnpsmoodstavce"/>
    <w:rsid w:val="0091184A"/>
  </w:style>
  <w:style w:type="character" w:customStyle="1" w:styleId="tsubjname">
    <w:name w:val="tsubjname"/>
    <w:basedOn w:val="Standardnpsmoodstavce"/>
    <w:rsid w:val="00D96506"/>
  </w:style>
  <w:style w:type="paragraph" w:customStyle="1" w:styleId="Zkladntext0">
    <w:name w:val="Základní text~~"/>
    <w:basedOn w:val="Normln"/>
    <w:rsid w:val="00981F0C"/>
    <w:pPr>
      <w:widowControl w:val="0"/>
      <w:suppressAutoHyphens/>
      <w:spacing w:line="252" w:lineRule="auto"/>
    </w:pPr>
    <w:rPr>
      <w:color w:val="000000"/>
      <w:szCs w:val="20"/>
    </w:rPr>
  </w:style>
  <w:style w:type="paragraph" w:styleId="Textbubliny">
    <w:name w:val="Balloon Text"/>
    <w:basedOn w:val="Normln"/>
    <w:link w:val="TextbublinyChar"/>
    <w:rsid w:val="001C49AB"/>
    <w:rPr>
      <w:rFonts w:ascii="Tahoma" w:hAnsi="Tahoma" w:cs="Tahoma"/>
      <w:sz w:val="16"/>
      <w:szCs w:val="16"/>
    </w:rPr>
  </w:style>
  <w:style w:type="character" w:customStyle="1" w:styleId="TextbublinyChar">
    <w:name w:val="Text bubliny Char"/>
    <w:basedOn w:val="Standardnpsmoodstavce"/>
    <w:link w:val="Textbubliny"/>
    <w:rsid w:val="001C49AB"/>
    <w:rPr>
      <w:rFonts w:ascii="Tahoma" w:hAnsi="Tahoma" w:cs="Tahoma"/>
      <w:sz w:val="16"/>
      <w:szCs w:val="16"/>
    </w:rPr>
  </w:style>
  <w:style w:type="table" w:customStyle="1" w:styleId="Svtlmkazvraznn11">
    <w:name w:val="Světlá mřížka – zvýraznění 11"/>
    <w:basedOn w:val="Normlntabulka"/>
    <w:uiPriority w:val="62"/>
    <w:rsid w:val="00CB3FDF"/>
    <w:rPr>
      <w:rFonts w:asciiTheme="minorHAnsi" w:eastAsiaTheme="minorHAnsi" w:hAnsiTheme="minorHAnsi" w:cstheme="minorBidi"/>
      <w:sz w:val="22"/>
      <w:szCs w:val="22"/>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Podnadpis">
    <w:name w:val="Subtitle"/>
    <w:basedOn w:val="Normln"/>
    <w:link w:val="PodnadpisChar"/>
    <w:qFormat/>
    <w:rsid w:val="00A94E6D"/>
    <w:pPr>
      <w:jc w:val="center"/>
    </w:pPr>
    <w:rPr>
      <w:b/>
      <w:bCs/>
      <w:lang w:eastAsia="en-US"/>
    </w:rPr>
  </w:style>
  <w:style w:type="character" w:customStyle="1" w:styleId="PodnadpisChar">
    <w:name w:val="Podnadpis Char"/>
    <w:basedOn w:val="Standardnpsmoodstavce"/>
    <w:link w:val="Podnadpis"/>
    <w:rsid w:val="00A94E6D"/>
    <w:rPr>
      <w:b/>
      <w:bCs/>
      <w:sz w:val="24"/>
      <w:szCs w:val="24"/>
      <w:lang w:eastAsia="en-US"/>
    </w:rPr>
  </w:style>
  <w:style w:type="paragraph" w:customStyle="1" w:styleId="Normln0">
    <w:name w:val="Normální~"/>
    <w:basedOn w:val="Normln"/>
    <w:rsid w:val="00A94E6D"/>
    <w:pPr>
      <w:widowControl w:val="0"/>
      <w:suppressAutoHyphens/>
    </w:pPr>
    <w:rPr>
      <w:color w:val="000000"/>
      <w:szCs w:val="20"/>
    </w:rPr>
  </w:style>
  <w:style w:type="character" w:customStyle="1" w:styleId="CharacterStyle1">
    <w:name w:val="Character Style 1"/>
    <w:uiPriority w:val="99"/>
    <w:rsid w:val="00A94E6D"/>
    <w:rPr>
      <w:rFonts w:ascii="Tahoma" w:hAnsi="Tahoma" w:cs="Tahoma"/>
      <w:sz w:val="22"/>
      <w:szCs w:val="22"/>
    </w:rPr>
  </w:style>
  <w:style w:type="paragraph" w:styleId="Bezmezer">
    <w:name w:val="No Spacing"/>
    <w:uiPriority w:val="1"/>
    <w:qFormat/>
    <w:rsid w:val="00934E46"/>
    <w:rPr>
      <w:sz w:val="24"/>
      <w:szCs w:val="24"/>
    </w:rPr>
  </w:style>
  <w:style w:type="character" w:customStyle="1" w:styleId="ZhlavChar">
    <w:name w:val="Záhlaví Char"/>
    <w:basedOn w:val="Standardnpsmoodstavce"/>
    <w:link w:val="Zhlav"/>
    <w:uiPriority w:val="99"/>
    <w:rsid w:val="003F5565"/>
    <w:rPr>
      <w:sz w:val="24"/>
      <w:szCs w:val="24"/>
    </w:rPr>
  </w:style>
  <w:style w:type="paragraph" w:styleId="Odstavecseseznamem">
    <w:name w:val="List Paragraph"/>
    <w:basedOn w:val="Normln"/>
    <w:uiPriority w:val="34"/>
    <w:qFormat/>
    <w:rsid w:val="00B06529"/>
    <w:pPr>
      <w:ind w:left="720"/>
      <w:contextualSpacing/>
    </w:pPr>
  </w:style>
  <w:style w:type="paragraph" w:customStyle="1" w:styleId="Nzev1">
    <w:name w:val="Název1"/>
    <w:basedOn w:val="Normln"/>
    <w:rsid w:val="00966282"/>
    <w:pPr>
      <w:spacing w:before="100" w:beforeAutospacing="1" w:after="100" w:afterAutospacing="1"/>
    </w:pPr>
  </w:style>
  <w:style w:type="character" w:styleId="Zdraznn">
    <w:name w:val="Emphasis"/>
    <w:basedOn w:val="Standardnpsmoodstavce"/>
    <w:uiPriority w:val="20"/>
    <w:qFormat/>
    <w:rsid w:val="0096628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58345">
      <w:bodyDiv w:val="1"/>
      <w:marLeft w:val="0"/>
      <w:marRight w:val="0"/>
      <w:marTop w:val="0"/>
      <w:marBottom w:val="0"/>
      <w:divBdr>
        <w:top w:val="none" w:sz="0" w:space="0" w:color="auto"/>
        <w:left w:val="none" w:sz="0" w:space="0" w:color="auto"/>
        <w:bottom w:val="none" w:sz="0" w:space="0" w:color="auto"/>
        <w:right w:val="none" w:sz="0" w:space="0" w:color="auto"/>
      </w:divBdr>
    </w:div>
    <w:div w:id="129053524">
      <w:bodyDiv w:val="1"/>
      <w:marLeft w:val="0"/>
      <w:marRight w:val="0"/>
      <w:marTop w:val="0"/>
      <w:marBottom w:val="0"/>
      <w:divBdr>
        <w:top w:val="none" w:sz="0" w:space="0" w:color="auto"/>
        <w:left w:val="none" w:sz="0" w:space="0" w:color="auto"/>
        <w:bottom w:val="none" w:sz="0" w:space="0" w:color="auto"/>
        <w:right w:val="none" w:sz="0" w:space="0" w:color="auto"/>
      </w:divBdr>
    </w:div>
    <w:div w:id="304236358">
      <w:bodyDiv w:val="1"/>
      <w:marLeft w:val="0"/>
      <w:marRight w:val="0"/>
      <w:marTop w:val="0"/>
      <w:marBottom w:val="0"/>
      <w:divBdr>
        <w:top w:val="none" w:sz="0" w:space="0" w:color="auto"/>
        <w:left w:val="none" w:sz="0" w:space="0" w:color="auto"/>
        <w:bottom w:val="none" w:sz="0" w:space="0" w:color="auto"/>
        <w:right w:val="none" w:sz="0" w:space="0" w:color="auto"/>
      </w:divBdr>
    </w:div>
    <w:div w:id="468981675">
      <w:bodyDiv w:val="1"/>
      <w:marLeft w:val="0"/>
      <w:marRight w:val="0"/>
      <w:marTop w:val="0"/>
      <w:marBottom w:val="0"/>
      <w:divBdr>
        <w:top w:val="none" w:sz="0" w:space="0" w:color="auto"/>
        <w:left w:val="none" w:sz="0" w:space="0" w:color="auto"/>
        <w:bottom w:val="none" w:sz="0" w:space="0" w:color="auto"/>
        <w:right w:val="none" w:sz="0" w:space="0" w:color="auto"/>
      </w:divBdr>
    </w:div>
    <w:div w:id="493187776">
      <w:bodyDiv w:val="1"/>
      <w:marLeft w:val="0"/>
      <w:marRight w:val="0"/>
      <w:marTop w:val="0"/>
      <w:marBottom w:val="0"/>
      <w:divBdr>
        <w:top w:val="none" w:sz="0" w:space="0" w:color="auto"/>
        <w:left w:val="none" w:sz="0" w:space="0" w:color="auto"/>
        <w:bottom w:val="none" w:sz="0" w:space="0" w:color="auto"/>
        <w:right w:val="none" w:sz="0" w:space="0" w:color="auto"/>
      </w:divBdr>
    </w:div>
    <w:div w:id="564530448">
      <w:bodyDiv w:val="1"/>
      <w:marLeft w:val="0"/>
      <w:marRight w:val="0"/>
      <w:marTop w:val="0"/>
      <w:marBottom w:val="0"/>
      <w:divBdr>
        <w:top w:val="none" w:sz="0" w:space="0" w:color="auto"/>
        <w:left w:val="none" w:sz="0" w:space="0" w:color="auto"/>
        <w:bottom w:val="none" w:sz="0" w:space="0" w:color="auto"/>
        <w:right w:val="none" w:sz="0" w:space="0" w:color="auto"/>
      </w:divBdr>
    </w:div>
    <w:div w:id="748431151">
      <w:bodyDiv w:val="1"/>
      <w:marLeft w:val="0"/>
      <w:marRight w:val="0"/>
      <w:marTop w:val="0"/>
      <w:marBottom w:val="0"/>
      <w:divBdr>
        <w:top w:val="none" w:sz="0" w:space="0" w:color="auto"/>
        <w:left w:val="none" w:sz="0" w:space="0" w:color="auto"/>
        <w:bottom w:val="none" w:sz="0" w:space="0" w:color="auto"/>
        <w:right w:val="none" w:sz="0" w:space="0" w:color="auto"/>
      </w:divBdr>
    </w:div>
    <w:div w:id="795031674">
      <w:bodyDiv w:val="1"/>
      <w:marLeft w:val="0"/>
      <w:marRight w:val="0"/>
      <w:marTop w:val="0"/>
      <w:marBottom w:val="0"/>
      <w:divBdr>
        <w:top w:val="none" w:sz="0" w:space="0" w:color="auto"/>
        <w:left w:val="none" w:sz="0" w:space="0" w:color="auto"/>
        <w:bottom w:val="none" w:sz="0" w:space="0" w:color="auto"/>
        <w:right w:val="none" w:sz="0" w:space="0" w:color="auto"/>
      </w:divBdr>
    </w:div>
    <w:div w:id="888229436">
      <w:bodyDiv w:val="1"/>
      <w:marLeft w:val="0"/>
      <w:marRight w:val="0"/>
      <w:marTop w:val="0"/>
      <w:marBottom w:val="0"/>
      <w:divBdr>
        <w:top w:val="none" w:sz="0" w:space="0" w:color="auto"/>
        <w:left w:val="none" w:sz="0" w:space="0" w:color="auto"/>
        <w:bottom w:val="none" w:sz="0" w:space="0" w:color="auto"/>
        <w:right w:val="none" w:sz="0" w:space="0" w:color="auto"/>
      </w:divBdr>
    </w:div>
    <w:div w:id="978195475">
      <w:bodyDiv w:val="1"/>
      <w:marLeft w:val="0"/>
      <w:marRight w:val="0"/>
      <w:marTop w:val="0"/>
      <w:marBottom w:val="0"/>
      <w:divBdr>
        <w:top w:val="none" w:sz="0" w:space="0" w:color="auto"/>
        <w:left w:val="none" w:sz="0" w:space="0" w:color="auto"/>
        <w:bottom w:val="none" w:sz="0" w:space="0" w:color="auto"/>
        <w:right w:val="none" w:sz="0" w:space="0" w:color="auto"/>
      </w:divBdr>
    </w:div>
    <w:div w:id="1144157110">
      <w:bodyDiv w:val="1"/>
      <w:marLeft w:val="0"/>
      <w:marRight w:val="0"/>
      <w:marTop w:val="0"/>
      <w:marBottom w:val="0"/>
      <w:divBdr>
        <w:top w:val="none" w:sz="0" w:space="0" w:color="auto"/>
        <w:left w:val="none" w:sz="0" w:space="0" w:color="auto"/>
        <w:bottom w:val="none" w:sz="0" w:space="0" w:color="auto"/>
        <w:right w:val="none" w:sz="0" w:space="0" w:color="auto"/>
      </w:divBdr>
    </w:div>
    <w:div w:id="1190217751">
      <w:bodyDiv w:val="1"/>
      <w:marLeft w:val="0"/>
      <w:marRight w:val="0"/>
      <w:marTop w:val="0"/>
      <w:marBottom w:val="0"/>
      <w:divBdr>
        <w:top w:val="none" w:sz="0" w:space="0" w:color="auto"/>
        <w:left w:val="none" w:sz="0" w:space="0" w:color="auto"/>
        <w:bottom w:val="none" w:sz="0" w:space="0" w:color="auto"/>
        <w:right w:val="none" w:sz="0" w:space="0" w:color="auto"/>
      </w:divBdr>
    </w:div>
    <w:div w:id="1268973907">
      <w:bodyDiv w:val="1"/>
      <w:marLeft w:val="0"/>
      <w:marRight w:val="0"/>
      <w:marTop w:val="0"/>
      <w:marBottom w:val="0"/>
      <w:divBdr>
        <w:top w:val="none" w:sz="0" w:space="0" w:color="auto"/>
        <w:left w:val="none" w:sz="0" w:space="0" w:color="auto"/>
        <w:bottom w:val="none" w:sz="0" w:space="0" w:color="auto"/>
        <w:right w:val="none" w:sz="0" w:space="0" w:color="auto"/>
      </w:divBdr>
    </w:div>
    <w:div w:id="1327510712">
      <w:bodyDiv w:val="1"/>
      <w:marLeft w:val="0"/>
      <w:marRight w:val="0"/>
      <w:marTop w:val="0"/>
      <w:marBottom w:val="0"/>
      <w:divBdr>
        <w:top w:val="none" w:sz="0" w:space="0" w:color="auto"/>
        <w:left w:val="none" w:sz="0" w:space="0" w:color="auto"/>
        <w:bottom w:val="none" w:sz="0" w:space="0" w:color="auto"/>
        <w:right w:val="none" w:sz="0" w:space="0" w:color="auto"/>
      </w:divBdr>
    </w:div>
    <w:div w:id="1354695896">
      <w:bodyDiv w:val="1"/>
      <w:marLeft w:val="0"/>
      <w:marRight w:val="0"/>
      <w:marTop w:val="0"/>
      <w:marBottom w:val="0"/>
      <w:divBdr>
        <w:top w:val="none" w:sz="0" w:space="0" w:color="auto"/>
        <w:left w:val="none" w:sz="0" w:space="0" w:color="auto"/>
        <w:bottom w:val="none" w:sz="0" w:space="0" w:color="auto"/>
        <w:right w:val="none" w:sz="0" w:space="0" w:color="auto"/>
      </w:divBdr>
    </w:div>
    <w:div w:id="1408308196">
      <w:bodyDiv w:val="1"/>
      <w:marLeft w:val="0"/>
      <w:marRight w:val="0"/>
      <w:marTop w:val="0"/>
      <w:marBottom w:val="0"/>
      <w:divBdr>
        <w:top w:val="none" w:sz="0" w:space="0" w:color="auto"/>
        <w:left w:val="none" w:sz="0" w:space="0" w:color="auto"/>
        <w:bottom w:val="none" w:sz="0" w:space="0" w:color="auto"/>
        <w:right w:val="none" w:sz="0" w:space="0" w:color="auto"/>
      </w:divBdr>
    </w:div>
    <w:div w:id="1483765472">
      <w:bodyDiv w:val="1"/>
      <w:marLeft w:val="0"/>
      <w:marRight w:val="0"/>
      <w:marTop w:val="0"/>
      <w:marBottom w:val="0"/>
      <w:divBdr>
        <w:top w:val="none" w:sz="0" w:space="0" w:color="auto"/>
        <w:left w:val="none" w:sz="0" w:space="0" w:color="auto"/>
        <w:bottom w:val="none" w:sz="0" w:space="0" w:color="auto"/>
        <w:right w:val="none" w:sz="0" w:space="0" w:color="auto"/>
      </w:divBdr>
    </w:div>
    <w:div w:id="1556157358">
      <w:bodyDiv w:val="1"/>
      <w:marLeft w:val="0"/>
      <w:marRight w:val="0"/>
      <w:marTop w:val="0"/>
      <w:marBottom w:val="0"/>
      <w:divBdr>
        <w:top w:val="none" w:sz="0" w:space="0" w:color="auto"/>
        <w:left w:val="none" w:sz="0" w:space="0" w:color="auto"/>
        <w:bottom w:val="none" w:sz="0" w:space="0" w:color="auto"/>
        <w:right w:val="none" w:sz="0" w:space="0" w:color="auto"/>
      </w:divBdr>
    </w:div>
    <w:div w:id="1641809377">
      <w:bodyDiv w:val="1"/>
      <w:marLeft w:val="0"/>
      <w:marRight w:val="0"/>
      <w:marTop w:val="0"/>
      <w:marBottom w:val="0"/>
      <w:divBdr>
        <w:top w:val="none" w:sz="0" w:space="0" w:color="auto"/>
        <w:left w:val="none" w:sz="0" w:space="0" w:color="auto"/>
        <w:bottom w:val="none" w:sz="0" w:space="0" w:color="auto"/>
        <w:right w:val="none" w:sz="0" w:space="0" w:color="auto"/>
      </w:divBdr>
    </w:div>
    <w:div w:id="1678459870">
      <w:bodyDiv w:val="1"/>
      <w:marLeft w:val="0"/>
      <w:marRight w:val="0"/>
      <w:marTop w:val="0"/>
      <w:marBottom w:val="0"/>
      <w:divBdr>
        <w:top w:val="none" w:sz="0" w:space="0" w:color="auto"/>
        <w:left w:val="none" w:sz="0" w:space="0" w:color="auto"/>
        <w:bottom w:val="none" w:sz="0" w:space="0" w:color="auto"/>
        <w:right w:val="none" w:sz="0" w:space="0" w:color="auto"/>
      </w:divBdr>
    </w:div>
    <w:div w:id="1690335033">
      <w:bodyDiv w:val="1"/>
      <w:marLeft w:val="0"/>
      <w:marRight w:val="0"/>
      <w:marTop w:val="0"/>
      <w:marBottom w:val="0"/>
      <w:divBdr>
        <w:top w:val="none" w:sz="0" w:space="0" w:color="auto"/>
        <w:left w:val="none" w:sz="0" w:space="0" w:color="auto"/>
        <w:bottom w:val="none" w:sz="0" w:space="0" w:color="auto"/>
        <w:right w:val="none" w:sz="0" w:space="0" w:color="auto"/>
      </w:divBdr>
    </w:div>
    <w:div w:id="1707411589">
      <w:bodyDiv w:val="1"/>
      <w:marLeft w:val="0"/>
      <w:marRight w:val="0"/>
      <w:marTop w:val="0"/>
      <w:marBottom w:val="0"/>
      <w:divBdr>
        <w:top w:val="none" w:sz="0" w:space="0" w:color="auto"/>
        <w:left w:val="none" w:sz="0" w:space="0" w:color="auto"/>
        <w:bottom w:val="none" w:sz="0" w:space="0" w:color="auto"/>
        <w:right w:val="none" w:sz="0" w:space="0" w:color="auto"/>
      </w:divBdr>
    </w:div>
    <w:div w:id="1716470711">
      <w:bodyDiv w:val="1"/>
      <w:marLeft w:val="0"/>
      <w:marRight w:val="0"/>
      <w:marTop w:val="0"/>
      <w:marBottom w:val="0"/>
      <w:divBdr>
        <w:top w:val="none" w:sz="0" w:space="0" w:color="auto"/>
        <w:left w:val="none" w:sz="0" w:space="0" w:color="auto"/>
        <w:bottom w:val="none" w:sz="0" w:space="0" w:color="auto"/>
        <w:right w:val="none" w:sz="0" w:space="0" w:color="auto"/>
      </w:divBdr>
    </w:div>
    <w:div w:id="1823884777">
      <w:bodyDiv w:val="1"/>
      <w:marLeft w:val="0"/>
      <w:marRight w:val="0"/>
      <w:marTop w:val="0"/>
      <w:marBottom w:val="0"/>
      <w:divBdr>
        <w:top w:val="none" w:sz="0" w:space="0" w:color="auto"/>
        <w:left w:val="none" w:sz="0" w:space="0" w:color="auto"/>
        <w:bottom w:val="none" w:sz="0" w:space="0" w:color="auto"/>
        <w:right w:val="none" w:sz="0" w:space="0" w:color="auto"/>
      </w:divBdr>
    </w:div>
    <w:div w:id="1846705427">
      <w:bodyDiv w:val="1"/>
      <w:marLeft w:val="0"/>
      <w:marRight w:val="0"/>
      <w:marTop w:val="0"/>
      <w:marBottom w:val="0"/>
      <w:divBdr>
        <w:top w:val="none" w:sz="0" w:space="0" w:color="auto"/>
        <w:left w:val="none" w:sz="0" w:space="0" w:color="auto"/>
        <w:bottom w:val="none" w:sz="0" w:space="0" w:color="auto"/>
        <w:right w:val="none" w:sz="0" w:space="0" w:color="auto"/>
      </w:divBdr>
    </w:div>
    <w:div w:id="2059893129">
      <w:bodyDiv w:val="1"/>
      <w:marLeft w:val="0"/>
      <w:marRight w:val="0"/>
      <w:marTop w:val="0"/>
      <w:marBottom w:val="0"/>
      <w:divBdr>
        <w:top w:val="none" w:sz="0" w:space="0" w:color="auto"/>
        <w:left w:val="none" w:sz="0" w:space="0" w:color="auto"/>
        <w:bottom w:val="none" w:sz="0" w:space="0" w:color="auto"/>
        <w:right w:val="none" w:sz="0" w:space="0" w:color="auto"/>
      </w:divBdr>
    </w:div>
    <w:div w:id="2096439516">
      <w:bodyDiv w:val="1"/>
      <w:marLeft w:val="0"/>
      <w:marRight w:val="0"/>
      <w:marTop w:val="0"/>
      <w:marBottom w:val="0"/>
      <w:divBdr>
        <w:top w:val="none" w:sz="0" w:space="0" w:color="auto"/>
        <w:left w:val="none" w:sz="0" w:space="0" w:color="auto"/>
        <w:bottom w:val="none" w:sz="0" w:space="0" w:color="auto"/>
        <w:right w:val="none" w:sz="0" w:space="0" w:color="auto"/>
      </w:divBdr>
    </w:div>
    <w:div w:id="214330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praha@suip.cz"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1FBDC5-E193-4382-88CF-113BA13CC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1275</TotalTime>
  <Pages>14</Pages>
  <Words>5253</Words>
  <Characters>30994</Characters>
  <Application>Microsoft Office Word</Application>
  <DocSecurity>0</DocSecurity>
  <Lines>258</Lines>
  <Paragraphs>72</Paragraphs>
  <ScaleCrop>false</ScaleCrop>
  <HeadingPairs>
    <vt:vector size="2" baseType="variant">
      <vt:variant>
        <vt:lpstr>Název</vt:lpstr>
      </vt:variant>
      <vt:variant>
        <vt:i4>1</vt:i4>
      </vt:variant>
    </vt:vector>
  </HeadingPairs>
  <TitlesOfParts>
    <vt:vector size="1" baseType="lpstr">
      <vt:lpstr>Plán BOZP</vt:lpstr>
    </vt:vector>
  </TitlesOfParts>
  <Company>IRBOS</Company>
  <LinksUpToDate>false</LinksUpToDate>
  <CharactersWithSpaces>36175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Plán BOZP</dc:title>
  <dc:creator>Aleš</dc:creator>
  <cp:lastModifiedBy>Jenda</cp:lastModifiedBy>
  <cp:revision>11</cp:revision>
  <cp:lastPrinted>2021-04-19T11:46:00Z</cp:lastPrinted>
  <dcterms:created xsi:type="dcterms:W3CDTF">2021-04-19T10:15:00Z</dcterms:created>
  <dcterms:modified xsi:type="dcterms:W3CDTF">2023-02-23T12:46:00Z</dcterms:modified>
</cp:coreProperties>
</file>