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4736B" w14:textId="58D23F27" w:rsidR="00295821" w:rsidRPr="008C56FF" w:rsidRDefault="00C162FB" w:rsidP="00C162FB">
      <w:pPr>
        <w:widowControl w:val="0"/>
        <w:tabs>
          <w:tab w:val="left" w:pos="2410"/>
        </w:tabs>
        <w:spacing w:after="2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</w:t>
      </w:r>
      <w:r w:rsidR="00000DDA">
        <w:rPr>
          <w:rFonts w:ascii="Arial" w:hAnsi="Arial" w:cs="Arial"/>
          <w:b/>
          <w:sz w:val="28"/>
        </w:rPr>
        <w:t>ýzva k podání nabídek</w:t>
      </w:r>
    </w:p>
    <w:p w14:paraId="1CEC8646" w14:textId="62503133" w:rsidR="008C56FF" w:rsidRDefault="00C53598" w:rsidP="00966328">
      <w:pPr>
        <w:widowControl w:val="0"/>
        <w:tabs>
          <w:tab w:val="left" w:pos="2410"/>
        </w:tabs>
        <w:spacing w:line="276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výběrového </w:t>
      </w:r>
      <w:r w:rsidR="005617F3">
        <w:rPr>
          <w:rFonts w:ascii="Arial" w:hAnsi="Arial" w:cs="Arial"/>
          <w:sz w:val="18"/>
        </w:rPr>
        <w:t xml:space="preserve">řízení veřejné zakázky </w:t>
      </w:r>
      <w:r>
        <w:rPr>
          <w:rFonts w:ascii="Arial" w:hAnsi="Arial" w:cs="Arial"/>
          <w:sz w:val="18"/>
        </w:rPr>
        <w:t xml:space="preserve">malého rozsahu </w:t>
      </w:r>
      <w:r w:rsidR="005617F3">
        <w:rPr>
          <w:rFonts w:ascii="Arial" w:hAnsi="Arial" w:cs="Arial"/>
          <w:sz w:val="18"/>
        </w:rPr>
        <w:t>zadávané</w:t>
      </w:r>
      <w:r>
        <w:rPr>
          <w:rFonts w:ascii="Arial" w:hAnsi="Arial" w:cs="Arial"/>
          <w:sz w:val="18"/>
        </w:rPr>
        <w:t xml:space="preserve"> mimo zadávací řízení</w:t>
      </w:r>
      <w:r w:rsidR="005617F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ve smyslu § 31</w:t>
      </w:r>
      <w:r w:rsidR="005617F3">
        <w:rPr>
          <w:rFonts w:ascii="Arial" w:hAnsi="Arial" w:cs="Arial"/>
          <w:sz w:val="18"/>
        </w:rPr>
        <w:t xml:space="preserve"> zákona č.</w:t>
      </w:r>
      <w:r>
        <w:rPr>
          <w:rFonts w:ascii="Arial" w:hAnsi="Arial" w:cs="Arial"/>
          <w:sz w:val="18"/>
        </w:rPr>
        <w:t> </w:t>
      </w:r>
      <w:r w:rsidR="005617F3">
        <w:rPr>
          <w:rFonts w:ascii="Arial" w:hAnsi="Arial" w:cs="Arial"/>
          <w:sz w:val="18"/>
        </w:rPr>
        <w:t xml:space="preserve">134/2016 Sb., o zadávání veřejných zakázek, </w:t>
      </w:r>
      <w:r w:rsidR="00A77357">
        <w:rPr>
          <w:rFonts w:ascii="Arial" w:hAnsi="Arial" w:cs="Arial"/>
          <w:sz w:val="18"/>
        </w:rPr>
        <w:t>ve znění pozdějších předpisů</w:t>
      </w:r>
      <w:r w:rsidR="00822B59">
        <w:rPr>
          <w:rFonts w:ascii="Arial" w:hAnsi="Arial" w:cs="Arial"/>
          <w:sz w:val="18"/>
        </w:rPr>
        <w:t xml:space="preserve"> </w:t>
      </w:r>
      <w:r w:rsidR="005617F3">
        <w:rPr>
          <w:rFonts w:ascii="Arial" w:hAnsi="Arial" w:cs="Arial"/>
          <w:sz w:val="18"/>
        </w:rPr>
        <w:t xml:space="preserve">(dále </w:t>
      </w:r>
      <w:r w:rsidR="00A77357">
        <w:rPr>
          <w:rFonts w:ascii="Arial" w:hAnsi="Arial" w:cs="Arial"/>
          <w:sz w:val="18"/>
        </w:rPr>
        <w:t xml:space="preserve">také </w:t>
      </w:r>
      <w:r w:rsidR="005617F3">
        <w:rPr>
          <w:rFonts w:ascii="Arial" w:hAnsi="Arial" w:cs="Arial"/>
          <w:sz w:val="18"/>
        </w:rPr>
        <w:t>jen „zákon“)</w:t>
      </w:r>
    </w:p>
    <w:p w14:paraId="38E7D9F6" w14:textId="77777777" w:rsidR="005617F3" w:rsidRDefault="00BB0093" w:rsidP="00966328">
      <w:pPr>
        <w:widowControl w:val="0"/>
        <w:spacing w:before="280" w:after="2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pict w14:anchorId="7327CA9F">
          <v:rect id="_x0000_i1025" style="width:476.2pt;height:1pt" o:hralign="center" o:hrstd="t" o:hrnoshade="t" o:hr="t" fillcolor="black" stroked="f"/>
        </w:pict>
      </w:r>
    </w:p>
    <w:p w14:paraId="31A18FFE" w14:textId="77777777" w:rsidR="005617F3" w:rsidRPr="0011201F" w:rsidRDefault="005617F3" w:rsidP="00966328">
      <w:pPr>
        <w:widowControl w:val="0"/>
        <w:spacing w:before="280" w:after="280"/>
        <w:rPr>
          <w:rFonts w:ascii="Arial" w:hAnsi="Arial" w:cs="Arial"/>
          <w:b/>
          <w:bCs/>
        </w:rPr>
      </w:pPr>
      <w:r w:rsidRPr="0011201F">
        <w:rPr>
          <w:rFonts w:ascii="Arial" w:hAnsi="Arial" w:cs="Arial"/>
          <w:b/>
          <w:bCs/>
        </w:rPr>
        <w:t>Název veřejné zakázky</w:t>
      </w:r>
    </w:p>
    <w:p w14:paraId="1E1DC85C" w14:textId="4C643343" w:rsidR="005617F3" w:rsidRPr="001C1B3A" w:rsidRDefault="001C1B3A" w:rsidP="001C1B3A">
      <w:pPr>
        <w:rPr>
          <w:rFonts w:ascii="Arial" w:hAnsi="Arial" w:cs="Arial"/>
          <w:b/>
          <w:bCs/>
          <w:sz w:val="28"/>
          <w:szCs w:val="28"/>
        </w:rPr>
      </w:pPr>
      <w:r w:rsidRPr="001C1B3A">
        <w:rPr>
          <w:rFonts w:ascii="Arial" w:hAnsi="Arial" w:cs="Arial"/>
          <w:b/>
          <w:bCs/>
          <w:sz w:val="28"/>
          <w:szCs w:val="28"/>
        </w:rPr>
        <w:t>Úklidové a hygienické prostředky 2025</w:t>
      </w:r>
      <w:r w:rsidR="00D85F23">
        <w:rPr>
          <w:rFonts w:ascii="Arial" w:hAnsi="Arial" w:cs="Arial"/>
          <w:b/>
          <w:bCs/>
          <w:sz w:val="28"/>
          <w:szCs w:val="28"/>
        </w:rPr>
        <w:t>_II</w:t>
      </w:r>
    </w:p>
    <w:p w14:paraId="779C3707" w14:textId="77777777" w:rsidR="001367FD" w:rsidRPr="008C56FF" w:rsidRDefault="00BB0093" w:rsidP="00966328">
      <w:pPr>
        <w:widowControl w:val="0"/>
        <w:tabs>
          <w:tab w:val="left" w:pos="2410"/>
        </w:tabs>
        <w:spacing w:before="240" w:after="48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589539C9">
          <v:rect id="_x0000_i1026" style="width:476.2pt;height:1pt" o:hralign="center" o:hrstd="t" o:hrnoshade="t" o:hr="t" fillcolor="black" stroked="f"/>
        </w:pict>
      </w:r>
    </w:p>
    <w:p w14:paraId="3EF7FDEE" w14:textId="77777777" w:rsidR="001367FD" w:rsidRPr="008C56FF" w:rsidRDefault="008C56FF" w:rsidP="00966328">
      <w:pPr>
        <w:widowControl w:val="0"/>
        <w:spacing w:before="280" w:after="280"/>
        <w:rPr>
          <w:rFonts w:ascii="Arial" w:hAnsi="Arial" w:cs="Arial"/>
          <w:b/>
          <w:bCs/>
        </w:rPr>
      </w:pPr>
      <w:r w:rsidRPr="008C56FF">
        <w:rPr>
          <w:rFonts w:ascii="Arial" w:hAnsi="Arial" w:cs="Arial"/>
          <w:b/>
          <w:bCs/>
        </w:rPr>
        <w:t xml:space="preserve">Identifikační údaje </w:t>
      </w:r>
      <w:r w:rsidR="00FF3482">
        <w:rPr>
          <w:rFonts w:ascii="Arial" w:hAnsi="Arial" w:cs="Arial"/>
          <w:b/>
          <w:bCs/>
        </w:rPr>
        <w:t xml:space="preserve">centrálního </w:t>
      </w:r>
      <w:r w:rsidRPr="008C56FF">
        <w:rPr>
          <w:rFonts w:ascii="Arial" w:hAnsi="Arial" w:cs="Arial"/>
          <w:b/>
          <w:bCs/>
        </w:rPr>
        <w:t>zadavatele</w:t>
      </w:r>
    </w:p>
    <w:p w14:paraId="4AD56D00" w14:textId="77777777" w:rsidR="001367FD" w:rsidRPr="008C56FF" w:rsidRDefault="001367FD" w:rsidP="00966328">
      <w:pPr>
        <w:widowControl w:val="0"/>
        <w:spacing w:line="360" w:lineRule="auto"/>
        <w:jc w:val="both"/>
        <w:rPr>
          <w:rFonts w:ascii="Arial" w:hAnsi="Arial" w:cs="Arial"/>
        </w:rPr>
      </w:pPr>
      <w:r w:rsidRPr="008C56FF">
        <w:rPr>
          <w:rFonts w:ascii="Arial" w:hAnsi="Arial" w:cs="Arial"/>
        </w:rPr>
        <w:t>Název</w:t>
      </w:r>
      <w:r w:rsidR="008C56FF">
        <w:rPr>
          <w:rFonts w:ascii="Arial" w:hAnsi="Arial" w:cs="Arial"/>
        </w:rPr>
        <w:tab/>
      </w:r>
      <w:r w:rsidR="008C56FF">
        <w:rPr>
          <w:rFonts w:ascii="Arial" w:hAnsi="Arial" w:cs="Arial"/>
        </w:rPr>
        <w:tab/>
      </w:r>
      <w:r w:rsidR="00FF3482">
        <w:rPr>
          <w:rFonts w:ascii="Arial" w:hAnsi="Arial" w:cs="Arial"/>
          <w:b/>
          <w:bCs/>
        </w:rPr>
        <w:t>Centrum investic, rozvoje a inovací</w:t>
      </w:r>
    </w:p>
    <w:p w14:paraId="78C37529" w14:textId="77777777" w:rsidR="001367FD" w:rsidRPr="008C56FF" w:rsidRDefault="001367FD" w:rsidP="00966328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8C56FF">
        <w:rPr>
          <w:rFonts w:ascii="Arial" w:hAnsi="Arial" w:cs="Arial"/>
        </w:rPr>
        <w:t>Sídlo</w:t>
      </w:r>
      <w:r w:rsidR="008C56FF">
        <w:rPr>
          <w:rFonts w:ascii="Arial" w:hAnsi="Arial" w:cs="Arial"/>
        </w:rPr>
        <w:tab/>
      </w:r>
      <w:r w:rsidR="008C56FF">
        <w:rPr>
          <w:rFonts w:ascii="Arial" w:hAnsi="Arial" w:cs="Arial"/>
        </w:rPr>
        <w:tab/>
      </w:r>
      <w:r w:rsidR="00FF3482" w:rsidRPr="007A2129">
        <w:rPr>
          <w:rFonts w:ascii="Arial" w:hAnsi="Arial" w:cs="Arial"/>
          <w:bCs/>
        </w:rPr>
        <w:t>Soukenická 54, 500 03 Hradec Králové</w:t>
      </w:r>
    </w:p>
    <w:p w14:paraId="7D728FC4" w14:textId="77777777" w:rsidR="001367FD" w:rsidRPr="008C56FF" w:rsidRDefault="001367FD" w:rsidP="00966328">
      <w:pPr>
        <w:pStyle w:val="Normlnweb"/>
        <w:widowControl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IČ</w:t>
      </w:r>
      <w:r w:rsidR="008C56FF">
        <w:rPr>
          <w:rFonts w:ascii="Arial" w:hAnsi="Arial" w:cs="Arial"/>
          <w:sz w:val="20"/>
          <w:szCs w:val="20"/>
        </w:rPr>
        <w:t>O</w:t>
      </w:r>
      <w:r w:rsidR="008C56FF">
        <w:rPr>
          <w:rFonts w:ascii="Arial" w:hAnsi="Arial" w:cs="Arial"/>
          <w:sz w:val="20"/>
          <w:szCs w:val="20"/>
        </w:rPr>
        <w:tab/>
      </w:r>
      <w:r w:rsidR="008C56FF">
        <w:rPr>
          <w:rFonts w:ascii="Arial" w:hAnsi="Arial" w:cs="Arial"/>
          <w:sz w:val="20"/>
          <w:szCs w:val="20"/>
        </w:rPr>
        <w:tab/>
      </w:r>
      <w:r w:rsidR="00FF3482">
        <w:rPr>
          <w:rFonts w:ascii="Arial" w:hAnsi="Arial" w:cs="Arial"/>
          <w:sz w:val="20"/>
          <w:szCs w:val="20"/>
        </w:rPr>
        <w:t>71218840</w:t>
      </w:r>
    </w:p>
    <w:p w14:paraId="2F02455F" w14:textId="77777777" w:rsidR="001367FD" w:rsidRDefault="001367FD" w:rsidP="00966328">
      <w:pPr>
        <w:pStyle w:val="Normlnweb"/>
        <w:widowControl w:val="0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DIČ</w:t>
      </w:r>
      <w:r w:rsidR="008C56FF">
        <w:rPr>
          <w:rFonts w:ascii="Arial" w:hAnsi="Arial" w:cs="Arial"/>
          <w:sz w:val="20"/>
          <w:szCs w:val="20"/>
        </w:rPr>
        <w:tab/>
      </w:r>
      <w:r w:rsidR="008C56FF">
        <w:rPr>
          <w:rFonts w:ascii="Arial" w:hAnsi="Arial" w:cs="Arial"/>
          <w:sz w:val="20"/>
          <w:szCs w:val="20"/>
        </w:rPr>
        <w:tab/>
      </w:r>
      <w:r w:rsidR="00FF3482">
        <w:rPr>
          <w:rFonts w:ascii="Arial" w:hAnsi="Arial" w:cs="Arial"/>
          <w:sz w:val="20"/>
          <w:szCs w:val="20"/>
        </w:rPr>
        <w:t>CZ71218840</w:t>
      </w:r>
    </w:p>
    <w:p w14:paraId="052C0809" w14:textId="6E0350BC" w:rsidR="000F3FB4" w:rsidRDefault="000F3FB4" w:rsidP="00F747C8">
      <w:pPr>
        <w:rPr>
          <w:rFonts w:ascii="Arial" w:hAnsi="Arial" w:cs="Arial"/>
        </w:rPr>
      </w:pPr>
      <w:r>
        <w:rPr>
          <w:rFonts w:ascii="Arial" w:hAnsi="Arial" w:cs="Arial"/>
        </w:rPr>
        <w:t>Zástupce</w:t>
      </w:r>
      <w:r>
        <w:rPr>
          <w:rFonts w:ascii="Arial" w:hAnsi="Arial" w:cs="Arial"/>
        </w:rPr>
        <w:tab/>
      </w:r>
      <w:r w:rsidR="00F747C8" w:rsidRPr="00582CEC">
        <w:rPr>
          <w:rFonts w:ascii="Arial" w:hAnsi="Arial" w:cs="Arial"/>
          <w:shd w:val="clear" w:color="auto" w:fill="FFFFFF"/>
        </w:rPr>
        <w:t>Mgr. et Mgr. Vendula Hájková</w:t>
      </w:r>
      <w:r w:rsidR="00B4222D">
        <w:rPr>
          <w:rFonts w:ascii="Arial" w:hAnsi="Arial" w:cs="Arial"/>
          <w:shd w:val="clear" w:color="auto" w:fill="FFFFFF"/>
        </w:rPr>
        <w:t>, MBA</w:t>
      </w:r>
      <w:r w:rsidR="00F747C8">
        <w:rPr>
          <w:rFonts w:ascii="Arial" w:hAnsi="Arial" w:cs="Arial"/>
          <w:shd w:val="clear" w:color="auto" w:fill="FFFFFF"/>
        </w:rPr>
        <w:t xml:space="preserve">, </w:t>
      </w:r>
      <w:r w:rsidR="00F747C8">
        <w:rPr>
          <w:rFonts w:ascii="Arial" w:hAnsi="Arial" w:cs="Arial"/>
        </w:rPr>
        <w:t>ředitelka</w:t>
      </w:r>
    </w:p>
    <w:p w14:paraId="053CEF6E" w14:textId="77777777" w:rsidR="00000DDA" w:rsidRPr="00B578B5" w:rsidRDefault="00000DDA" w:rsidP="00966328">
      <w:pPr>
        <w:pStyle w:val="Normlnweb"/>
        <w:widowControl w:val="0"/>
        <w:spacing w:before="240" w:after="240" w:line="360" w:lineRule="auto"/>
        <w:rPr>
          <w:rFonts w:ascii="Arial" w:hAnsi="Arial" w:cs="Arial"/>
          <w:b/>
          <w:sz w:val="20"/>
          <w:szCs w:val="20"/>
        </w:rPr>
      </w:pPr>
      <w:r w:rsidRPr="00B578B5">
        <w:rPr>
          <w:rFonts w:ascii="Arial" w:hAnsi="Arial" w:cs="Arial"/>
          <w:b/>
          <w:sz w:val="20"/>
          <w:szCs w:val="20"/>
        </w:rPr>
        <w:t>Kontaktní údaje</w:t>
      </w:r>
    </w:p>
    <w:p w14:paraId="0DB9FE3E" w14:textId="77777777" w:rsidR="00FF3482" w:rsidRDefault="00FF3482" w:rsidP="00966328">
      <w:pPr>
        <w:pStyle w:val="Normlnweb"/>
        <w:widowControl w:val="0"/>
        <w:spacing w:before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9uekgyt</w:t>
      </w:r>
    </w:p>
    <w:p w14:paraId="335B5B9A" w14:textId="4B04249C" w:rsidR="00FF3482" w:rsidRPr="00FF3482" w:rsidRDefault="00FF3482" w:rsidP="00966328">
      <w:pPr>
        <w:pStyle w:val="Normlnweb"/>
        <w:widowControl w:val="0"/>
        <w:spacing w:before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="00FE5E9F" w:rsidRPr="00CC3DAE">
          <w:rPr>
            <w:rStyle w:val="Hypertextovodkaz"/>
            <w:rFonts w:ascii="Arial" w:hAnsi="Arial" w:cs="Arial"/>
            <w:sz w:val="20"/>
            <w:szCs w:val="20"/>
          </w:rPr>
          <w:t>vz</w:t>
        </w:r>
        <w:r w:rsidR="00FE5E9F" w:rsidRPr="00CC3DAE">
          <w:rPr>
            <w:rStyle w:val="Hypertextovodkaz"/>
            <w:rFonts w:ascii="Arial" w:hAnsi="Arial" w:cs="Arial"/>
            <w:sz w:val="20"/>
            <w:szCs w:val="20"/>
            <w:lang w:val="en-US"/>
          </w:rPr>
          <w:t>@</w:t>
        </w:r>
        <w:r w:rsidR="00FE5E9F" w:rsidRPr="00CC3DAE">
          <w:rPr>
            <w:rStyle w:val="Hypertextovodkaz"/>
            <w:rFonts w:ascii="Arial" w:hAnsi="Arial" w:cs="Arial"/>
            <w:sz w:val="20"/>
            <w:szCs w:val="20"/>
          </w:rPr>
          <w:t>cirihk.cz</w:t>
        </w:r>
      </w:hyperlink>
      <w:r w:rsidR="00FE5E9F">
        <w:rPr>
          <w:rFonts w:ascii="Arial" w:hAnsi="Arial" w:cs="Arial"/>
          <w:sz w:val="20"/>
          <w:szCs w:val="20"/>
        </w:rPr>
        <w:t xml:space="preserve"> </w:t>
      </w:r>
    </w:p>
    <w:p w14:paraId="52D5FCEF" w14:textId="77777777" w:rsidR="0049216A" w:rsidRDefault="0049216A" w:rsidP="00966328">
      <w:pPr>
        <w:widowControl w:val="0"/>
        <w:spacing w:before="280" w:after="280"/>
        <w:rPr>
          <w:rFonts w:ascii="Arial" w:hAnsi="Arial" w:cs="Arial"/>
          <w:b/>
          <w:bCs/>
        </w:rPr>
      </w:pPr>
      <w:r w:rsidRPr="0049216A">
        <w:rPr>
          <w:rFonts w:ascii="Arial" w:hAnsi="Arial" w:cs="Arial"/>
          <w:b/>
          <w:bCs/>
        </w:rPr>
        <w:t>Profil zadavatele</w:t>
      </w:r>
    </w:p>
    <w:p w14:paraId="76553C6E" w14:textId="77777777" w:rsidR="0049216A" w:rsidRPr="004B7F2C" w:rsidRDefault="00FF3482" w:rsidP="00966328">
      <w:pPr>
        <w:widowControl w:val="0"/>
        <w:spacing w:before="280" w:after="280"/>
        <w:rPr>
          <w:rFonts w:ascii="Arial" w:hAnsi="Arial" w:cs="Arial"/>
          <w:bCs/>
        </w:rPr>
      </w:pPr>
      <w:hyperlink r:id="rId12" w:history="1">
        <w:r w:rsidRPr="004B7F2C">
          <w:rPr>
            <w:rStyle w:val="Hypertextovodkaz"/>
            <w:rFonts w:ascii="Arial" w:hAnsi="Arial" w:cs="Arial"/>
          </w:rPr>
          <w:t>https://zakazky.cenakhk.cz/profile_display_6.html</w:t>
        </w:r>
      </w:hyperlink>
    </w:p>
    <w:p w14:paraId="3EFC3F79" w14:textId="77777777" w:rsidR="00470986" w:rsidRDefault="00001EBB" w:rsidP="00966328">
      <w:pPr>
        <w:widowControl w:val="0"/>
        <w:spacing w:before="240" w:after="24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profilu zadavatele </w:t>
      </w:r>
      <w:r w:rsidR="000F3FB4">
        <w:rPr>
          <w:rFonts w:ascii="Arial" w:hAnsi="Arial" w:cs="Arial"/>
          <w:bCs/>
        </w:rPr>
        <w:t xml:space="preserve">je </w:t>
      </w:r>
      <w:r>
        <w:rPr>
          <w:rFonts w:ascii="Arial" w:hAnsi="Arial" w:cs="Arial"/>
          <w:bCs/>
        </w:rPr>
        <w:t xml:space="preserve">v detailu veřejné zakázky uveřejněna kompletní zadávací dokumentace včetně všech jejích příloh a případných </w:t>
      </w:r>
      <w:r w:rsidR="00000DDA">
        <w:rPr>
          <w:rFonts w:ascii="Arial" w:hAnsi="Arial" w:cs="Arial"/>
          <w:bCs/>
        </w:rPr>
        <w:t>vysvětlení, doplnění nebo změn</w:t>
      </w:r>
      <w:r>
        <w:rPr>
          <w:rFonts w:ascii="Arial" w:hAnsi="Arial" w:cs="Arial"/>
          <w:bCs/>
        </w:rPr>
        <w:t>.</w:t>
      </w:r>
      <w:r w:rsidR="000F3FB4">
        <w:rPr>
          <w:rFonts w:ascii="Arial" w:hAnsi="Arial" w:cs="Arial"/>
          <w:bCs/>
        </w:rPr>
        <w:t xml:space="preserve"> Profil zadavatele je součástí </w:t>
      </w:r>
      <w:r w:rsidR="000F3FB4" w:rsidRPr="000F3FB4">
        <w:rPr>
          <w:rFonts w:ascii="Arial" w:hAnsi="Arial" w:cs="Arial"/>
          <w:bCs/>
        </w:rPr>
        <w:t>certifikovan</w:t>
      </w:r>
      <w:r w:rsidR="000F3FB4">
        <w:rPr>
          <w:rFonts w:ascii="Arial" w:hAnsi="Arial" w:cs="Arial"/>
          <w:bCs/>
        </w:rPr>
        <w:t>ého</w:t>
      </w:r>
      <w:r w:rsidR="000F3FB4" w:rsidRPr="000F3FB4">
        <w:rPr>
          <w:rFonts w:ascii="Arial" w:hAnsi="Arial" w:cs="Arial"/>
          <w:bCs/>
        </w:rPr>
        <w:t xml:space="preserve"> elektronick</w:t>
      </w:r>
      <w:r w:rsidR="000F3FB4">
        <w:rPr>
          <w:rFonts w:ascii="Arial" w:hAnsi="Arial" w:cs="Arial"/>
          <w:bCs/>
        </w:rPr>
        <w:t>ého</w:t>
      </w:r>
      <w:r w:rsidR="000F3FB4" w:rsidRPr="000F3FB4">
        <w:rPr>
          <w:rFonts w:ascii="Arial" w:hAnsi="Arial" w:cs="Arial"/>
          <w:bCs/>
        </w:rPr>
        <w:t xml:space="preserve"> nástroj</w:t>
      </w:r>
      <w:r w:rsidR="000F3FB4">
        <w:rPr>
          <w:rFonts w:ascii="Arial" w:hAnsi="Arial" w:cs="Arial"/>
          <w:bCs/>
        </w:rPr>
        <w:t>e</w:t>
      </w:r>
      <w:r w:rsidR="000F3FB4" w:rsidRPr="000F3FB4">
        <w:rPr>
          <w:rFonts w:ascii="Arial" w:hAnsi="Arial" w:cs="Arial"/>
          <w:bCs/>
        </w:rPr>
        <w:t xml:space="preserve"> E-ZAK</w:t>
      </w:r>
      <w:r w:rsidR="000F3FB4">
        <w:rPr>
          <w:rFonts w:ascii="Arial" w:hAnsi="Arial" w:cs="Arial"/>
          <w:bCs/>
        </w:rPr>
        <w:t>.</w:t>
      </w:r>
    </w:p>
    <w:p w14:paraId="6E1BD401" w14:textId="43688E9C" w:rsidR="00470986" w:rsidRDefault="00470986" w:rsidP="00966328">
      <w:pPr>
        <w:widowControl w:val="0"/>
        <w:suppressAutoHyphens w:val="0"/>
        <w:rPr>
          <w:rFonts w:ascii="Arial" w:hAnsi="Arial" w:cs="Arial"/>
          <w:bCs/>
        </w:rPr>
      </w:pPr>
    </w:p>
    <w:p w14:paraId="3CA11C68" w14:textId="77777777" w:rsidR="00E03566" w:rsidRDefault="0094341E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5" w:hanging="425"/>
        <w:rPr>
          <w:sz w:val="24"/>
          <w:szCs w:val="20"/>
        </w:rPr>
      </w:pPr>
      <w:bookmarkStart w:id="0" w:name="_Toc461198978"/>
      <w:r>
        <w:rPr>
          <w:sz w:val="24"/>
          <w:szCs w:val="20"/>
        </w:rPr>
        <w:t>Úvodní informace</w:t>
      </w:r>
      <w:bookmarkEnd w:id="0"/>
    </w:p>
    <w:p w14:paraId="00DB61BA" w14:textId="77777777" w:rsidR="00162320" w:rsidRPr="007E03F0" w:rsidRDefault="00162320" w:rsidP="00706D05">
      <w:pPr>
        <w:pStyle w:val="Nadpis3"/>
        <w:keepNext w:val="0"/>
        <w:widowControl w:val="0"/>
        <w:numPr>
          <w:ilvl w:val="1"/>
          <w:numId w:val="1"/>
        </w:numPr>
        <w:tabs>
          <w:tab w:val="clear" w:pos="1002"/>
          <w:tab w:val="num" w:pos="1276"/>
        </w:tabs>
        <w:spacing w:after="240"/>
        <w:ind w:left="1134" w:hanging="708"/>
        <w:rPr>
          <w:b/>
          <w:u w:val="none"/>
        </w:rPr>
      </w:pPr>
      <w:r w:rsidRPr="007E03F0">
        <w:rPr>
          <w:b/>
          <w:u w:val="none"/>
        </w:rPr>
        <w:t>Obecné informace o zadávacím řízení</w:t>
      </w:r>
    </w:p>
    <w:p w14:paraId="0BCB86F2" w14:textId="103D2C9E" w:rsidR="001367FD" w:rsidRPr="00B20550" w:rsidRDefault="00C53598" w:rsidP="00706D05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1134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Výběrové</w:t>
      </w:r>
      <w:r w:rsidRPr="00B20550">
        <w:rPr>
          <w:b w:val="0"/>
          <w:sz w:val="20"/>
          <w:szCs w:val="20"/>
        </w:rPr>
        <w:t xml:space="preserve"> </w:t>
      </w:r>
      <w:r w:rsidR="00C073BB" w:rsidRPr="00B20550">
        <w:rPr>
          <w:b w:val="0"/>
          <w:sz w:val="20"/>
          <w:szCs w:val="20"/>
        </w:rPr>
        <w:t xml:space="preserve">řízení veřejné zakázky probíhá </w:t>
      </w:r>
      <w:r>
        <w:rPr>
          <w:b w:val="0"/>
          <w:sz w:val="20"/>
          <w:szCs w:val="20"/>
        </w:rPr>
        <w:t xml:space="preserve">mimo zadávací řízení ve smyslu § 31 </w:t>
      </w:r>
      <w:r w:rsidR="00C073BB" w:rsidRPr="00B20550">
        <w:rPr>
          <w:b w:val="0"/>
          <w:sz w:val="20"/>
          <w:szCs w:val="20"/>
        </w:rPr>
        <w:t xml:space="preserve">zákona </w:t>
      </w:r>
      <w:r w:rsidR="00B4222D">
        <w:rPr>
          <w:b w:val="0"/>
          <w:sz w:val="20"/>
          <w:szCs w:val="20"/>
        </w:rPr>
        <w:br/>
      </w:r>
      <w:r w:rsidR="00C073BB" w:rsidRPr="00B20550">
        <w:rPr>
          <w:b w:val="0"/>
          <w:sz w:val="20"/>
          <w:szCs w:val="20"/>
        </w:rPr>
        <w:t xml:space="preserve">č. 134/2016 Sb., o zadávání veřejných zakázek, </w:t>
      </w:r>
      <w:r w:rsidR="002D7CAE" w:rsidRPr="00B20550">
        <w:rPr>
          <w:b w:val="0"/>
          <w:sz w:val="20"/>
          <w:szCs w:val="20"/>
        </w:rPr>
        <w:t>ve znění pozdějších předpisů</w:t>
      </w:r>
      <w:r w:rsidR="00C073BB" w:rsidRPr="00B20550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 </w:t>
      </w:r>
      <w:r w:rsidRPr="00C53598">
        <w:rPr>
          <w:b w:val="0"/>
          <w:sz w:val="20"/>
          <w:szCs w:val="20"/>
        </w:rPr>
        <w:t xml:space="preserve">Výběrové řízení probíhá v souladu se Směrnicí č. 3 Rady Královéhradeckého kraje, kterou se stanovuje postup </w:t>
      </w:r>
      <w:r w:rsidR="00821889">
        <w:rPr>
          <w:b w:val="0"/>
          <w:sz w:val="20"/>
          <w:szCs w:val="20"/>
        </w:rPr>
        <w:t>K</w:t>
      </w:r>
      <w:r w:rsidRPr="00C53598">
        <w:rPr>
          <w:b w:val="0"/>
          <w:sz w:val="20"/>
          <w:szCs w:val="20"/>
        </w:rPr>
        <w:t>rálovéhradeckého kraje při zadávání veřejných zakázek.</w:t>
      </w:r>
    </w:p>
    <w:p w14:paraId="1A049821" w14:textId="77777777" w:rsidR="00AE1479" w:rsidRDefault="00C073BB" w:rsidP="00706D05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851" w:firstLine="283"/>
        <w:jc w:val="both"/>
        <w:rPr>
          <w:b w:val="0"/>
          <w:sz w:val="20"/>
          <w:szCs w:val="20"/>
          <w:lang w:val="cs-CZ"/>
        </w:rPr>
      </w:pPr>
      <w:r w:rsidRPr="00B20550">
        <w:rPr>
          <w:b w:val="0"/>
          <w:sz w:val="20"/>
          <w:szCs w:val="20"/>
        </w:rPr>
        <w:t xml:space="preserve">Veřejná zakázka je veřejnou zakázkou </w:t>
      </w:r>
      <w:r w:rsidR="00C53598">
        <w:rPr>
          <w:b w:val="0"/>
          <w:sz w:val="20"/>
          <w:szCs w:val="20"/>
        </w:rPr>
        <w:t xml:space="preserve">malého rozsahu </w:t>
      </w:r>
      <w:r w:rsidRPr="00B20550">
        <w:rPr>
          <w:b w:val="0"/>
          <w:sz w:val="20"/>
          <w:szCs w:val="20"/>
        </w:rPr>
        <w:t>na</w:t>
      </w:r>
      <w:r w:rsidR="00C53598">
        <w:rPr>
          <w:b w:val="0"/>
          <w:sz w:val="20"/>
          <w:szCs w:val="20"/>
        </w:rPr>
        <w:t xml:space="preserve"> dodávky</w:t>
      </w:r>
      <w:r w:rsidRPr="00B20550">
        <w:rPr>
          <w:b w:val="0"/>
          <w:sz w:val="20"/>
          <w:szCs w:val="20"/>
        </w:rPr>
        <w:t>.</w:t>
      </w:r>
    </w:p>
    <w:p w14:paraId="66489A42" w14:textId="77777777" w:rsidR="00822B59" w:rsidRDefault="00822B59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1134"/>
        <w:jc w:val="both"/>
        <w:rPr>
          <w:b w:val="0"/>
          <w:sz w:val="20"/>
          <w:szCs w:val="20"/>
          <w:lang w:val="cs-CZ"/>
        </w:rPr>
      </w:pPr>
      <w:r w:rsidRPr="00FE307F">
        <w:rPr>
          <w:b w:val="0"/>
          <w:sz w:val="20"/>
          <w:szCs w:val="20"/>
        </w:rPr>
        <w:t>Výzva k podání nabídek dále také pouze jako „výzva“ či „zadávací dokumentace“</w:t>
      </w:r>
      <w:r>
        <w:rPr>
          <w:b w:val="0"/>
          <w:sz w:val="20"/>
          <w:szCs w:val="20"/>
          <w:lang w:val="cs-CZ"/>
        </w:rPr>
        <w:t>.</w:t>
      </w:r>
    </w:p>
    <w:p w14:paraId="4C8205BE" w14:textId="5440FC95" w:rsidR="00D32267" w:rsidRPr="00B20550" w:rsidRDefault="00FF0DD2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1134"/>
        <w:jc w:val="both"/>
        <w:rPr>
          <w:b w:val="0"/>
          <w:sz w:val="20"/>
          <w:szCs w:val="20"/>
        </w:rPr>
      </w:pPr>
      <w:bookmarkStart w:id="1" w:name="_Toc461198980"/>
      <w:r>
        <w:rPr>
          <w:b w:val="0"/>
          <w:sz w:val="20"/>
          <w:szCs w:val="20"/>
          <w:lang w:val="cs-CZ"/>
        </w:rPr>
        <w:t>Vybraný dodavatel</w:t>
      </w:r>
      <w:r w:rsidR="0094341E" w:rsidRPr="00B20550">
        <w:rPr>
          <w:b w:val="0"/>
          <w:sz w:val="20"/>
          <w:szCs w:val="20"/>
        </w:rPr>
        <w:t xml:space="preserve"> realizuje předmět veřejné zakázky vždy v souladu s právními předpisy vztahujícími se k předmětu veřejné zakázky.</w:t>
      </w:r>
      <w:r w:rsidR="00F80D45" w:rsidRPr="00B20550">
        <w:rPr>
          <w:b w:val="0"/>
          <w:sz w:val="20"/>
          <w:szCs w:val="20"/>
        </w:rPr>
        <w:t xml:space="preserve"> </w:t>
      </w:r>
      <w:bookmarkEnd w:id="1"/>
    </w:p>
    <w:p w14:paraId="332322AA" w14:textId="77777777" w:rsidR="00AE1479" w:rsidRDefault="00F80D45" w:rsidP="00706D05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1134"/>
        <w:jc w:val="both"/>
        <w:rPr>
          <w:b w:val="0"/>
          <w:sz w:val="20"/>
          <w:szCs w:val="20"/>
          <w:lang w:val="cs-CZ"/>
        </w:rPr>
      </w:pPr>
      <w:bookmarkStart w:id="2" w:name="_Toc461198981"/>
      <w:r w:rsidRPr="00B20550">
        <w:rPr>
          <w:b w:val="0"/>
          <w:sz w:val="20"/>
          <w:szCs w:val="20"/>
        </w:rPr>
        <w:t xml:space="preserve">Podáním nabídky přijímá dodavatel zadávací podmínky </w:t>
      </w:r>
      <w:r w:rsidR="00C53598">
        <w:rPr>
          <w:b w:val="0"/>
          <w:sz w:val="20"/>
          <w:szCs w:val="20"/>
        </w:rPr>
        <w:t>výběrového</w:t>
      </w:r>
      <w:r w:rsidR="00C53598" w:rsidRPr="00B20550">
        <w:rPr>
          <w:b w:val="0"/>
          <w:sz w:val="20"/>
          <w:szCs w:val="20"/>
        </w:rPr>
        <w:t xml:space="preserve"> </w:t>
      </w:r>
      <w:r w:rsidRPr="00B20550">
        <w:rPr>
          <w:b w:val="0"/>
          <w:sz w:val="20"/>
          <w:szCs w:val="20"/>
        </w:rPr>
        <w:t>řízení</w:t>
      </w:r>
      <w:r w:rsidR="002D7CAE" w:rsidRPr="00B20550">
        <w:rPr>
          <w:b w:val="0"/>
          <w:sz w:val="20"/>
          <w:szCs w:val="20"/>
        </w:rPr>
        <w:t xml:space="preserve">, a to vždy ve smyslu </w:t>
      </w:r>
      <w:r w:rsidR="002D7CAE" w:rsidRPr="00B20550">
        <w:rPr>
          <w:b w:val="0"/>
          <w:sz w:val="20"/>
          <w:szCs w:val="20"/>
        </w:rPr>
        <w:lastRenderedPageBreak/>
        <w:t>uveřejněných vysvětlení zadávací dokumentace včetně jejích změn nebo doplnění učiněných před uplynutím lhůty pro podání nabídek</w:t>
      </w:r>
      <w:r w:rsidR="00001EBB" w:rsidRPr="00B20550">
        <w:rPr>
          <w:b w:val="0"/>
          <w:sz w:val="20"/>
          <w:szCs w:val="20"/>
        </w:rPr>
        <w:t xml:space="preserve">.  </w:t>
      </w:r>
      <w:r w:rsidRPr="00B20550">
        <w:rPr>
          <w:b w:val="0"/>
          <w:sz w:val="20"/>
          <w:szCs w:val="20"/>
        </w:rPr>
        <w:t>Předpokládá se, že se dodavatel s těmito podmínkami seznámil a v plném rozsahu jim porozuměl.</w:t>
      </w:r>
      <w:bookmarkEnd w:id="2"/>
    </w:p>
    <w:p w14:paraId="32540252" w14:textId="48503FEF" w:rsidR="00A77357" w:rsidRPr="001B12E4" w:rsidRDefault="00A77357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1134"/>
        <w:jc w:val="both"/>
      </w:pPr>
      <w:r w:rsidRPr="001B12E4">
        <w:rPr>
          <w:b w:val="0"/>
          <w:sz w:val="20"/>
          <w:szCs w:val="20"/>
        </w:rPr>
        <w:t>Zadavatel si vyhrazuje možnost využití postupu obdobně dle § 113 zákona.</w:t>
      </w:r>
    </w:p>
    <w:p w14:paraId="65FEA907" w14:textId="77777777" w:rsidR="00F246F0" w:rsidRPr="00162447" w:rsidRDefault="00F246F0" w:rsidP="00F246F0">
      <w:pPr>
        <w:spacing w:line="276" w:lineRule="auto"/>
        <w:ind w:left="1134"/>
        <w:jc w:val="both"/>
        <w:rPr>
          <w:rFonts w:ascii="Arial" w:hAnsi="Arial" w:cs="Arial"/>
          <w:b/>
        </w:rPr>
      </w:pPr>
      <w:r w:rsidRPr="00162447">
        <w:rPr>
          <w:rFonts w:ascii="Arial" w:hAnsi="Arial" w:cs="Arial"/>
        </w:rPr>
        <w:t>Je-li v zadávacích podmínkách uveden odkaz na konkrétní výrobek, pak se ve smyslu ustanovení § 89 dost. 6 ZZVZ, má za to, že se jedná o vymezení minimálních požadovaných standardů výrobku, technologie či materiálu. Zadavatel připouští možnost nabídnutí rovnocenného řešení ve smyslu ustanovení § 90 odst. 3 ZZVZ. V těchto případech je dodavatel (účastník) oprávněn v nabídce uvést u každého takového výrobku i jiné, kvalitativně a technicky obdobné (rovnocenné) řešení, které splňuje minimálně požadované standardy a odpovídá uvedeným parametrům. V opačném případě to bude chápáno jako nesplnění podmínek účasti ve výběrovém řízení.</w:t>
      </w:r>
    </w:p>
    <w:p w14:paraId="004393AD" w14:textId="77777777" w:rsidR="00EE595A" w:rsidRDefault="002D7CAE" w:rsidP="00706D05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1134"/>
        <w:jc w:val="both"/>
        <w:rPr>
          <w:b w:val="0"/>
          <w:sz w:val="20"/>
          <w:szCs w:val="20"/>
        </w:rPr>
      </w:pPr>
      <w:r w:rsidRPr="00B20550">
        <w:rPr>
          <w:b w:val="0"/>
          <w:sz w:val="20"/>
          <w:szCs w:val="20"/>
        </w:rPr>
        <w:t xml:space="preserve">Zpracovatelem zadávacích podmínek veřejné zakázky ve smyslu § 36 odst. 4 zákona je </w:t>
      </w:r>
      <w:r w:rsidR="00335CA5">
        <w:rPr>
          <w:b w:val="0"/>
          <w:sz w:val="20"/>
          <w:szCs w:val="20"/>
        </w:rPr>
        <w:t>centrální zadavatel</w:t>
      </w:r>
      <w:r w:rsidRPr="00B20550">
        <w:rPr>
          <w:b w:val="0"/>
          <w:sz w:val="20"/>
          <w:szCs w:val="20"/>
        </w:rPr>
        <w:t xml:space="preserve">. </w:t>
      </w:r>
    </w:p>
    <w:p w14:paraId="7AC875F0" w14:textId="77777777" w:rsidR="00162320" w:rsidRPr="007E03F0" w:rsidRDefault="00162320" w:rsidP="00162320">
      <w:pPr>
        <w:pStyle w:val="Nadpis3"/>
        <w:keepNext w:val="0"/>
        <w:widowControl w:val="0"/>
        <w:numPr>
          <w:ilvl w:val="1"/>
          <w:numId w:val="1"/>
        </w:numPr>
        <w:tabs>
          <w:tab w:val="clear" w:pos="1002"/>
          <w:tab w:val="num" w:pos="1276"/>
        </w:tabs>
        <w:spacing w:after="240"/>
        <w:ind w:left="1134" w:hanging="567"/>
        <w:rPr>
          <w:b/>
          <w:u w:val="none"/>
        </w:rPr>
      </w:pPr>
      <w:r w:rsidRPr="007E03F0">
        <w:rPr>
          <w:b/>
          <w:u w:val="none"/>
        </w:rPr>
        <w:t>Informace o elektronickém nástroji E-ZAK</w:t>
      </w:r>
    </w:p>
    <w:p w14:paraId="77616DAC" w14:textId="1A419015" w:rsidR="00162320" w:rsidRPr="004E648B" w:rsidRDefault="00162320" w:rsidP="00162320">
      <w:pPr>
        <w:pStyle w:val="paragraph"/>
        <w:widowControl w:val="0"/>
        <w:ind w:left="1134"/>
        <w:rPr>
          <w:b/>
        </w:rPr>
      </w:pPr>
      <w:r w:rsidRPr="00282B36">
        <w:rPr>
          <w:b/>
        </w:rPr>
        <w:t>Tato veřejná zakázka je zadávána elektronicky prostřednictvím certifikovaného elektronického nástroje E-ZAK dostupného na adres</w:t>
      </w:r>
      <w:r w:rsidR="008522B3">
        <w:rPr>
          <w:b/>
          <w:lang w:val="cs-CZ"/>
        </w:rPr>
        <w:t xml:space="preserve">e </w:t>
      </w:r>
      <w:hyperlink r:id="rId13" w:history="1">
        <w:r w:rsidR="008522B3" w:rsidRPr="00910FAD">
          <w:rPr>
            <w:rStyle w:val="Hypertextovodkaz"/>
            <w:b/>
            <w:lang w:val="cs-CZ"/>
          </w:rPr>
          <w:t>https://zakazky.cenakhk.cz/</w:t>
        </w:r>
      </w:hyperlink>
      <w:r w:rsidR="00A77357" w:rsidRPr="001B12E4">
        <w:t xml:space="preserve">. </w:t>
      </w:r>
      <w:r w:rsidR="00A77357">
        <w:rPr>
          <w:rStyle w:val="Hypertextovodkaz"/>
          <w:b/>
          <w:lang w:val="cs-CZ"/>
        </w:rPr>
        <w:t xml:space="preserve"> </w:t>
      </w:r>
      <w:r w:rsidR="008522B3">
        <w:rPr>
          <w:b/>
          <w:lang w:val="cs-CZ"/>
        </w:rPr>
        <w:t xml:space="preserve"> </w:t>
      </w:r>
      <w:r w:rsidRPr="004E648B">
        <w:rPr>
          <w:b/>
          <w:u w:val="single"/>
        </w:rPr>
        <w:t>Podání nabídky mimo uvedený elektronický nástroj není možné.</w:t>
      </w:r>
    </w:p>
    <w:p w14:paraId="6FB9587E" w14:textId="77777777" w:rsidR="00162320" w:rsidRDefault="00162320" w:rsidP="00162320">
      <w:pPr>
        <w:pStyle w:val="paragraph"/>
        <w:widowControl w:val="0"/>
        <w:ind w:left="1134"/>
      </w:pPr>
      <w:r w:rsidRPr="00282B36">
        <w:t>Zadavatel dodavatelům doporučuje přihlášení k odběru informací o veřejné zakázce zadáním e-mailové adresy v sekci „Zadávací dokumentace veřejné zakázky“ v detailu veřejné zakázky na profilu zadavatele.</w:t>
      </w:r>
    </w:p>
    <w:p w14:paraId="3484C11A" w14:textId="77777777" w:rsidR="00162320" w:rsidRPr="004E648B" w:rsidRDefault="00162320" w:rsidP="00162320">
      <w:pPr>
        <w:pStyle w:val="paragraph"/>
        <w:widowControl w:val="0"/>
        <w:ind w:left="1134"/>
        <w:rPr>
          <w:b/>
        </w:rPr>
      </w:pPr>
      <w:r w:rsidRPr="004E648B">
        <w:rPr>
          <w:b/>
        </w:rPr>
        <w:t>Veškerá komunikace mezi zadavatelem a dodavatelem musí probíhat v písemné elektronické podobě.</w:t>
      </w:r>
    </w:p>
    <w:p w14:paraId="63F0C880" w14:textId="77777777" w:rsidR="00162320" w:rsidRPr="00282B36" w:rsidRDefault="00162320" w:rsidP="00162320">
      <w:pPr>
        <w:pStyle w:val="paragraph"/>
        <w:widowControl w:val="0"/>
        <w:ind w:left="1134"/>
        <w:rPr>
          <w:b/>
        </w:rPr>
      </w:pPr>
      <w:r w:rsidRPr="00282B36">
        <w:rPr>
          <w:b/>
        </w:rPr>
        <w:t xml:space="preserve">Do nástroje E-ZAK se lze přihlásit pouze prostřednictvím účtu v Centrální databázi dodavatelů („CDD“). Tato databáze je dostupná na adrese </w:t>
      </w:r>
      <w:hyperlink r:id="rId14" w:history="1">
        <w:r w:rsidRPr="00282B36">
          <w:rPr>
            <w:rStyle w:val="Hypertextovodkaz"/>
            <w:b/>
          </w:rPr>
          <w:t>https://fen.cz</w:t>
        </w:r>
      </w:hyperlink>
      <w:r w:rsidRPr="00282B36">
        <w:rPr>
          <w:b/>
        </w:rPr>
        <w:t xml:space="preserve">. </w:t>
      </w:r>
    </w:p>
    <w:p w14:paraId="2748D056" w14:textId="77777777" w:rsidR="00162320" w:rsidRPr="004B4333" w:rsidRDefault="00162320" w:rsidP="00162320">
      <w:pPr>
        <w:pStyle w:val="paragraph"/>
        <w:widowControl w:val="0"/>
        <w:ind w:left="1134"/>
      </w:pPr>
      <w:bookmarkStart w:id="3" w:name="_Hlk65566114"/>
      <w:r w:rsidRPr="00A26865">
        <w:t>Pro podání nabídky musí každý dodavatel disponovat registrovaným dodavatelským účtem.</w:t>
      </w:r>
      <w:bookmarkEnd w:id="3"/>
      <w:r>
        <w:t xml:space="preserve"> </w:t>
      </w:r>
      <w:r w:rsidRPr="004B4333">
        <w:t>Každý dodavatel (dodavatelský účet) může disponovat neomezeným počtem uživatelů (uživatelských účtů). Za jednoho dodavatele se tedy může do CDD přihlašovat více fyzických osob.</w:t>
      </w:r>
    </w:p>
    <w:p w14:paraId="2F6D340E" w14:textId="77777777" w:rsidR="00162320" w:rsidRDefault="00162320" w:rsidP="00162320">
      <w:pPr>
        <w:pStyle w:val="paragraph"/>
        <w:widowControl w:val="0"/>
        <w:ind w:left="1134"/>
      </w:pPr>
      <w:r w:rsidRPr="00E96FF0">
        <w:t xml:space="preserve">Veškeré nezbytné informace o registraci do elektronického nástroje jsou dostupné zde - </w:t>
      </w:r>
      <w:hyperlink r:id="rId15" w:anchor="/faq" w:history="1">
        <w:r w:rsidRPr="00E96FF0">
          <w:rPr>
            <w:rStyle w:val="Hypertextovodkaz"/>
            <w:rFonts w:cs="Arial"/>
          </w:rPr>
          <w:t>https://fen.cz/#/faq</w:t>
        </w:r>
      </w:hyperlink>
      <w:r w:rsidRPr="00E96FF0">
        <w:t>.</w:t>
      </w:r>
    </w:p>
    <w:p w14:paraId="1F6A89E5" w14:textId="02970904" w:rsidR="00162320" w:rsidRPr="00706D05" w:rsidRDefault="00162320" w:rsidP="00706D05">
      <w:pPr>
        <w:pStyle w:val="Nadpis3"/>
        <w:keepNext w:val="0"/>
        <w:widowControl w:val="0"/>
        <w:numPr>
          <w:ilvl w:val="1"/>
          <w:numId w:val="1"/>
        </w:numPr>
        <w:tabs>
          <w:tab w:val="clear" w:pos="1002"/>
          <w:tab w:val="num" w:pos="1276"/>
        </w:tabs>
        <w:spacing w:after="240"/>
        <w:ind w:left="1134" w:hanging="567"/>
        <w:rPr>
          <w:b/>
          <w:bCs w:val="0"/>
        </w:rPr>
      </w:pPr>
      <w:r w:rsidRPr="00706D05">
        <w:rPr>
          <w:b/>
          <w:u w:val="none"/>
        </w:rPr>
        <w:t>Centralizované zadávání</w:t>
      </w:r>
    </w:p>
    <w:p w14:paraId="13B937F4" w14:textId="0967F2D5" w:rsidR="00BC3E4B" w:rsidRDefault="00C53598" w:rsidP="00706D05">
      <w:pPr>
        <w:pStyle w:val="paragraph"/>
        <w:widowControl w:val="0"/>
        <w:ind w:left="1134"/>
      </w:pPr>
      <w:r>
        <w:t>Výběrové</w:t>
      </w:r>
      <w:r w:rsidRPr="00833067">
        <w:t xml:space="preserve"> </w:t>
      </w:r>
      <w:r w:rsidR="00833067" w:rsidRPr="00833067">
        <w:t xml:space="preserve">řízení veřejné zakázky probíhá v režimu centralizovaného zadávání </w:t>
      </w:r>
      <w:r>
        <w:t>obd</w:t>
      </w:r>
      <w:r w:rsidR="00B67B9A">
        <w:t>o</w:t>
      </w:r>
      <w:r>
        <w:t>bně</w:t>
      </w:r>
      <w:r w:rsidRPr="00833067">
        <w:t xml:space="preserve"> </w:t>
      </w:r>
      <w:r w:rsidR="00833067" w:rsidRPr="00833067">
        <w:t>smyslu § 9 zákona.</w:t>
      </w:r>
      <w:r w:rsidR="00833067">
        <w:t xml:space="preserve"> Zadavatel je centrálním zadavatelem </w:t>
      </w:r>
      <w:r>
        <w:t xml:space="preserve">obdobně </w:t>
      </w:r>
      <w:r w:rsidR="00833067">
        <w:t xml:space="preserve">smyslu § 9 odst. 1 zákona. Okruh zadavatelů, pro které je centralizované zadávání prováděno, je vymezen </w:t>
      </w:r>
      <w:r w:rsidR="00833067" w:rsidRPr="00833067">
        <w:t xml:space="preserve">v příloze č. 1 zadávacích podmínek – </w:t>
      </w:r>
      <w:r w:rsidR="006D19F5" w:rsidRPr="00706D05">
        <w:t>okruh</w:t>
      </w:r>
      <w:r w:rsidR="00833067" w:rsidRPr="00833067">
        <w:t xml:space="preserve"> zadavatelů.</w:t>
      </w:r>
      <w:r w:rsidR="00355F4A">
        <w:t xml:space="preserve"> </w:t>
      </w:r>
      <w:r w:rsidR="00355F4A" w:rsidRPr="005F3869">
        <w:rPr>
          <w:b/>
          <w:bCs/>
        </w:rPr>
        <w:t xml:space="preserve">Okruh zadavatelů, pro které je centralizované zadávání prováděno, je okruhem zadavatelů, kteří budou smluvní stranou rámcových dohod </w:t>
      </w:r>
      <w:r w:rsidR="00A77357" w:rsidRPr="005F3869">
        <w:rPr>
          <w:b/>
          <w:bCs/>
          <w:lang w:val="cs-CZ"/>
        </w:rPr>
        <w:t xml:space="preserve"> </w:t>
      </w:r>
      <w:r w:rsidRPr="005F3869">
        <w:rPr>
          <w:b/>
          <w:bCs/>
        </w:rPr>
        <w:t xml:space="preserve">obdobně </w:t>
      </w:r>
      <w:r w:rsidR="00355F4A" w:rsidRPr="005F3869">
        <w:rPr>
          <w:b/>
          <w:bCs/>
        </w:rPr>
        <w:t>smyslu § 132 odst. 2 zákona.</w:t>
      </w:r>
    </w:p>
    <w:p w14:paraId="65183F59" w14:textId="77777777" w:rsidR="00162320" w:rsidRPr="002F4D26" w:rsidRDefault="00162320" w:rsidP="00162320">
      <w:pPr>
        <w:pStyle w:val="Nadpis3"/>
        <w:keepNext w:val="0"/>
        <w:widowControl w:val="0"/>
        <w:numPr>
          <w:ilvl w:val="1"/>
          <w:numId w:val="1"/>
        </w:numPr>
        <w:tabs>
          <w:tab w:val="clear" w:pos="1002"/>
          <w:tab w:val="num" w:pos="1276"/>
        </w:tabs>
        <w:spacing w:after="240"/>
        <w:ind w:left="1134" w:hanging="709"/>
        <w:rPr>
          <w:b/>
          <w:u w:val="none"/>
        </w:rPr>
      </w:pPr>
      <w:r w:rsidRPr="002F4D26">
        <w:rPr>
          <w:b/>
          <w:u w:val="none"/>
        </w:rPr>
        <w:t>Účast dodavatelů a střet zájmů</w:t>
      </w:r>
    </w:p>
    <w:p w14:paraId="6E431D49" w14:textId="77777777" w:rsidR="00162320" w:rsidRPr="0028065D" w:rsidRDefault="00162320" w:rsidP="00162320">
      <w:pPr>
        <w:pStyle w:val="paragraph"/>
        <w:widowControl w:val="0"/>
        <w:spacing w:before="0"/>
        <w:ind w:left="1134"/>
      </w:pPr>
      <w:r w:rsidRPr="0028065D">
        <w:t>Obchodní společnost, ve které veřejný funkcionář uvedený v § 2 odst. 1 písm. c) zákona č.</w:t>
      </w:r>
      <w:r>
        <w:t> </w:t>
      </w:r>
      <w:r w:rsidRPr="0028065D">
        <w:t xml:space="preserve">159/2006 Sb., o střetu zájmů (člen vlády nebo vedoucí jiného ústředního orgánu státní správy, </w:t>
      </w:r>
      <w:r w:rsidRPr="0028065D">
        <w:lastRenderedPageBreak/>
        <w:t>v jehož čele není člen vlády),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</w:p>
    <w:p w14:paraId="1FC75F33" w14:textId="33BFA2A6" w:rsidR="00162320" w:rsidRPr="0028065D" w:rsidRDefault="00162320" w:rsidP="00162320">
      <w:pPr>
        <w:pStyle w:val="paragraph"/>
        <w:widowControl w:val="0"/>
        <w:spacing w:before="0"/>
        <w:ind w:left="1134"/>
      </w:pPr>
      <w:r w:rsidRPr="0028065D">
        <w:t xml:space="preserve">Zadavatel je povinen takovou obchodní společnost vyloučit </w:t>
      </w:r>
      <w:r w:rsidR="00A77357">
        <w:rPr>
          <w:lang w:val="cs-CZ"/>
        </w:rPr>
        <w:t>z výběrového</w:t>
      </w:r>
      <w:r w:rsidRPr="0028065D">
        <w:t xml:space="preserve"> řízení. </w:t>
      </w:r>
    </w:p>
    <w:p w14:paraId="0B753ADB" w14:textId="7D6C6D25" w:rsidR="005F3CB8" w:rsidRDefault="00162320" w:rsidP="005F3CB8">
      <w:pPr>
        <w:pStyle w:val="paragraph"/>
        <w:widowControl w:val="0"/>
        <w:spacing w:before="0"/>
        <w:ind w:left="1134"/>
        <w:rPr>
          <w:rFonts w:cs="Arial"/>
          <w:lang w:val="cs-CZ"/>
        </w:rPr>
      </w:pPr>
      <w:r w:rsidRPr="004B504E">
        <w:t>Dodavatel v nabídce předloží čestné prohlášení, že dodavatel, případně též poddodavatel, jehož prostřednictvím dodavatel prokazuje kvalifikaci, není osobou výše uvedenou.</w:t>
      </w:r>
      <w:r>
        <w:t xml:space="preserve"> </w:t>
      </w:r>
      <w:r w:rsidRPr="009D1703">
        <w:rPr>
          <w:b/>
        </w:rPr>
        <w:t>Vzor prohlášení je součástí</w:t>
      </w:r>
      <w:r w:rsidR="005F3CB8">
        <w:rPr>
          <w:b/>
        </w:rPr>
        <w:t xml:space="preserve"> </w:t>
      </w:r>
      <w:r w:rsidR="005F3CB8" w:rsidRPr="00E12043">
        <w:rPr>
          <w:rFonts w:cs="Arial"/>
        </w:rPr>
        <w:t xml:space="preserve">je součástí souhrnného </w:t>
      </w:r>
      <w:r w:rsidR="005F3CB8" w:rsidRPr="00E94CCB">
        <w:rPr>
          <w:rFonts w:cs="Arial"/>
        </w:rPr>
        <w:t>prohlášení dle přílohy č. 4</w:t>
      </w:r>
      <w:r w:rsidR="005F3CB8" w:rsidRPr="00E94CCB">
        <w:rPr>
          <w:rFonts w:cs="Arial"/>
          <w:lang w:val="cs-CZ"/>
        </w:rPr>
        <w:t>.</w:t>
      </w:r>
    </w:p>
    <w:p w14:paraId="7245F0E6" w14:textId="77777777" w:rsidR="007D5A7A" w:rsidRPr="00797701" w:rsidRDefault="007D5A7A" w:rsidP="007D5A7A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 w:val="20"/>
          <w:szCs w:val="24"/>
        </w:rPr>
      </w:pPr>
      <w:r w:rsidRPr="00797701">
        <w:rPr>
          <w:sz w:val="20"/>
          <w:szCs w:val="24"/>
        </w:rPr>
        <w:t>Sankce proti Rusku v oblasti veřejných zakázek</w:t>
      </w:r>
    </w:p>
    <w:p w14:paraId="1DFEC7BD" w14:textId="77777777" w:rsidR="002D5E6B" w:rsidRPr="002D5E6B" w:rsidRDefault="002D5E6B" w:rsidP="00F6525A">
      <w:pPr>
        <w:widowControl w:val="0"/>
        <w:spacing w:after="120" w:line="276" w:lineRule="auto"/>
        <w:ind w:left="992"/>
        <w:jc w:val="both"/>
        <w:rPr>
          <w:rFonts w:ascii="Arial" w:hAnsi="Arial" w:cs="Arial"/>
          <w:bCs/>
          <w:noProof/>
        </w:rPr>
      </w:pPr>
      <w:r w:rsidRPr="002D5E6B">
        <w:rPr>
          <w:rFonts w:ascii="Arial" w:hAnsi="Arial" w:cs="Arial"/>
          <w:bCs/>
          <w:noProof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00004640" w14:textId="77777777" w:rsidR="002D5E6B" w:rsidRPr="002D5E6B" w:rsidRDefault="002D5E6B" w:rsidP="002D5E6B">
      <w:pPr>
        <w:pStyle w:val="Odstavecseseznamem"/>
        <w:widowControl w:val="0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noProof/>
          <w:sz w:val="20"/>
          <w:szCs w:val="20"/>
        </w:rPr>
      </w:pPr>
      <w:r w:rsidRPr="002D5E6B">
        <w:rPr>
          <w:rFonts w:ascii="Arial" w:hAnsi="Arial" w:cs="Arial"/>
          <w:bCs/>
          <w:noProof/>
          <w:sz w:val="20"/>
          <w:szCs w:val="20"/>
        </w:rPr>
        <w:t>jakémukoli ruskému státnímu příslušníkovi, fyzické či právnické osobě nebo subjektu či orgánu se sídlem v Rusku,</w:t>
      </w:r>
    </w:p>
    <w:p w14:paraId="236DD02B" w14:textId="77777777" w:rsidR="002D5E6B" w:rsidRPr="002D5E6B" w:rsidRDefault="002D5E6B" w:rsidP="002D5E6B">
      <w:pPr>
        <w:pStyle w:val="Odstavecseseznamem"/>
        <w:widowControl w:val="0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noProof/>
          <w:sz w:val="20"/>
          <w:szCs w:val="20"/>
        </w:rPr>
      </w:pPr>
      <w:r w:rsidRPr="002D5E6B">
        <w:rPr>
          <w:rFonts w:ascii="Arial" w:hAnsi="Arial" w:cs="Arial"/>
          <w:bCs/>
          <w:noProof/>
          <w:sz w:val="20"/>
          <w:szCs w:val="20"/>
        </w:rPr>
        <w:t>právnické osobě, subjektu nebo orgánu, které jsou z více než 50 % přímo či nepřímo vlastněny některým ze subjektů uvedených v písmeni a) tohoto odstavce, nebo</w:t>
      </w:r>
    </w:p>
    <w:p w14:paraId="2C6AC801" w14:textId="38B56EF0" w:rsidR="002D5E6B" w:rsidRDefault="002D5E6B" w:rsidP="00F6525A">
      <w:pPr>
        <w:pStyle w:val="Odstavecseseznamem"/>
        <w:widowControl w:val="0"/>
        <w:numPr>
          <w:ilvl w:val="0"/>
          <w:numId w:val="10"/>
        </w:numPr>
        <w:spacing w:after="120" w:line="276" w:lineRule="auto"/>
        <w:ind w:left="1769" w:hanging="357"/>
        <w:jc w:val="both"/>
        <w:rPr>
          <w:rFonts w:ascii="Arial" w:hAnsi="Arial" w:cs="Arial"/>
          <w:bCs/>
          <w:noProof/>
          <w:sz w:val="20"/>
          <w:szCs w:val="20"/>
        </w:rPr>
      </w:pPr>
      <w:r w:rsidRPr="002D5E6B">
        <w:rPr>
          <w:rFonts w:ascii="Arial" w:hAnsi="Arial" w:cs="Arial"/>
          <w:bCs/>
          <w:noProof/>
          <w:sz w:val="20"/>
          <w:szCs w:val="20"/>
        </w:rPr>
        <w:t>fyzické nebo právnické osobě, subjektu nebo orgánu, které jednají jménem nebo na pokyn některého ze subjektů uvedených v písmeni a) nebo b) tohoto odstavce,</w:t>
      </w:r>
    </w:p>
    <w:p w14:paraId="511614E1" w14:textId="070BCC12" w:rsidR="002D5E6B" w:rsidRDefault="002D5E6B" w:rsidP="002D5E6B">
      <w:pPr>
        <w:spacing w:after="240" w:line="276" w:lineRule="auto"/>
        <w:ind w:left="992"/>
        <w:jc w:val="both"/>
        <w:rPr>
          <w:rFonts w:ascii="Arial" w:hAnsi="Arial" w:cs="Arial"/>
          <w:bCs/>
          <w:noProof/>
        </w:rPr>
      </w:pPr>
      <w:r w:rsidRPr="002D5E6B">
        <w:rPr>
          <w:rFonts w:ascii="Arial" w:hAnsi="Arial" w:cs="Arial"/>
          <w:bCs/>
          <w:noProof/>
        </w:rPr>
        <w:t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</w:t>
      </w:r>
    </w:p>
    <w:p w14:paraId="1C83E886" w14:textId="31ED739A" w:rsidR="00343311" w:rsidRDefault="00343311" w:rsidP="00343311">
      <w:pPr>
        <w:pStyle w:val="paragraph"/>
        <w:widowControl w:val="0"/>
        <w:ind w:left="993"/>
        <w:rPr>
          <w:b/>
        </w:rPr>
      </w:pPr>
      <w:r>
        <w:t xml:space="preserve">V návaznosti na to zadavatel požaduje, aby účastník v nabídce předložil prohlášení o neexistenci důvodů, pro které by nebylo možné mu zadat veřejnou zakázku ve smyslu výše uvedeného. </w:t>
      </w:r>
      <w:r w:rsidRPr="00797701">
        <w:rPr>
          <w:b/>
        </w:rPr>
        <w:t>Vzor prohlášení dodavatele je součástí přílohy č.</w:t>
      </w:r>
      <w:r>
        <w:rPr>
          <w:b/>
        </w:rPr>
        <w:t xml:space="preserve"> 4</w:t>
      </w:r>
      <w:r w:rsidRPr="00797701">
        <w:rPr>
          <w:b/>
        </w:rPr>
        <w:t xml:space="preserve"> výzvy.</w:t>
      </w:r>
    </w:p>
    <w:p w14:paraId="43A457C5" w14:textId="7EEF92A3" w:rsidR="001367FD" w:rsidRPr="00905C3C" w:rsidRDefault="001367FD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bookmarkStart w:id="4" w:name="_Toc410591809"/>
      <w:bookmarkStart w:id="5" w:name="_Toc461198982"/>
      <w:r w:rsidRPr="00F80D45">
        <w:rPr>
          <w:sz w:val="24"/>
          <w:szCs w:val="20"/>
        </w:rPr>
        <w:t>Vymezení předmětu plnění veřejné zakáz</w:t>
      </w:r>
      <w:r w:rsidRPr="00905C3C">
        <w:rPr>
          <w:sz w:val="24"/>
          <w:szCs w:val="20"/>
        </w:rPr>
        <w:t>ky</w:t>
      </w:r>
      <w:bookmarkEnd w:id="4"/>
      <w:bookmarkEnd w:id="5"/>
      <w:r w:rsidR="00822B59" w:rsidRPr="00905C3C">
        <w:rPr>
          <w:sz w:val="24"/>
          <w:szCs w:val="20"/>
          <w:lang w:val="cs-CZ"/>
        </w:rPr>
        <w:t xml:space="preserve"> a nabídková cena</w:t>
      </w:r>
    </w:p>
    <w:p w14:paraId="47D97C4A" w14:textId="0B50D7EF" w:rsidR="00822B59" w:rsidRPr="001B12E4" w:rsidRDefault="00822B59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szCs w:val="20"/>
          <w:lang w:val="cs-CZ"/>
        </w:rPr>
      </w:pPr>
      <w:r w:rsidRPr="001B12E4">
        <w:rPr>
          <w:szCs w:val="20"/>
          <w:lang w:val="cs-CZ"/>
        </w:rPr>
        <w:t xml:space="preserve">Předmět plnění </w:t>
      </w:r>
      <w:r>
        <w:rPr>
          <w:szCs w:val="20"/>
          <w:lang w:val="cs-CZ"/>
        </w:rPr>
        <w:t>veřejné zakázky</w:t>
      </w:r>
    </w:p>
    <w:p w14:paraId="6E5DA136" w14:textId="0DE8B566" w:rsidR="00EF77CF" w:rsidRDefault="00C4315A" w:rsidP="00EF77CF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bCs w:val="0"/>
          <w:color w:val="000000"/>
          <w:sz w:val="20"/>
          <w:szCs w:val="20"/>
          <w:lang w:eastAsia="cs-CZ"/>
        </w:rPr>
      </w:pPr>
      <w:r w:rsidRPr="00C4315A">
        <w:rPr>
          <w:b w:val="0"/>
          <w:sz w:val="20"/>
          <w:szCs w:val="20"/>
        </w:rPr>
        <w:t>Předmětem</w:t>
      </w:r>
      <w:r w:rsidR="00822B59">
        <w:rPr>
          <w:b w:val="0"/>
          <w:sz w:val="20"/>
          <w:szCs w:val="20"/>
          <w:lang w:val="cs-CZ"/>
        </w:rPr>
        <w:t xml:space="preserve"> </w:t>
      </w:r>
      <w:r w:rsidRPr="00C4315A">
        <w:rPr>
          <w:b w:val="0"/>
          <w:sz w:val="20"/>
          <w:szCs w:val="20"/>
        </w:rPr>
        <w:t xml:space="preserve">veřejné zakázky jsou průběžné dodávky </w:t>
      </w:r>
      <w:r w:rsidR="001C1B3A">
        <w:rPr>
          <w:b w:val="0"/>
          <w:sz w:val="20"/>
          <w:szCs w:val="20"/>
        </w:rPr>
        <w:t>ú</w:t>
      </w:r>
      <w:r w:rsidR="001C1B3A" w:rsidRPr="001C1B3A">
        <w:rPr>
          <w:b w:val="0"/>
          <w:bCs w:val="0"/>
          <w:sz w:val="20"/>
          <w:szCs w:val="20"/>
        </w:rPr>
        <w:t>klidov</w:t>
      </w:r>
      <w:r w:rsidR="001C1B3A">
        <w:rPr>
          <w:b w:val="0"/>
          <w:bCs w:val="0"/>
          <w:sz w:val="20"/>
          <w:szCs w:val="20"/>
        </w:rPr>
        <w:t xml:space="preserve">ých </w:t>
      </w:r>
      <w:r w:rsidR="001C1B3A" w:rsidRPr="001C1B3A">
        <w:rPr>
          <w:b w:val="0"/>
          <w:bCs w:val="0"/>
          <w:sz w:val="20"/>
          <w:szCs w:val="20"/>
        </w:rPr>
        <w:t>a hygienick</w:t>
      </w:r>
      <w:r w:rsidR="001C1B3A">
        <w:rPr>
          <w:b w:val="0"/>
          <w:bCs w:val="0"/>
          <w:sz w:val="20"/>
          <w:szCs w:val="20"/>
        </w:rPr>
        <w:t xml:space="preserve">ých </w:t>
      </w:r>
      <w:r w:rsidR="001C1B3A" w:rsidRPr="001C1B3A">
        <w:rPr>
          <w:b w:val="0"/>
          <w:bCs w:val="0"/>
          <w:sz w:val="20"/>
          <w:szCs w:val="20"/>
        </w:rPr>
        <w:t>prostředk</w:t>
      </w:r>
      <w:r w:rsidR="001C1B3A">
        <w:rPr>
          <w:b w:val="0"/>
          <w:bCs w:val="0"/>
          <w:sz w:val="20"/>
          <w:szCs w:val="20"/>
        </w:rPr>
        <w:t xml:space="preserve">ů </w:t>
      </w:r>
      <w:r w:rsidR="00EF77CF">
        <w:rPr>
          <w:b w:val="0"/>
          <w:sz w:val="20"/>
          <w:szCs w:val="20"/>
          <w:lang w:val="cs-CZ"/>
        </w:rPr>
        <w:t xml:space="preserve">uvedených v příloze </w:t>
      </w:r>
      <w:r w:rsidR="008C6C35">
        <w:rPr>
          <w:b w:val="0"/>
          <w:sz w:val="20"/>
          <w:szCs w:val="20"/>
          <w:lang w:val="cs-CZ"/>
        </w:rPr>
        <w:t xml:space="preserve">č. 2 této </w:t>
      </w:r>
      <w:r w:rsidR="00EF77CF">
        <w:rPr>
          <w:b w:val="0"/>
          <w:sz w:val="20"/>
          <w:szCs w:val="20"/>
          <w:lang w:val="cs-CZ"/>
        </w:rPr>
        <w:t>výzv</w:t>
      </w:r>
      <w:r w:rsidR="008C6C35">
        <w:rPr>
          <w:b w:val="0"/>
          <w:sz w:val="20"/>
          <w:szCs w:val="20"/>
          <w:lang w:val="cs-CZ"/>
        </w:rPr>
        <w:t>y</w:t>
      </w:r>
      <w:r w:rsidR="00EF77CF">
        <w:rPr>
          <w:b w:val="0"/>
          <w:sz w:val="20"/>
          <w:szCs w:val="20"/>
          <w:lang w:val="cs-CZ"/>
        </w:rPr>
        <w:t xml:space="preserve"> k podání nabídky </w:t>
      </w:r>
      <w:r w:rsidR="00822B59">
        <w:rPr>
          <w:b w:val="0"/>
          <w:sz w:val="20"/>
          <w:szCs w:val="20"/>
          <w:lang w:val="cs-CZ"/>
        </w:rPr>
        <w:t xml:space="preserve">dle </w:t>
      </w:r>
      <w:r w:rsidR="00EF77CF">
        <w:rPr>
          <w:b w:val="0"/>
          <w:sz w:val="20"/>
          <w:szCs w:val="20"/>
          <w:lang w:val="cs-CZ"/>
        </w:rPr>
        <w:t xml:space="preserve">potřeb </w:t>
      </w:r>
      <w:r w:rsidR="00FF2EB8">
        <w:rPr>
          <w:b w:val="0"/>
          <w:sz w:val="20"/>
          <w:szCs w:val="20"/>
          <w:lang w:val="cs-CZ"/>
        </w:rPr>
        <w:t xml:space="preserve">okruhu </w:t>
      </w:r>
      <w:r w:rsidR="00EF77CF">
        <w:rPr>
          <w:b w:val="0"/>
          <w:sz w:val="20"/>
          <w:szCs w:val="20"/>
          <w:lang w:val="cs-CZ"/>
        </w:rPr>
        <w:t>zadavatel</w:t>
      </w:r>
      <w:r w:rsidR="00FF2EB8">
        <w:rPr>
          <w:b w:val="0"/>
          <w:sz w:val="20"/>
          <w:szCs w:val="20"/>
          <w:lang w:val="cs-CZ"/>
        </w:rPr>
        <w:t>ů,</w:t>
      </w:r>
      <w:r w:rsidR="00EF77CF">
        <w:rPr>
          <w:b w:val="0"/>
          <w:sz w:val="20"/>
          <w:szCs w:val="20"/>
          <w:lang w:val="cs-CZ"/>
        </w:rPr>
        <w:t xml:space="preserve"> </w:t>
      </w:r>
      <w:r w:rsidR="00EF77CF" w:rsidRPr="00EF77CF">
        <w:rPr>
          <w:b w:val="0"/>
          <w:bCs w:val="0"/>
          <w:color w:val="000000"/>
          <w:sz w:val="20"/>
          <w:szCs w:val="20"/>
          <w:lang w:eastAsia="cs-CZ"/>
        </w:rPr>
        <w:t>včetně zajištění dopravy do místa plnění a poskytnutí záruky za jakost</w:t>
      </w:r>
      <w:r w:rsidR="00EF77CF">
        <w:rPr>
          <w:b w:val="0"/>
          <w:bCs w:val="0"/>
          <w:color w:val="000000"/>
          <w:sz w:val="20"/>
          <w:szCs w:val="20"/>
          <w:lang w:eastAsia="cs-CZ"/>
        </w:rPr>
        <w:t>.</w:t>
      </w:r>
    </w:p>
    <w:p w14:paraId="6BA62D92" w14:textId="63165907" w:rsidR="00525CF8" w:rsidRPr="00525CF8" w:rsidRDefault="00D954D4" w:rsidP="00D954D4">
      <w:pPr>
        <w:spacing w:line="276" w:lineRule="auto"/>
        <w:ind w:left="425"/>
        <w:jc w:val="both"/>
        <w:rPr>
          <w:rFonts w:ascii="Arial" w:hAnsi="Arial" w:cs="Arial"/>
          <w:bCs/>
          <w:lang w:val="x-none" w:eastAsia="cs-CZ"/>
        </w:rPr>
      </w:pPr>
      <w:r>
        <w:rPr>
          <w:rFonts w:ascii="Arial" w:hAnsi="Arial" w:cs="Arial"/>
          <w:lang w:val="x-none" w:eastAsia="cs-CZ"/>
        </w:rPr>
        <w:t xml:space="preserve">V případě čistících prostředků se jedná o </w:t>
      </w:r>
      <w:r w:rsidR="00525CF8" w:rsidRPr="00525CF8">
        <w:rPr>
          <w:rFonts w:ascii="Arial" w:hAnsi="Arial" w:cs="Arial"/>
          <w:bCs/>
        </w:rPr>
        <w:t>běžně dostupn</w:t>
      </w:r>
      <w:r w:rsidR="00525CF8" w:rsidRPr="00525CF8">
        <w:rPr>
          <w:rFonts w:ascii="Arial" w:hAnsi="Arial" w:cs="Arial"/>
          <w:bCs/>
        </w:rPr>
        <w:t xml:space="preserve">é </w:t>
      </w:r>
      <w:r w:rsidR="00525CF8" w:rsidRPr="00525CF8">
        <w:rPr>
          <w:rFonts w:ascii="Arial" w:hAnsi="Arial" w:cs="Arial"/>
        </w:rPr>
        <w:t>úklidov</w:t>
      </w:r>
      <w:r w:rsidR="00525CF8" w:rsidRPr="00525CF8">
        <w:rPr>
          <w:rFonts w:ascii="Arial" w:hAnsi="Arial" w:cs="Arial"/>
        </w:rPr>
        <w:t>é</w:t>
      </w:r>
      <w:r w:rsidR="00525CF8" w:rsidRPr="00525CF8">
        <w:rPr>
          <w:rFonts w:ascii="Arial" w:hAnsi="Arial" w:cs="Arial"/>
        </w:rPr>
        <w:t xml:space="preserve"> a hygienick</w:t>
      </w:r>
      <w:r w:rsidR="00525CF8" w:rsidRPr="00525CF8">
        <w:rPr>
          <w:rFonts w:ascii="Arial" w:hAnsi="Arial" w:cs="Arial"/>
        </w:rPr>
        <w:t>é</w:t>
      </w:r>
      <w:r w:rsidR="00525CF8" w:rsidRPr="00525CF8">
        <w:rPr>
          <w:rFonts w:ascii="Arial" w:hAnsi="Arial" w:cs="Arial"/>
        </w:rPr>
        <w:t xml:space="preserve"> prostředk</w:t>
      </w:r>
      <w:r w:rsidR="00525CF8" w:rsidRPr="00525CF8">
        <w:rPr>
          <w:rFonts w:ascii="Arial" w:hAnsi="Arial" w:cs="Arial"/>
        </w:rPr>
        <w:t xml:space="preserve">y, dodávané v originálních obalech, </w:t>
      </w:r>
      <w:r w:rsidR="00525CF8" w:rsidRPr="00525CF8">
        <w:rPr>
          <w:rFonts w:ascii="Arial" w:hAnsi="Arial" w:cs="Arial"/>
        </w:rPr>
        <w:t xml:space="preserve">naředěné výrobcem </w:t>
      </w:r>
      <w:r w:rsidR="00525CF8" w:rsidRPr="00525CF8">
        <w:rPr>
          <w:rFonts w:ascii="Arial" w:hAnsi="Arial" w:cs="Arial"/>
        </w:rPr>
        <w:t xml:space="preserve">k </w:t>
      </w:r>
      <w:r w:rsidR="00525CF8" w:rsidRPr="00525CF8">
        <w:rPr>
          <w:rFonts w:ascii="Arial" w:hAnsi="Arial" w:cs="Arial"/>
        </w:rPr>
        <w:t>přím</w:t>
      </w:r>
      <w:r w:rsidR="00525CF8" w:rsidRPr="00525CF8">
        <w:rPr>
          <w:rFonts w:ascii="Arial" w:hAnsi="Arial" w:cs="Arial"/>
        </w:rPr>
        <w:t>ému</w:t>
      </w:r>
      <w:r w:rsidR="00525CF8" w:rsidRPr="00525CF8">
        <w:rPr>
          <w:rFonts w:ascii="Arial" w:hAnsi="Arial" w:cs="Arial"/>
        </w:rPr>
        <w:t xml:space="preserve"> k</w:t>
      </w:r>
      <w:r w:rsidR="00B33CF2">
        <w:rPr>
          <w:rFonts w:ascii="Arial" w:hAnsi="Arial" w:cs="Arial"/>
        </w:rPr>
        <w:t> </w:t>
      </w:r>
      <w:r w:rsidR="00525CF8" w:rsidRPr="00525CF8">
        <w:rPr>
          <w:rFonts w:ascii="Arial" w:hAnsi="Arial" w:cs="Arial"/>
        </w:rPr>
        <w:t>použití</w:t>
      </w:r>
      <w:r w:rsidR="00B33CF2">
        <w:rPr>
          <w:rFonts w:ascii="Arial" w:hAnsi="Arial" w:cs="Arial"/>
        </w:rPr>
        <w:t xml:space="preserve">, </w:t>
      </w:r>
      <w:r w:rsidR="00525CF8" w:rsidRPr="00525CF8">
        <w:rPr>
          <w:rFonts w:ascii="Arial" w:hAnsi="Arial" w:cs="Arial"/>
        </w:rPr>
        <w:t xml:space="preserve">které nevyžadují </w:t>
      </w:r>
      <w:r w:rsidR="00525CF8" w:rsidRPr="00525CF8">
        <w:rPr>
          <w:rFonts w:ascii="Arial" w:hAnsi="Arial" w:cs="Arial"/>
        </w:rPr>
        <w:t>externí dávkovací zařízení</w:t>
      </w:r>
      <w:r>
        <w:rPr>
          <w:rFonts w:ascii="Arial" w:hAnsi="Arial" w:cs="Arial"/>
        </w:rPr>
        <w:t>.</w:t>
      </w:r>
      <w:r w:rsidR="00BB0093">
        <w:rPr>
          <w:rFonts w:ascii="Arial" w:hAnsi="Arial" w:cs="Arial"/>
        </w:rPr>
        <w:t xml:space="preserve"> Nejedná se o dezinfekční produkty definované přílohou č.4 </w:t>
      </w:r>
      <w:r w:rsidR="00BB0093" w:rsidRPr="00BB0093">
        <w:rPr>
          <w:rFonts w:ascii="Arial" w:hAnsi="Arial" w:cs="Arial"/>
        </w:rPr>
        <w:t>k vyhlášce č. 306/2012 Sb.</w:t>
      </w:r>
    </w:p>
    <w:p w14:paraId="0E2D3AE8" w14:textId="77777777" w:rsidR="00525CF8" w:rsidRPr="00525CF8" w:rsidRDefault="00525CF8" w:rsidP="00525CF8">
      <w:pPr>
        <w:rPr>
          <w:lang w:val="x-none" w:eastAsia="cs-CZ"/>
        </w:rPr>
      </w:pPr>
    </w:p>
    <w:p w14:paraId="21A748DB" w14:textId="674CD950" w:rsidR="00822B59" w:rsidRPr="001B12E4" w:rsidRDefault="00822B59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szCs w:val="20"/>
          <w:lang w:val="cs-CZ"/>
        </w:rPr>
      </w:pPr>
      <w:r w:rsidRPr="001B12E4">
        <w:rPr>
          <w:szCs w:val="20"/>
          <w:lang w:val="cs-CZ"/>
        </w:rPr>
        <w:t>Nabídková cena</w:t>
      </w:r>
      <w:r>
        <w:rPr>
          <w:szCs w:val="20"/>
          <w:lang w:val="cs-CZ"/>
        </w:rPr>
        <w:t xml:space="preserve"> a její zpracování</w:t>
      </w:r>
    </w:p>
    <w:p w14:paraId="1A435776" w14:textId="4933FE89" w:rsidR="00C4315A" w:rsidRPr="00C4315A" w:rsidRDefault="00C4315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C4315A">
        <w:rPr>
          <w:b w:val="0"/>
          <w:sz w:val="20"/>
          <w:szCs w:val="20"/>
        </w:rPr>
        <w:t>Dodavatel pro zpracování nabídkové cen</w:t>
      </w:r>
      <w:r w:rsidR="00822B59">
        <w:rPr>
          <w:b w:val="0"/>
          <w:sz w:val="20"/>
          <w:szCs w:val="20"/>
          <w:lang w:val="cs-CZ"/>
        </w:rPr>
        <w:t>y</w:t>
      </w:r>
      <w:r w:rsidRPr="00C4315A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doplní do </w:t>
      </w:r>
      <w:r w:rsidR="002650C1">
        <w:rPr>
          <w:b w:val="0"/>
          <w:sz w:val="20"/>
          <w:szCs w:val="20"/>
        </w:rPr>
        <w:t>cenové tabulky (</w:t>
      </w:r>
      <w:r w:rsidR="00EC4083">
        <w:rPr>
          <w:b w:val="0"/>
          <w:sz w:val="20"/>
          <w:szCs w:val="20"/>
          <w:lang w:val="cs-CZ"/>
        </w:rPr>
        <w:t>specifikace předmětu plnění</w:t>
      </w:r>
      <w:r w:rsidR="002650C1">
        <w:rPr>
          <w:b w:val="0"/>
          <w:sz w:val="20"/>
          <w:szCs w:val="20"/>
          <w:lang w:val="cs-CZ"/>
        </w:rPr>
        <w:t>)</w:t>
      </w:r>
      <w:r>
        <w:rPr>
          <w:b w:val="0"/>
          <w:sz w:val="20"/>
          <w:szCs w:val="20"/>
        </w:rPr>
        <w:t xml:space="preserve"> v </w:t>
      </w:r>
      <w:r w:rsidRPr="00C4315A">
        <w:rPr>
          <w:b w:val="0"/>
          <w:sz w:val="20"/>
          <w:szCs w:val="20"/>
        </w:rPr>
        <w:t>přílo</w:t>
      </w:r>
      <w:r>
        <w:rPr>
          <w:b w:val="0"/>
          <w:sz w:val="20"/>
          <w:szCs w:val="20"/>
        </w:rPr>
        <w:t>ze</w:t>
      </w:r>
      <w:r w:rsidRPr="00C4315A">
        <w:rPr>
          <w:b w:val="0"/>
          <w:sz w:val="20"/>
          <w:szCs w:val="20"/>
        </w:rPr>
        <w:t xml:space="preserve"> č.</w:t>
      </w:r>
      <w:r w:rsidR="00AE1479">
        <w:rPr>
          <w:b w:val="0"/>
          <w:sz w:val="20"/>
          <w:szCs w:val="20"/>
          <w:lang w:val="cs-CZ"/>
        </w:rPr>
        <w:t> </w:t>
      </w:r>
      <w:r w:rsidRPr="00C4315A">
        <w:rPr>
          <w:b w:val="0"/>
          <w:sz w:val="20"/>
          <w:szCs w:val="20"/>
        </w:rPr>
        <w:t>2</w:t>
      </w:r>
      <w:r w:rsidR="00822B59">
        <w:rPr>
          <w:b w:val="0"/>
          <w:sz w:val="20"/>
          <w:szCs w:val="20"/>
          <w:lang w:val="cs-CZ"/>
        </w:rPr>
        <w:t xml:space="preserve"> </w:t>
      </w:r>
      <w:r>
        <w:rPr>
          <w:b w:val="0"/>
          <w:sz w:val="20"/>
          <w:szCs w:val="20"/>
        </w:rPr>
        <w:t>této zadávací dokumentace</w:t>
      </w:r>
      <w:r w:rsidRPr="00C4315A">
        <w:rPr>
          <w:b w:val="0"/>
          <w:sz w:val="20"/>
          <w:szCs w:val="20"/>
        </w:rPr>
        <w:t xml:space="preserve"> nabídkovou cenu </w:t>
      </w:r>
      <w:r w:rsidR="001973D6">
        <w:rPr>
          <w:b w:val="0"/>
          <w:sz w:val="20"/>
          <w:szCs w:val="20"/>
          <w:lang w:val="cs-CZ"/>
        </w:rPr>
        <w:t>v</w:t>
      </w:r>
      <w:r w:rsidR="00113F15">
        <w:rPr>
          <w:b w:val="0"/>
          <w:sz w:val="20"/>
          <w:szCs w:val="20"/>
          <w:lang w:val="cs-CZ"/>
        </w:rPr>
        <w:t> </w:t>
      </w:r>
      <w:r w:rsidR="001973D6">
        <w:rPr>
          <w:b w:val="0"/>
          <w:sz w:val="20"/>
          <w:szCs w:val="20"/>
          <w:lang w:val="cs-CZ"/>
        </w:rPr>
        <w:t>Kč</w:t>
      </w:r>
      <w:r w:rsidR="00113F15">
        <w:rPr>
          <w:b w:val="0"/>
          <w:sz w:val="20"/>
          <w:szCs w:val="20"/>
          <w:lang w:val="cs-CZ"/>
        </w:rPr>
        <w:t xml:space="preserve"> bez DPH</w:t>
      </w:r>
      <w:r w:rsidR="001973D6">
        <w:rPr>
          <w:b w:val="0"/>
          <w:sz w:val="20"/>
          <w:szCs w:val="20"/>
          <w:lang w:val="cs-CZ"/>
        </w:rPr>
        <w:t xml:space="preserve"> </w:t>
      </w:r>
      <w:r w:rsidRPr="005805E7">
        <w:rPr>
          <w:b w:val="0"/>
          <w:sz w:val="20"/>
          <w:szCs w:val="20"/>
        </w:rPr>
        <w:t xml:space="preserve">za </w:t>
      </w:r>
      <w:r w:rsidR="00FF2EB8" w:rsidRPr="005805E7">
        <w:rPr>
          <w:b w:val="0"/>
          <w:sz w:val="20"/>
          <w:szCs w:val="20"/>
        </w:rPr>
        <w:t>MJ</w:t>
      </w:r>
      <w:r w:rsidRPr="005805E7">
        <w:rPr>
          <w:b w:val="0"/>
          <w:sz w:val="20"/>
          <w:szCs w:val="20"/>
        </w:rPr>
        <w:t xml:space="preserve"> ke </w:t>
      </w:r>
      <w:r w:rsidRPr="005805E7">
        <w:rPr>
          <w:sz w:val="20"/>
          <w:szCs w:val="20"/>
        </w:rPr>
        <w:t>každé</w:t>
      </w:r>
      <w:r w:rsidRPr="005805E7">
        <w:rPr>
          <w:b w:val="0"/>
          <w:sz w:val="20"/>
          <w:szCs w:val="20"/>
        </w:rPr>
        <w:t xml:space="preserve"> jednotlivé položce</w:t>
      </w:r>
      <w:r w:rsidR="00FF2EB8">
        <w:rPr>
          <w:b w:val="0"/>
          <w:sz w:val="20"/>
          <w:szCs w:val="20"/>
        </w:rPr>
        <w:t xml:space="preserve"> předmětu plnění</w:t>
      </w:r>
      <w:r>
        <w:rPr>
          <w:b w:val="0"/>
          <w:sz w:val="20"/>
          <w:szCs w:val="20"/>
        </w:rPr>
        <w:t xml:space="preserve">. </w:t>
      </w:r>
      <w:r w:rsidR="00971157">
        <w:rPr>
          <w:b w:val="0"/>
          <w:sz w:val="20"/>
          <w:szCs w:val="20"/>
        </w:rPr>
        <w:t xml:space="preserve">Mimo ceny za </w:t>
      </w:r>
      <w:r w:rsidR="00113F15">
        <w:rPr>
          <w:b w:val="0"/>
          <w:sz w:val="20"/>
          <w:szCs w:val="20"/>
        </w:rPr>
        <w:t>kus</w:t>
      </w:r>
      <w:r w:rsidR="00971157">
        <w:rPr>
          <w:b w:val="0"/>
          <w:sz w:val="20"/>
          <w:szCs w:val="20"/>
        </w:rPr>
        <w:t xml:space="preserve"> doplní i</w:t>
      </w:r>
      <w:r w:rsidRPr="00C4315A">
        <w:rPr>
          <w:b w:val="0"/>
          <w:sz w:val="20"/>
          <w:szCs w:val="20"/>
        </w:rPr>
        <w:t xml:space="preserve"> </w:t>
      </w:r>
      <w:r w:rsidR="00971157">
        <w:rPr>
          <w:b w:val="0"/>
          <w:sz w:val="20"/>
          <w:szCs w:val="20"/>
        </w:rPr>
        <w:t>sazbu</w:t>
      </w:r>
      <w:r w:rsidRPr="00C4315A">
        <w:rPr>
          <w:b w:val="0"/>
          <w:sz w:val="20"/>
          <w:szCs w:val="20"/>
        </w:rPr>
        <w:t xml:space="preserve"> DPH, katalogové (objednávkové) číslo</w:t>
      </w:r>
      <w:r w:rsidR="001F1B98">
        <w:rPr>
          <w:b w:val="0"/>
          <w:sz w:val="20"/>
          <w:szCs w:val="20"/>
        </w:rPr>
        <w:t>, které odpovídá jednoznačnému identifikátoru v katalogu dodavatele,</w:t>
      </w:r>
      <w:r w:rsidRPr="00C4315A">
        <w:rPr>
          <w:b w:val="0"/>
          <w:sz w:val="20"/>
          <w:szCs w:val="20"/>
        </w:rPr>
        <w:t xml:space="preserve"> a o</w:t>
      </w:r>
      <w:r w:rsidR="00113F15">
        <w:rPr>
          <w:b w:val="0"/>
          <w:sz w:val="20"/>
          <w:szCs w:val="20"/>
        </w:rPr>
        <w:t>statní požadované údaje</w:t>
      </w:r>
      <w:r w:rsidRPr="00C4315A">
        <w:rPr>
          <w:b w:val="0"/>
          <w:sz w:val="20"/>
          <w:szCs w:val="20"/>
        </w:rPr>
        <w:t xml:space="preserve">. Tato pole jsou v tabulce vyznačena žlutě a </w:t>
      </w:r>
      <w:r w:rsidR="009E2031">
        <w:rPr>
          <w:b w:val="0"/>
          <w:sz w:val="20"/>
          <w:szCs w:val="20"/>
          <w:lang w:val="cs-CZ"/>
        </w:rPr>
        <w:t>dodavatel</w:t>
      </w:r>
      <w:r w:rsidRPr="00C4315A">
        <w:rPr>
          <w:b w:val="0"/>
          <w:sz w:val="20"/>
          <w:szCs w:val="20"/>
        </w:rPr>
        <w:t xml:space="preserve"> je povinen </w:t>
      </w:r>
      <w:r w:rsidR="00971157">
        <w:rPr>
          <w:b w:val="0"/>
          <w:sz w:val="20"/>
          <w:szCs w:val="20"/>
        </w:rPr>
        <w:t>všechn</w:t>
      </w:r>
      <w:r w:rsidR="001F1B98">
        <w:rPr>
          <w:b w:val="0"/>
          <w:sz w:val="20"/>
          <w:szCs w:val="20"/>
        </w:rPr>
        <w:t>a</w:t>
      </w:r>
      <w:r w:rsidRPr="00C4315A">
        <w:rPr>
          <w:b w:val="0"/>
          <w:sz w:val="20"/>
          <w:szCs w:val="20"/>
        </w:rPr>
        <w:t xml:space="preserve"> vyplnit. </w:t>
      </w:r>
      <w:r w:rsidR="00FF2EB8" w:rsidRPr="005F3869">
        <w:rPr>
          <w:bCs w:val="0"/>
          <w:sz w:val="20"/>
          <w:szCs w:val="20"/>
          <w:u w:val="single"/>
        </w:rPr>
        <w:t xml:space="preserve">V případě, že dodavatel nabízí u dané položky jiný počet kusů v balení než požaduje zadavatel, je nutné pro účely nabídky přepočítat nabídkovou cenu na 1 kus </w:t>
      </w:r>
      <w:r w:rsidR="00FF2EB8" w:rsidRPr="005F3869">
        <w:rPr>
          <w:bCs w:val="0"/>
          <w:sz w:val="20"/>
          <w:szCs w:val="20"/>
          <w:u w:val="single"/>
          <w:lang w:val="cs-CZ"/>
        </w:rPr>
        <w:t>tak, aby byly nabídky vzájemně porovnatelné</w:t>
      </w:r>
      <w:r w:rsidR="00FF2EB8" w:rsidRPr="005F3869">
        <w:rPr>
          <w:bCs w:val="0"/>
          <w:sz w:val="20"/>
          <w:szCs w:val="20"/>
          <w:u w:val="single"/>
        </w:rPr>
        <w:t>.</w:t>
      </w:r>
    </w:p>
    <w:p w14:paraId="247EF9E6" w14:textId="77777777" w:rsidR="00971157" w:rsidRDefault="00C4315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C4315A">
        <w:rPr>
          <w:b w:val="0"/>
          <w:sz w:val="20"/>
          <w:szCs w:val="20"/>
        </w:rPr>
        <w:lastRenderedPageBreak/>
        <w:t xml:space="preserve">Celková nabídková cena je součet cen celkem za jednotlivé položky předmětu plnění. </w:t>
      </w:r>
    </w:p>
    <w:p w14:paraId="24066AC7" w14:textId="3BE92E70" w:rsidR="007A2129" w:rsidRPr="007D5A7A" w:rsidRDefault="00971157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Pro účely hodnocení zadavatel stanovil v údaji množství v</w:t>
      </w:r>
      <w:r w:rsidR="00EC4083">
        <w:rPr>
          <w:b w:val="0"/>
          <w:sz w:val="20"/>
          <w:szCs w:val="20"/>
          <w:lang w:val="cs-CZ"/>
        </w:rPr>
        <w:t>e</w:t>
      </w:r>
      <w:r>
        <w:rPr>
          <w:b w:val="0"/>
          <w:sz w:val="20"/>
          <w:szCs w:val="20"/>
        </w:rPr>
        <w:t xml:space="preserve"> </w:t>
      </w:r>
      <w:r w:rsidR="00EC4083">
        <w:rPr>
          <w:b w:val="0"/>
          <w:sz w:val="20"/>
          <w:szCs w:val="20"/>
          <w:lang w:val="cs-CZ"/>
        </w:rPr>
        <w:t>specifikaci</w:t>
      </w:r>
      <w:r>
        <w:rPr>
          <w:b w:val="0"/>
          <w:sz w:val="20"/>
          <w:szCs w:val="20"/>
        </w:rPr>
        <w:t xml:space="preserve"> modelovou variantu předpokládaného </w:t>
      </w:r>
      <w:r w:rsidRPr="00E03566">
        <w:rPr>
          <w:b w:val="0"/>
          <w:sz w:val="20"/>
          <w:szCs w:val="20"/>
        </w:rPr>
        <w:t xml:space="preserve">odběru </w:t>
      </w:r>
      <w:r>
        <w:rPr>
          <w:b w:val="0"/>
          <w:sz w:val="20"/>
          <w:szCs w:val="20"/>
        </w:rPr>
        <w:t>zboží</w:t>
      </w:r>
      <w:r w:rsidRPr="00E03566">
        <w:rPr>
          <w:b w:val="0"/>
          <w:sz w:val="20"/>
          <w:szCs w:val="20"/>
        </w:rPr>
        <w:t>.</w:t>
      </w:r>
      <w:r w:rsidRPr="001B12E4">
        <w:rPr>
          <w:sz w:val="20"/>
          <w:szCs w:val="20"/>
        </w:rPr>
        <w:t xml:space="preserve"> </w:t>
      </w:r>
      <w:r w:rsidRPr="001B12E4">
        <w:rPr>
          <w:bCs w:val="0"/>
          <w:sz w:val="20"/>
          <w:szCs w:val="20"/>
        </w:rPr>
        <w:t xml:space="preserve">Modelová varianta představuje odhad zadavatele na rozsah odběru zboží </w:t>
      </w:r>
      <w:r w:rsidR="007A2129" w:rsidRPr="001B12E4">
        <w:rPr>
          <w:bCs w:val="0"/>
          <w:sz w:val="20"/>
          <w:szCs w:val="20"/>
          <w:lang w:val="cs-CZ"/>
        </w:rPr>
        <w:t>z</w:t>
      </w:r>
      <w:r w:rsidR="007A2129" w:rsidRPr="001B12E4">
        <w:rPr>
          <w:bCs w:val="0"/>
          <w:sz w:val="20"/>
          <w:szCs w:val="20"/>
        </w:rPr>
        <w:t xml:space="preserve">a </w:t>
      </w:r>
      <w:r w:rsidR="0001069A" w:rsidRPr="001B12E4">
        <w:rPr>
          <w:bCs w:val="0"/>
          <w:sz w:val="20"/>
          <w:szCs w:val="20"/>
          <w:lang w:val="cs-CZ"/>
        </w:rPr>
        <w:t>1</w:t>
      </w:r>
      <w:r w:rsidR="00822B59" w:rsidRPr="001B12E4">
        <w:rPr>
          <w:bCs w:val="0"/>
          <w:sz w:val="20"/>
          <w:szCs w:val="20"/>
          <w:lang w:val="cs-CZ"/>
        </w:rPr>
        <w:t xml:space="preserve"> </w:t>
      </w:r>
      <w:r w:rsidRPr="001B12E4">
        <w:rPr>
          <w:bCs w:val="0"/>
          <w:sz w:val="20"/>
          <w:szCs w:val="20"/>
        </w:rPr>
        <w:t>rok.</w:t>
      </w:r>
    </w:p>
    <w:p w14:paraId="3645B097" w14:textId="222BD405" w:rsidR="00971157" w:rsidRDefault="00971157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E03566">
        <w:rPr>
          <w:b w:val="0"/>
          <w:sz w:val="20"/>
          <w:szCs w:val="20"/>
        </w:rPr>
        <w:t xml:space="preserve">Vzhledem k charakteru </w:t>
      </w:r>
      <w:r>
        <w:rPr>
          <w:b w:val="0"/>
          <w:sz w:val="20"/>
          <w:szCs w:val="20"/>
        </w:rPr>
        <w:t>zboží</w:t>
      </w:r>
      <w:r w:rsidRPr="00E03566">
        <w:rPr>
          <w:b w:val="0"/>
          <w:sz w:val="20"/>
          <w:szCs w:val="20"/>
        </w:rPr>
        <w:t xml:space="preserve"> zadavatel nezaručuje, že skutečné plnění veřejné zakázky bude přesně odpovídat modelové variantě. Modelová varianta byla stanovena na základě stávajícího odběru obdobn</w:t>
      </w:r>
      <w:r>
        <w:rPr>
          <w:b w:val="0"/>
          <w:sz w:val="20"/>
          <w:szCs w:val="20"/>
        </w:rPr>
        <w:t>ého</w:t>
      </w:r>
      <w:r w:rsidRPr="00E03566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plnění za předchozí kalendářní rok</w:t>
      </w:r>
      <w:r w:rsidR="007B6241">
        <w:rPr>
          <w:b w:val="0"/>
          <w:sz w:val="20"/>
          <w:szCs w:val="20"/>
          <w:lang w:val="cs-CZ"/>
        </w:rPr>
        <w:t>y</w:t>
      </w:r>
      <w:r w:rsidRPr="00E03566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 </w:t>
      </w:r>
    </w:p>
    <w:p w14:paraId="2A946800" w14:textId="73F4E44B" w:rsidR="00971157" w:rsidRPr="001B12E4" w:rsidRDefault="00971157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sz w:val="20"/>
          <w:szCs w:val="20"/>
        </w:rPr>
      </w:pPr>
      <w:r w:rsidRPr="001B12E4">
        <w:rPr>
          <w:sz w:val="20"/>
          <w:szCs w:val="20"/>
        </w:rPr>
        <w:t xml:space="preserve">Celkovou nabídkovou cenu </w:t>
      </w:r>
      <w:r w:rsidR="009E2031" w:rsidRPr="001B12E4">
        <w:rPr>
          <w:sz w:val="20"/>
          <w:szCs w:val="20"/>
          <w:lang w:val="cs-CZ"/>
        </w:rPr>
        <w:t>dodavatel</w:t>
      </w:r>
      <w:r w:rsidRPr="001B12E4">
        <w:rPr>
          <w:sz w:val="20"/>
          <w:szCs w:val="20"/>
        </w:rPr>
        <w:t xml:space="preserve"> přepíše do krycího listu nabídky v příloze č. </w:t>
      </w:r>
      <w:r w:rsidR="00534992">
        <w:rPr>
          <w:sz w:val="20"/>
          <w:szCs w:val="20"/>
        </w:rPr>
        <w:t>4</w:t>
      </w:r>
      <w:r w:rsidRPr="001B12E4">
        <w:rPr>
          <w:sz w:val="20"/>
          <w:szCs w:val="20"/>
        </w:rPr>
        <w:t xml:space="preserve"> této zadávací dokumentace, kde bude vždy uvedena ve skladbě bez DPH a včetně DPH. Pokud dodavatel není plátce DPH, je povinen tuto skutečnost ve své nabídce uvést.</w:t>
      </w:r>
    </w:p>
    <w:p w14:paraId="1A6684FF" w14:textId="401F0B6D" w:rsidR="00971157" w:rsidRDefault="00971157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FB6A99">
        <w:rPr>
          <w:b w:val="0"/>
          <w:sz w:val="20"/>
          <w:szCs w:val="20"/>
        </w:rPr>
        <w:t xml:space="preserve">Výpočet nabídkové ceny </w:t>
      </w:r>
      <w:r>
        <w:rPr>
          <w:b w:val="0"/>
          <w:sz w:val="20"/>
          <w:szCs w:val="20"/>
        </w:rPr>
        <w:t>v ceníku</w:t>
      </w:r>
      <w:r w:rsidRPr="00FB6A99">
        <w:rPr>
          <w:b w:val="0"/>
          <w:sz w:val="20"/>
          <w:szCs w:val="20"/>
        </w:rPr>
        <w:t xml:space="preserve"> bude součástí nabídky </w:t>
      </w:r>
      <w:r w:rsidR="009E2031">
        <w:rPr>
          <w:b w:val="0"/>
          <w:sz w:val="20"/>
          <w:szCs w:val="20"/>
          <w:lang w:val="cs-CZ"/>
        </w:rPr>
        <w:t>dodavatele</w:t>
      </w:r>
      <w:r w:rsidRPr="00FB6A99">
        <w:rPr>
          <w:b w:val="0"/>
          <w:sz w:val="20"/>
          <w:szCs w:val="20"/>
        </w:rPr>
        <w:t xml:space="preserve"> </w:t>
      </w:r>
      <w:r w:rsidR="00EB4986">
        <w:rPr>
          <w:b w:val="0"/>
          <w:sz w:val="20"/>
          <w:szCs w:val="20"/>
        </w:rPr>
        <w:t xml:space="preserve">a dále i </w:t>
      </w:r>
      <w:r w:rsidRPr="00FB6A99">
        <w:rPr>
          <w:b w:val="0"/>
          <w:sz w:val="20"/>
          <w:szCs w:val="20"/>
        </w:rPr>
        <w:t>jako příloha k </w:t>
      </w:r>
      <w:r w:rsidR="00EC4083">
        <w:rPr>
          <w:b w:val="0"/>
          <w:sz w:val="20"/>
          <w:szCs w:val="20"/>
          <w:lang w:val="cs-CZ"/>
        </w:rPr>
        <w:t>rámcové dohod</w:t>
      </w:r>
      <w:r w:rsidR="00EB4986">
        <w:rPr>
          <w:b w:val="0"/>
          <w:sz w:val="20"/>
          <w:szCs w:val="20"/>
          <w:lang w:val="cs-CZ"/>
        </w:rPr>
        <w:t>ě</w:t>
      </w:r>
      <w:r w:rsidRPr="00FB6A99">
        <w:rPr>
          <w:b w:val="0"/>
          <w:sz w:val="20"/>
          <w:szCs w:val="20"/>
        </w:rPr>
        <w:t>.</w:t>
      </w:r>
    </w:p>
    <w:p w14:paraId="01429E01" w14:textId="60909BF6" w:rsidR="00E34274" w:rsidRPr="000120DB" w:rsidRDefault="009E2031" w:rsidP="00E34274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  <w:highlight w:val="cyan"/>
          <w:lang w:val="cs-CZ"/>
        </w:rPr>
      </w:pPr>
      <w:r>
        <w:rPr>
          <w:b w:val="0"/>
          <w:sz w:val="20"/>
          <w:szCs w:val="20"/>
          <w:lang w:val="cs-CZ"/>
        </w:rPr>
        <w:t>Dodavatelem</w:t>
      </w:r>
      <w:r w:rsidR="00C4315A" w:rsidRPr="00C4315A">
        <w:rPr>
          <w:b w:val="0"/>
          <w:sz w:val="20"/>
          <w:szCs w:val="20"/>
        </w:rPr>
        <w:t xml:space="preserve"> nabídnuté ceny jsou konečné a nepřekročitelné, zahrnují veškeré náklady a poplatky vynaložené v souvislosti s plněním předmětu této veřejné zakázky, a to včetně obalů a dopravy do místa plnění.</w:t>
      </w:r>
      <w:r w:rsidR="00E34274" w:rsidRPr="000120DB">
        <w:rPr>
          <w:b w:val="0"/>
          <w:sz w:val="20"/>
          <w:szCs w:val="20"/>
        </w:rPr>
        <w:t xml:space="preserve"> Nabídková cena musí být platná po celou dobu plnění veřejné zakázky, nedojde-li k podstatné změně výchozích podmínek.</w:t>
      </w:r>
      <w:r w:rsidR="00E34274" w:rsidRPr="000120DB">
        <w:rPr>
          <w:b w:val="0"/>
          <w:sz w:val="20"/>
          <w:szCs w:val="20"/>
          <w:lang w:val="cs-CZ"/>
        </w:rPr>
        <w:t xml:space="preserve"> </w:t>
      </w:r>
    </w:p>
    <w:p w14:paraId="706919C6" w14:textId="752D6F0D" w:rsidR="00C4315A" w:rsidRPr="001B12E4" w:rsidRDefault="00C4315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  <w:lang w:val="cs-CZ"/>
        </w:rPr>
      </w:pPr>
      <w:r w:rsidRPr="00C4315A">
        <w:rPr>
          <w:b w:val="0"/>
          <w:sz w:val="20"/>
          <w:szCs w:val="20"/>
        </w:rPr>
        <w:t xml:space="preserve">Nabídková cena může být měněna pouze v souvislosti se změnou </w:t>
      </w:r>
      <w:r w:rsidR="00EC4083">
        <w:rPr>
          <w:b w:val="0"/>
          <w:sz w:val="20"/>
          <w:szCs w:val="20"/>
          <w:lang w:val="cs-CZ"/>
        </w:rPr>
        <w:t>sazby DPH</w:t>
      </w:r>
      <w:r w:rsidRPr="00C4315A">
        <w:rPr>
          <w:b w:val="0"/>
          <w:sz w:val="20"/>
          <w:szCs w:val="20"/>
        </w:rPr>
        <w:t>.</w:t>
      </w:r>
      <w:r w:rsidR="00822B59">
        <w:rPr>
          <w:b w:val="0"/>
          <w:sz w:val="20"/>
          <w:szCs w:val="20"/>
          <w:lang w:val="cs-CZ"/>
        </w:rPr>
        <w:t xml:space="preserve"> Bližší podmínky změny ceny jsou uvedeny v návrh</w:t>
      </w:r>
      <w:r w:rsidR="00EB4986">
        <w:rPr>
          <w:b w:val="0"/>
          <w:sz w:val="20"/>
          <w:szCs w:val="20"/>
          <w:lang w:val="cs-CZ"/>
        </w:rPr>
        <w:t>u</w:t>
      </w:r>
      <w:r w:rsidR="00822B59">
        <w:rPr>
          <w:b w:val="0"/>
          <w:sz w:val="20"/>
          <w:szCs w:val="20"/>
          <w:lang w:val="cs-CZ"/>
        </w:rPr>
        <w:t xml:space="preserve"> rámcov</w:t>
      </w:r>
      <w:r w:rsidR="00EB4986">
        <w:rPr>
          <w:b w:val="0"/>
          <w:sz w:val="20"/>
          <w:szCs w:val="20"/>
          <w:lang w:val="cs-CZ"/>
        </w:rPr>
        <w:t>é</w:t>
      </w:r>
      <w:r w:rsidR="00822B59">
        <w:rPr>
          <w:b w:val="0"/>
          <w:sz w:val="20"/>
          <w:szCs w:val="20"/>
          <w:lang w:val="cs-CZ"/>
        </w:rPr>
        <w:t xml:space="preserve"> dohod</w:t>
      </w:r>
      <w:r w:rsidR="00EB4986">
        <w:rPr>
          <w:b w:val="0"/>
          <w:sz w:val="20"/>
          <w:szCs w:val="20"/>
          <w:lang w:val="cs-CZ"/>
        </w:rPr>
        <w:t>y</w:t>
      </w:r>
      <w:r w:rsidR="00822B59">
        <w:rPr>
          <w:b w:val="0"/>
          <w:sz w:val="20"/>
          <w:szCs w:val="20"/>
          <w:lang w:val="cs-CZ"/>
        </w:rPr>
        <w:t>, kter</w:t>
      </w:r>
      <w:r w:rsidR="00EB4986">
        <w:rPr>
          <w:b w:val="0"/>
          <w:sz w:val="20"/>
          <w:szCs w:val="20"/>
          <w:lang w:val="cs-CZ"/>
        </w:rPr>
        <w:t>á</w:t>
      </w:r>
      <w:r w:rsidR="00822B59">
        <w:rPr>
          <w:b w:val="0"/>
          <w:sz w:val="20"/>
          <w:szCs w:val="20"/>
          <w:lang w:val="cs-CZ"/>
        </w:rPr>
        <w:t xml:space="preserve"> </w:t>
      </w:r>
      <w:r w:rsidR="00EB4986">
        <w:rPr>
          <w:b w:val="0"/>
          <w:sz w:val="20"/>
          <w:szCs w:val="20"/>
          <w:lang w:val="cs-CZ"/>
        </w:rPr>
        <w:t>je</w:t>
      </w:r>
      <w:r w:rsidR="00822B59">
        <w:rPr>
          <w:b w:val="0"/>
          <w:sz w:val="20"/>
          <w:szCs w:val="20"/>
          <w:lang w:val="cs-CZ"/>
        </w:rPr>
        <w:t xml:space="preserve"> příloh</w:t>
      </w:r>
      <w:r w:rsidR="00EB4986">
        <w:rPr>
          <w:b w:val="0"/>
          <w:sz w:val="20"/>
          <w:szCs w:val="20"/>
          <w:lang w:val="cs-CZ"/>
        </w:rPr>
        <w:t>ou</w:t>
      </w:r>
      <w:r w:rsidR="00822B59">
        <w:rPr>
          <w:b w:val="0"/>
          <w:sz w:val="20"/>
          <w:szCs w:val="20"/>
          <w:lang w:val="cs-CZ"/>
        </w:rPr>
        <w:t xml:space="preserve"> č. </w:t>
      </w:r>
      <w:r w:rsidR="00EB4986">
        <w:rPr>
          <w:b w:val="0"/>
          <w:sz w:val="20"/>
          <w:szCs w:val="20"/>
          <w:lang w:val="cs-CZ"/>
        </w:rPr>
        <w:t>3</w:t>
      </w:r>
      <w:r w:rsidR="00822B59">
        <w:rPr>
          <w:b w:val="0"/>
          <w:sz w:val="20"/>
          <w:szCs w:val="20"/>
          <w:lang w:val="cs-CZ"/>
        </w:rPr>
        <w:t xml:space="preserve"> této výzvy.</w:t>
      </w:r>
    </w:p>
    <w:p w14:paraId="4FB80B3C" w14:textId="5A8293E4" w:rsidR="00493505" w:rsidRPr="004215C8" w:rsidRDefault="00355F4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  <w:lang w:val="cs-CZ"/>
        </w:rPr>
      </w:pPr>
      <w:r>
        <w:rPr>
          <w:b w:val="0"/>
          <w:sz w:val="20"/>
          <w:szCs w:val="20"/>
        </w:rPr>
        <w:t xml:space="preserve">Na základě výsledku </w:t>
      </w:r>
      <w:r w:rsidR="00C53598">
        <w:rPr>
          <w:b w:val="0"/>
          <w:sz w:val="20"/>
          <w:szCs w:val="20"/>
        </w:rPr>
        <w:t xml:space="preserve">výběrového </w:t>
      </w:r>
      <w:r>
        <w:rPr>
          <w:b w:val="0"/>
          <w:sz w:val="20"/>
          <w:szCs w:val="20"/>
        </w:rPr>
        <w:t>řízení bud</w:t>
      </w:r>
      <w:r w:rsidR="00EB1BEA">
        <w:rPr>
          <w:b w:val="0"/>
          <w:sz w:val="20"/>
          <w:szCs w:val="20"/>
        </w:rPr>
        <w:t>e</w:t>
      </w:r>
      <w:r>
        <w:rPr>
          <w:b w:val="0"/>
          <w:sz w:val="20"/>
          <w:szCs w:val="20"/>
        </w:rPr>
        <w:t xml:space="preserve"> uzavřen</w:t>
      </w:r>
      <w:r w:rsidR="00EB1BEA">
        <w:rPr>
          <w:b w:val="0"/>
          <w:sz w:val="20"/>
          <w:szCs w:val="20"/>
        </w:rPr>
        <w:t>a</w:t>
      </w:r>
      <w:r>
        <w:rPr>
          <w:b w:val="0"/>
          <w:sz w:val="20"/>
          <w:szCs w:val="20"/>
        </w:rPr>
        <w:t xml:space="preserve"> rámcov</w:t>
      </w:r>
      <w:r w:rsidR="00EB1BEA">
        <w:rPr>
          <w:b w:val="0"/>
          <w:sz w:val="20"/>
          <w:szCs w:val="20"/>
        </w:rPr>
        <w:t>á</w:t>
      </w:r>
      <w:r>
        <w:rPr>
          <w:b w:val="0"/>
          <w:sz w:val="20"/>
          <w:szCs w:val="20"/>
        </w:rPr>
        <w:t xml:space="preserve"> dohod</w:t>
      </w:r>
      <w:r w:rsidR="00EB1BEA">
        <w:rPr>
          <w:b w:val="0"/>
          <w:sz w:val="20"/>
          <w:szCs w:val="20"/>
        </w:rPr>
        <w:t>a</w:t>
      </w:r>
      <w:r w:rsidR="003E13CA">
        <w:rPr>
          <w:b w:val="0"/>
          <w:sz w:val="20"/>
          <w:szCs w:val="20"/>
        </w:rPr>
        <w:t xml:space="preserve"> s jedním vybraným </w:t>
      </w:r>
      <w:r>
        <w:rPr>
          <w:b w:val="0"/>
          <w:sz w:val="20"/>
          <w:szCs w:val="20"/>
        </w:rPr>
        <w:t>účastník</w:t>
      </w:r>
      <w:r w:rsidR="003E13CA">
        <w:rPr>
          <w:b w:val="0"/>
          <w:sz w:val="20"/>
          <w:szCs w:val="20"/>
        </w:rPr>
        <w:t>em.</w:t>
      </w:r>
      <w:r w:rsidR="004215C8">
        <w:rPr>
          <w:b w:val="0"/>
          <w:sz w:val="20"/>
          <w:szCs w:val="20"/>
          <w:lang w:val="cs-CZ"/>
        </w:rPr>
        <w:t xml:space="preserve"> </w:t>
      </w:r>
      <w:r w:rsidR="00EB1BEA" w:rsidRPr="00EB1BEA">
        <w:rPr>
          <w:b w:val="0"/>
          <w:sz w:val="20"/>
          <w:szCs w:val="20"/>
          <w:lang w:val="cs-CZ"/>
        </w:rPr>
        <w:t xml:space="preserve">Jejím předmětem budou dodávky </w:t>
      </w:r>
      <w:r w:rsidR="0010017F" w:rsidRPr="0066629B">
        <w:rPr>
          <w:rFonts w:cs="Arial"/>
          <w:sz w:val="20"/>
          <w:szCs w:val="20"/>
        </w:rPr>
        <w:t>úklidových a hygienických prostředků</w:t>
      </w:r>
      <w:r w:rsidR="00EB1BEA" w:rsidRPr="00EB1BEA">
        <w:rPr>
          <w:b w:val="0"/>
          <w:sz w:val="20"/>
          <w:szCs w:val="20"/>
          <w:lang w:val="cs-CZ"/>
        </w:rPr>
        <w:t xml:space="preserve">, které jsou specifikovány v cenové tabulce (příloha č. 2), včetně zajištění dopravy </w:t>
      </w:r>
      <w:r w:rsidR="000F596E">
        <w:rPr>
          <w:b w:val="0"/>
          <w:sz w:val="20"/>
          <w:szCs w:val="20"/>
          <w:lang w:val="cs-CZ"/>
        </w:rPr>
        <w:t xml:space="preserve">až </w:t>
      </w:r>
      <w:r w:rsidR="00EB1BEA" w:rsidRPr="00EB1BEA">
        <w:rPr>
          <w:b w:val="0"/>
          <w:sz w:val="20"/>
          <w:szCs w:val="20"/>
          <w:lang w:val="cs-CZ"/>
        </w:rPr>
        <w:t xml:space="preserve">do </w:t>
      </w:r>
      <w:r w:rsidR="00A2711D">
        <w:rPr>
          <w:b w:val="0"/>
          <w:sz w:val="20"/>
          <w:szCs w:val="20"/>
          <w:lang w:val="cs-CZ"/>
        </w:rPr>
        <w:t>místa</w:t>
      </w:r>
      <w:r w:rsidR="00A67D24">
        <w:rPr>
          <w:b w:val="0"/>
          <w:sz w:val="20"/>
          <w:szCs w:val="20"/>
          <w:lang w:val="cs-CZ"/>
        </w:rPr>
        <w:t xml:space="preserve"> určeného</w:t>
      </w:r>
      <w:r w:rsidR="00EB1BEA" w:rsidRPr="00EB1BEA">
        <w:rPr>
          <w:b w:val="0"/>
          <w:sz w:val="20"/>
          <w:szCs w:val="20"/>
          <w:lang w:val="cs-CZ"/>
        </w:rPr>
        <w:t xml:space="preserve"> zadavatele</w:t>
      </w:r>
      <w:r w:rsidR="00A67D24">
        <w:rPr>
          <w:b w:val="0"/>
          <w:sz w:val="20"/>
          <w:szCs w:val="20"/>
          <w:lang w:val="cs-CZ"/>
        </w:rPr>
        <w:t>m</w:t>
      </w:r>
      <w:r w:rsidR="00EB1BEA" w:rsidRPr="00EB1BEA">
        <w:rPr>
          <w:b w:val="0"/>
          <w:sz w:val="20"/>
          <w:szCs w:val="20"/>
          <w:lang w:val="cs-CZ"/>
        </w:rPr>
        <w:t xml:space="preserve"> a souvisejících služeb.</w:t>
      </w:r>
      <w:r w:rsidR="00EB1BEA">
        <w:rPr>
          <w:b w:val="0"/>
          <w:sz w:val="20"/>
          <w:szCs w:val="20"/>
          <w:lang w:val="cs-CZ"/>
        </w:rPr>
        <w:t xml:space="preserve"> Jednotlivé veřejné zakázky coby dílčí objednávky budou zadávány postupem bez obnovení soutěže.</w:t>
      </w:r>
    </w:p>
    <w:p w14:paraId="6293EDF0" w14:textId="77777777" w:rsidR="00493505" w:rsidRDefault="00493505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szCs w:val="20"/>
        </w:rPr>
      </w:pPr>
      <w:r w:rsidRPr="00493505">
        <w:rPr>
          <w:szCs w:val="20"/>
        </w:rPr>
        <w:t>Klasifikace předmětu veřejné zakázky dle kódu CPV</w:t>
      </w:r>
    </w:p>
    <w:p w14:paraId="04AEF621" w14:textId="24A7BDA8" w:rsidR="00EB4986" w:rsidRDefault="009A6A76" w:rsidP="009A6A76">
      <w:pPr>
        <w:pStyle w:val="Nadpis1"/>
        <w:keepNext w:val="0"/>
        <w:widowControl w:val="0"/>
        <w:numPr>
          <w:ilvl w:val="0"/>
          <w:numId w:val="0"/>
        </w:numPr>
        <w:spacing w:before="0" w:after="0" w:line="276" w:lineRule="auto"/>
        <w:ind w:left="425"/>
        <w:jc w:val="both"/>
        <w:rPr>
          <w:b w:val="0"/>
          <w:sz w:val="20"/>
          <w:szCs w:val="20"/>
          <w:lang w:val="cs-CZ"/>
        </w:rPr>
      </w:pPr>
      <w:r w:rsidRPr="009A6A76">
        <w:rPr>
          <w:b w:val="0"/>
          <w:sz w:val="20"/>
          <w:szCs w:val="20"/>
          <w:lang w:val="cs-CZ"/>
        </w:rPr>
        <w:t>39800000-0</w:t>
      </w:r>
      <w:r w:rsidR="00EB4986">
        <w:rPr>
          <w:b w:val="0"/>
          <w:sz w:val="20"/>
          <w:szCs w:val="20"/>
        </w:rPr>
        <w:tab/>
      </w:r>
      <w:r w:rsidRPr="009A6A76">
        <w:rPr>
          <w:b w:val="0"/>
          <w:sz w:val="20"/>
          <w:szCs w:val="20"/>
          <w:lang w:val="cs-CZ"/>
        </w:rPr>
        <w:t>Čisticí a lešticí výrobky</w:t>
      </w:r>
    </w:p>
    <w:p w14:paraId="750E2C48" w14:textId="0B897717" w:rsidR="00447B0C" w:rsidRPr="00447B0C" w:rsidRDefault="009A6A76" w:rsidP="00447B0C">
      <w:pPr>
        <w:pStyle w:val="Nadpis1"/>
        <w:keepNext w:val="0"/>
        <w:widowControl w:val="0"/>
        <w:numPr>
          <w:ilvl w:val="0"/>
          <w:numId w:val="0"/>
        </w:numPr>
        <w:spacing w:before="0" w:after="0" w:line="276" w:lineRule="auto"/>
        <w:ind w:left="425"/>
        <w:jc w:val="both"/>
        <w:rPr>
          <w:b w:val="0"/>
          <w:bCs w:val="0"/>
          <w:sz w:val="20"/>
          <w:szCs w:val="20"/>
          <w:lang w:val="cs-CZ"/>
        </w:rPr>
      </w:pPr>
      <w:r w:rsidRPr="009A6A76">
        <w:rPr>
          <w:b w:val="0"/>
          <w:sz w:val="20"/>
          <w:szCs w:val="20"/>
          <w:lang w:val="cs-CZ"/>
        </w:rPr>
        <w:t>39830000-9</w:t>
      </w:r>
      <w:r>
        <w:rPr>
          <w:b w:val="0"/>
          <w:sz w:val="20"/>
          <w:szCs w:val="20"/>
        </w:rPr>
        <w:tab/>
      </w:r>
      <w:r w:rsidR="00447B0C" w:rsidRPr="00447B0C">
        <w:rPr>
          <w:b w:val="0"/>
          <w:bCs w:val="0"/>
          <w:sz w:val="20"/>
          <w:szCs w:val="20"/>
        </w:rPr>
        <w:t>Čistící prostředky</w:t>
      </w:r>
    </w:p>
    <w:p w14:paraId="03899A08" w14:textId="39183851" w:rsidR="009A6A76" w:rsidRDefault="009A6A76" w:rsidP="009A6A76">
      <w:pPr>
        <w:pStyle w:val="Nadpis1"/>
        <w:keepNext w:val="0"/>
        <w:widowControl w:val="0"/>
        <w:numPr>
          <w:ilvl w:val="0"/>
          <w:numId w:val="0"/>
        </w:numPr>
        <w:spacing w:before="0" w:after="0" w:line="276" w:lineRule="auto"/>
        <w:ind w:left="425"/>
        <w:jc w:val="both"/>
        <w:rPr>
          <w:b w:val="0"/>
          <w:sz w:val="20"/>
          <w:szCs w:val="20"/>
          <w:lang w:val="cs-CZ"/>
        </w:rPr>
      </w:pPr>
      <w:r w:rsidRPr="009A6A76">
        <w:rPr>
          <w:b w:val="0"/>
          <w:sz w:val="20"/>
          <w:szCs w:val="20"/>
          <w:lang w:val="cs-CZ"/>
        </w:rPr>
        <w:t>39831000-6</w:t>
      </w:r>
      <w:r>
        <w:rPr>
          <w:b w:val="0"/>
          <w:sz w:val="20"/>
          <w:szCs w:val="20"/>
        </w:rPr>
        <w:tab/>
      </w:r>
      <w:r w:rsidRPr="009A6A76">
        <w:rPr>
          <w:b w:val="0"/>
          <w:sz w:val="20"/>
          <w:szCs w:val="20"/>
          <w:lang w:val="cs-CZ"/>
        </w:rPr>
        <w:t>Prací prostředky</w:t>
      </w:r>
    </w:p>
    <w:p w14:paraId="63ABD527" w14:textId="2A30F423" w:rsidR="00447B0C" w:rsidRPr="00447B0C" w:rsidRDefault="00447B0C" w:rsidP="00447B0C">
      <w:pPr>
        <w:ind w:firstLine="425"/>
        <w:rPr>
          <w:rFonts w:ascii="Arial" w:hAnsi="Arial" w:cs="Arial"/>
        </w:rPr>
      </w:pPr>
      <w:r w:rsidRPr="00447B0C">
        <w:rPr>
          <w:rFonts w:ascii="Arial" w:hAnsi="Arial" w:cs="Arial"/>
        </w:rPr>
        <w:t>39832000-3</w:t>
      </w:r>
      <w:r>
        <w:rPr>
          <w:rFonts w:ascii="Arial" w:hAnsi="Arial" w:cs="Arial"/>
        </w:rPr>
        <w:tab/>
      </w:r>
      <w:r w:rsidRPr="00447B0C">
        <w:rPr>
          <w:rFonts w:ascii="Arial" w:hAnsi="Arial" w:cs="Arial"/>
        </w:rPr>
        <w:t>Prostředky na mytí nádobí</w:t>
      </w:r>
    </w:p>
    <w:p w14:paraId="7F3E3C63" w14:textId="4F539208" w:rsidR="009A6A76" w:rsidRDefault="00A74034" w:rsidP="009A6A76">
      <w:pPr>
        <w:pStyle w:val="Nadpis1"/>
        <w:keepNext w:val="0"/>
        <w:widowControl w:val="0"/>
        <w:numPr>
          <w:ilvl w:val="0"/>
          <w:numId w:val="0"/>
        </w:numPr>
        <w:spacing w:before="0" w:after="0" w:line="276" w:lineRule="auto"/>
        <w:ind w:left="425"/>
        <w:jc w:val="both"/>
        <w:rPr>
          <w:b w:val="0"/>
          <w:sz w:val="20"/>
          <w:szCs w:val="20"/>
          <w:lang w:val="cs-CZ"/>
        </w:rPr>
      </w:pPr>
      <w:r w:rsidRPr="00A74034">
        <w:rPr>
          <w:b w:val="0"/>
          <w:sz w:val="20"/>
          <w:szCs w:val="20"/>
          <w:lang w:val="cs-CZ"/>
        </w:rPr>
        <w:t>39831300-9</w:t>
      </w:r>
      <w:r w:rsidR="009A6A76">
        <w:rPr>
          <w:b w:val="0"/>
          <w:sz w:val="20"/>
          <w:szCs w:val="20"/>
        </w:rPr>
        <w:tab/>
      </w:r>
      <w:r w:rsidRPr="00A74034">
        <w:rPr>
          <w:b w:val="0"/>
          <w:sz w:val="20"/>
          <w:szCs w:val="20"/>
          <w:lang w:val="cs-CZ"/>
        </w:rPr>
        <w:t>Čisticí prostředky na podlahy</w:t>
      </w:r>
    </w:p>
    <w:p w14:paraId="75683E34" w14:textId="7DF9B0CD" w:rsidR="009A6A76" w:rsidRDefault="00FD4E27" w:rsidP="009A6A76">
      <w:pPr>
        <w:pStyle w:val="Nadpis1"/>
        <w:keepNext w:val="0"/>
        <w:widowControl w:val="0"/>
        <w:numPr>
          <w:ilvl w:val="0"/>
          <w:numId w:val="0"/>
        </w:numPr>
        <w:spacing w:before="0" w:after="0" w:line="276" w:lineRule="auto"/>
        <w:ind w:left="425"/>
        <w:jc w:val="both"/>
        <w:rPr>
          <w:b w:val="0"/>
          <w:sz w:val="20"/>
          <w:szCs w:val="20"/>
          <w:lang w:val="cs-CZ"/>
        </w:rPr>
      </w:pPr>
      <w:r w:rsidRPr="00FD4E27">
        <w:rPr>
          <w:b w:val="0"/>
          <w:sz w:val="20"/>
          <w:szCs w:val="20"/>
          <w:lang w:val="cs-CZ"/>
        </w:rPr>
        <w:t>33761000-2</w:t>
      </w:r>
      <w:r w:rsidR="009A6A76">
        <w:rPr>
          <w:b w:val="0"/>
          <w:sz w:val="20"/>
          <w:szCs w:val="20"/>
        </w:rPr>
        <w:tab/>
      </w:r>
      <w:r w:rsidRPr="00FD4E27">
        <w:rPr>
          <w:b w:val="0"/>
          <w:sz w:val="20"/>
          <w:szCs w:val="20"/>
          <w:lang w:val="cs-CZ"/>
        </w:rPr>
        <w:t>Toaletní papír</w:t>
      </w:r>
    </w:p>
    <w:p w14:paraId="3B273DC3" w14:textId="2F9C109E" w:rsidR="009A6A76" w:rsidRPr="009A6A76" w:rsidRDefault="00FD4E27" w:rsidP="009A6A76">
      <w:pPr>
        <w:pStyle w:val="Nadpis1"/>
        <w:keepNext w:val="0"/>
        <w:widowControl w:val="0"/>
        <w:numPr>
          <w:ilvl w:val="0"/>
          <w:numId w:val="0"/>
        </w:numPr>
        <w:spacing w:before="0" w:after="0" w:line="276" w:lineRule="auto"/>
        <w:ind w:left="425"/>
        <w:jc w:val="both"/>
      </w:pPr>
      <w:r w:rsidRPr="00FD4E27">
        <w:rPr>
          <w:b w:val="0"/>
          <w:sz w:val="20"/>
          <w:szCs w:val="20"/>
          <w:lang w:val="cs-CZ"/>
        </w:rPr>
        <w:t>33764000-3</w:t>
      </w:r>
      <w:r w:rsidR="009A6A76">
        <w:rPr>
          <w:b w:val="0"/>
          <w:sz w:val="20"/>
          <w:szCs w:val="20"/>
        </w:rPr>
        <w:tab/>
      </w:r>
      <w:r w:rsidRPr="00FD4E27">
        <w:rPr>
          <w:b w:val="0"/>
          <w:sz w:val="20"/>
          <w:szCs w:val="20"/>
          <w:lang w:val="cs-CZ"/>
        </w:rPr>
        <w:t>Papírové ubrousky</w:t>
      </w:r>
    </w:p>
    <w:p w14:paraId="248618CD" w14:textId="0699EC1C" w:rsidR="009A6A76" w:rsidRDefault="00FD4E27" w:rsidP="009A6A76">
      <w:pPr>
        <w:pStyle w:val="Nadpis1"/>
        <w:keepNext w:val="0"/>
        <w:widowControl w:val="0"/>
        <w:numPr>
          <w:ilvl w:val="0"/>
          <w:numId w:val="0"/>
        </w:numPr>
        <w:spacing w:before="0" w:after="0" w:line="276" w:lineRule="auto"/>
        <w:ind w:left="425"/>
        <w:jc w:val="both"/>
        <w:rPr>
          <w:b w:val="0"/>
          <w:sz w:val="20"/>
          <w:szCs w:val="20"/>
          <w:lang w:val="cs-CZ"/>
        </w:rPr>
      </w:pPr>
      <w:r w:rsidRPr="00FD4E27">
        <w:rPr>
          <w:b w:val="0"/>
          <w:sz w:val="20"/>
          <w:szCs w:val="20"/>
          <w:lang w:val="cs-CZ"/>
        </w:rPr>
        <w:t>39525800-6</w:t>
      </w:r>
      <w:r w:rsidR="009A6A76">
        <w:rPr>
          <w:b w:val="0"/>
          <w:sz w:val="20"/>
          <w:szCs w:val="20"/>
        </w:rPr>
        <w:tab/>
      </w:r>
      <w:r w:rsidRPr="00FD4E27">
        <w:rPr>
          <w:b w:val="0"/>
          <w:sz w:val="20"/>
          <w:szCs w:val="20"/>
          <w:lang w:val="cs-CZ"/>
        </w:rPr>
        <w:t>Úklidové hadry</w:t>
      </w:r>
    </w:p>
    <w:p w14:paraId="08C5CFD6" w14:textId="65D2ADED" w:rsidR="00BA5238" w:rsidRPr="00BA5238" w:rsidRDefault="00BA5238" w:rsidP="00BA5238">
      <w:pPr>
        <w:ind w:firstLine="425"/>
        <w:rPr>
          <w:rFonts w:ascii="Arial" w:hAnsi="Arial" w:cs="Arial"/>
        </w:rPr>
      </w:pPr>
      <w:r w:rsidRPr="00BA5238">
        <w:rPr>
          <w:rFonts w:ascii="Arial" w:hAnsi="Arial" w:cs="Arial"/>
        </w:rPr>
        <w:t>33700000-7</w:t>
      </w:r>
      <w:r>
        <w:rPr>
          <w:rFonts w:ascii="Arial" w:hAnsi="Arial" w:cs="Arial"/>
        </w:rPr>
        <w:tab/>
      </w:r>
      <w:r w:rsidRPr="00BA5238">
        <w:rPr>
          <w:rFonts w:ascii="Arial" w:hAnsi="Arial" w:cs="Arial"/>
        </w:rPr>
        <w:t>Prostředky pro osobní péči</w:t>
      </w:r>
    </w:p>
    <w:p w14:paraId="5CA23E6A" w14:textId="77777777" w:rsidR="0096265D" w:rsidRPr="00BA5238" w:rsidRDefault="0096265D" w:rsidP="0096265D">
      <w:pPr>
        <w:rPr>
          <w:rFonts w:ascii="Arial" w:hAnsi="Arial" w:cs="Arial"/>
          <w:lang w:val="x-none"/>
        </w:rPr>
      </w:pPr>
    </w:p>
    <w:p w14:paraId="6CC859B7" w14:textId="5FD012E1" w:rsidR="001367FD" w:rsidRPr="0030360E" w:rsidRDefault="001367FD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bookmarkStart w:id="6" w:name="_Toc291665322"/>
      <w:bookmarkStart w:id="7" w:name="_Toc325548662"/>
      <w:bookmarkStart w:id="8" w:name="_Toc355627716"/>
      <w:bookmarkStart w:id="9" w:name="_Toc355628139"/>
      <w:bookmarkStart w:id="10" w:name="_Toc355628230"/>
      <w:bookmarkStart w:id="11" w:name="_Toc355628650"/>
      <w:bookmarkStart w:id="12" w:name="_Toc410591810"/>
      <w:bookmarkStart w:id="13" w:name="_Toc461198987"/>
      <w:r w:rsidRPr="0030360E">
        <w:rPr>
          <w:sz w:val="24"/>
          <w:szCs w:val="20"/>
        </w:rPr>
        <w:t>Předpokládaná hodnota veřejné zakázky</w:t>
      </w:r>
      <w:bookmarkEnd w:id="6"/>
      <w:bookmarkEnd w:id="7"/>
      <w:bookmarkEnd w:id="8"/>
      <w:bookmarkEnd w:id="9"/>
      <w:bookmarkEnd w:id="10"/>
      <w:bookmarkEnd w:id="11"/>
      <w:bookmarkEnd w:id="12"/>
      <w:r w:rsidR="00CC5FDA">
        <w:rPr>
          <w:sz w:val="24"/>
          <w:szCs w:val="20"/>
        </w:rPr>
        <w:t xml:space="preserve"> </w:t>
      </w:r>
      <w:bookmarkEnd w:id="13"/>
    </w:p>
    <w:p w14:paraId="5D26BDC9" w14:textId="2AD670F6" w:rsidR="001367FD" w:rsidRDefault="001973D6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bookmarkStart w:id="14" w:name="_Toc461198988"/>
      <w:r>
        <w:rPr>
          <w:b w:val="0"/>
          <w:sz w:val="20"/>
          <w:szCs w:val="20"/>
          <w:lang w:val="cs-CZ"/>
        </w:rPr>
        <w:t xml:space="preserve">Celková </w:t>
      </w:r>
      <w:r w:rsidRPr="00120884">
        <w:rPr>
          <w:b w:val="0"/>
          <w:sz w:val="20"/>
          <w:szCs w:val="20"/>
        </w:rPr>
        <w:t>předpokládaná</w:t>
      </w:r>
      <w:r w:rsidR="001367FD" w:rsidRPr="00120884">
        <w:rPr>
          <w:b w:val="0"/>
          <w:sz w:val="20"/>
          <w:szCs w:val="20"/>
        </w:rPr>
        <w:t xml:space="preserve"> hodnota </w:t>
      </w:r>
      <w:r w:rsidR="00F6525A">
        <w:rPr>
          <w:b w:val="0"/>
          <w:sz w:val="20"/>
          <w:szCs w:val="20"/>
        </w:rPr>
        <w:t xml:space="preserve">pro hodnocení </w:t>
      </w:r>
      <w:r w:rsidR="001367FD" w:rsidRPr="00120884">
        <w:rPr>
          <w:b w:val="0"/>
          <w:sz w:val="20"/>
          <w:szCs w:val="20"/>
        </w:rPr>
        <w:t xml:space="preserve">veřejné zakázky </w:t>
      </w:r>
      <w:r w:rsidR="001367FD" w:rsidRPr="008E2E56">
        <w:rPr>
          <w:b w:val="0"/>
          <w:bCs w:val="0"/>
          <w:sz w:val="20"/>
          <w:szCs w:val="20"/>
        </w:rPr>
        <w:t>je</w:t>
      </w:r>
      <w:r w:rsidR="00162320" w:rsidRPr="008E2E56">
        <w:rPr>
          <w:sz w:val="20"/>
          <w:szCs w:val="20"/>
          <w:lang w:val="cs-CZ"/>
        </w:rPr>
        <w:t xml:space="preserve"> </w:t>
      </w:r>
      <w:r w:rsidR="00D85F23">
        <w:rPr>
          <w:sz w:val="20"/>
          <w:szCs w:val="20"/>
          <w:lang w:val="cs-CZ"/>
        </w:rPr>
        <w:t>1</w:t>
      </w:r>
      <w:r w:rsidR="005456B0" w:rsidRPr="008E2E56">
        <w:rPr>
          <w:sz w:val="20"/>
          <w:szCs w:val="20"/>
        </w:rPr>
        <w:t>.</w:t>
      </w:r>
      <w:r w:rsidR="002370D2">
        <w:rPr>
          <w:sz w:val="20"/>
          <w:szCs w:val="20"/>
        </w:rPr>
        <w:t>0</w:t>
      </w:r>
      <w:r w:rsidR="00F14167" w:rsidRPr="008E2E56">
        <w:rPr>
          <w:sz w:val="20"/>
          <w:szCs w:val="20"/>
        </w:rPr>
        <w:t>00</w:t>
      </w:r>
      <w:r w:rsidR="005456B0" w:rsidRPr="008E2E56">
        <w:rPr>
          <w:sz w:val="20"/>
          <w:szCs w:val="20"/>
        </w:rPr>
        <w:t>.</w:t>
      </w:r>
      <w:r w:rsidR="00F14167" w:rsidRPr="008E2E56">
        <w:rPr>
          <w:sz w:val="20"/>
          <w:szCs w:val="20"/>
        </w:rPr>
        <w:t>000 </w:t>
      </w:r>
      <w:r w:rsidR="001367FD" w:rsidRPr="008E2E56">
        <w:rPr>
          <w:sz w:val="20"/>
          <w:szCs w:val="20"/>
        </w:rPr>
        <w:t>Kč</w:t>
      </w:r>
      <w:r w:rsidR="001367FD" w:rsidRPr="00F14167">
        <w:rPr>
          <w:sz w:val="20"/>
          <w:szCs w:val="20"/>
        </w:rPr>
        <w:t xml:space="preserve"> bez DPH</w:t>
      </w:r>
      <w:r w:rsidR="001367FD" w:rsidRPr="00687C71">
        <w:rPr>
          <w:sz w:val="20"/>
          <w:szCs w:val="20"/>
        </w:rPr>
        <w:t>.</w:t>
      </w:r>
      <w:bookmarkEnd w:id="14"/>
    </w:p>
    <w:p w14:paraId="0942DB5E" w14:textId="009374D3" w:rsidR="00CC5FDA" w:rsidRDefault="007111B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bookmarkStart w:id="15" w:name="_Toc461198989"/>
      <w:r>
        <w:rPr>
          <w:b w:val="0"/>
          <w:sz w:val="20"/>
          <w:szCs w:val="20"/>
        </w:rPr>
        <w:t>Pře</w:t>
      </w:r>
      <w:r w:rsidR="00120884">
        <w:rPr>
          <w:b w:val="0"/>
          <w:sz w:val="20"/>
          <w:szCs w:val="20"/>
        </w:rPr>
        <w:t>dpokládan</w:t>
      </w:r>
      <w:r>
        <w:rPr>
          <w:b w:val="0"/>
          <w:sz w:val="20"/>
          <w:szCs w:val="20"/>
        </w:rPr>
        <w:t>á</w:t>
      </w:r>
      <w:r w:rsidR="00120884">
        <w:rPr>
          <w:b w:val="0"/>
          <w:sz w:val="20"/>
          <w:szCs w:val="20"/>
        </w:rPr>
        <w:t xml:space="preserve"> hodnot</w:t>
      </w:r>
      <w:r>
        <w:rPr>
          <w:b w:val="0"/>
          <w:sz w:val="20"/>
          <w:szCs w:val="20"/>
        </w:rPr>
        <w:t>a</w:t>
      </w:r>
      <w:r w:rsidR="00120884">
        <w:rPr>
          <w:b w:val="0"/>
          <w:sz w:val="20"/>
          <w:szCs w:val="20"/>
        </w:rPr>
        <w:t xml:space="preserve"> veřejné zakázky j</w:t>
      </w:r>
      <w:r>
        <w:rPr>
          <w:b w:val="0"/>
          <w:sz w:val="20"/>
          <w:szCs w:val="20"/>
        </w:rPr>
        <w:t>e</w:t>
      </w:r>
      <w:r w:rsidR="00120884">
        <w:rPr>
          <w:b w:val="0"/>
          <w:sz w:val="20"/>
          <w:szCs w:val="20"/>
        </w:rPr>
        <w:t xml:space="preserve"> </w:t>
      </w:r>
      <w:r w:rsidR="00CC5FDA" w:rsidRPr="00120884">
        <w:rPr>
          <w:b w:val="0"/>
          <w:sz w:val="20"/>
          <w:szCs w:val="20"/>
        </w:rPr>
        <w:t>zároveň maximální nabídkov</w:t>
      </w:r>
      <w:r>
        <w:rPr>
          <w:b w:val="0"/>
          <w:sz w:val="20"/>
          <w:szCs w:val="20"/>
        </w:rPr>
        <w:t>á</w:t>
      </w:r>
      <w:r w:rsidR="00CC5FDA" w:rsidRPr="00120884">
        <w:rPr>
          <w:b w:val="0"/>
          <w:sz w:val="20"/>
          <w:szCs w:val="20"/>
        </w:rPr>
        <w:t xml:space="preserve"> cen</w:t>
      </w:r>
      <w:r w:rsidR="00120884">
        <w:rPr>
          <w:b w:val="0"/>
          <w:sz w:val="20"/>
          <w:szCs w:val="20"/>
        </w:rPr>
        <w:t>a</w:t>
      </w:r>
      <w:r w:rsidR="00CC5FDA" w:rsidRPr="00120884">
        <w:rPr>
          <w:b w:val="0"/>
          <w:sz w:val="20"/>
          <w:szCs w:val="20"/>
        </w:rPr>
        <w:t xml:space="preserve">. Překročí-li nabídková cena </w:t>
      </w:r>
      <w:r w:rsidR="009F70EF" w:rsidRPr="00120884">
        <w:rPr>
          <w:b w:val="0"/>
          <w:sz w:val="20"/>
          <w:szCs w:val="20"/>
        </w:rPr>
        <w:t>účastníka</w:t>
      </w:r>
      <w:r w:rsidR="00CC5FDA" w:rsidRPr="00120884">
        <w:rPr>
          <w:b w:val="0"/>
          <w:sz w:val="20"/>
          <w:szCs w:val="20"/>
        </w:rPr>
        <w:t xml:space="preserve"> hodnotu maximální nabídkové ceny, </w:t>
      </w:r>
      <w:r w:rsidR="009F70EF" w:rsidRPr="00120884">
        <w:rPr>
          <w:b w:val="0"/>
          <w:sz w:val="20"/>
          <w:szCs w:val="20"/>
        </w:rPr>
        <w:t xml:space="preserve">bude </w:t>
      </w:r>
      <w:r w:rsidR="00C14997">
        <w:rPr>
          <w:b w:val="0"/>
          <w:sz w:val="20"/>
          <w:szCs w:val="20"/>
          <w:lang w:val="cs-CZ"/>
        </w:rPr>
        <w:t>to zadavatelem považováno za nesplnění podmínek účasti ve výběrovém řízení</w:t>
      </w:r>
      <w:r w:rsidR="00CC5FDA" w:rsidRPr="00120884">
        <w:rPr>
          <w:b w:val="0"/>
          <w:sz w:val="20"/>
          <w:szCs w:val="20"/>
        </w:rPr>
        <w:t>.</w:t>
      </w:r>
      <w:bookmarkEnd w:id="15"/>
    </w:p>
    <w:p w14:paraId="4C5A1172" w14:textId="365C2805" w:rsidR="0062497A" w:rsidRDefault="0062497A">
      <w:pPr>
        <w:suppressAutoHyphens w:val="0"/>
        <w:rPr>
          <w:lang w:val="x-none"/>
        </w:rPr>
      </w:pPr>
      <w:r>
        <w:rPr>
          <w:lang w:val="x-none"/>
        </w:rPr>
        <w:br w:type="page"/>
      </w:r>
    </w:p>
    <w:p w14:paraId="1E145D36" w14:textId="77777777" w:rsidR="000B022D" w:rsidRDefault="000B022D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bookmarkStart w:id="16" w:name="_Toc461198991"/>
      <w:bookmarkStart w:id="17" w:name="_Toc291665323"/>
      <w:bookmarkStart w:id="18" w:name="_Toc325548664"/>
      <w:bookmarkStart w:id="19" w:name="_Toc355627718"/>
      <w:bookmarkStart w:id="20" w:name="_Toc355628141"/>
      <w:bookmarkStart w:id="21" w:name="_Toc355628232"/>
      <w:bookmarkStart w:id="22" w:name="_Toc355628652"/>
      <w:bookmarkStart w:id="23" w:name="_Toc410591812"/>
      <w:r>
        <w:rPr>
          <w:sz w:val="24"/>
          <w:szCs w:val="20"/>
        </w:rPr>
        <w:lastRenderedPageBreak/>
        <w:t>Hodnotící kritérium</w:t>
      </w:r>
      <w:bookmarkEnd w:id="16"/>
    </w:p>
    <w:p w14:paraId="1039473F" w14:textId="2A399182" w:rsidR="00155379" w:rsidRDefault="00D41068" w:rsidP="003560D6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67"/>
        <w:jc w:val="both"/>
        <w:rPr>
          <w:b w:val="0"/>
          <w:sz w:val="20"/>
          <w:szCs w:val="20"/>
        </w:rPr>
      </w:pPr>
      <w:bookmarkStart w:id="24" w:name="_26in1rg" w:colFirst="0" w:colLast="0"/>
      <w:bookmarkEnd w:id="24"/>
      <w:r>
        <w:rPr>
          <w:b w:val="0"/>
          <w:sz w:val="20"/>
          <w:szCs w:val="20"/>
          <w:lang w:val="cs-CZ"/>
        </w:rPr>
        <w:t>N</w:t>
      </w:r>
      <w:r w:rsidR="00155379">
        <w:rPr>
          <w:b w:val="0"/>
          <w:sz w:val="20"/>
          <w:szCs w:val="20"/>
          <w:lang w:val="cs-CZ"/>
        </w:rPr>
        <w:t>abídky</w:t>
      </w:r>
      <w:r w:rsidR="008522B3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budou </w:t>
      </w:r>
      <w:r w:rsidR="008522B3">
        <w:rPr>
          <w:b w:val="0"/>
          <w:sz w:val="20"/>
          <w:szCs w:val="20"/>
        </w:rPr>
        <w:t xml:space="preserve">hodnoceny podle ekonomické výhodnosti. Ekonomická výhodnost nabídky bude hodnocena </w:t>
      </w:r>
      <w:r w:rsidR="00400597">
        <w:rPr>
          <w:b w:val="0"/>
          <w:sz w:val="20"/>
          <w:szCs w:val="20"/>
        </w:rPr>
        <w:t>podle nejnižší nabídkové ceny.</w:t>
      </w:r>
    </w:p>
    <w:p w14:paraId="6B04FB0A" w14:textId="15B728CF" w:rsidR="00400597" w:rsidRPr="00400597" w:rsidRDefault="00400597" w:rsidP="00400597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67"/>
        <w:jc w:val="both"/>
        <w:rPr>
          <w:b w:val="0"/>
          <w:sz w:val="20"/>
          <w:szCs w:val="20"/>
          <w:lang w:val="cs-CZ"/>
        </w:rPr>
      </w:pPr>
      <w:r w:rsidRPr="00400597">
        <w:rPr>
          <w:b w:val="0"/>
          <w:sz w:val="20"/>
          <w:szCs w:val="20"/>
          <w:lang w:val="cs-CZ"/>
        </w:rPr>
        <w:t>Předmětem hodnocení je celková cena plnění v korunách českých (CZK) včetně daně z přidané hodnoty (DPH)</w:t>
      </w:r>
      <w:r w:rsidRPr="000B3B35">
        <w:rPr>
          <w:b w:val="0"/>
          <w:sz w:val="20"/>
          <w:szCs w:val="20"/>
          <w:lang w:val="cs-CZ"/>
        </w:rPr>
        <w:t>, u</w:t>
      </w:r>
      <w:r w:rsidRPr="00400597">
        <w:rPr>
          <w:b w:val="0"/>
          <w:sz w:val="20"/>
          <w:szCs w:val="20"/>
          <w:lang w:val="cs-CZ"/>
        </w:rPr>
        <w:t>vedená v krycím listu nabídky</w:t>
      </w:r>
      <w:r w:rsidR="00D41068">
        <w:rPr>
          <w:b w:val="0"/>
          <w:sz w:val="20"/>
          <w:szCs w:val="20"/>
          <w:lang w:val="cs-CZ"/>
        </w:rPr>
        <w:t xml:space="preserve"> (příloha č. 4) a v cenové tabulce (příloha č. 2).</w:t>
      </w:r>
    </w:p>
    <w:p w14:paraId="1DF6CCC9" w14:textId="77777777" w:rsidR="00D41068" w:rsidRPr="00D41068" w:rsidRDefault="00D41068" w:rsidP="00D4106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67"/>
        <w:jc w:val="both"/>
        <w:rPr>
          <w:b w:val="0"/>
          <w:sz w:val="20"/>
          <w:szCs w:val="20"/>
          <w:lang w:val="cs-CZ"/>
        </w:rPr>
      </w:pPr>
      <w:r w:rsidRPr="00D41068">
        <w:rPr>
          <w:b w:val="0"/>
          <w:sz w:val="20"/>
          <w:szCs w:val="20"/>
          <w:lang w:val="cs-CZ"/>
        </w:rPr>
        <w:t>Nabídky budou podle hodnotícího kritéria hodnoceny tak, že budou seřazeny podle výše nabídkové ceny od nejnižší po nejvyšší. Jako nejvýhodnější bude hodnocena nabídka s nejnižší nabídkovou cenou.</w:t>
      </w:r>
    </w:p>
    <w:p w14:paraId="477F6F2A" w14:textId="201B1037" w:rsidR="008522B3" w:rsidRPr="00D41068" w:rsidRDefault="00D41068" w:rsidP="00D4106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67"/>
        <w:jc w:val="both"/>
        <w:rPr>
          <w:b w:val="0"/>
          <w:sz w:val="20"/>
          <w:szCs w:val="20"/>
          <w:lang w:val="cs-CZ"/>
        </w:rPr>
      </w:pPr>
      <w:r w:rsidRPr="00D41068">
        <w:rPr>
          <w:b w:val="0"/>
          <w:sz w:val="20"/>
          <w:szCs w:val="20"/>
          <w:lang w:val="cs-CZ"/>
        </w:rPr>
        <w:t>V případě shody hodnoty hodnoticích kritérií u nabídek, které by byly podle hodnoticího kritéria hodnoceny jako nejvýhodnější, bude jako ekonomicky nejvýhodnější hodnocena nabídka vzešlá z náhodného losování mezi dotčenými účastníky. Dotčení účastníci mají právo být losování přítomni. O konání losování budou dotčení účastníci zadavatelem informování v dostatečném předstihu.</w:t>
      </w:r>
    </w:p>
    <w:p w14:paraId="277B61E4" w14:textId="77777777" w:rsidR="001367FD" w:rsidRPr="00CC5FDA" w:rsidRDefault="001367FD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bookmarkStart w:id="25" w:name="_Toc461198993"/>
      <w:r w:rsidRPr="00CC5FDA">
        <w:rPr>
          <w:sz w:val="24"/>
          <w:szCs w:val="20"/>
        </w:rPr>
        <w:t xml:space="preserve">Doba </w:t>
      </w:r>
      <w:r w:rsidR="000D6ACD">
        <w:rPr>
          <w:sz w:val="24"/>
          <w:szCs w:val="20"/>
        </w:rPr>
        <w:t xml:space="preserve">a místo </w:t>
      </w:r>
      <w:r w:rsidRPr="00CC5FDA">
        <w:rPr>
          <w:sz w:val="24"/>
          <w:szCs w:val="20"/>
        </w:rPr>
        <w:t xml:space="preserve">plnění </w:t>
      </w:r>
      <w:r w:rsidR="000D6ACD">
        <w:rPr>
          <w:sz w:val="24"/>
          <w:szCs w:val="20"/>
        </w:rPr>
        <w:t xml:space="preserve">veřejné </w:t>
      </w:r>
      <w:r w:rsidRPr="00CC5FDA">
        <w:rPr>
          <w:sz w:val="24"/>
          <w:szCs w:val="20"/>
        </w:rPr>
        <w:t>zakázky</w:t>
      </w:r>
      <w:bookmarkEnd w:id="17"/>
      <w:bookmarkEnd w:id="18"/>
      <w:bookmarkEnd w:id="19"/>
      <w:bookmarkEnd w:id="20"/>
      <w:bookmarkEnd w:id="21"/>
      <w:bookmarkEnd w:id="22"/>
      <w:bookmarkEnd w:id="23"/>
      <w:bookmarkEnd w:id="25"/>
    </w:p>
    <w:p w14:paraId="436739CD" w14:textId="2F9010E7" w:rsidR="001367FD" w:rsidRPr="001C6406" w:rsidRDefault="00120884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bookmarkStart w:id="26" w:name="_Toc461198994"/>
      <w:r w:rsidRPr="001C6406">
        <w:rPr>
          <w:b w:val="0"/>
          <w:sz w:val="20"/>
          <w:szCs w:val="20"/>
        </w:rPr>
        <w:t xml:space="preserve">Zadavatel předpokládá zahájení dodávky </w:t>
      </w:r>
      <w:r w:rsidR="0010017F" w:rsidRPr="0066629B">
        <w:rPr>
          <w:rFonts w:cs="Arial"/>
          <w:sz w:val="20"/>
          <w:szCs w:val="20"/>
        </w:rPr>
        <w:t>úklidových a hygienických prostředků</w:t>
      </w:r>
      <w:r w:rsidR="0010017F">
        <w:rPr>
          <w:rFonts w:cs="Arial"/>
          <w:sz w:val="20"/>
          <w:szCs w:val="20"/>
        </w:rPr>
        <w:t xml:space="preserve"> </w:t>
      </w:r>
      <w:r w:rsidRPr="00231670">
        <w:rPr>
          <w:b w:val="0"/>
          <w:sz w:val="20"/>
          <w:szCs w:val="20"/>
        </w:rPr>
        <w:t>o</w:t>
      </w:r>
      <w:r w:rsidRPr="00D6280D">
        <w:rPr>
          <w:b w:val="0"/>
          <w:sz w:val="20"/>
          <w:szCs w:val="20"/>
        </w:rPr>
        <w:t>d</w:t>
      </w:r>
      <w:r w:rsidR="0070641A">
        <w:rPr>
          <w:b w:val="0"/>
          <w:sz w:val="20"/>
          <w:szCs w:val="20"/>
        </w:rPr>
        <w:t xml:space="preserve"> </w:t>
      </w:r>
      <w:r w:rsidRPr="008E2E56">
        <w:rPr>
          <w:b w:val="0"/>
          <w:sz w:val="20"/>
          <w:szCs w:val="20"/>
        </w:rPr>
        <w:t xml:space="preserve">1. </w:t>
      </w:r>
      <w:r w:rsidR="00D85F23">
        <w:rPr>
          <w:b w:val="0"/>
          <w:sz w:val="20"/>
          <w:szCs w:val="20"/>
        </w:rPr>
        <w:t>8</w:t>
      </w:r>
      <w:r w:rsidRPr="008E2E56">
        <w:rPr>
          <w:b w:val="0"/>
          <w:sz w:val="20"/>
          <w:szCs w:val="20"/>
        </w:rPr>
        <w:t>. 20</w:t>
      </w:r>
      <w:r w:rsidR="004C71DC" w:rsidRPr="008E2E56">
        <w:rPr>
          <w:b w:val="0"/>
          <w:sz w:val="20"/>
          <w:szCs w:val="20"/>
          <w:lang w:val="cs-CZ"/>
        </w:rPr>
        <w:t>2</w:t>
      </w:r>
      <w:r w:rsidR="00D6280D" w:rsidRPr="008E2E56">
        <w:rPr>
          <w:b w:val="0"/>
          <w:sz w:val="20"/>
          <w:szCs w:val="20"/>
          <w:lang w:val="cs-CZ"/>
        </w:rPr>
        <w:t>5</w:t>
      </w:r>
      <w:r w:rsidRPr="008E2E56">
        <w:rPr>
          <w:b w:val="0"/>
          <w:sz w:val="20"/>
          <w:szCs w:val="20"/>
        </w:rPr>
        <w:t>.</w:t>
      </w:r>
      <w:r w:rsidRPr="00D6280D">
        <w:rPr>
          <w:b w:val="0"/>
          <w:sz w:val="20"/>
          <w:szCs w:val="20"/>
        </w:rPr>
        <w:t xml:space="preserve"> </w:t>
      </w:r>
      <w:r w:rsidR="002934D7">
        <w:rPr>
          <w:b w:val="0"/>
          <w:sz w:val="20"/>
          <w:szCs w:val="20"/>
        </w:rPr>
        <w:t>R</w:t>
      </w:r>
      <w:r w:rsidRPr="001C6406">
        <w:rPr>
          <w:b w:val="0"/>
          <w:sz w:val="20"/>
          <w:szCs w:val="20"/>
        </w:rPr>
        <w:t>ámcov</w:t>
      </w:r>
      <w:r w:rsidR="002934D7">
        <w:rPr>
          <w:b w:val="0"/>
          <w:sz w:val="20"/>
          <w:szCs w:val="20"/>
        </w:rPr>
        <w:t>á</w:t>
      </w:r>
      <w:r w:rsidRPr="001C6406">
        <w:rPr>
          <w:b w:val="0"/>
          <w:sz w:val="20"/>
          <w:szCs w:val="20"/>
        </w:rPr>
        <w:t xml:space="preserve"> dohod</w:t>
      </w:r>
      <w:r w:rsidR="002934D7">
        <w:rPr>
          <w:b w:val="0"/>
          <w:sz w:val="20"/>
          <w:szCs w:val="20"/>
        </w:rPr>
        <w:t>a</w:t>
      </w:r>
      <w:r w:rsidRPr="001C6406">
        <w:rPr>
          <w:b w:val="0"/>
          <w:sz w:val="20"/>
          <w:szCs w:val="20"/>
        </w:rPr>
        <w:t xml:space="preserve"> </w:t>
      </w:r>
      <w:r w:rsidR="002934D7">
        <w:rPr>
          <w:b w:val="0"/>
          <w:sz w:val="20"/>
          <w:szCs w:val="20"/>
        </w:rPr>
        <w:t>bude uzavřena na</w:t>
      </w:r>
      <w:r w:rsidRPr="000B3B35">
        <w:rPr>
          <w:b w:val="0"/>
          <w:sz w:val="20"/>
          <w:szCs w:val="20"/>
        </w:rPr>
        <w:t xml:space="preserve"> </w:t>
      </w:r>
      <w:r w:rsidR="0041169E" w:rsidRPr="000B3B35">
        <w:rPr>
          <w:sz w:val="20"/>
          <w:szCs w:val="20"/>
          <w:lang w:val="cs-CZ"/>
        </w:rPr>
        <w:t>12</w:t>
      </w:r>
      <w:r w:rsidR="0007431E" w:rsidRPr="000B3B35">
        <w:rPr>
          <w:sz w:val="20"/>
          <w:szCs w:val="20"/>
        </w:rPr>
        <w:t xml:space="preserve"> </w:t>
      </w:r>
      <w:r w:rsidRPr="000B3B35">
        <w:rPr>
          <w:sz w:val="20"/>
          <w:szCs w:val="20"/>
        </w:rPr>
        <w:t>měsíců.</w:t>
      </w:r>
      <w:bookmarkEnd w:id="26"/>
      <w:r w:rsidR="002934D7">
        <w:rPr>
          <w:sz w:val="20"/>
          <w:szCs w:val="20"/>
        </w:rPr>
        <w:t xml:space="preserve"> Bližší podmínky trvání a ukončení rámcové dohody jsou uvedeny v návrhu rámcové dohody (příloha č. 3 výzvy).</w:t>
      </w:r>
    </w:p>
    <w:p w14:paraId="6A213C5F" w14:textId="77777777" w:rsidR="000D6ACD" w:rsidRDefault="00C23499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1C6406">
        <w:rPr>
          <w:b w:val="0"/>
          <w:sz w:val="20"/>
          <w:szCs w:val="20"/>
        </w:rPr>
        <w:t xml:space="preserve">Místem plnění veřejné zakázky je </w:t>
      </w:r>
      <w:r w:rsidR="00671910" w:rsidRPr="001C6406">
        <w:rPr>
          <w:b w:val="0"/>
          <w:sz w:val="20"/>
          <w:szCs w:val="20"/>
        </w:rPr>
        <w:t>Královéhradecký kraj, konkrétně pak sídla</w:t>
      </w:r>
      <w:r w:rsidR="00D21364">
        <w:rPr>
          <w:b w:val="0"/>
          <w:sz w:val="20"/>
          <w:szCs w:val="20"/>
          <w:lang w:val="cs-CZ"/>
        </w:rPr>
        <w:t xml:space="preserve"> a organizační jednotky</w:t>
      </w:r>
      <w:r w:rsidR="00671910" w:rsidRPr="001C6406">
        <w:rPr>
          <w:b w:val="0"/>
          <w:sz w:val="20"/>
          <w:szCs w:val="20"/>
        </w:rPr>
        <w:t xml:space="preserve"> jednotlivých zadavatelů, pro které je centrální zadávání prováděno</w:t>
      </w:r>
      <w:r w:rsidRPr="001C6406">
        <w:rPr>
          <w:b w:val="0"/>
          <w:sz w:val="20"/>
          <w:szCs w:val="20"/>
        </w:rPr>
        <w:t>.</w:t>
      </w:r>
    </w:p>
    <w:p w14:paraId="0C565FAD" w14:textId="2AD41728" w:rsidR="00162320" w:rsidRDefault="00C23499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  <w:lang w:val="cs-CZ"/>
        </w:rPr>
      </w:pPr>
      <w:bookmarkStart w:id="27" w:name="_Toc291665325"/>
      <w:bookmarkStart w:id="28" w:name="_Toc325548666"/>
      <w:bookmarkStart w:id="29" w:name="_Toc355627720"/>
      <w:bookmarkStart w:id="30" w:name="_Toc355628143"/>
      <w:bookmarkStart w:id="31" w:name="_Toc355628234"/>
      <w:bookmarkStart w:id="32" w:name="_Toc355628654"/>
      <w:bookmarkStart w:id="33" w:name="_Toc358708486"/>
      <w:r>
        <w:rPr>
          <w:sz w:val="24"/>
          <w:szCs w:val="20"/>
        </w:rPr>
        <w:t>Podmínky kvalifikace</w:t>
      </w:r>
    </w:p>
    <w:p w14:paraId="45EBCD40" w14:textId="17F8D9FC" w:rsidR="001C1DB6" w:rsidRPr="0097249A" w:rsidRDefault="001C1DB6" w:rsidP="001C1DB6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573"/>
        <w:jc w:val="both"/>
        <w:rPr>
          <w:rFonts w:eastAsia="MS Gothic"/>
          <w:bCs w:val="0"/>
          <w:sz w:val="20"/>
        </w:rPr>
      </w:pPr>
      <w:r>
        <w:rPr>
          <w:rFonts w:eastAsia="MS Gothic"/>
          <w:bCs w:val="0"/>
          <w:sz w:val="20"/>
        </w:rPr>
        <w:t>Základní způsobilost</w:t>
      </w:r>
      <w:r>
        <w:rPr>
          <w:rFonts w:eastAsia="MS Gothic"/>
          <w:bCs w:val="0"/>
          <w:sz w:val="20"/>
          <w:lang w:val="cs-CZ"/>
        </w:rPr>
        <w:t xml:space="preserve"> </w:t>
      </w:r>
      <w:r>
        <w:rPr>
          <w:rFonts w:eastAsia="MS Gothic"/>
          <w:bCs w:val="0"/>
          <w:sz w:val="20"/>
        </w:rPr>
        <w:t>dodavatel prokazuje písemným čestným prohlášení, doklady ve vztahu k ostatním částem kvalifikace je dodavatel</w:t>
      </w:r>
      <w:r w:rsidRPr="0097249A">
        <w:rPr>
          <w:rFonts w:eastAsia="MS Gothic"/>
          <w:bCs w:val="0"/>
          <w:sz w:val="20"/>
        </w:rPr>
        <w:t xml:space="preserve"> oprávněn nahradit </w:t>
      </w:r>
      <w:r>
        <w:rPr>
          <w:rFonts w:eastAsia="MS Gothic"/>
          <w:bCs w:val="0"/>
          <w:sz w:val="20"/>
        </w:rPr>
        <w:t>písemným</w:t>
      </w:r>
      <w:r w:rsidRPr="0097249A">
        <w:rPr>
          <w:rFonts w:eastAsia="MS Gothic"/>
          <w:bCs w:val="0"/>
          <w:sz w:val="20"/>
        </w:rPr>
        <w:t xml:space="preserve"> čestným prohlášením</w:t>
      </w:r>
      <w:r>
        <w:rPr>
          <w:rFonts w:eastAsia="MS Gothic"/>
          <w:bCs w:val="0"/>
          <w:sz w:val="20"/>
        </w:rPr>
        <w:t>, a to včetně dokladů k prokázání části kvalifikace jinou osobou</w:t>
      </w:r>
      <w:r w:rsidRPr="0097249A">
        <w:rPr>
          <w:rFonts w:eastAsia="MS Gothic"/>
          <w:bCs w:val="0"/>
          <w:sz w:val="20"/>
        </w:rPr>
        <w:t xml:space="preserve">. </w:t>
      </w:r>
    </w:p>
    <w:p w14:paraId="022DDEB4" w14:textId="3DDA938E" w:rsidR="001C1DB6" w:rsidRDefault="001C1DB6" w:rsidP="001C1DB6">
      <w:pPr>
        <w:pStyle w:val="Nadpis1"/>
        <w:keepNext w:val="0"/>
        <w:widowControl w:val="0"/>
        <w:numPr>
          <w:ilvl w:val="0"/>
          <w:numId w:val="0"/>
        </w:numPr>
        <w:spacing w:after="240" w:line="276" w:lineRule="auto"/>
        <w:ind w:left="573"/>
        <w:jc w:val="both"/>
        <w:rPr>
          <w:rFonts w:eastAsia="MS Gothic"/>
          <w:bCs w:val="0"/>
          <w:sz w:val="20"/>
        </w:rPr>
      </w:pPr>
      <w:r w:rsidRPr="0097249A">
        <w:rPr>
          <w:rFonts w:eastAsia="MS Gothic"/>
          <w:bCs w:val="0"/>
          <w:sz w:val="20"/>
        </w:rPr>
        <w:t>V případě, že dodavatel nahradí doklady o kvalifikaci čestným prohlášením, doporučuje zadavatel užít vzoru čestného prohlášení dle</w:t>
      </w:r>
      <w:r>
        <w:rPr>
          <w:rFonts w:eastAsia="MS Gothic"/>
          <w:bCs w:val="0"/>
          <w:sz w:val="20"/>
          <w:lang w:val="cs-CZ"/>
        </w:rPr>
        <w:t xml:space="preserve"> přílohy č.</w:t>
      </w:r>
      <w:r w:rsidRPr="0097249A">
        <w:rPr>
          <w:rFonts w:eastAsia="MS Gothic"/>
          <w:bCs w:val="0"/>
          <w:sz w:val="20"/>
        </w:rPr>
        <w:t xml:space="preserve"> </w:t>
      </w:r>
      <w:r w:rsidR="00CF05FB">
        <w:rPr>
          <w:rFonts w:eastAsia="MS Gothic"/>
          <w:bCs w:val="0"/>
          <w:sz w:val="20"/>
        </w:rPr>
        <w:t>4</w:t>
      </w:r>
      <w:r w:rsidRPr="009802E5">
        <w:rPr>
          <w:rFonts w:cs="Arial"/>
          <w:b w:val="0"/>
          <w:bCs w:val="0"/>
          <w:sz w:val="20"/>
          <w:szCs w:val="20"/>
        </w:rPr>
        <w:t xml:space="preserve"> </w:t>
      </w:r>
      <w:r w:rsidRPr="009802E5">
        <w:rPr>
          <w:rFonts w:cs="Arial"/>
          <w:sz w:val="20"/>
          <w:szCs w:val="20"/>
          <w:lang w:val="cs-CZ"/>
        </w:rPr>
        <w:t>výzvy k podání nabídek</w:t>
      </w:r>
      <w:r w:rsidRPr="0097249A">
        <w:rPr>
          <w:rFonts w:eastAsia="MS Gothic"/>
          <w:bCs w:val="0"/>
          <w:sz w:val="20"/>
        </w:rPr>
        <w:t xml:space="preserve">. </w:t>
      </w:r>
    </w:p>
    <w:p w14:paraId="40BFBD0F" w14:textId="77777777" w:rsidR="001C1DB6" w:rsidRPr="00EB140C" w:rsidRDefault="001C1DB6" w:rsidP="001C1DB6">
      <w:pPr>
        <w:spacing w:after="240" w:line="276" w:lineRule="auto"/>
        <w:ind w:left="574"/>
        <w:jc w:val="both"/>
        <w:rPr>
          <w:rFonts w:ascii="Arial" w:eastAsia="MS Gothic" w:hAnsi="Arial" w:cs="Arial"/>
          <w:bCs/>
        </w:rPr>
      </w:pPr>
      <w:r w:rsidRPr="00EB140C">
        <w:rPr>
          <w:rFonts w:ascii="Arial" w:eastAsia="MS Gothic" w:hAnsi="Arial" w:cs="Arial"/>
          <w:bCs/>
        </w:rPr>
        <w:t xml:space="preserve">Zadavatel si může v průběhu </w:t>
      </w:r>
      <w:r>
        <w:rPr>
          <w:rFonts w:ascii="Arial" w:eastAsia="MS Gothic" w:hAnsi="Arial" w:cs="Arial"/>
          <w:bCs/>
        </w:rPr>
        <w:t>výběrové</w:t>
      </w:r>
      <w:r w:rsidRPr="00EB140C">
        <w:rPr>
          <w:rFonts w:ascii="Arial" w:eastAsia="MS Gothic" w:hAnsi="Arial" w:cs="Arial"/>
          <w:bCs/>
        </w:rPr>
        <w:t xml:space="preserve">ho řízení vyžádat předložení </w:t>
      </w:r>
      <w:r>
        <w:rPr>
          <w:rFonts w:ascii="Arial" w:eastAsia="MS Gothic" w:hAnsi="Arial" w:cs="Arial"/>
          <w:bCs/>
        </w:rPr>
        <w:t xml:space="preserve">konkrétních dokladů ke kvalifikaci, a to i ve formě </w:t>
      </w:r>
      <w:r w:rsidRPr="00EB140C">
        <w:rPr>
          <w:rFonts w:ascii="Arial" w:eastAsia="MS Gothic" w:hAnsi="Arial" w:cs="Arial"/>
          <w:bCs/>
        </w:rPr>
        <w:t>originálů nebo ověřených kopií.</w:t>
      </w:r>
    </w:p>
    <w:p w14:paraId="6E942F69" w14:textId="77777777" w:rsidR="001C1DB6" w:rsidRPr="009D1703" w:rsidRDefault="001C1DB6" w:rsidP="009D1703"/>
    <w:bookmarkEnd w:id="27"/>
    <w:bookmarkEnd w:id="28"/>
    <w:bookmarkEnd w:id="29"/>
    <w:bookmarkEnd w:id="30"/>
    <w:bookmarkEnd w:id="31"/>
    <w:bookmarkEnd w:id="32"/>
    <w:bookmarkEnd w:id="33"/>
    <w:p w14:paraId="0DF46290" w14:textId="3689B4F0" w:rsidR="00642375" w:rsidRPr="00BE1C5A" w:rsidRDefault="00C23499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r w:rsidRPr="00BE1C5A">
        <w:rPr>
          <w:szCs w:val="20"/>
        </w:rPr>
        <w:t>Základní způsobilost</w:t>
      </w:r>
    </w:p>
    <w:p w14:paraId="3CA23E0D" w14:textId="284D2F6F" w:rsidR="00162320" w:rsidRDefault="00162320" w:rsidP="00162320">
      <w:pPr>
        <w:spacing w:before="240" w:after="240" w:line="276" w:lineRule="auto"/>
        <w:ind w:left="425" w:firstLine="709"/>
        <w:jc w:val="both"/>
        <w:rPr>
          <w:rFonts w:ascii="Arial" w:hAnsi="Arial" w:cs="Arial"/>
        </w:rPr>
      </w:pPr>
      <w:r w:rsidRPr="00C23499">
        <w:rPr>
          <w:rFonts w:ascii="Arial" w:hAnsi="Arial" w:cs="Arial"/>
        </w:rPr>
        <w:t>Způsobilým</w:t>
      </w:r>
      <w:r w:rsidR="000A770B">
        <w:rPr>
          <w:rFonts w:ascii="Arial" w:hAnsi="Arial" w:cs="Arial"/>
        </w:rPr>
        <w:t xml:space="preserve"> v rámci obou částí veřejné zakázky</w:t>
      </w:r>
      <w:r w:rsidRPr="00C23499">
        <w:rPr>
          <w:rFonts w:ascii="Arial" w:hAnsi="Arial" w:cs="Arial"/>
        </w:rPr>
        <w:t xml:space="preserve"> </w:t>
      </w:r>
      <w:r w:rsidRPr="00C23499">
        <w:rPr>
          <w:rFonts w:ascii="Arial" w:hAnsi="Arial" w:cs="Arial"/>
          <w:b/>
        </w:rPr>
        <w:t>není</w:t>
      </w:r>
      <w:r w:rsidRPr="00C23499">
        <w:rPr>
          <w:rFonts w:ascii="Arial" w:hAnsi="Arial" w:cs="Arial"/>
        </w:rPr>
        <w:t xml:space="preserve"> dodavatel, který</w:t>
      </w:r>
      <w:r w:rsidRPr="008C56FF">
        <w:rPr>
          <w:rFonts w:ascii="Arial" w:hAnsi="Arial" w:cs="Arial"/>
        </w:rPr>
        <w:t>:</w:t>
      </w:r>
    </w:p>
    <w:p w14:paraId="37335E1A" w14:textId="7B844DC4" w:rsidR="00162320" w:rsidRDefault="00162320" w:rsidP="00162320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23499">
        <w:rPr>
          <w:rFonts w:ascii="Arial" w:hAnsi="Arial" w:cs="Arial"/>
          <w:bCs/>
          <w:sz w:val="20"/>
          <w:szCs w:val="20"/>
        </w:rPr>
        <w:t>byl v zemi svého sídla v posledních 5 letech před zahájením</w:t>
      </w:r>
      <w:r w:rsidR="006F2CB3">
        <w:rPr>
          <w:rFonts w:ascii="Arial" w:hAnsi="Arial" w:cs="Arial"/>
          <w:bCs/>
          <w:sz w:val="20"/>
          <w:szCs w:val="20"/>
          <w:lang w:val="cs-CZ"/>
        </w:rPr>
        <w:t xml:space="preserve"> výběrového</w:t>
      </w:r>
      <w:r w:rsidRPr="00C23499">
        <w:rPr>
          <w:rFonts w:ascii="Arial" w:hAnsi="Arial" w:cs="Arial"/>
          <w:bCs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bCs/>
          <w:sz w:val="20"/>
          <w:szCs w:val="20"/>
        </w:rPr>
        <w:t>zákona</w:t>
      </w:r>
      <w:r w:rsidRPr="00C23499">
        <w:rPr>
          <w:rFonts w:ascii="Arial" w:hAnsi="Arial" w:cs="Arial"/>
          <w:bCs/>
          <w:sz w:val="20"/>
          <w:szCs w:val="20"/>
        </w:rPr>
        <w:t xml:space="preserve"> nebo obdobný trestný čin podle právního řádu země sídla dodavatele; k zahl</w:t>
      </w:r>
      <w:r>
        <w:rPr>
          <w:rFonts w:ascii="Arial" w:hAnsi="Arial" w:cs="Arial"/>
          <w:bCs/>
          <w:sz w:val="20"/>
          <w:szCs w:val="20"/>
        </w:rPr>
        <w:t>azeným odsouzením se nepřihlíží;</w:t>
      </w:r>
    </w:p>
    <w:p w14:paraId="7236B017" w14:textId="77777777" w:rsidR="00162320" w:rsidRDefault="00162320" w:rsidP="00162320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23499">
        <w:rPr>
          <w:rFonts w:ascii="Arial" w:hAnsi="Arial" w:cs="Arial"/>
          <w:bCs/>
          <w:sz w:val="20"/>
          <w:szCs w:val="20"/>
        </w:rPr>
        <w:t>má v České republice nebo v zemi svého sídla v evidenci daní zachycen splatný daňový nedoplatek</w:t>
      </w:r>
      <w:r>
        <w:rPr>
          <w:rFonts w:ascii="Arial" w:hAnsi="Arial" w:cs="Arial"/>
          <w:bCs/>
          <w:sz w:val="20"/>
          <w:szCs w:val="20"/>
        </w:rPr>
        <w:t>;</w:t>
      </w:r>
    </w:p>
    <w:p w14:paraId="3EED6E01" w14:textId="77777777" w:rsidR="00162320" w:rsidRDefault="00162320" w:rsidP="00162320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23499">
        <w:rPr>
          <w:rFonts w:ascii="Arial" w:hAnsi="Arial" w:cs="Arial"/>
          <w:bCs/>
          <w:sz w:val="20"/>
          <w:szCs w:val="20"/>
        </w:rPr>
        <w:t>má v České republice nebo v zemi svého sídla splatný nedoplatek na pojistném nebo na penále na veřejné zdravotní pojištěn</w:t>
      </w:r>
      <w:r>
        <w:rPr>
          <w:rFonts w:ascii="Arial" w:hAnsi="Arial" w:cs="Arial"/>
          <w:bCs/>
          <w:sz w:val="20"/>
          <w:szCs w:val="20"/>
        </w:rPr>
        <w:t>í;</w:t>
      </w:r>
    </w:p>
    <w:p w14:paraId="1EFF36A1" w14:textId="77777777" w:rsidR="00162320" w:rsidRDefault="00162320" w:rsidP="00162320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23499">
        <w:rPr>
          <w:rFonts w:ascii="Arial" w:hAnsi="Arial" w:cs="Arial"/>
          <w:bCs/>
          <w:sz w:val="20"/>
          <w:szCs w:val="20"/>
        </w:rPr>
        <w:t>má v České republice nebo v zemi svého sídla splatný nedoplatek na pojistném nebo na penále na sociální zabezpečení a příspěvku n</w:t>
      </w:r>
      <w:r>
        <w:rPr>
          <w:rFonts w:ascii="Arial" w:hAnsi="Arial" w:cs="Arial"/>
          <w:bCs/>
          <w:sz w:val="20"/>
          <w:szCs w:val="20"/>
        </w:rPr>
        <w:t>a státní politiku zaměstnanosti;</w:t>
      </w:r>
    </w:p>
    <w:p w14:paraId="7BDBAE9D" w14:textId="77777777" w:rsidR="00162320" w:rsidRDefault="00162320" w:rsidP="00162320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23499">
        <w:rPr>
          <w:rFonts w:ascii="Arial" w:hAnsi="Arial" w:cs="Arial"/>
          <w:bCs/>
          <w:sz w:val="20"/>
          <w:szCs w:val="20"/>
        </w:rPr>
        <w:lastRenderedPageBreak/>
        <w:t>je v</w:t>
      </w:r>
      <w:r>
        <w:rPr>
          <w:rFonts w:ascii="Arial" w:hAnsi="Arial" w:cs="Arial"/>
          <w:bCs/>
          <w:sz w:val="20"/>
          <w:szCs w:val="20"/>
        </w:rPr>
        <w:t> </w:t>
      </w:r>
      <w:r w:rsidRPr="00C23499">
        <w:rPr>
          <w:rFonts w:ascii="Arial" w:hAnsi="Arial" w:cs="Arial"/>
          <w:bCs/>
          <w:sz w:val="20"/>
          <w:szCs w:val="20"/>
        </w:rPr>
        <w:t>likvidaci</w:t>
      </w:r>
      <w:r>
        <w:rPr>
          <w:rFonts w:ascii="Arial" w:hAnsi="Arial" w:cs="Arial"/>
          <w:bCs/>
          <w:sz w:val="20"/>
          <w:szCs w:val="20"/>
        </w:rPr>
        <w:t xml:space="preserve"> ve smyslu § 187 zákona č. 89/2012 Sb., občanský zákoník, v účinném znění</w:t>
      </w:r>
      <w:r w:rsidRPr="00C23499">
        <w:rPr>
          <w:rFonts w:ascii="Arial" w:hAnsi="Arial" w:cs="Arial"/>
          <w:bCs/>
          <w:sz w:val="20"/>
          <w:szCs w:val="20"/>
        </w:rPr>
        <w:t>, proti němuž bylo vydáno rozhodnutí o úpadku</w:t>
      </w:r>
      <w:r>
        <w:rPr>
          <w:rFonts w:ascii="Arial" w:hAnsi="Arial" w:cs="Arial"/>
          <w:bCs/>
          <w:sz w:val="20"/>
          <w:szCs w:val="20"/>
        </w:rPr>
        <w:t xml:space="preserve"> ve smyslu </w:t>
      </w:r>
      <w:r w:rsidRPr="00F22C16">
        <w:rPr>
          <w:rFonts w:ascii="Arial" w:hAnsi="Arial" w:cs="Arial"/>
          <w:bCs/>
          <w:sz w:val="20"/>
          <w:szCs w:val="20"/>
        </w:rPr>
        <w:t xml:space="preserve">§ 136 zákona č. 182/2006 Sb., o úpadku a způsobech jeho řešení (insolvenční zákon), </w:t>
      </w:r>
      <w:r>
        <w:rPr>
          <w:rFonts w:ascii="Arial" w:hAnsi="Arial" w:cs="Arial"/>
          <w:bCs/>
          <w:sz w:val="20"/>
          <w:szCs w:val="20"/>
        </w:rPr>
        <w:t>v účinném znění</w:t>
      </w:r>
      <w:r w:rsidRPr="00C23499">
        <w:rPr>
          <w:rFonts w:ascii="Arial" w:hAnsi="Arial" w:cs="Arial"/>
          <w:bCs/>
          <w:sz w:val="20"/>
          <w:szCs w:val="20"/>
        </w:rPr>
        <w:t>, vůči němuž byla nařízena nucená správa p</w:t>
      </w:r>
      <w:r>
        <w:rPr>
          <w:rFonts w:ascii="Arial" w:hAnsi="Arial" w:cs="Arial"/>
          <w:bCs/>
          <w:sz w:val="20"/>
          <w:szCs w:val="20"/>
        </w:rPr>
        <w:t>odle jiného právního předpisu</w:t>
      </w:r>
      <w:r w:rsidRPr="00C23499">
        <w:rPr>
          <w:rFonts w:ascii="Arial" w:hAnsi="Arial" w:cs="Arial"/>
          <w:bCs/>
          <w:sz w:val="20"/>
          <w:szCs w:val="20"/>
        </w:rPr>
        <w:t xml:space="preserve"> nebo v obdobné situaci podle právního řádu země sídla dodavatele.</w:t>
      </w:r>
    </w:p>
    <w:p w14:paraId="21C45C9A" w14:textId="77777777" w:rsidR="00162320" w:rsidRDefault="00BB0093" w:rsidP="00162320">
      <w:pPr>
        <w:spacing w:before="120" w:after="120" w:line="276" w:lineRule="auto"/>
        <w:ind w:left="1134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pict w14:anchorId="51080B31">
          <v:rect id="_x0000_i1027" style="width:476.2pt;height:1pt;mso-position-vertical:absolute" o:hralign="center" o:hrstd="t" o:hrnoshade="t" o:hr="t" fillcolor="black [3213]" stroked="f"/>
        </w:pict>
      </w:r>
    </w:p>
    <w:p w14:paraId="4060C83F" w14:textId="77777777" w:rsidR="001C1DB6" w:rsidRPr="00EC173A" w:rsidRDefault="001C1DB6" w:rsidP="001C1DB6">
      <w:pPr>
        <w:keepNext/>
        <w:keepLines/>
        <w:widowControl w:val="0"/>
        <w:spacing w:before="240" w:after="120" w:line="276" w:lineRule="auto"/>
        <w:ind w:left="1134"/>
        <w:jc w:val="both"/>
        <w:rPr>
          <w:rFonts w:ascii="Arial" w:hAnsi="Arial" w:cs="Arial"/>
        </w:rPr>
      </w:pPr>
      <w:r w:rsidRPr="00EC173A">
        <w:rPr>
          <w:rFonts w:ascii="Arial" w:hAnsi="Arial" w:cs="Arial"/>
          <w:b/>
        </w:rPr>
        <w:t>Je-li dodavatelem právnická osoba,</w:t>
      </w:r>
      <w:r w:rsidRPr="00EC173A">
        <w:rPr>
          <w:rFonts w:ascii="Arial" w:hAnsi="Arial" w:cs="Arial"/>
        </w:rPr>
        <w:t xml:space="preserve">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</w:t>
      </w:r>
    </w:p>
    <w:p w14:paraId="5BEEEC48" w14:textId="77777777" w:rsidR="001C1DB6" w:rsidRPr="00EC173A" w:rsidRDefault="001C1DB6" w:rsidP="001C1DB6">
      <w:pPr>
        <w:keepNext/>
        <w:keepLines/>
        <w:widowControl w:val="0"/>
        <w:spacing w:before="240" w:after="120" w:line="276" w:lineRule="auto"/>
        <w:ind w:left="1134"/>
        <w:jc w:val="both"/>
        <w:rPr>
          <w:rFonts w:ascii="Arial" w:hAnsi="Arial" w:cs="Arial"/>
        </w:rPr>
      </w:pPr>
      <w:r w:rsidRPr="00EC173A">
        <w:rPr>
          <w:rFonts w:ascii="Arial" w:hAnsi="Arial" w:cs="Arial"/>
        </w:rPr>
        <w:t xml:space="preserve">Účastní-li se zadávacího řízení </w:t>
      </w:r>
      <w:r w:rsidRPr="00EC173A">
        <w:rPr>
          <w:rFonts w:ascii="Arial" w:hAnsi="Arial" w:cs="Arial"/>
          <w:b/>
        </w:rPr>
        <w:t>pobočka závodu zahraniční právnické osoby,</w:t>
      </w:r>
      <w:r w:rsidRPr="00EC173A">
        <w:rPr>
          <w:rFonts w:ascii="Arial" w:hAnsi="Arial" w:cs="Arial"/>
        </w:rPr>
        <w:t xml:space="preserve"> musí podmínku podle písm. a) splňovat tato právnická osoba a vedoucí pobočky závodu.</w:t>
      </w:r>
    </w:p>
    <w:p w14:paraId="184F9701" w14:textId="77EB665C" w:rsidR="001C1DB6" w:rsidRDefault="001C1DB6" w:rsidP="009D1703">
      <w:pPr>
        <w:ind w:left="1134" w:firstLine="1"/>
        <w:rPr>
          <w:rFonts w:cs="Arial"/>
        </w:rPr>
      </w:pPr>
      <w:r w:rsidRPr="00EC173A">
        <w:rPr>
          <w:rFonts w:ascii="Arial" w:hAnsi="Arial" w:cs="Arial"/>
        </w:rPr>
        <w:t xml:space="preserve">Účastní-li se zadávacího řízení </w:t>
      </w:r>
      <w:r w:rsidRPr="00EC173A">
        <w:rPr>
          <w:rFonts w:ascii="Arial" w:hAnsi="Arial" w:cs="Arial"/>
          <w:b/>
        </w:rPr>
        <w:t>pobočka závodu české právnické osoby,</w:t>
      </w:r>
      <w:r w:rsidRPr="00EC173A">
        <w:rPr>
          <w:rFonts w:ascii="Arial" w:hAnsi="Arial" w:cs="Arial"/>
        </w:rPr>
        <w:t xml:space="preserve"> musí podmínku podle písm. a) splňovat tato právnická osoba a zároveň každý člen statutárního orgánu a vedoucí pobočky závodu.</w:t>
      </w:r>
    </w:p>
    <w:p w14:paraId="1CC2E051" w14:textId="77777777" w:rsidR="001C1DB6" w:rsidRPr="009D1703" w:rsidRDefault="001C1DB6" w:rsidP="009D1703">
      <w:pPr>
        <w:rPr>
          <w:b/>
          <w:bCs/>
        </w:rPr>
      </w:pPr>
    </w:p>
    <w:p w14:paraId="55D21D8C" w14:textId="77777777" w:rsidR="00642375" w:rsidRPr="00BE1C5A" w:rsidRDefault="001367FD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bookmarkStart w:id="34" w:name="_Toc291665326"/>
      <w:bookmarkStart w:id="35" w:name="_Toc325548667"/>
      <w:bookmarkStart w:id="36" w:name="_Toc355627721"/>
      <w:bookmarkStart w:id="37" w:name="_Toc355628144"/>
      <w:bookmarkStart w:id="38" w:name="_Toc355628235"/>
      <w:bookmarkStart w:id="39" w:name="_Toc355628655"/>
      <w:bookmarkStart w:id="40" w:name="_Toc358708487"/>
      <w:r w:rsidRPr="00BE1C5A">
        <w:rPr>
          <w:szCs w:val="20"/>
        </w:rPr>
        <w:t xml:space="preserve">Profesní </w:t>
      </w:r>
      <w:bookmarkEnd w:id="34"/>
      <w:bookmarkEnd w:id="35"/>
      <w:bookmarkEnd w:id="36"/>
      <w:bookmarkEnd w:id="37"/>
      <w:bookmarkEnd w:id="38"/>
      <w:bookmarkEnd w:id="39"/>
      <w:bookmarkEnd w:id="40"/>
      <w:r w:rsidR="00BB281E" w:rsidRPr="00BE1C5A">
        <w:rPr>
          <w:szCs w:val="20"/>
        </w:rPr>
        <w:t>způsobilost</w:t>
      </w:r>
    </w:p>
    <w:p w14:paraId="78C46B8F" w14:textId="055B74DF" w:rsidR="008E35D3" w:rsidRDefault="00BB281E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BE1C5A">
        <w:rPr>
          <w:b w:val="0"/>
          <w:sz w:val="20"/>
          <w:szCs w:val="20"/>
        </w:rPr>
        <w:t>Dodavatel prokazuje splnění profesní způsobilosti</w:t>
      </w:r>
      <w:r w:rsidR="000A770B">
        <w:rPr>
          <w:b w:val="0"/>
          <w:sz w:val="20"/>
          <w:szCs w:val="20"/>
          <w:lang w:val="cs-CZ"/>
        </w:rPr>
        <w:t xml:space="preserve"> </w:t>
      </w:r>
      <w:r w:rsidRPr="00BE1C5A">
        <w:rPr>
          <w:b w:val="0"/>
          <w:sz w:val="20"/>
          <w:szCs w:val="20"/>
        </w:rPr>
        <w:t>ve vztahu k České republice předložením výpisu z obchodního rejstříku nebo jiné obdobné evidence, pokud jiný právní předpis zápis do takové evidence vyžaduje.</w:t>
      </w:r>
    </w:p>
    <w:p w14:paraId="225F35C7" w14:textId="77777777" w:rsidR="00642375" w:rsidRPr="00BE1C5A" w:rsidRDefault="00CC7A65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bookmarkStart w:id="41" w:name="_Toc253644102"/>
      <w:r w:rsidRPr="00BE1C5A">
        <w:rPr>
          <w:szCs w:val="20"/>
        </w:rPr>
        <w:t>Technická kvalifikace</w:t>
      </w:r>
      <w:r w:rsidR="001367FD" w:rsidRPr="00BE1C5A">
        <w:rPr>
          <w:szCs w:val="20"/>
        </w:rPr>
        <w:t xml:space="preserve"> </w:t>
      </w:r>
      <w:bookmarkEnd w:id="41"/>
    </w:p>
    <w:p w14:paraId="399ECB44" w14:textId="209F5107" w:rsidR="00CC7A65" w:rsidRPr="00BE1C5A" w:rsidRDefault="00CC7A65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BE1C5A">
        <w:rPr>
          <w:b w:val="0"/>
          <w:sz w:val="20"/>
          <w:szCs w:val="20"/>
        </w:rPr>
        <w:t>K prokázání technické kvalifikace</w:t>
      </w:r>
      <w:r w:rsidR="000A770B">
        <w:rPr>
          <w:b w:val="0"/>
          <w:sz w:val="20"/>
          <w:szCs w:val="20"/>
          <w:lang w:val="cs-CZ"/>
        </w:rPr>
        <w:t xml:space="preserve"> </w:t>
      </w:r>
      <w:r w:rsidRPr="00BE1C5A">
        <w:rPr>
          <w:b w:val="0"/>
          <w:sz w:val="20"/>
          <w:szCs w:val="20"/>
        </w:rPr>
        <w:t xml:space="preserve">požaduje zadavatel předložení seznamu </w:t>
      </w:r>
      <w:r w:rsidR="008E35D3" w:rsidRPr="00BE1C5A">
        <w:rPr>
          <w:b w:val="0"/>
          <w:sz w:val="20"/>
          <w:szCs w:val="20"/>
        </w:rPr>
        <w:t>významných dodávek</w:t>
      </w:r>
      <w:r w:rsidRPr="00BE1C5A">
        <w:rPr>
          <w:b w:val="0"/>
          <w:sz w:val="20"/>
          <w:szCs w:val="20"/>
        </w:rPr>
        <w:t xml:space="preserve"> poskytnutých </w:t>
      </w:r>
      <w:r w:rsidRPr="00BE1C5A">
        <w:rPr>
          <w:sz w:val="20"/>
          <w:szCs w:val="20"/>
        </w:rPr>
        <w:t xml:space="preserve">za poslední </w:t>
      </w:r>
      <w:r w:rsidR="008E35D3" w:rsidRPr="00BE1C5A">
        <w:rPr>
          <w:sz w:val="20"/>
          <w:szCs w:val="20"/>
        </w:rPr>
        <w:t>tři</w:t>
      </w:r>
      <w:r w:rsidRPr="00BE1C5A">
        <w:rPr>
          <w:sz w:val="20"/>
          <w:szCs w:val="20"/>
        </w:rPr>
        <w:t xml:space="preserve"> </w:t>
      </w:r>
      <w:r w:rsidR="008E35D3" w:rsidRPr="00BE1C5A">
        <w:rPr>
          <w:sz w:val="20"/>
          <w:szCs w:val="20"/>
        </w:rPr>
        <w:t>(3) roky</w:t>
      </w:r>
      <w:r w:rsidRPr="00BE1C5A">
        <w:rPr>
          <w:b w:val="0"/>
          <w:sz w:val="20"/>
          <w:szCs w:val="20"/>
        </w:rPr>
        <w:t xml:space="preserve"> před zah</w:t>
      </w:r>
      <w:r w:rsidR="008E35D3" w:rsidRPr="00BE1C5A">
        <w:rPr>
          <w:b w:val="0"/>
          <w:sz w:val="20"/>
          <w:szCs w:val="20"/>
        </w:rPr>
        <w:t xml:space="preserve">ájením </w:t>
      </w:r>
      <w:r w:rsidR="002D5D9B">
        <w:rPr>
          <w:b w:val="0"/>
          <w:sz w:val="20"/>
          <w:szCs w:val="20"/>
        </w:rPr>
        <w:t>výběrového</w:t>
      </w:r>
      <w:r w:rsidR="002D5D9B" w:rsidRPr="00BE1C5A">
        <w:rPr>
          <w:b w:val="0"/>
          <w:sz w:val="20"/>
          <w:szCs w:val="20"/>
        </w:rPr>
        <w:t xml:space="preserve"> </w:t>
      </w:r>
      <w:r w:rsidR="008E35D3" w:rsidRPr="00BE1C5A">
        <w:rPr>
          <w:b w:val="0"/>
          <w:sz w:val="20"/>
          <w:szCs w:val="20"/>
        </w:rPr>
        <w:t>řízení včetně uvedení ceny a doby jejich poskytnutí a identifikace objednatele</w:t>
      </w:r>
      <w:r w:rsidRPr="00BE1C5A">
        <w:rPr>
          <w:b w:val="0"/>
          <w:sz w:val="20"/>
          <w:szCs w:val="20"/>
        </w:rPr>
        <w:t>.</w:t>
      </w:r>
    </w:p>
    <w:p w14:paraId="1BE8BD7B" w14:textId="5B7B1A21" w:rsidR="00813215" w:rsidRDefault="00813215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sz w:val="20"/>
          <w:szCs w:val="20"/>
        </w:rPr>
      </w:pPr>
      <w:r w:rsidRPr="00BE1C5A">
        <w:rPr>
          <w:b w:val="0"/>
          <w:sz w:val="20"/>
          <w:szCs w:val="20"/>
        </w:rPr>
        <w:t xml:space="preserve">Ze seznamu </w:t>
      </w:r>
      <w:r w:rsidR="008E35D3" w:rsidRPr="00BE1C5A">
        <w:rPr>
          <w:b w:val="0"/>
          <w:sz w:val="20"/>
          <w:szCs w:val="20"/>
        </w:rPr>
        <w:t xml:space="preserve">významných </w:t>
      </w:r>
      <w:r w:rsidR="00901726">
        <w:rPr>
          <w:b w:val="0"/>
          <w:sz w:val="20"/>
          <w:szCs w:val="20"/>
        </w:rPr>
        <w:t xml:space="preserve">(referenčních) </w:t>
      </w:r>
      <w:r w:rsidR="008E35D3" w:rsidRPr="00BE1C5A">
        <w:rPr>
          <w:b w:val="0"/>
          <w:sz w:val="20"/>
          <w:szCs w:val="20"/>
        </w:rPr>
        <w:t>dodávek</w:t>
      </w:r>
      <w:r w:rsidRPr="00BE1C5A">
        <w:rPr>
          <w:b w:val="0"/>
          <w:sz w:val="20"/>
          <w:szCs w:val="20"/>
        </w:rPr>
        <w:t xml:space="preserve"> musí vyplývat realizace </w:t>
      </w:r>
      <w:r w:rsidRPr="00231670">
        <w:rPr>
          <w:sz w:val="20"/>
          <w:szCs w:val="20"/>
        </w:rPr>
        <w:t xml:space="preserve">alespoň </w:t>
      </w:r>
      <w:r w:rsidR="004C71DC" w:rsidRPr="00231670">
        <w:rPr>
          <w:sz w:val="20"/>
          <w:szCs w:val="20"/>
          <w:lang w:val="cs-CZ"/>
        </w:rPr>
        <w:t>dvou</w:t>
      </w:r>
      <w:r w:rsidRPr="00231670">
        <w:rPr>
          <w:sz w:val="20"/>
          <w:szCs w:val="20"/>
        </w:rPr>
        <w:t xml:space="preserve"> (</w:t>
      </w:r>
      <w:r w:rsidR="004C71DC" w:rsidRPr="00231670">
        <w:rPr>
          <w:sz w:val="20"/>
          <w:szCs w:val="20"/>
          <w:lang w:val="cs-CZ"/>
        </w:rPr>
        <w:t>2</w:t>
      </w:r>
      <w:r w:rsidRPr="00231670">
        <w:rPr>
          <w:sz w:val="20"/>
          <w:szCs w:val="20"/>
        </w:rPr>
        <w:t xml:space="preserve">) zakázek </w:t>
      </w:r>
      <w:r w:rsidRPr="00BE1C5A">
        <w:rPr>
          <w:sz w:val="20"/>
          <w:szCs w:val="20"/>
        </w:rPr>
        <w:t xml:space="preserve">na </w:t>
      </w:r>
      <w:r w:rsidR="008E35D3" w:rsidRPr="00BE1C5A">
        <w:rPr>
          <w:sz w:val="20"/>
          <w:szCs w:val="20"/>
        </w:rPr>
        <w:t>dodávky</w:t>
      </w:r>
      <w:r w:rsidRPr="00BE1C5A">
        <w:rPr>
          <w:sz w:val="20"/>
          <w:szCs w:val="20"/>
        </w:rPr>
        <w:t xml:space="preserve">, jejichž předmětem </w:t>
      </w:r>
      <w:r w:rsidRPr="00D02A26">
        <w:rPr>
          <w:sz w:val="20"/>
          <w:szCs w:val="20"/>
        </w:rPr>
        <w:t>byl</w:t>
      </w:r>
      <w:r w:rsidR="00BE1C5A" w:rsidRPr="00D02A26">
        <w:rPr>
          <w:sz w:val="20"/>
          <w:szCs w:val="20"/>
        </w:rPr>
        <w:t>a</w:t>
      </w:r>
      <w:r w:rsidRPr="00D02A26">
        <w:rPr>
          <w:sz w:val="20"/>
          <w:szCs w:val="20"/>
        </w:rPr>
        <w:t xml:space="preserve"> </w:t>
      </w:r>
      <w:r w:rsidR="00BE1C5A" w:rsidRPr="00D02A26">
        <w:rPr>
          <w:sz w:val="20"/>
          <w:szCs w:val="20"/>
        </w:rPr>
        <w:t xml:space="preserve">dodávka </w:t>
      </w:r>
      <w:r w:rsidR="008E2E56" w:rsidRPr="0066629B">
        <w:rPr>
          <w:rFonts w:cs="Arial"/>
          <w:sz w:val="20"/>
          <w:szCs w:val="20"/>
        </w:rPr>
        <w:t>úklidových</w:t>
      </w:r>
      <w:r w:rsidR="008C0618">
        <w:rPr>
          <w:rStyle w:val="Znakapoznpodarou"/>
          <w:rFonts w:cs="Arial"/>
          <w:sz w:val="20"/>
          <w:szCs w:val="20"/>
        </w:rPr>
        <w:footnoteReference w:id="1"/>
      </w:r>
      <w:r w:rsidR="008E2E56" w:rsidRPr="0066629B">
        <w:rPr>
          <w:rFonts w:cs="Arial"/>
          <w:sz w:val="20"/>
          <w:szCs w:val="20"/>
        </w:rPr>
        <w:t xml:space="preserve"> a</w:t>
      </w:r>
      <w:r w:rsidR="00901726">
        <w:rPr>
          <w:rFonts w:cs="Arial"/>
          <w:sz w:val="20"/>
          <w:szCs w:val="20"/>
        </w:rPr>
        <w:t>/nebo</w:t>
      </w:r>
      <w:r w:rsidR="008E2E56" w:rsidRPr="0066629B">
        <w:rPr>
          <w:rFonts w:cs="Arial"/>
          <w:sz w:val="20"/>
          <w:szCs w:val="20"/>
        </w:rPr>
        <w:t xml:space="preserve"> hygienických</w:t>
      </w:r>
      <w:r w:rsidR="008C0618">
        <w:rPr>
          <w:rStyle w:val="Znakapoznpodarou"/>
          <w:rFonts w:cs="Arial"/>
          <w:sz w:val="20"/>
          <w:szCs w:val="20"/>
        </w:rPr>
        <w:footnoteReference w:id="2"/>
      </w:r>
      <w:r w:rsidR="008E2E56" w:rsidRPr="0066629B">
        <w:rPr>
          <w:rFonts w:cs="Arial"/>
          <w:sz w:val="20"/>
          <w:szCs w:val="20"/>
        </w:rPr>
        <w:t xml:space="preserve"> prostředků</w:t>
      </w:r>
      <w:r w:rsidRPr="00D02A26">
        <w:rPr>
          <w:b w:val="0"/>
          <w:sz w:val="20"/>
          <w:szCs w:val="20"/>
        </w:rPr>
        <w:t>,</w:t>
      </w:r>
      <w:r w:rsidRPr="00BE1C5A">
        <w:rPr>
          <w:b w:val="0"/>
          <w:sz w:val="20"/>
          <w:szCs w:val="20"/>
        </w:rPr>
        <w:t xml:space="preserve"> přičemž hodnota každé z</w:t>
      </w:r>
      <w:r w:rsidR="00901726">
        <w:rPr>
          <w:b w:val="0"/>
          <w:sz w:val="20"/>
          <w:szCs w:val="20"/>
        </w:rPr>
        <w:t xml:space="preserve"> významných </w:t>
      </w:r>
      <w:r w:rsidRPr="00BE1C5A">
        <w:rPr>
          <w:b w:val="0"/>
          <w:sz w:val="20"/>
          <w:szCs w:val="20"/>
        </w:rPr>
        <w:t xml:space="preserve">zakázek bez daně z přidané hodnoty </w:t>
      </w:r>
      <w:r w:rsidRPr="00F4529E">
        <w:rPr>
          <w:b w:val="0"/>
          <w:sz w:val="20"/>
          <w:szCs w:val="20"/>
        </w:rPr>
        <w:t xml:space="preserve">byla </w:t>
      </w:r>
      <w:r w:rsidRPr="00F4529E">
        <w:rPr>
          <w:sz w:val="20"/>
          <w:szCs w:val="20"/>
        </w:rPr>
        <w:t xml:space="preserve">alespoň </w:t>
      </w:r>
      <w:r w:rsidR="00901726">
        <w:rPr>
          <w:sz w:val="20"/>
          <w:szCs w:val="20"/>
          <w:lang w:val="cs-CZ"/>
        </w:rPr>
        <w:t>2</w:t>
      </w:r>
      <w:r w:rsidR="00901726" w:rsidRPr="00F4529E">
        <w:rPr>
          <w:sz w:val="20"/>
          <w:szCs w:val="20"/>
          <w:lang w:val="cs-CZ"/>
        </w:rPr>
        <w:t>00</w:t>
      </w:r>
      <w:r w:rsidR="00162320" w:rsidRPr="00F4529E">
        <w:rPr>
          <w:sz w:val="20"/>
          <w:szCs w:val="20"/>
          <w:lang w:val="cs-CZ"/>
        </w:rPr>
        <w:t>.000 Kč bez DPH</w:t>
      </w:r>
      <w:r w:rsidR="00D5635D" w:rsidRPr="00F4529E">
        <w:rPr>
          <w:sz w:val="20"/>
          <w:szCs w:val="20"/>
          <w:lang w:val="cs-CZ"/>
        </w:rPr>
        <w:t xml:space="preserve"> za 1 rok (po sobě jdoucích 12 měsíců)</w:t>
      </w:r>
      <w:r w:rsidRPr="00F4529E">
        <w:rPr>
          <w:sz w:val="20"/>
          <w:szCs w:val="20"/>
        </w:rPr>
        <w:t>.</w:t>
      </w:r>
      <w:r w:rsidRPr="00BE1C5A">
        <w:rPr>
          <w:sz w:val="20"/>
          <w:szCs w:val="20"/>
        </w:rPr>
        <w:t xml:space="preserve"> </w:t>
      </w:r>
    </w:p>
    <w:p w14:paraId="7FB2BDE9" w14:textId="23B9813E" w:rsidR="0062497A" w:rsidRDefault="0062497A">
      <w:pPr>
        <w:suppressAutoHyphens w:val="0"/>
        <w:rPr>
          <w:lang w:val="x-none"/>
        </w:rPr>
      </w:pPr>
      <w:r>
        <w:rPr>
          <w:lang w:val="x-none"/>
        </w:rPr>
        <w:br w:type="page"/>
      </w:r>
    </w:p>
    <w:p w14:paraId="4AB9DFFD" w14:textId="77777777" w:rsidR="00642375" w:rsidRPr="00BE1C5A" w:rsidRDefault="001367FD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r w:rsidRPr="00BE1C5A">
        <w:rPr>
          <w:szCs w:val="20"/>
        </w:rPr>
        <w:lastRenderedPageBreak/>
        <w:t>Prokázání kvalifikace</w:t>
      </w:r>
      <w:r w:rsidR="002766DE" w:rsidRPr="00BE1C5A">
        <w:rPr>
          <w:szCs w:val="20"/>
        </w:rPr>
        <w:t xml:space="preserve"> prostřednictvím jiných osob</w:t>
      </w:r>
    </w:p>
    <w:p w14:paraId="0409B738" w14:textId="089F586B" w:rsidR="001C1DB6" w:rsidRDefault="001C1DB6" w:rsidP="001C1DB6">
      <w:pPr>
        <w:keepNext/>
        <w:keepLines/>
        <w:widowControl w:val="0"/>
        <w:suppressAutoHyphens w:val="0"/>
        <w:spacing w:before="240" w:after="240" w:line="276" w:lineRule="auto"/>
        <w:ind w:left="1134"/>
        <w:jc w:val="both"/>
        <w:rPr>
          <w:rFonts w:ascii="Arial" w:hAnsi="Arial" w:cs="Arial"/>
          <w:bCs/>
        </w:rPr>
      </w:pPr>
      <w:r w:rsidRPr="002766DE">
        <w:rPr>
          <w:rFonts w:ascii="Arial" w:hAnsi="Arial" w:cs="Arial"/>
          <w:bCs/>
        </w:rPr>
        <w:t xml:space="preserve">Dodavatel může prokázat určitou část technické kvalifikace </w:t>
      </w:r>
      <w:r>
        <w:rPr>
          <w:rFonts w:ascii="Arial" w:hAnsi="Arial" w:cs="Arial"/>
          <w:bCs/>
        </w:rPr>
        <w:t xml:space="preserve">nebo profesní způsobilosti kromě obdobně zákonem stanovených výjimek </w:t>
      </w:r>
      <w:r w:rsidRPr="002766DE">
        <w:rPr>
          <w:rFonts w:ascii="Arial" w:hAnsi="Arial" w:cs="Arial"/>
          <w:bCs/>
        </w:rPr>
        <w:t>prostřednictvím jiných osob</w:t>
      </w:r>
      <w:r>
        <w:rPr>
          <w:rFonts w:ascii="Arial" w:hAnsi="Arial" w:cs="Arial"/>
          <w:bCs/>
        </w:rPr>
        <w:t xml:space="preserve"> obdobně § 83 zákona</w:t>
      </w:r>
      <w:r w:rsidRPr="002766DE">
        <w:rPr>
          <w:rFonts w:ascii="Arial" w:hAnsi="Arial" w:cs="Arial"/>
          <w:bCs/>
        </w:rPr>
        <w:t>. Dodavatel je v takovém případě povinen zadavateli předložit</w:t>
      </w:r>
      <w:r>
        <w:rPr>
          <w:rFonts w:ascii="Arial" w:hAnsi="Arial" w:cs="Arial"/>
          <w:bCs/>
        </w:rPr>
        <w:t>:</w:t>
      </w:r>
    </w:p>
    <w:p w14:paraId="03C69E70" w14:textId="77777777" w:rsidR="001C1DB6" w:rsidRPr="002766DE" w:rsidRDefault="001C1DB6" w:rsidP="001C1DB6">
      <w:pPr>
        <w:pStyle w:val="Odstavecseseznamem"/>
        <w:keepNext/>
        <w:keepLines/>
        <w:widowControl w:val="0"/>
        <w:numPr>
          <w:ilvl w:val="0"/>
          <w:numId w:val="4"/>
        </w:numPr>
        <w:spacing w:before="120" w:after="120" w:line="276" w:lineRule="auto"/>
        <w:ind w:left="1560"/>
        <w:jc w:val="both"/>
        <w:rPr>
          <w:rFonts w:ascii="Arial" w:hAnsi="Arial" w:cs="Arial"/>
          <w:bCs/>
          <w:sz w:val="20"/>
        </w:rPr>
      </w:pPr>
      <w:bookmarkStart w:id="42" w:name="_Hlk127829820"/>
      <w:r>
        <w:rPr>
          <w:rFonts w:ascii="Arial" w:hAnsi="Arial" w:cs="Arial"/>
          <w:bCs/>
          <w:sz w:val="20"/>
        </w:rPr>
        <w:t>výpis</w:t>
      </w:r>
      <w:r w:rsidRPr="00295357">
        <w:rPr>
          <w:rFonts w:ascii="Arial" w:hAnsi="Arial" w:cs="Arial"/>
          <w:bCs/>
          <w:sz w:val="20"/>
        </w:rPr>
        <w:t xml:space="preserve"> z obchodního rejstříku nebo jiné obdobné evidence</w:t>
      </w:r>
      <w:r>
        <w:rPr>
          <w:rFonts w:ascii="Arial" w:hAnsi="Arial" w:cs="Arial"/>
          <w:bCs/>
          <w:sz w:val="20"/>
        </w:rPr>
        <w:t xml:space="preserve"> této osoby</w:t>
      </w:r>
      <w:r w:rsidRPr="00295357">
        <w:rPr>
          <w:rFonts w:ascii="Arial" w:hAnsi="Arial" w:cs="Arial"/>
          <w:bCs/>
          <w:sz w:val="20"/>
        </w:rPr>
        <w:t>, pokud jiný právní předpis zápis do takové evidence vyžaduje</w:t>
      </w:r>
      <w:r>
        <w:rPr>
          <w:rFonts w:ascii="Arial" w:hAnsi="Arial" w:cs="Arial"/>
          <w:bCs/>
          <w:sz w:val="20"/>
        </w:rPr>
        <w:t>;</w:t>
      </w:r>
    </w:p>
    <w:p w14:paraId="75B8DFEA" w14:textId="77777777" w:rsidR="001C1DB6" w:rsidRPr="002766DE" w:rsidRDefault="001C1DB6" w:rsidP="001C1DB6">
      <w:pPr>
        <w:pStyle w:val="Odstavecseseznamem"/>
        <w:keepNext/>
        <w:keepLines/>
        <w:widowControl w:val="0"/>
        <w:numPr>
          <w:ilvl w:val="0"/>
          <w:numId w:val="4"/>
        </w:numPr>
        <w:spacing w:before="120" w:after="120" w:line="276" w:lineRule="auto"/>
        <w:ind w:left="1560"/>
        <w:jc w:val="both"/>
        <w:rPr>
          <w:rFonts w:ascii="Arial" w:hAnsi="Arial" w:cs="Arial"/>
          <w:bCs/>
          <w:sz w:val="20"/>
        </w:rPr>
      </w:pPr>
      <w:r w:rsidRPr="002766DE">
        <w:rPr>
          <w:rFonts w:ascii="Arial" w:hAnsi="Arial" w:cs="Arial"/>
          <w:bCs/>
          <w:sz w:val="20"/>
        </w:rPr>
        <w:t>doklady prokazující splnění chybějící části kvalifi</w:t>
      </w:r>
      <w:r>
        <w:rPr>
          <w:rFonts w:ascii="Arial" w:hAnsi="Arial" w:cs="Arial"/>
          <w:bCs/>
          <w:sz w:val="20"/>
        </w:rPr>
        <w:t>kace prostřednictvím jiné osoby;</w:t>
      </w:r>
    </w:p>
    <w:p w14:paraId="5072FACF" w14:textId="77777777" w:rsidR="001C1DB6" w:rsidRDefault="001C1DB6" w:rsidP="001C1DB6">
      <w:pPr>
        <w:pStyle w:val="Odstavecseseznamem"/>
        <w:keepNext/>
        <w:keepLines/>
        <w:widowControl w:val="0"/>
        <w:numPr>
          <w:ilvl w:val="0"/>
          <w:numId w:val="4"/>
        </w:numPr>
        <w:spacing w:before="120" w:after="120" w:line="276" w:lineRule="auto"/>
        <w:ind w:left="1560"/>
        <w:jc w:val="both"/>
        <w:rPr>
          <w:rFonts w:ascii="Arial" w:hAnsi="Arial" w:cs="Arial"/>
          <w:bCs/>
          <w:sz w:val="20"/>
        </w:rPr>
      </w:pPr>
      <w:r w:rsidRPr="00295357">
        <w:rPr>
          <w:rFonts w:ascii="Arial" w:hAnsi="Arial" w:cs="Arial"/>
          <w:bCs/>
          <w:sz w:val="20"/>
        </w:rPr>
        <w:t>doklady o splnění základní způsobilosti jinou osobou a</w:t>
      </w:r>
    </w:p>
    <w:bookmarkEnd w:id="42"/>
    <w:p w14:paraId="660CB921" w14:textId="541F0BCA" w:rsidR="001C1DB6" w:rsidRPr="00295357" w:rsidRDefault="001C1DB6" w:rsidP="001C1DB6">
      <w:pPr>
        <w:pStyle w:val="Odstavecseseznamem"/>
        <w:keepNext/>
        <w:keepLines/>
        <w:widowControl w:val="0"/>
        <w:numPr>
          <w:ilvl w:val="0"/>
          <w:numId w:val="4"/>
        </w:numPr>
        <w:spacing w:before="120" w:after="120" w:line="276" w:lineRule="auto"/>
        <w:ind w:left="1560"/>
        <w:jc w:val="both"/>
        <w:rPr>
          <w:rFonts w:ascii="Arial" w:hAnsi="Arial" w:cs="Arial"/>
          <w:bCs/>
          <w:sz w:val="20"/>
        </w:rPr>
      </w:pPr>
      <w:r w:rsidRPr="0055364A">
        <w:rPr>
          <w:rFonts w:ascii="Arial" w:hAnsi="Arial" w:cs="Arial"/>
          <w:bCs/>
          <w:sz w:val="20"/>
        </w:rPr>
        <w:t>smlouvu nebo jinou osobou podepsané potvrzení o její existenci, jejímž obsahem je závazek jiné osoby k</w:t>
      </w:r>
      <w:r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  <w:lang w:val="cs-CZ"/>
        </w:rPr>
        <w:t xml:space="preserve">poskytnutí plnění určeného k plnění veřejné zakázky nebo k </w:t>
      </w:r>
      <w:r w:rsidRPr="0055364A">
        <w:rPr>
          <w:rFonts w:ascii="Arial" w:hAnsi="Arial" w:cs="Arial"/>
          <w:bCs/>
          <w:sz w:val="20"/>
        </w:rPr>
        <w:t>poskytnutí věcí nebo práv, s nimiž bude dodavatel oprávněn disponovat při plnění veřejné zakázky, a to alespoň v rozsahu, v jakém jiná osoba prokázala kvalifikaci za dodavatele</w:t>
      </w:r>
      <w:r>
        <w:rPr>
          <w:rFonts w:ascii="Arial" w:hAnsi="Arial" w:cs="Arial"/>
          <w:bCs/>
          <w:sz w:val="20"/>
        </w:rPr>
        <w:t>.</w:t>
      </w:r>
    </w:p>
    <w:p w14:paraId="4DDEDA30" w14:textId="77777777" w:rsidR="002766DE" w:rsidRPr="00BE1C5A" w:rsidRDefault="00295357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r w:rsidRPr="00BE1C5A">
        <w:rPr>
          <w:szCs w:val="20"/>
        </w:rPr>
        <w:t>Doklady o kvalifikaci</w:t>
      </w:r>
    </w:p>
    <w:p w14:paraId="04BAC8E6" w14:textId="1A1C5ED0" w:rsidR="001C1DB6" w:rsidRDefault="00295357" w:rsidP="001C1DB6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  <w:lang w:val="cs-CZ"/>
        </w:rPr>
      </w:pPr>
      <w:r w:rsidRPr="00BE1C5A">
        <w:rPr>
          <w:b w:val="0"/>
          <w:sz w:val="20"/>
          <w:szCs w:val="20"/>
        </w:rPr>
        <w:t xml:space="preserve">Dodavatel může vždy nahradit požadované doklady jednotným evropským osvědčením pro veřejné zakázky. </w:t>
      </w:r>
      <w:r w:rsidR="001C1DB6" w:rsidRPr="001C1DB6">
        <w:rPr>
          <w:b w:val="0"/>
          <w:sz w:val="20"/>
          <w:szCs w:val="20"/>
        </w:rPr>
        <w:t>Dodavatel není povinen předložit zadavateli doklady osvědčující skutečnosti obsažené v jednotném evropském osvědčení pro veřejné zakázky, pokud zadavateli sdělí, že mu je již předložil v předchozím řízení.</w:t>
      </w:r>
      <w:r w:rsidR="001C1DB6">
        <w:rPr>
          <w:b w:val="0"/>
          <w:sz w:val="20"/>
          <w:szCs w:val="20"/>
          <w:lang w:val="cs-CZ"/>
        </w:rPr>
        <w:t xml:space="preserve"> </w:t>
      </w:r>
    </w:p>
    <w:p w14:paraId="532F14B6" w14:textId="0CB9CCAA" w:rsidR="001C1DB6" w:rsidRPr="001C1DB6" w:rsidRDefault="001C1DB6" w:rsidP="001C1DB6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9D1703">
        <w:rPr>
          <w:b w:val="0"/>
          <w:sz w:val="20"/>
          <w:szCs w:val="20"/>
        </w:rPr>
        <w:t>Dodavatel může prokázat splnění příslušných podmínek kvalifikace předložením výpisu ze seznamu kvalifikovaných dodavatelů nebo platným certifikátem vydaným v rámci schváleného systému certifikovaných dodavatelů.</w:t>
      </w:r>
    </w:p>
    <w:p w14:paraId="26A9EBF0" w14:textId="6C4C4B20" w:rsidR="00295357" w:rsidRPr="00BE1C5A" w:rsidRDefault="001C1DB6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1C1DB6">
        <w:rPr>
          <w:sz w:val="20"/>
          <w:szCs w:val="20"/>
        </w:rPr>
        <w:t>Před uzavřením smlouvy si zadavatel od vybraného dodavatele může v případě pochybností vyžádat předložení dokladů o kvalifikaci, a to včetně dokladů podle odst. 6.4 této výzvy v případě prokázání kvalifikace jinou osobou, pokud již nebyly ve výběrovém řízení předloženy. Formu dokladů zadavatel stanoví obdobně s § 122 odst. 4 zákona.</w:t>
      </w:r>
      <w:r w:rsidR="00D5635D">
        <w:rPr>
          <w:sz w:val="20"/>
          <w:szCs w:val="20"/>
        </w:rPr>
        <w:t xml:space="preserve"> </w:t>
      </w:r>
      <w:r w:rsidR="00295357" w:rsidRPr="00BE1C5A">
        <w:rPr>
          <w:b w:val="0"/>
          <w:sz w:val="20"/>
          <w:szCs w:val="20"/>
        </w:rPr>
        <w:t>Doklady prokazující základní způsobilost musí prokazovat splnění požadovaného kritéria z</w:t>
      </w:r>
      <w:r w:rsidR="0049216A" w:rsidRPr="00BE1C5A">
        <w:rPr>
          <w:b w:val="0"/>
          <w:sz w:val="20"/>
          <w:szCs w:val="20"/>
        </w:rPr>
        <w:t xml:space="preserve">působilosti nejpozději v době </w:t>
      </w:r>
      <w:r w:rsidR="0049216A" w:rsidRPr="009D1703">
        <w:rPr>
          <w:sz w:val="20"/>
          <w:szCs w:val="20"/>
        </w:rPr>
        <w:t>tří (3) </w:t>
      </w:r>
      <w:r w:rsidR="00295357" w:rsidRPr="009D1703">
        <w:rPr>
          <w:sz w:val="20"/>
          <w:szCs w:val="20"/>
        </w:rPr>
        <w:t xml:space="preserve">měsíců přede dnem zahájení </w:t>
      </w:r>
      <w:r w:rsidR="002D5D9B" w:rsidRPr="009D1703">
        <w:rPr>
          <w:sz w:val="20"/>
          <w:szCs w:val="20"/>
        </w:rPr>
        <w:t xml:space="preserve">výběrového </w:t>
      </w:r>
      <w:r w:rsidR="00295357" w:rsidRPr="009D1703">
        <w:rPr>
          <w:sz w:val="20"/>
          <w:szCs w:val="20"/>
        </w:rPr>
        <w:t>řízení.</w:t>
      </w:r>
    </w:p>
    <w:p w14:paraId="5FCD113B" w14:textId="77777777" w:rsidR="00001EBB" w:rsidRPr="00BE1C5A" w:rsidRDefault="00001EBB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BE1C5A">
        <w:rPr>
          <w:b w:val="0"/>
          <w:sz w:val="20"/>
          <w:szCs w:val="20"/>
        </w:rPr>
        <w:t xml:space="preserve">Povinnost předložit doklad ve smyslu zadávací dokumentace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 </w:t>
      </w:r>
    </w:p>
    <w:p w14:paraId="591AE35E" w14:textId="77777777" w:rsidR="0049216A" w:rsidRPr="00BE1C5A" w:rsidRDefault="0049216A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r w:rsidRPr="00BE1C5A">
        <w:rPr>
          <w:szCs w:val="20"/>
        </w:rPr>
        <w:t xml:space="preserve">Změny kvalifikace účastníka </w:t>
      </w:r>
      <w:r w:rsidR="002D5D9B">
        <w:rPr>
          <w:szCs w:val="20"/>
        </w:rPr>
        <w:t>výběrového</w:t>
      </w:r>
      <w:r w:rsidR="002D5D9B" w:rsidRPr="00BE1C5A">
        <w:rPr>
          <w:szCs w:val="20"/>
        </w:rPr>
        <w:t xml:space="preserve"> </w:t>
      </w:r>
      <w:r w:rsidRPr="00BE1C5A">
        <w:rPr>
          <w:szCs w:val="20"/>
        </w:rPr>
        <w:t>řízení</w:t>
      </w:r>
    </w:p>
    <w:p w14:paraId="77916C4E" w14:textId="77777777" w:rsidR="0049216A" w:rsidRPr="00BE1C5A" w:rsidRDefault="0049216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BE1C5A">
        <w:rPr>
          <w:b w:val="0"/>
          <w:sz w:val="20"/>
          <w:szCs w:val="20"/>
        </w:rPr>
        <w:t xml:space="preserve">Pokud po předložení dokladů nebo prohlášení o kvalifikaci dojde v průběhu </w:t>
      </w:r>
      <w:r w:rsidR="002D5D9B">
        <w:rPr>
          <w:b w:val="0"/>
          <w:sz w:val="20"/>
          <w:szCs w:val="20"/>
        </w:rPr>
        <w:t>výběrového</w:t>
      </w:r>
      <w:r w:rsidR="002D5D9B" w:rsidRPr="00BE1C5A">
        <w:rPr>
          <w:b w:val="0"/>
          <w:sz w:val="20"/>
          <w:szCs w:val="20"/>
        </w:rPr>
        <w:t xml:space="preserve"> </w:t>
      </w:r>
      <w:r w:rsidRPr="00BE1C5A">
        <w:rPr>
          <w:b w:val="0"/>
          <w:sz w:val="20"/>
          <w:szCs w:val="20"/>
        </w:rPr>
        <w:t>řízení ke změně kvalifikace účastníka řízení, je účastník povinen tuto změnu zadavateli do 5 pracovních dnů oznámit a do 10 pracovních dnů od oznámení této změny předložit nové doklady nebo prohlášení ke kvalifikaci. Povinnost podle věty první účastníku nevzniká, pokud je kvalifikace změněna takovým způsobem, že:</w:t>
      </w:r>
    </w:p>
    <w:p w14:paraId="20F4E067" w14:textId="77777777" w:rsidR="0049216A" w:rsidRPr="00BE1C5A" w:rsidRDefault="0049216A">
      <w:pPr>
        <w:pStyle w:val="Nadpis1"/>
        <w:keepNext w:val="0"/>
        <w:widowControl w:val="0"/>
        <w:numPr>
          <w:ilvl w:val="0"/>
          <w:numId w:val="7"/>
        </w:numPr>
        <w:spacing w:before="0" w:line="276" w:lineRule="auto"/>
        <w:ind w:left="1361" w:hanging="357"/>
        <w:jc w:val="both"/>
        <w:rPr>
          <w:b w:val="0"/>
          <w:sz w:val="20"/>
          <w:szCs w:val="20"/>
        </w:rPr>
      </w:pPr>
      <w:r w:rsidRPr="00BE1C5A">
        <w:rPr>
          <w:b w:val="0"/>
          <w:sz w:val="20"/>
          <w:szCs w:val="20"/>
        </w:rPr>
        <w:t xml:space="preserve"> podmínky kvalifikace jsou nadále splněny;</w:t>
      </w:r>
    </w:p>
    <w:p w14:paraId="6D5190D4" w14:textId="77777777" w:rsidR="0049216A" w:rsidRPr="00BE1C5A" w:rsidRDefault="0049216A">
      <w:pPr>
        <w:pStyle w:val="Nadpis1"/>
        <w:keepNext w:val="0"/>
        <w:widowControl w:val="0"/>
        <w:numPr>
          <w:ilvl w:val="0"/>
          <w:numId w:val="7"/>
        </w:numPr>
        <w:spacing w:before="0" w:line="276" w:lineRule="auto"/>
        <w:ind w:left="1361" w:hanging="357"/>
        <w:jc w:val="both"/>
        <w:rPr>
          <w:b w:val="0"/>
          <w:sz w:val="20"/>
          <w:szCs w:val="20"/>
        </w:rPr>
      </w:pPr>
      <w:r w:rsidRPr="00BE1C5A">
        <w:rPr>
          <w:b w:val="0"/>
          <w:sz w:val="20"/>
          <w:szCs w:val="20"/>
        </w:rPr>
        <w:t xml:space="preserve"> nedošlo k ovlivnění kritérií pro snížení počtu účastníků </w:t>
      </w:r>
      <w:r w:rsidR="002D5D9B">
        <w:rPr>
          <w:b w:val="0"/>
          <w:sz w:val="20"/>
          <w:szCs w:val="20"/>
        </w:rPr>
        <w:t>výběrového</w:t>
      </w:r>
      <w:r w:rsidR="002D5D9B" w:rsidRPr="00BE1C5A">
        <w:rPr>
          <w:b w:val="0"/>
          <w:sz w:val="20"/>
          <w:szCs w:val="20"/>
        </w:rPr>
        <w:t xml:space="preserve"> </w:t>
      </w:r>
      <w:r w:rsidRPr="00BE1C5A">
        <w:rPr>
          <w:b w:val="0"/>
          <w:sz w:val="20"/>
          <w:szCs w:val="20"/>
        </w:rPr>
        <w:t>řízení nebo nabídek a</w:t>
      </w:r>
    </w:p>
    <w:p w14:paraId="6D2E04CE" w14:textId="77777777" w:rsidR="0049216A" w:rsidRDefault="0049216A">
      <w:pPr>
        <w:pStyle w:val="Nadpis1"/>
        <w:keepNext w:val="0"/>
        <w:widowControl w:val="0"/>
        <w:numPr>
          <w:ilvl w:val="0"/>
          <w:numId w:val="7"/>
        </w:numPr>
        <w:spacing w:before="0" w:after="240" w:line="276" w:lineRule="auto"/>
        <w:ind w:left="1361" w:hanging="357"/>
        <w:jc w:val="both"/>
        <w:rPr>
          <w:b w:val="0"/>
          <w:sz w:val="20"/>
          <w:szCs w:val="20"/>
        </w:rPr>
      </w:pPr>
      <w:r w:rsidRPr="00BE1C5A">
        <w:rPr>
          <w:b w:val="0"/>
          <w:sz w:val="20"/>
          <w:szCs w:val="20"/>
        </w:rPr>
        <w:t xml:space="preserve"> nedošlo k ovlivnění kritérií hodnocení nabídek.</w:t>
      </w:r>
    </w:p>
    <w:p w14:paraId="66C8E116" w14:textId="436FF4D0" w:rsidR="00F16A34" w:rsidRDefault="00F16A34">
      <w:pPr>
        <w:suppressAutoHyphens w:val="0"/>
        <w:rPr>
          <w:lang w:val="x-none"/>
        </w:rPr>
      </w:pPr>
      <w:r>
        <w:rPr>
          <w:lang w:val="x-none"/>
        </w:rPr>
        <w:br w:type="page"/>
      </w:r>
    </w:p>
    <w:p w14:paraId="197B5357" w14:textId="77777777" w:rsidR="000D338F" w:rsidRDefault="000D338F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bookmarkStart w:id="43" w:name="_Toc461198997"/>
      <w:r>
        <w:rPr>
          <w:sz w:val="24"/>
          <w:szCs w:val="20"/>
        </w:rPr>
        <w:lastRenderedPageBreak/>
        <w:t>Technické podmínky</w:t>
      </w:r>
    </w:p>
    <w:p w14:paraId="2B38F7DD" w14:textId="19229E50" w:rsidR="000D338F" w:rsidRDefault="00AB554F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Zadavatel nestanoví žádné další technické podmínky na</w:t>
      </w:r>
      <w:r w:rsidR="002C1A1E">
        <w:rPr>
          <w:b w:val="0"/>
          <w:sz w:val="20"/>
          <w:szCs w:val="20"/>
          <w:lang w:val="cs-CZ"/>
        </w:rPr>
        <w:t>d</w:t>
      </w:r>
      <w:r>
        <w:rPr>
          <w:b w:val="0"/>
          <w:sz w:val="20"/>
          <w:szCs w:val="20"/>
        </w:rPr>
        <w:t xml:space="preserve"> rámec ostatních částí zadávací dokumentace.</w:t>
      </w:r>
      <w:r w:rsidR="00D02A26">
        <w:rPr>
          <w:b w:val="0"/>
          <w:sz w:val="20"/>
          <w:szCs w:val="20"/>
        </w:rPr>
        <w:t xml:space="preserve"> </w:t>
      </w:r>
    </w:p>
    <w:p w14:paraId="4389A929" w14:textId="77777777" w:rsidR="000D338F" w:rsidRDefault="000D338F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r>
        <w:rPr>
          <w:sz w:val="24"/>
          <w:szCs w:val="20"/>
        </w:rPr>
        <w:t>Obchodní a další smluvní podmínky</w:t>
      </w:r>
    </w:p>
    <w:p w14:paraId="132B5580" w14:textId="043A2C99" w:rsidR="000D338F" w:rsidRPr="00DD0B5E" w:rsidRDefault="000D338F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  <w:lang w:val="cs-CZ"/>
        </w:rPr>
      </w:pPr>
      <w:bookmarkStart w:id="44" w:name="_Toc461198998"/>
      <w:r w:rsidRPr="00AB554F">
        <w:rPr>
          <w:b w:val="0"/>
          <w:sz w:val="20"/>
          <w:szCs w:val="20"/>
        </w:rPr>
        <w:t xml:space="preserve">Obchodní a další smluvní podmínky jsou </w:t>
      </w:r>
      <w:r w:rsidR="00F1544A" w:rsidRPr="005913F8">
        <w:rPr>
          <w:b w:val="0"/>
          <w:sz w:val="20"/>
          <w:szCs w:val="20"/>
        </w:rPr>
        <w:t xml:space="preserve">stanoveny </w:t>
      </w:r>
      <w:r w:rsidR="00F1544A" w:rsidRPr="005913F8">
        <w:rPr>
          <w:sz w:val="20"/>
          <w:szCs w:val="20"/>
        </w:rPr>
        <w:t xml:space="preserve">návrhem </w:t>
      </w:r>
      <w:r w:rsidR="00AB554F" w:rsidRPr="005913F8">
        <w:rPr>
          <w:sz w:val="20"/>
          <w:szCs w:val="20"/>
        </w:rPr>
        <w:t>rámcové dohody</w:t>
      </w:r>
      <w:r w:rsidRPr="005913F8">
        <w:rPr>
          <w:sz w:val="20"/>
          <w:szCs w:val="20"/>
        </w:rPr>
        <w:t>,</w:t>
      </w:r>
      <w:r w:rsidRPr="005913F8">
        <w:rPr>
          <w:b w:val="0"/>
          <w:sz w:val="20"/>
          <w:szCs w:val="20"/>
        </w:rPr>
        <w:t xml:space="preserve"> který je </w:t>
      </w:r>
      <w:r w:rsidRPr="005913F8">
        <w:rPr>
          <w:sz w:val="20"/>
          <w:szCs w:val="20"/>
        </w:rPr>
        <w:t xml:space="preserve">přílohou č. </w:t>
      </w:r>
      <w:r w:rsidR="00BE1A4D">
        <w:rPr>
          <w:sz w:val="20"/>
          <w:szCs w:val="20"/>
        </w:rPr>
        <w:t>3</w:t>
      </w:r>
      <w:r w:rsidRPr="00AB554F">
        <w:rPr>
          <w:b w:val="0"/>
          <w:sz w:val="20"/>
          <w:szCs w:val="20"/>
        </w:rPr>
        <w:t>.</w:t>
      </w:r>
      <w:bookmarkEnd w:id="44"/>
      <w:r w:rsidRPr="00AB554F">
        <w:rPr>
          <w:b w:val="0"/>
          <w:sz w:val="20"/>
          <w:szCs w:val="20"/>
        </w:rPr>
        <w:t xml:space="preserve"> Návrh smlouvy je závazný</w:t>
      </w:r>
      <w:r w:rsidRPr="00DD0B5E">
        <w:rPr>
          <w:b w:val="0"/>
          <w:sz w:val="20"/>
          <w:szCs w:val="20"/>
        </w:rPr>
        <w:t xml:space="preserve">. </w:t>
      </w:r>
      <w:r w:rsidR="00297E11" w:rsidRPr="00DD0B5E">
        <w:rPr>
          <w:b w:val="0"/>
          <w:sz w:val="20"/>
          <w:szCs w:val="20"/>
          <w:lang w:val="cs-CZ"/>
        </w:rPr>
        <w:t>Smlouva není povinnou součástí nabídky. Smlouva bude doplněna o údaje z nabídky vybraného dodavatele.</w:t>
      </w:r>
    </w:p>
    <w:p w14:paraId="007BCD8B" w14:textId="77777777" w:rsidR="006C5910" w:rsidRPr="0095597B" w:rsidRDefault="006C5910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r w:rsidRPr="0095597B">
        <w:rPr>
          <w:sz w:val="24"/>
          <w:szCs w:val="20"/>
        </w:rPr>
        <w:t>Prohlídka místa plnění</w:t>
      </w:r>
    </w:p>
    <w:p w14:paraId="28891042" w14:textId="77777777" w:rsidR="00251B3A" w:rsidRPr="00AB554F" w:rsidRDefault="00AB554F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Vzhledem k charakteru veřejné zakázky nebude prohlídka místa plnění zadavatelem umožněna.</w:t>
      </w:r>
    </w:p>
    <w:p w14:paraId="2D4187C0" w14:textId="77777777" w:rsidR="006C5910" w:rsidRDefault="006C5910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r>
        <w:rPr>
          <w:sz w:val="24"/>
          <w:szCs w:val="20"/>
        </w:rPr>
        <w:t>Vysvětlení zadávací dokumentace (dodatečné informace)</w:t>
      </w:r>
    </w:p>
    <w:p w14:paraId="46019293" w14:textId="77777777" w:rsidR="00251B3A" w:rsidRPr="00AB554F" w:rsidRDefault="006C5910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AB554F">
        <w:rPr>
          <w:b w:val="0"/>
          <w:sz w:val="20"/>
          <w:szCs w:val="20"/>
        </w:rPr>
        <w:t xml:space="preserve">Dodavatel je oprávněn písemně požadovat vysvětlení zadávací dokumentace zadavatelem. Zadavatel vysvětlení uveřejní na profilu zadavatele </w:t>
      </w:r>
      <w:r w:rsidR="00BD056B" w:rsidRPr="00AB554F">
        <w:rPr>
          <w:b w:val="0"/>
          <w:sz w:val="20"/>
          <w:szCs w:val="20"/>
        </w:rPr>
        <w:t xml:space="preserve">v detailu veřejné zakázky </w:t>
      </w:r>
      <w:r w:rsidRPr="00AB554F">
        <w:rPr>
          <w:b w:val="0"/>
          <w:sz w:val="20"/>
          <w:szCs w:val="20"/>
        </w:rPr>
        <w:t>včetně přesného znění žádosti bez identifikace tohoto dodavatele.</w:t>
      </w:r>
      <w:r w:rsidR="00251B3A" w:rsidRPr="00AB554F">
        <w:rPr>
          <w:b w:val="0"/>
          <w:sz w:val="20"/>
          <w:szCs w:val="20"/>
        </w:rPr>
        <w:t xml:space="preserve"> </w:t>
      </w:r>
      <w:r w:rsidR="00251B3A" w:rsidRPr="00AB1D3A">
        <w:rPr>
          <w:sz w:val="20"/>
          <w:szCs w:val="20"/>
        </w:rPr>
        <w:t xml:space="preserve">Zadavatel uveřejní vysvětlení zadávací dokumentace do </w:t>
      </w:r>
      <w:r w:rsidR="002D5D9B">
        <w:rPr>
          <w:sz w:val="20"/>
          <w:szCs w:val="20"/>
        </w:rPr>
        <w:t>dvou</w:t>
      </w:r>
      <w:r w:rsidR="002D5D9B" w:rsidRPr="00AB1D3A">
        <w:rPr>
          <w:sz w:val="20"/>
          <w:szCs w:val="20"/>
        </w:rPr>
        <w:t xml:space="preserve"> </w:t>
      </w:r>
      <w:r w:rsidR="00251B3A" w:rsidRPr="00AB1D3A">
        <w:rPr>
          <w:sz w:val="20"/>
          <w:szCs w:val="20"/>
        </w:rPr>
        <w:t>(</w:t>
      </w:r>
      <w:r w:rsidR="002D5D9B">
        <w:rPr>
          <w:sz w:val="20"/>
          <w:szCs w:val="20"/>
        </w:rPr>
        <w:t>2</w:t>
      </w:r>
      <w:r w:rsidR="00251B3A" w:rsidRPr="00AB1D3A">
        <w:rPr>
          <w:sz w:val="20"/>
          <w:szCs w:val="20"/>
        </w:rPr>
        <w:t>) pracovních dnů od doručení písemné žádosti</w:t>
      </w:r>
      <w:r w:rsidR="00AB1D3A">
        <w:rPr>
          <w:sz w:val="20"/>
          <w:szCs w:val="20"/>
        </w:rPr>
        <w:t>. Vysvětlení nebo změna zadávací dokumentace jsou vždy uveřejněny prostřednictvím profilu zadavatele.</w:t>
      </w:r>
    </w:p>
    <w:p w14:paraId="4560EDFA" w14:textId="77777777" w:rsidR="006C5910" w:rsidRPr="00AB554F" w:rsidRDefault="00251B3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AB554F">
        <w:rPr>
          <w:b w:val="0"/>
          <w:sz w:val="20"/>
          <w:szCs w:val="20"/>
        </w:rPr>
        <w:t xml:space="preserve">Zadavatel není povinen vysvětlení poskytnout, pokud není žádost o vysvětlení doručena včas, a to </w:t>
      </w:r>
      <w:r w:rsidRPr="00AB1D3A">
        <w:rPr>
          <w:sz w:val="20"/>
          <w:szCs w:val="20"/>
        </w:rPr>
        <w:t xml:space="preserve">alespoň </w:t>
      </w:r>
      <w:r w:rsidR="002D5D9B">
        <w:rPr>
          <w:sz w:val="20"/>
          <w:szCs w:val="20"/>
        </w:rPr>
        <w:t>čtyři</w:t>
      </w:r>
      <w:r w:rsidR="002D5D9B" w:rsidRPr="00AB1D3A">
        <w:rPr>
          <w:sz w:val="20"/>
          <w:szCs w:val="20"/>
        </w:rPr>
        <w:t xml:space="preserve"> </w:t>
      </w:r>
      <w:r w:rsidR="00BD056B" w:rsidRPr="00AB1D3A">
        <w:rPr>
          <w:sz w:val="20"/>
          <w:szCs w:val="20"/>
        </w:rPr>
        <w:t>(</w:t>
      </w:r>
      <w:r w:rsidR="002D5D9B">
        <w:rPr>
          <w:sz w:val="20"/>
          <w:szCs w:val="20"/>
        </w:rPr>
        <w:t>4</w:t>
      </w:r>
      <w:r w:rsidR="00BD056B" w:rsidRPr="00AB1D3A">
        <w:rPr>
          <w:sz w:val="20"/>
          <w:szCs w:val="20"/>
        </w:rPr>
        <w:t>)</w:t>
      </w:r>
      <w:r w:rsidRPr="00AB1D3A">
        <w:rPr>
          <w:sz w:val="20"/>
          <w:szCs w:val="20"/>
        </w:rPr>
        <w:t xml:space="preserve"> pracovní dn</w:t>
      </w:r>
      <w:r w:rsidR="002D5D9B">
        <w:rPr>
          <w:sz w:val="20"/>
          <w:szCs w:val="20"/>
        </w:rPr>
        <w:t>y</w:t>
      </w:r>
      <w:r w:rsidRPr="00AB554F">
        <w:rPr>
          <w:b w:val="0"/>
          <w:sz w:val="20"/>
          <w:szCs w:val="20"/>
        </w:rPr>
        <w:t xml:space="preserve"> před uplynutím lhůty pro podání nabídek.</w:t>
      </w:r>
    </w:p>
    <w:p w14:paraId="32966670" w14:textId="77777777" w:rsidR="006C5910" w:rsidRDefault="00251B3A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 w:rsidRPr="00AB554F">
        <w:rPr>
          <w:b w:val="0"/>
          <w:sz w:val="20"/>
          <w:szCs w:val="20"/>
        </w:rPr>
        <w:t xml:space="preserve">Zadavatel doporučuje zaslání písemných žádostí o vysvětlení na e-mailovou adresu kontaktní osoby zástupce zadavatele. </w:t>
      </w:r>
    </w:p>
    <w:p w14:paraId="4EE4AFA0" w14:textId="77777777" w:rsidR="00D02A26" w:rsidRDefault="00D02A26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Zadavatel je oprávněn poskytnout </w:t>
      </w:r>
      <w:r w:rsidR="00C15A30">
        <w:rPr>
          <w:b w:val="0"/>
          <w:sz w:val="20"/>
          <w:szCs w:val="20"/>
        </w:rPr>
        <w:t xml:space="preserve">dodavatelům </w:t>
      </w:r>
      <w:r>
        <w:rPr>
          <w:b w:val="0"/>
          <w:sz w:val="20"/>
          <w:szCs w:val="20"/>
        </w:rPr>
        <w:t xml:space="preserve">vysvětlení </w:t>
      </w:r>
      <w:r w:rsidR="00C15A30">
        <w:rPr>
          <w:b w:val="0"/>
          <w:sz w:val="20"/>
          <w:szCs w:val="20"/>
        </w:rPr>
        <w:t>zadávací dokumentace i bez jejich předchozí žádosti, a to na profilu zadavatele v elektronickém nástroji E-ZAK v detailu veřejné zakázky.</w:t>
      </w:r>
    </w:p>
    <w:bookmarkEnd w:id="43"/>
    <w:p w14:paraId="4A22DB2F" w14:textId="77777777" w:rsidR="001367FD" w:rsidRPr="002855E6" w:rsidRDefault="000D338F" w:rsidP="00966328">
      <w:pPr>
        <w:pStyle w:val="Nadpis1"/>
        <w:keepNext w:val="0"/>
        <w:widowControl w:val="0"/>
        <w:tabs>
          <w:tab w:val="num" w:pos="426"/>
        </w:tabs>
        <w:spacing w:before="0" w:after="240" w:line="276" w:lineRule="auto"/>
        <w:ind w:left="426" w:hanging="426"/>
        <w:rPr>
          <w:sz w:val="24"/>
          <w:szCs w:val="20"/>
        </w:rPr>
      </w:pPr>
      <w:r>
        <w:rPr>
          <w:sz w:val="24"/>
          <w:szCs w:val="20"/>
        </w:rPr>
        <w:t>Podmínky sestavení a podání nabídek</w:t>
      </w:r>
    </w:p>
    <w:p w14:paraId="363F63CE" w14:textId="77777777" w:rsidR="00F10392" w:rsidRPr="00FB0F6E" w:rsidRDefault="00F10392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bookmarkStart w:id="45" w:name="_Toc291665330"/>
      <w:bookmarkStart w:id="46" w:name="_Toc325548670"/>
      <w:bookmarkStart w:id="47" w:name="_Toc355627725"/>
      <w:bookmarkStart w:id="48" w:name="_Toc355628148"/>
      <w:bookmarkStart w:id="49" w:name="_Toc355628239"/>
      <w:bookmarkStart w:id="50" w:name="_Toc355628659"/>
      <w:bookmarkStart w:id="51" w:name="_Toc358708502"/>
      <w:r w:rsidRPr="00FB0F6E">
        <w:rPr>
          <w:szCs w:val="20"/>
        </w:rPr>
        <w:t>Zpracování nabídky</w:t>
      </w:r>
    </w:p>
    <w:p w14:paraId="38E4A57C" w14:textId="77777777" w:rsidR="001973D6" w:rsidRDefault="002855E6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  <w:lang w:val="cs-CZ"/>
        </w:rPr>
      </w:pPr>
      <w:bookmarkStart w:id="52" w:name="_Toc461199003"/>
      <w:r w:rsidRPr="00FB0F6E">
        <w:rPr>
          <w:b w:val="0"/>
          <w:sz w:val="20"/>
          <w:szCs w:val="20"/>
        </w:rPr>
        <w:t>Nabídka dodavatele musí být zpracována v českém jazyce.</w:t>
      </w:r>
    </w:p>
    <w:p w14:paraId="36AD631C" w14:textId="410810E3" w:rsidR="000734E1" w:rsidRPr="00FB0F6E" w:rsidRDefault="00162320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8E2371">
        <w:rPr>
          <w:rFonts w:eastAsia="MS Gothic"/>
          <w:b w:val="0"/>
          <w:sz w:val="20"/>
        </w:rPr>
        <w:t>Zadavatel upozorňuje, že podání nabídky prostřednictvím elektronického nástroje je samo o</w:t>
      </w:r>
      <w:r>
        <w:rPr>
          <w:rFonts w:eastAsia="MS Gothic"/>
          <w:b w:val="0"/>
          <w:sz w:val="20"/>
        </w:rPr>
        <w:t> </w:t>
      </w:r>
      <w:r w:rsidRPr="008E2371">
        <w:rPr>
          <w:rFonts w:eastAsia="MS Gothic"/>
          <w:b w:val="0"/>
          <w:sz w:val="20"/>
        </w:rPr>
        <w:t>sobě považováno za úkon jednoznačně ztotožněný s registrovaným subjektem podávajícím nabídku v elektronickém nástroji. Zadavatel tedy nepožaduje podepisování předkládaných dokumentů jak fyzicky s následným skenováním, tak podepisováním prostřednictvím elektronického podpisu</w:t>
      </w:r>
      <w:r>
        <w:rPr>
          <w:rFonts w:eastAsia="MS Gothic"/>
          <w:b w:val="0"/>
          <w:sz w:val="20"/>
        </w:rPr>
        <w:t>.</w:t>
      </w:r>
      <w:bookmarkEnd w:id="52"/>
      <w:r w:rsidR="00E90E49" w:rsidRPr="00FB0F6E">
        <w:rPr>
          <w:b w:val="0"/>
          <w:sz w:val="20"/>
          <w:szCs w:val="20"/>
        </w:rPr>
        <w:t xml:space="preserve"> </w:t>
      </w:r>
    </w:p>
    <w:p w14:paraId="34BFF394" w14:textId="1462BE14" w:rsidR="001973D6" w:rsidRPr="00DD0B5E" w:rsidRDefault="000734E1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</w:pPr>
      <w:bookmarkStart w:id="53" w:name="_Toc461199004"/>
      <w:r w:rsidRPr="00DD0B5E">
        <w:rPr>
          <w:sz w:val="20"/>
          <w:szCs w:val="20"/>
        </w:rPr>
        <w:t>Nabídka bude zpracována v jednom originálním vyhotovení</w:t>
      </w:r>
      <w:r w:rsidR="001973D6" w:rsidRPr="00DD0B5E">
        <w:rPr>
          <w:sz w:val="20"/>
          <w:szCs w:val="20"/>
          <w:lang w:val="cs-CZ"/>
        </w:rPr>
        <w:t xml:space="preserve">, </w:t>
      </w:r>
      <w:r w:rsidR="001973D6" w:rsidRPr="00DD0B5E">
        <w:rPr>
          <w:sz w:val="20"/>
          <w:szCs w:val="20"/>
          <w:u w:val="single"/>
          <w:lang w:val="cs-CZ"/>
        </w:rPr>
        <w:t>a to</w:t>
      </w:r>
      <w:r w:rsidR="00FB0F6E" w:rsidRPr="00DD0B5E">
        <w:rPr>
          <w:sz w:val="20"/>
          <w:szCs w:val="20"/>
          <w:u w:val="single"/>
        </w:rPr>
        <w:t xml:space="preserve"> pouze v elektronické podobě</w:t>
      </w:r>
      <w:r w:rsidRPr="00DD0B5E">
        <w:rPr>
          <w:sz w:val="20"/>
          <w:szCs w:val="20"/>
          <w:u w:val="single"/>
        </w:rPr>
        <w:t>.</w:t>
      </w:r>
    </w:p>
    <w:p w14:paraId="42F03667" w14:textId="77777777" w:rsidR="002855E6" w:rsidRPr="00FB0F6E" w:rsidRDefault="00F10392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FB0F6E">
        <w:rPr>
          <w:b w:val="0"/>
          <w:sz w:val="20"/>
          <w:szCs w:val="20"/>
        </w:rPr>
        <w:t>Zadavatel doporučuje následující členění nabídky:</w:t>
      </w:r>
      <w:bookmarkEnd w:id="53"/>
    </w:p>
    <w:p w14:paraId="46BFAB22" w14:textId="77777777" w:rsidR="00244F8B" w:rsidRDefault="00244F8B" w:rsidP="00966328">
      <w:pPr>
        <w:pStyle w:val="Odstavecseseznamem"/>
        <w:widowControl w:val="0"/>
        <w:numPr>
          <w:ilvl w:val="0"/>
          <w:numId w:val="5"/>
        </w:numPr>
        <w:spacing w:after="240" w:line="276" w:lineRule="auto"/>
        <w:ind w:left="1418" w:hanging="425"/>
        <w:rPr>
          <w:rFonts w:ascii="Arial" w:hAnsi="Arial" w:cs="Arial"/>
          <w:b/>
          <w:sz w:val="20"/>
          <w:szCs w:val="20"/>
        </w:rPr>
      </w:pPr>
      <w:r w:rsidRPr="00244F8B">
        <w:rPr>
          <w:rFonts w:ascii="Arial" w:hAnsi="Arial" w:cs="Arial"/>
          <w:b/>
          <w:sz w:val="20"/>
          <w:szCs w:val="20"/>
        </w:rPr>
        <w:t>Plná moc</w:t>
      </w:r>
    </w:p>
    <w:p w14:paraId="42151C0E" w14:textId="77777777" w:rsidR="00244F8B" w:rsidRDefault="00244F8B" w:rsidP="00966328">
      <w:pPr>
        <w:pStyle w:val="Odstavecseseznamem"/>
        <w:widowControl w:val="0"/>
        <w:spacing w:after="24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244F8B">
        <w:rPr>
          <w:rFonts w:ascii="Arial" w:hAnsi="Arial" w:cs="Arial"/>
          <w:sz w:val="20"/>
          <w:szCs w:val="20"/>
        </w:rPr>
        <w:t>Dodavatel předloží doklad o udělení plné moci osobou oprávněnou jednat za dodavatele, jedná-li v případě podání jeho nabídky osoba odlišná od osoby (osob) uvedené ve veřejném rejstříku či jiné obdobné evidenci.</w:t>
      </w:r>
      <w:r>
        <w:rPr>
          <w:rFonts w:ascii="Arial" w:hAnsi="Arial" w:cs="Arial"/>
          <w:sz w:val="20"/>
          <w:szCs w:val="20"/>
        </w:rPr>
        <w:t xml:space="preserve"> V případě, že nabídku podává přímo osoba oprávněná jedna</w:t>
      </w:r>
      <w:r w:rsidR="00FE2457">
        <w:rPr>
          <w:rFonts w:ascii="Arial" w:hAnsi="Arial" w:cs="Arial"/>
          <w:sz w:val="20"/>
          <w:szCs w:val="20"/>
          <w:lang w:val="cs-CZ"/>
        </w:rPr>
        <w:t>t</w:t>
      </w:r>
      <w:r>
        <w:rPr>
          <w:rFonts w:ascii="Arial" w:hAnsi="Arial" w:cs="Arial"/>
          <w:sz w:val="20"/>
          <w:szCs w:val="20"/>
        </w:rPr>
        <w:t xml:space="preserve"> za dodavatele dle zápisu ve veřejném rejstříku či obdobné evidenc</w:t>
      </w:r>
      <w:r w:rsidR="009F70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, plná moc se nevyžaduje.</w:t>
      </w:r>
    </w:p>
    <w:p w14:paraId="6BA146F5" w14:textId="5FD8A383" w:rsidR="00244F8B" w:rsidRPr="00244F8B" w:rsidRDefault="00AF70C8" w:rsidP="00966328">
      <w:pPr>
        <w:pStyle w:val="Odstavecseseznamem"/>
        <w:widowControl w:val="0"/>
        <w:numPr>
          <w:ilvl w:val="0"/>
          <w:numId w:val="5"/>
        </w:numPr>
        <w:spacing w:after="240" w:line="276" w:lineRule="auto"/>
        <w:ind w:left="1418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Souhrnné prohlášení</w:t>
      </w:r>
    </w:p>
    <w:p w14:paraId="33436ABB" w14:textId="7A5A8FA6" w:rsidR="00AF70C8" w:rsidRPr="00AF70C8" w:rsidRDefault="00AF70C8" w:rsidP="00AF70C8">
      <w:pPr>
        <w:pStyle w:val="Odstavecseseznamem"/>
        <w:widowControl w:val="0"/>
        <w:spacing w:after="240" w:line="276" w:lineRule="auto"/>
        <w:ind w:left="1418"/>
        <w:jc w:val="both"/>
        <w:rPr>
          <w:rFonts w:ascii="Arial" w:hAnsi="Arial" w:cs="Arial"/>
          <w:sz w:val="20"/>
          <w:szCs w:val="20"/>
          <w:lang w:val="cs-CZ"/>
        </w:rPr>
      </w:pPr>
      <w:r w:rsidRPr="00AF70C8">
        <w:rPr>
          <w:rFonts w:ascii="Arial" w:hAnsi="Arial" w:cs="Arial"/>
          <w:sz w:val="20"/>
          <w:szCs w:val="20"/>
        </w:rPr>
        <w:t xml:space="preserve">Zadavatel doporučuje dodavatelům využít ke zpracování nabídky souhrnné prohlášení, které je přílohou č. </w:t>
      </w:r>
      <w:r w:rsidR="00E94CCB">
        <w:rPr>
          <w:rFonts w:ascii="Arial" w:hAnsi="Arial" w:cs="Arial"/>
          <w:sz w:val="20"/>
          <w:szCs w:val="20"/>
        </w:rPr>
        <w:t>4</w:t>
      </w:r>
      <w:r w:rsidRPr="00AF70C8">
        <w:rPr>
          <w:rFonts w:ascii="Arial" w:hAnsi="Arial" w:cs="Arial"/>
          <w:sz w:val="20"/>
          <w:szCs w:val="20"/>
        </w:rPr>
        <w:t xml:space="preserve"> této výzvy (vzor krycího listu, sankce proti Rusku, seznam poddodavatelů, střet zájmů, kvalifikace</w:t>
      </w:r>
      <w:r w:rsidR="00305425">
        <w:rPr>
          <w:rFonts w:ascii="Arial" w:hAnsi="Arial" w:cs="Arial"/>
          <w:sz w:val="20"/>
          <w:szCs w:val="20"/>
        </w:rPr>
        <w:t>, prohlášení o akceptaci obchodních podmínek</w:t>
      </w:r>
      <w:r w:rsidRPr="00AF70C8">
        <w:rPr>
          <w:rFonts w:ascii="Arial" w:hAnsi="Arial" w:cs="Arial"/>
          <w:sz w:val="20"/>
          <w:szCs w:val="20"/>
        </w:rPr>
        <w:t>).</w:t>
      </w:r>
    </w:p>
    <w:p w14:paraId="63085A27" w14:textId="51A7B594" w:rsidR="00AF70C8" w:rsidRDefault="00AF70C8" w:rsidP="00AF70C8">
      <w:pPr>
        <w:pStyle w:val="Odstavecseseznamem"/>
        <w:widowControl w:val="0"/>
        <w:spacing w:after="240" w:line="276" w:lineRule="auto"/>
        <w:ind w:left="1418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 xml:space="preserve">V krycím listu bude uvedena nabídková cena v požadovaném členění. Nabídková cena uvedená v krycím listu musí odpovídat nabídkové ceně uvedené </w:t>
      </w:r>
      <w:r>
        <w:rPr>
          <w:rFonts w:ascii="Arial" w:hAnsi="Arial" w:cs="Arial"/>
          <w:sz w:val="20"/>
          <w:szCs w:val="20"/>
          <w:lang w:val="cs-CZ"/>
        </w:rPr>
        <w:t xml:space="preserve">ve specifikaci předmětu plnění </w:t>
      </w:r>
      <w:r w:rsidR="00E94CCB">
        <w:rPr>
          <w:rFonts w:ascii="Arial" w:hAnsi="Arial" w:cs="Arial"/>
          <w:sz w:val="20"/>
          <w:szCs w:val="20"/>
          <w:lang w:val="cs-CZ"/>
        </w:rPr>
        <w:t xml:space="preserve">v cenové tabulce </w:t>
      </w:r>
      <w:r>
        <w:rPr>
          <w:rFonts w:ascii="Arial" w:hAnsi="Arial" w:cs="Arial"/>
          <w:sz w:val="20"/>
          <w:szCs w:val="20"/>
          <w:lang w:val="cs-CZ"/>
        </w:rPr>
        <w:t>(příloha č. 2).</w:t>
      </w:r>
    </w:p>
    <w:p w14:paraId="629781A3" w14:textId="31152F66" w:rsidR="00863A3F" w:rsidRPr="005913F8" w:rsidRDefault="00E94CCB" w:rsidP="00966328">
      <w:pPr>
        <w:pStyle w:val="Odstavecseseznamem"/>
        <w:widowControl w:val="0"/>
        <w:numPr>
          <w:ilvl w:val="0"/>
          <w:numId w:val="5"/>
        </w:numPr>
        <w:spacing w:after="240" w:line="276" w:lineRule="auto"/>
        <w:ind w:left="1418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Cenová tabulka (s</w:t>
      </w:r>
      <w:r w:rsidR="00BB1720" w:rsidRPr="005913F8">
        <w:rPr>
          <w:rFonts w:ascii="Arial" w:hAnsi="Arial" w:cs="Arial"/>
          <w:b/>
          <w:sz w:val="20"/>
          <w:szCs w:val="20"/>
        </w:rPr>
        <w:t>pecifikace předmětu plnění</w:t>
      </w:r>
      <w:r>
        <w:rPr>
          <w:rFonts w:ascii="Arial" w:hAnsi="Arial" w:cs="Arial"/>
          <w:b/>
          <w:sz w:val="20"/>
          <w:szCs w:val="20"/>
        </w:rPr>
        <w:t>,</w:t>
      </w:r>
      <w:r w:rsidR="00BB1720" w:rsidRPr="005913F8">
        <w:rPr>
          <w:rFonts w:ascii="Arial" w:hAnsi="Arial" w:cs="Arial"/>
          <w:b/>
          <w:sz w:val="20"/>
          <w:szCs w:val="20"/>
        </w:rPr>
        <w:t xml:space="preserve"> </w:t>
      </w:r>
      <w:r w:rsidR="005913F8" w:rsidRPr="005913F8">
        <w:rPr>
          <w:rFonts w:ascii="Arial" w:hAnsi="Arial" w:cs="Arial"/>
          <w:b/>
          <w:sz w:val="20"/>
          <w:szCs w:val="20"/>
        </w:rPr>
        <w:t xml:space="preserve">ceník, </w:t>
      </w:r>
      <w:r w:rsidR="00BB1720" w:rsidRPr="005913F8">
        <w:rPr>
          <w:rFonts w:ascii="Arial" w:hAnsi="Arial" w:cs="Arial"/>
          <w:b/>
          <w:sz w:val="20"/>
          <w:szCs w:val="20"/>
        </w:rPr>
        <w:t>po</w:t>
      </w:r>
      <w:r w:rsidR="005913F8" w:rsidRPr="005913F8">
        <w:rPr>
          <w:rFonts w:ascii="Arial" w:hAnsi="Arial" w:cs="Arial"/>
          <w:b/>
          <w:sz w:val="20"/>
          <w:szCs w:val="20"/>
        </w:rPr>
        <w:t>ložkový rozpočet)</w:t>
      </w:r>
    </w:p>
    <w:p w14:paraId="69553E47" w14:textId="275D0B89" w:rsidR="00863A3F" w:rsidRDefault="00863A3F" w:rsidP="00966328">
      <w:pPr>
        <w:pStyle w:val="Odstavecseseznamem"/>
        <w:widowControl w:val="0"/>
        <w:spacing w:after="24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vloží do nabídky oceněn</w:t>
      </w:r>
      <w:r w:rsidR="008E35D3">
        <w:rPr>
          <w:rFonts w:ascii="Arial" w:hAnsi="Arial" w:cs="Arial"/>
          <w:sz w:val="20"/>
          <w:szCs w:val="20"/>
        </w:rPr>
        <w:t xml:space="preserve">ou specifikaci </w:t>
      </w:r>
      <w:r w:rsidR="00ED15D3">
        <w:rPr>
          <w:rFonts w:ascii="Arial" w:hAnsi="Arial" w:cs="Arial"/>
          <w:sz w:val="20"/>
          <w:szCs w:val="20"/>
        </w:rPr>
        <w:t>předmětu plnění</w:t>
      </w:r>
      <w:r>
        <w:rPr>
          <w:rFonts w:ascii="Arial" w:hAnsi="Arial" w:cs="Arial"/>
          <w:sz w:val="20"/>
          <w:szCs w:val="20"/>
        </w:rPr>
        <w:t>, kter</w:t>
      </w:r>
      <w:r w:rsidR="009C38B8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je součástí </w:t>
      </w:r>
      <w:r w:rsidRPr="0088630C">
        <w:rPr>
          <w:rFonts w:ascii="Arial" w:hAnsi="Arial" w:cs="Arial"/>
          <w:sz w:val="20"/>
          <w:szCs w:val="20"/>
        </w:rPr>
        <w:t>přílohy č. 2</w:t>
      </w:r>
      <w:r w:rsidR="00ED15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E94CCB">
        <w:rPr>
          <w:rFonts w:ascii="Arial" w:hAnsi="Arial" w:cs="Arial"/>
          <w:sz w:val="20"/>
          <w:szCs w:val="20"/>
        </w:rPr>
        <w:t>éto výzvy</w:t>
      </w:r>
      <w:r>
        <w:rPr>
          <w:rFonts w:ascii="Arial" w:hAnsi="Arial" w:cs="Arial"/>
          <w:sz w:val="20"/>
          <w:szCs w:val="20"/>
        </w:rPr>
        <w:t xml:space="preserve">. </w:t>
      </w:r>
      <w:r w:rsidR="00DB7C33">
        <w:rPr>
          <w:rFonts w:ascii="Arial" w:hAnsi="Arial" w:cs="Arial"/>
          <w:sz w:val="20"/>
          <w:szCs w:val="20"/>
        </w:rPr>
        <w:t xml:space="preserve">Dodavatel ocení všechny položky rozpočtu </w:t>
      </w:r>
      <w:r w:rsidR="002D7CAE">
        <w:rPr>
          <w:rFonts w:ascii="Arial" w:hAnsi="Arial" w:cs="Arial"/>
          <w:sz w:val="20"/>
          <w:szCs w:val="20"/>
        </w:rPr>
        <w:t xml:space="preserve">kladnou </w:t>
      </w:r>
      <w:r w:rsidR="00DB7C33">
        <w:rPr>
          <w:rFonts w:ascii="Arial" w:hAnsi="Arial" w:cs="Arial"/>
          <w:sz w:val="20"/>
          <w:szCs w:val="20"/>
        </w:rPr>
        <w:t xml:space="preserve">nenulovou hodnotou. </w:t>
      </w:r>
      <w:r w:rsidR="008E35D3">
        <w:rPr>
          <w:rFonts w:ascii="Arial" w:hAnsi="Arial" w:cs="Arial"/>
          <w:sz w:val="20"/>
          <w:szCs w:val="20"/>
        </w:rPr>
        <w:t xml:space="preserve"> </w:t>
      </w:r>
      <w:r w:rsidR="009A6AA2">
        <w:rPr>
          <w:rFonts w:ascii="Arial" w:hAnsi="Arial" w:cs="Arial"/>
          <w:sz w:val="20"/>
          <w:szCs w:val="20"/>
          <w:lang w:val="cs-CZ"/>
        </w:rPr>
        <w:t>Vyplněná specifikace bude přílohou rámcové dohody a bude sloužit jako ceník zboží.</w:t>
      </w:r>
      <w:r w:rsidR="00BB1720">
        <w:rPr>
          <w:rFonts w:ascii="Arial" w:hAnsi="Arial" w:cs="Arial"/>
          <w:sz w:val="20"/>
          <w:szCs w:val="20"/>
        </w:rPr>
        <w:t xml:space="preserve"> </w:t>
      </w:r>
    </w:p>
    <w:p w14:paraId="051FC871" w14:textId="54780080" w:rsidR="004D27B4" w:rsidRPr="00E12043" w:rsidRDefault="004D27B4" w:rsidP="004D27B4">
      <w:pPr>
        <w:pStyle w:val="Odstavecseseznamem"/>
        <w:widowControl w:val="0"/>
        <w:numPr>
          <w:ilvl w:val="0"/>
          <w:numId w:val="5"/>
        </w:numPr>
        <w:spacing w:after="240" w:line="276" w:lineRule="auto"/>
        <w:ind w:left="1418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Seznam poddodavatelů</w:t>
      </w:r>
    </w:p>
    <w:p w14:paraId="03D9C570" w14:textId="444A2923" w:rsidR="004D27B4" w:rsidRDefault="004D27B4" w:rsidP="00E12043">
      <w:pPr>
        <w:pStyle w:val="Odstavecseseznamem"/>
        <w:widowControl w:val="0"/>
        <w:spacing w:after="240" w:line="276" w:lineRule="auto"/>
        <w:ind w:left="1418"/>
        <w:jc w:val="both"/>
        <w:rPr>
          <w:rFonts w:ascii="Arial" w:hAnsi="Arial" w:cs="Arial"/>
          <w:sz w:val="20"/>
          <w:szCs w:val="20"/>
          <w:lang w:val="cs-CZ"/>
        </w:rPr>
      </w:pPr>
      <w:r w:rsidRPr="00E12043">
        <w:rPr>
          <w:rFonts w:ascii="Arial" w:hAnsi="Arial" w:cs="Arial"/>
          <w:sz w:val="20"/>
          <w:szCs w:val="20"/>
        </w:rPr>
        <w:t xml:space="preserve">Dodavatel v nabídce předloží seznam poddodavatelů, pokud jsou dodavateli výběrového řízení známi včetně uvedené konkrétní části veřejné zakázky, kterou bude každý jednotlivý poddodavatel dodavatele plnit. Vzor seznamu poddodavatelů je součástí souhrnného </w:t>
      </w:r>
      <w:r w:rsidRPr="00E94CCB">
        <w:rPr>
          <w:rFonts w:ascii="Arial" w:hAnsi="Arial" w:cs="Arial"/>
          <w:sz w:val="20"/>
          <w:szCs w:val="20"/>
        </w:rPr>
        <w:t xml:space="preserve">prohlášení dle přílohy č. </w:t>
      </w:r>
      <w:r w:rsidR="00E94CCB" w:rsidRPr="00E94CCB">
        <w:rPr>
          <w:rFonts w:ascii="Arial" w:hAnsi="Arial" w:cs="Arial"/>
          <w:sz w:val="20"/>
          <w:szCs w:val="20"/>
        </w:rPr>
        <w:t>4</w:t>
      </w:r>
      <w:r w:rsidRPr="00E94CCB">
        <w:rPr>
          <w:rFonts w:ascii="Arial" w:hAnsi="Arial" w:cs="Arial"/>
          <w:sz w:val="20"/>
          <w:szCs w:val="20"/>
          <w:lang w:val="cs-CZ"/>
        </w:rPr>
        <w:t>.</w:t>
      </w:r>
    </w:p>
    <w:p w14:paraId="0643117F" w14:textId="77777777" w:rsidR="002855E6" w:rsidRPr="00FB0F6E" w:rsidRDefault="00E90E49" w:rsidP="00966328">
      <w:pPr>
        <w:pStyle w:val="Nadpis1"/>
        <w:keepNext w:val="0"/>
        <w:widowControl w:val="0"/>
        <w:numPr>
          <w:ilvl w:val="1"/>
          <w:numId w:val="1"/>
        </w:numPr>
        <w:spacing w:before="0" w:after="240" w:line="276" w:lineRule="auto"/>
        <w:rPr>
          <w:szCs w:val="20"/>
        </w:rPr>
      </w:pPr>
      <w:r w:rsidRPr="00FB0F6E">
        <w:rPr>
          <w:szCs w:val="20"/>
        </w:rPr>
        <w:t>Podání nabídky</w:t>
      </w:r>
    </w:p>
    <w:p w14:paraId="5602F799" w14:textId="77777777" w:rsidR="00FB0F6E" w:rsidRPr="00231670" w:rsidRDefault="00FB0F6E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sz w:val="20"/>
          <w:szCs w:val="20"/>
        </w:rPr>
      </w:pPr>
      <w:bookmarkStart w:id="54" w:name="_Toc461199005"/>
      <w:r w:rsidRPr="00231670">
        <w:rPr>
          <w:sz w:val="20"/>
          <w:szCs w:val="20"/>
        </w:rPr>
        <w:t>Zadavatel neumožňuje podání nabídky v listinné podobě. Nabídka bude podána výhradně v elektronické podobě prostřednictvím elektronického nástroje E-ZAK.</w:t>
      </w:r>
    </w:p>
    <w:p w14:paraId="4AE186D7" w14:textId="25CAAE73" w:rsidR="00FB0F6E" w:rsidRDefault="00FB0F6E" w:rsidP="00AF70C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FB0F6E">
        <w:rPr>
          <w:b w:val="0"/>
          <w:sz w:val="20"/>
          <w:szCs w:val="20"/>
        </w:rPr>
        <w:t xml:space="preserve">Podmínkou podání nabídky v elektronické podobě je dokončená registrace a přihlášení dodavatele v elektronickém </w:t>
      </w:r>
      <w:r>
        <w:rPr>
          <w:b w:val="0"/>
          <w:sz w:val="20"/>
          <w:szCs w:val="20"/>
        </w:rPr>
        <w:t xml:space="preserve">nástroji. </w:t>
      </w:r>
    </w:p>
    <w:p w14:paraId="6B933E0D" w14:textId="76A40069" w:rsidR="00AF70C8" w:rsidRDefault="00AF70C8" w:rsidP="00AF70C8">
      <w:pPr>
        <w:spacing w:after="240"/>
        <w:ind w:left="1004"/>
        <w:rPr>
          <w:lang w:val="x-none"/>
        </w:rPr>
      </w:pPr>
      <w:r w:rsidRPr="00AF70C8">
        <w:rPr>
          <w:rFonts w:ascii="Arial" w:hAnsi="Arial" w:cs="Arial"/>
          <w:b/>
          <w:bCs/>
        </w:rPr>
        <w:t>Nabídka podaná prostřednictvím elektronického nástroje E-ZAK nemusí být podepsána kvalifikovaným elektronickým podpisem</w:t>
      </w:r>
      <w:r>
        <w:rPr>
          <w:b/>
          <w:bCs/>
        </w:rPr>
        <w:t>.</w:t>
      </w:r>
    </w:p>
    <w:p w14:paraId="72FC1738" w14:textId="6526D418" w:rsidR="00D26C91" w:rsidRPr="00231670" w:rsidRDefault="00D26C91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  <w:lang w:val="cs-CZ"/>
        </w:rPr>
      </w:pPr>
      <w:r w:rsidRPr="00D26C91">
        <w:rPr>
          <w:b w:val="0"/>
          <w:sz w:val="20"/>
          <w:szCs w:val="20"/>
        </w:rPr>
        <w:t>Dodavatel vloží do elektronického nástroje soubor s nabídkou, který bude v názvu obsahovat název dodavatele (nemusí se jednat o zcela přesný přepis obchodní firmy).</w:t>
      </w:r>
      <w:r w:rsidR="00B518C4">
        <w:rPr>
          <w:b w:val="0"/>
          <w:sz w:val="20"/>
          <w:szCs w:val="20"/>
        </w:rPr>
        <w:t xml:space="preserve"> Maximální velikost jednotlivých souborů vkládaných do elektronického nástroje je omezen</w:t>
      </w:r>
      <w:r w:rsidR="00BB0500">
        <w:rPr>
          <w:b w:val="0"/>
          <w:sz w:val="20"/>
          <w:szCs w:val="20"/>
          <w:lang w:val="cs-CZ"/>
        </w:rPr>
        <w:t>a</w:t>
      </w:r>
      <w:r w:rsidR="00B518C4">
        <w:rPr>
          <w:b w:val="0"/>
          <w:sz w:val="20"/>
          <w:szCs w:val="20"/>
        </w:rPr>
        <w:t xml:space="preserve"> na </w:t>
      </w:r>
      <w:r w:rsidR="006D4D63">
        <w:rPr>
          <w:b w:val="0"/>
          <w:sz w:val="20"/>
          <w:szCs w:val="20"/>
        </w:rPr>
        <w:t xml:space="preserve">50 </w:t>
      </w:r>
      <w:r w:rsidR="00B518C4">
        <w:rPr>
          <w:b w:val="0"/>
          <w:sz w:val="20"/>
          <w:szCs w:val="20"/>
        </w:rPr>
        <w:t>MB. Počet vkládaných souborů omezen není.</w:t>
      </w:r>
      <w:r w:rsidR="00A440CC">
        <w:rPr>
          <w:b w:val="0"/>
          <w:sz w:val="20"/>
          <w:szCs w:val="20"/>
          <w:lang w:val="cs-CZ"/>
        </w:rPr>
        <w:t xml:space="preserve"> Návod na elektronické podání nabídky je dostupný na profilu zadavatele </w:t>
      </w:r>
      <w:hyperlink r:id="rId16" w:history="1">
        <w:r w:rsidR="00A440CC" w:rsidRPr="00A440CC">
          <w:rPr>
            <w:rStyle w:val="Hypertextovodkaz"/>
            <w:b w:val="0"/>
            <w:sz w:val="20"/>
            <w:szCs w:val="20"/>
            <w:lang w:val="cs-CZ"/>
          </w:rPr>
          <w:t>https://zakazky.cenakhk.cz/publication_display_5.html</w:t>
        </w:r>
      </w:hyperlink>
    </w:p>
    <w:p w14:paraId="688420E6" w14:textId="77777777" w:rsidR="00297E11" w:rsidRPr="00EC5208" w:rsidRDefault="00297E11" w:rsidP="00706D05">
      <w:pPr>
        <w:pStyle w:val="Nadpis1"/>
        <w:keepNext w:val="0"/>
        <w:numPr>
          <w:ilvl w:val="0"/>
          <w:numId w:val="0"/>
        </w:numPr>
        <w:spacing w:after="240" w:line="276" w:lineRule="auto"/>
        <w:ind w:left="1004"/>
        <w:jc w:val="both"/>
        <w:rPr>
          <w:rFonts w:eastAsia="MS Gothic"/>
          <w:sz w:val="24"/>
        </w:rPr>
      </w:pPr>
      <w:bookmarkStart w:id="55" w:name="_Toc461199010"/>
      <w:bookmarkEnd w:id="54"/>
      <w:r w:rsidRPr="00D63ACE">
        <w:rPr>
          <w:rFonts w:eastAsia="MS Gothic"/>
          <w:sz w:val="24"/>
        </w:rPr>
        <w:t xml:space="preserve">Lhůta pro podání </w:t>
      </w:r>
      <w:r>
        <w:rPr>
          <w:rFonts w:eastAsia="MS Gothic"/>
          <w:sz w:val="24"/>
        </w:rPr>
        <w:t>nabídek je uvedena v detailu veřejné zakázky na profilu zadavatele.</w:t>
      </w:r>
    </w:p>
    <w:bookmarkEnd w:id="55"/>
    <w:p w14:paraId="287ADFB8" w14:textId="77777777" w:rsidR="00932572" w:rsidRPr="00ED15D3" w:rsidRDefault="00932572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ED15D3">
        <w:rPr>
          <w:b w:val="0"/>
          <w:sz w:val="20"/>
          <w:szCs w:val="20"/>
        </w:rPr>
        <w:t xml:space="preserve">Dodavatel, který podá nabídku v tomto </w:t>
      </w:r>
      <w:r w:rsidR="002D5D9B">
        <w:rPr>
          <w:b w:val="0"/>
          <w:sz w:val="20"/>
          <w:szCs w:val="20"/>
        </w:rPr>
        <w:t>výběrovém</w:t>
      </w:r>
      <w:r w:rsidR="002D5D9B" w:rsidRPr="00ED15D3">
        <w:rPr>
          <w:b w:val="0"/>
          <w:sz w:val="20"/>
          <w:szCs w:val="20"/>
        </w:rPr>
        <w:t xml:space="preserve"> </w:t>
      </w:r>
      <w:r w:rsidRPr="00ED15D3">
        <w:rPr>
          <w:b w:val="0"/>
          <w:sz w:val="20"/>
          <w:szCs w:val="20"/>
        </w:rPr>
        <w:t xml:space="preserve">řízení, nesmí být současně osobou, jejímž prostřednictvím jiný dodavatel v tomtéž </w:t>
      </w:r>
      <w:r w:rsidR="002D5D9B">
        <w:rPr>
          <w:b w:val="0"/>
          <w:sz w:val="20"/>
          <w:szCs w:val="20"/>
        </w:rPr>
        <w:t>výběrovém</w:t>
      </w:r>
      <w:r w:rsidR="002D5D9B" w:rsidRPr="00ED15D3">
        <w:rPr>
          <w:b w:val="0"/>
          <w:sz w:val="20"/>
          <w:szCs w:val="20"/>
        </w:rPr>
        <w:t xml:space="preserve"> </w:t>
      </w:r>
      <w:r w:rsidRPr="00ED15D3">
        <w:rPr>
          <w:b w:val="0"/>
          <w:sz w:val="20"/>
          <w:szCs w:val="20"/>
        </w:rPr>
        <w:t>řízení prokazuje kvalifikaci.</w:t>
      </w:r>
    </w:p>
    <w:p w14:paraId="0CE54E58" w14:textId="77777777" w:rsidR="00932572" w:rsidRDefault="00932572" w:rsidP="00966328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1004"/>
        <w:jc w:val="both"/>
        <w:rPr>
          <w:b w:val="0"/>
          <w:sz w:val="20"/>
          <w:szCs w:val="20"/>
        </w:rPr>
      </w:pPr>
      <w:r w:rsidRPr="00ED15D3">
        <w:rPr>
          <w:b w:val="0"/>
          <w:sz w:val="20"/>
          <w:szCs w:val="20"/>
        </w:rPr>
        <w:t xml:space="preserve">Zadavatel vyloučí účastníka </w:t>
      </w:r>
      <w:r w:rsidR="002D5D9B">
        <w:rPr>
          <w:b w:val="0"/>
          <w:sz w:val="20"/>
          <w:szCs w:val="20"/>
        </w:rPr>
        <w:t>výběrového</w:t>
      </w:r>
      <w:r w:rsidR="002D5D9B" w:rsidRPr="00ED15D3">
        <w:rPr>
          <w:b w:val="0"/>
          <w:sz w:val="20"/>
          <w:szCs w:val="20"/>
        </w:rPr>
        <w:t xml:space="preserve"> </w:t>
      </w:r>
      <w:r w:rsidRPr="00ED15D3">
        <w:rPr>
          <w:b w:val="0"/>
          <w:sz w:val="20"/>
          <w:szCs w:val="20"/>
        </w:rPr>
        <w:t xml:space="preserve">řízení, který podal více nabídek samostatně nebo společně s jinými dodavateli, nebo podal nabídku a současně je osobou, jejímž prostřednictvím jiný účastník </w:t>
      </w:r>
      <w:r w:rsidR="002D5D9B">
        <w:rPr>
          <w:b w:val="0"/>
          <w:sz w:val="20"/>
          <w:szCs w:val="20"/>
        </w:rPr>
        <w:t>výběrového</w:t>
      </w:r>
      <w:r w:rsidR="002D5D9B" w:rsidRPr="00ED15D3">
        <w:rPr>
          <w:b w:val="0"/>
          <w:sz w:val="20"/>
          <w:szCs w:val="20"/>
        </w:rPr>
        <w:t xml:space="preserve"> </w:t>
      </w:r>
      <w:r w:rsidRPr="00ED15D3">
        <w:rPr>
          <w:b w:val="0"/>
          <w:sz w:val="20"/>
          <w:szCs w:val="20"/>
        </w:rPr>
        <w:t xml:space="preserve">řízení v tomtéž </w:t>
      </w:r>
      <w:r w:rsidR="002D5D9B">
        <w:rPr>
          <w:b w:val="0"/>
          <w:sz w:val="20"/>
          <w:szCs w:val="20"/>
        </w:rPr>
        <w:t>výběrovém</w:t>
      </w:r>
      <w:r w:rsidR="002D5D9B" w:rsidRPr="00ED15D3">
        <w:rPr>
          <w:b w:val="0"/>
          <w:sz w:val="20"/>
          <w:szCs w:val="20"/>
        </w:rPr>
        <w:t xml:space="preserve"> </w:t>
      </w:r>
      <w:r w:rsidRPr="00ED15D3">
        <w:rPr>
          <w:b w:val="0"/>
          <w:sz w:val="20"/>
          <w:szCs w:val="20"/>
        </w:rPr>
        <w:t>řízení prokazuje kvalifikaci.</w:t>
      </w:r>
    </w:p>
    <w:p w14:paraId="53FB37CC" w14:textId="401E9803" w:rsidR="001367FD" w:rsidRPr="007C2CB9" w:rsidRDefault="001367FD" w:rsidP="00966328">
      <w:pPr>
        <w:pStyle w:val="Nadpis1"/>
        <w:keepNext w:val="0"/>
        <w:widowControl w:val="0"/>
        <w:spacing w:before="0" w:after="240" w:line="276" w:lineRule="auto"/>
        <w:ind w:left="573" w:hanging="431"/>
        <w:rPr>
          <w:sz w:val="24"/>
          <w:szCs w:val="20"/>
        </w:rPr>
      </w:pPr>
      <w:bookmarkStart w:id="56" w:name="_Toc206574257"/>
      <w:bookmarkStart w:id="57" w:name="_Toc253644116"/>
      <w:bookmarkStart w:id="58" w:name="_Toc257128651"/>
      <w:bookmarkStart w:id="59" w:name="_Toc291665339"/>
      <w:bookmarkStart w:id="60" w:name="_Toc325548681"/>
      <w:bookmarkStart w:id="61" w:name="_Toc355627738"/>
      <w:bookmarkStart w:id="62" w:name="_Toc355628161"/>
      <w:bookmarkStart w:id="63" w:name="_Toc355628252"/>
      <w:bookmarkStart w:id="64" w:name="_Toc355628672"/>
      <w:bookmarkStart w:id="65" w:name="_Toc410591817"/>
      <w:bookmarkStart w:id="66" w:name="_Toc461199011"/>
      <w:bookmarkEnd w:id="45"/>
      <w:bookmarkEnd w:id="46"/>
      <w:bookmarkEnd w:id="47"/>
      <w:bookmarkEnd w:id="48"/>
      <w:bookmarkEnd w:id="49"/>
      <w:bookmarkEnd w:id="50"/>
      <w:bookmarkEnd w:id="51"/>
      <w:r w:rsidRPr="007C2CB9">
        <w:rPr>
          <w:sz w:val="24"/>
          <w:szCs w:val="20"/>
        </w:rPr>
        <w:t xml:space="preserve">Otevírání </w:t>
      </w:r>
      <w:r w:rsidR="007E3DD0">
        <w:rPr>
          <w:sz w:val="24"/>
          <w:szCs w:val="20"/>
          <w:lang w:val="cs-CZ"/>
        </w:rPr>
        <w:t>nab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="00BB283B">
        <w:rPr>
          <w:sz w:val="24"/>
          <w:szCs w:val="20"/>
          <w:lang w:val="cs-CZ"/>
        </w:rPr>
        <w:t>ídek</w:t>
      </w:r>
    </w:p>
    <w:p w14:paraId="3B44BCA4" w14:textId="05064732" w:rsidR="004D27B4" w:rsidRDefault="001367FD" w:rsidP="00695B02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73"/>
        <w:jc w:val="both"/>
        <w:rPr>
          <w:rFonts w:eastAsia="MS Gothic"/>
          <w:b w:val="0"/>
          <w:sz w:val="20"/>
          <w:lang w:val="cs-CZ"/>
        </w:rPr>
      </w:pPr>
      <w:bookmarkStart w:id="67" w:name="_Toc461199012"/>
      <w:r w:rsidRPr="007C2CB9">
        <w:rPr>
          <w:rFonts w:eastAsia="MS Gothic"/>
          <w:b w:val="0"/>
          <w:sz w:val="20"/>
        </w:rPr>
        <w:t xml:space="preserve">Otevírání </w:t>
      </w:r>
      <w:r w:rsidR="00C15A30">
        <w:rPr>
          <w:rFonts w:eastAsia="MS Gothic"/>
          <w:b w:val="0"/>
          <w:sz w:val="20"/>
        </w:rPr>
        <w:t>nabídek v elektronické podobě</w:t>
      </w:r>
      <w:r w:rsidRPr="007C2CB9">
        <w:rPr>
          <w:rFonts w:eastAsia="MS Gothic"/>
          <w:b w:val="0"/>
          <w:sz w:val="20"/>
        </w:rPr>
        <w:t xml:space="preserve"> proběhne </w:t>
      </w:r>
      <w:r w:rsidR="002D7CAE">
        <w:rPr>
          <w:rFonts w:eastAsia="MS Gothic"/>
          <w:sz w:val="20"/>
        </w:rPr>
        <w:t>bezodkladně</w:t>
      </w:r>
      <w:r w:rsidR="00DB7C33" w:rsidRPr="007C2CB9">
        <w:rPr>
          <w:rFonts w:eastAsia="MS Gothic"/>
          <w:sz w:val="20"/>
        </w:rPr>
        <w:t xml:space="preserve"> </w:t>
      </w:r>
      <w:r w:rsidR="00FA5234" w:rsidRPr="007C2CB9">
        <w:rPr>
          <w:rFonts w:eastAsia="MS Gothic"/>
          <w:sz w:val="20"/>
        </w:rPr>
        <w:t xml:space="preserve">po </w:t>
      </w:r>
      <w:r w:rsidR="00BB1720">
        <w:rPr>
          <w:rFonts w:eastAsia="MS Gothic"/>
          <w:sz w:val="20"/>
        </w:rPr>
        <w:t>uplynutí</w:t>
      </w:r>
      <w:r w:rsidR="00FA5234" w:rsidRPr="007C2CB9">
        <w:rPr>
          <w:rFonts w:eastAsia="MS Gothic"/>
          <w:sz w:val="20"/>
        </w:rPr>
        <w:t xml:space="preserve"> lhůty</w:t>
      </w:r>
      <w:r w:rsidR="00FA5234" w:rsidRPr="007C2CB9">
        <w:rPr>
          <w:rFonts w:eastAsia="MS Gothic"/>
          <w:b w:val="0"/>
          <w:sz w:val="20"/>
        </w:rPr>
        <w:t xml:space="preserve"> </w:t>
      </w:r>
      <w:r w:rsidR="00FA5234" w:rsidRPr="007C2CB9">
        <w:rPr>
          <w:rFonts w:eastAsia="MS Gothic"/>
          <w:sz w:val="20"/>
        </w:rPr>
        <w:t>pro podání nabídek</w:t>
      </w:r>
      <w:r w:rsidR="00BB1720">
        <w:rPr>
          <w:rFonts w:eastAsia="MS Gothic"/>
          <w:sz w:val="20"/>
        </w:rPr>
        <w:t>.</w:t>
      </w:r>
      <w:r w:rsidR="00FA5234" w:rsidRPr="007C2CB9">
        <w:rPr>
          <w:rFonts w:eastAsia="MS Gothic"/>
          <w:b w:val="0"/>
          <w:sz w:val="20"/>
        </w:rPr>
        <w:t xml:space="preserve"> </w:t>
      </w:r>
      <w:bookmarkEnd w:id="67"/>
      <w:r w:rsidR="0095546E" w:rsidRPr="0095546E">
        <w:rPr>
          <w:rFonts w:eastAsia="MS Gothic"/>
          <w:b w:val="0"/>
          <w:sz w:val="20"/>
        </w:rPr>
        <w:t>Vzhledem k požadavku na elektronické podání nabídky je ot</w:t>
      </w:r>
      <w:r w:rsidR="00695B02">
        <w:rPr>
          <w:rFonts w:eastAsia="MS Gothic"/>
          <w:b w:val="0"/>
          <w:sz w:val="20"/>
        </w:rPr>
        <w:t>e</w:t>
      </w:r>
      <w:r w:rsidR="0095546E" w:rsidRPr="0095546E">
        <w:rPr>
          <w:rFonts w:eastAsia="MS Gothic"/>
          <w:b w:val="0"/>
          <w:sz w:val="20"/>
        </w:rPr>
        <w:t>vírání nabídek neveřejné</w:t>
      </w:r>
      <w:r w:rsidR="002E1C6B">
        <w:rPr>
          <w:rFonts w:eastAsia="MS Gothic"/>
          <w:b w:val="0"/>
          <w:sz w:val="20"/>
          <w:lang w:val="cs-CZ"/>
        </w:rPr>
        <w:t>.</w:t>
      </w:r>
      <w:r w:rsidR="00804E79">
        <w:rPr>
          <w:rFonts w:eastAsia="MS Gothic"/>
          <w:b w:val="0"/>
          <w:sz w:val="20"/>
          <w:lang w:val="cs-CZ"/>
        </w:rPr>
        <w:t xml:space="preserve"> </w:t>
      </w:r>
    </w:p>
    <w:p w14:paraId="103D7CBD" w14:textId="5890ACC1" w:rsidR="004D27B4" w:rsidRPr="004D27B4" w:rsidRDefault="004D27B4" w:rsidP="00E12043">
      <w:pPr>
        <w:pStyle w:val="Nadpis1"/>
        <w:widowControl w:val="0"/>
        <w:numPr>
          <w:ilvl w:val="0"/>
          <w:numId w:val="0"/>
        </w:numPr>
        <w:spacing w:after="240" w:line="276" w:lineRule="auto"/>
        <w:ind w:left="573"/>
        <w:jc w:val="both"/>
        <w:rPr>
          <w:rFonts w:eastAsia="MS Gothic"/>
          <w:b w:val="0"/>
          <w:sz w:val="20"/>
          <w:lang w:val="cs-CZ"/>
        </w:rPr>
      </w:pPr>
      <w:r w:rsidRPr="004D27B4">
        <w:rPr>
          <w:rFonts w:eastAsia="MS Gothic"/>
          <w:b w:val="0"/>
          <w:sz w:val="20"/>
          <w:lang w:val="cs-CZ"/>
        </w:rPr>
        <w:lastRenderedPageBreak/>
        <w:t>Zadavatel si vyhrazuje právo uveřejnit anonymizovaný protokol</w:t>
      </w:r>
      <w:r w:rsidR="00F40370">
        <w:rPr>
          <w:rFonts w:eastAsia="MS Gothic"/>
          <w:b w:val="0"/>
          <w:sz w:val="20"/>
          <w:lang w:val="cs-CZ"/>
        </w:rPr>
        <w:t xml:space="preserve"> o otevírání nabídek obdobně § 110 odst. 5 zákona</w:t>
      </w:r>
      <w:r w:rsidRPr="004D27B4">
        <w:rPr>
          <w:rFonts w:eastAsia="MS Gothic"/>
          <w:b w:val="0"/>
          <w:sz w:val="20"/>
          <w:lang w:val="cs-CZ"/>
        </w:rPr>
        <w:t xml:space="preserve"> v sekci „Dokumenty vyhrazené pro účastníky“ v detailu veřejné zakázky na profilu zadavatele</w:t>
      </w:r>
      <w:r w:rsidR="00A419CE">
        <w:rPr>
          <w:rFonts w:eastAsia="MS Gothic"/>
          <w:b w:val="0"/>
          <w:sz w:val="20"/>
          <w:lang w:val="cs-CZ"/>
        </w:rPr>
        <w:t xml:space="preserve">, a to </w:t>
      </w:r>
      <w:r w:rsidR="00A419CE" w:rsidRPr="004D27B4">
        <w:rPr>
          <w:rFonts w:eastAsia="MS Gothic"/>
          <w:b w:val="0"/>
          <w:sz w:val="20"/>
          <w:lang w:val="cs-CZ"/>
        </w:rPr>
        <w:t>do dvou pracovníc</w:t>
      </w:r>
      <w:r w:rsidR="00A419CE">
        <w:rPr>
          <w:rFonts w:eastAsia="MS Gothic"/>
          <w:b w:val="0"/>
          <w:sz w:val="20"/>
          <w:lang w:val="cs-CZ"/>
        </w:rPr>
        <w:t>h dnů ode dne otevírání nabídek a</w:t>
      </w:r>
      <w:r w:rsidR="00A419CE" w:rsidRPr="004D27B4">
        <w:rPr>
          <w:rFonts w:eastAsia="MS Gothic"/>
          <w:b w:val="0"/>
          <w:sz w:val="20"/>
          <w:lang w:val="cs-CZ"/>
        </w:rPr>
        <w:t xml:space="preserve"> bude obsahovat počet nabídek a údaje z nabídek odpovídající číselně vyjádřitelným kritériím hodnocení</w:t>
      </w:r>
      <w:r w:rsidRPr="004D27B4">
        <w:rPr>
          <w:rFonts w:eastAsia="MS Gothic"/>
          <w:b w:val="0"/>
          <w:sz w:val="20"/>
          <w:lang w:val="cs-CZ"/>
        </w:rPr>
        <w:t xml:space="preserve">. Každý účastník má právo požádat o uveřejnění anonymizovaného protokolu žádostí zaslanou zadavateli. Anonymizovaným protokolem se rozumí protokol bez uvedení informací, které by mohly vést k identifikaci účastníků </w:t>
      </w:r>
      <w:r w:rsidR="00F40370">
        <w:rPr>
          <w:rFonts w:eastAsia="MS Gothic"/>
          <w:b w:val="0"/>
          <w:sz w:val="20"/>
          <w:lang w:val="cs-CZ"/>
        </w:rPr>
        <w:t>výběrového</w:t>
      </w:r>
      <w:r w:rsidRPr="004D27B4">
        <w:rPr>
          <w:rFonts w:eastAsia="MS Gothic"/>
          <w:b w:val="0"/>
          <w:sz w:val="20"/>
          <w:lang w:val="cs-CZ"/>
        </w:rPr>
        <w:t xml:space="preserve"> řízení.</w:t>
      </w:r>
    </w:p>
    <w:p w14:paraId="49F890A6" w14:textId="3A11D306" w:rsidR="001367FD" w:rsidRPr="007C2CB9" w:rsidRDefault="001367FD" w:rsidP="00966328">
      <w:pPr>
        <w:pStyle w:val="Nadpis1"/>
        <w:keepNext w:val="0"/>
        <w:widowControl w:val="0"/>
        <w:spacing w:before="0" w:after="240" w:line="276" w:lineRule="auto"/>
        <w:ind w:left="573" w:hanging="431"/>
        <w:rPr>
          <w:sz w:val="24"/>
          <w:szCs w:val="20"/>
        </w:rPr>
      </w:pPr>
      <w:bookmarkStart w:id="68" w:name="_Toc291665341"/>
      <w:bookmarkStart w:id="69" w:name="_Toc325548683"/>
      <w:bookmarkStart w:id="70" w:name="_Toc355627740"/>
      <w:bookmarkStart w:id="71" w:name="_Toc355628163"/>
      <w:bookmarkStart w:id="72" w:name="_Toc355628254"/>
      <w:bookmarkStart w:id="73" w:name="_Toc355628674"/>
      <w:bookmarkStart w:id="74" w:name="_Toc410591819"/>
      <w:bookmarkStart w:id="75" w:name="_Toc461199013"/>
      <w:r w:rsidRPr="007C2CB9">
        <w:rPr>
          <w:sz w:val="24"/>
          <w:szCs w:val="20"/>
        </w:rPr>
        <w:t>Závěrečná ustanovení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B40D5C4" w14:textId="77777777" w:rsidR="00F40370" w:rsidRPr="000C0325" w:rsidRDefault="00F40370" w:rsidP="002D30DC">
      <w:pPr>
        <w:pStyle w:val="paragraph"/>
        <w:spacing w:before="0" w:after="60"/>
        <w:ind w:left="573"/>
      </w:pPr>
      <w:bookmarkStart w:id="76" w:name="_Toc461199018"/>
      <w:r>
        <w:t xml:space="preserve">U vybraného dodavatele, je-li právnickou osobou, zadavatel zjistí </w:t>
      </w:r>
      <w:r w:rsidRPr="00120E2A">
        <w:rPr>
          <w:b/>
          <w:bCs/>
        </w:rPr>
        <w:t>údaje o jeho skutečném majiteli</w:t>
      </w:r>
      <w:r>
        <w:t xml:space="preserve"> podle zákona o některých opatřeních proti legalizaci výnosů z trestné činnosti a financování terorismu (dále jen "skutečný majitel") z evidence údajů o skutečných majitelích podle zákona upravujícího veřejné rejstříky právnických a fyzických osob, nebo vyzve vybraného dodavatele k:</w:t>
      </w:r>
    </w:p>
    <w:p w14:paraId="0155B9BE" w14:textId="77777777" w:rsidR="00F40370" w:rsidRPr="0065476D" w:rsidRDefault="00F40370" w:rsidP="002D30DC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1497" w:hanging="357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65476D">
        <w:rPr>
          <w:rFonts w:ascii="Arial" w:hAnsi="Arial" w:cs="Arial"/>
          <w:iCs/>
          <w:sz w:val="20"/>
          <w:szCs w:val="20"/>
        </w:rPr>
        <w:t>sdělení identifikačních údajů všech osob, které jsou jeho skutečným majitelem, a</w:t>
      </w:r>
    </w:p>
    <w:p w14:paraId="50C3531D" w14:textId="77777777" w:rsidR="00F40370" w:rsidRPr="0065476D" w:rsidRDefault="00F40370" w:rsidP="002D30DC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1497" w:hanging="357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65476D">
        <w:rPr>
          <w:rFonts w:ascii="Arial" w:hAnsi="Arial" w:cs="Arial"/>
          <w:iCs/>
          <w:sz w:val="20"/>
          <w:szCs w:val="20"/>
        </w:rPr>
        <w:t>předložení dokladů, z nichž vyplývá vztah všech osob podle písmene a) k dodavateli; těmito doklady jsou zejména:</w:t>
      </w:r>
    </w:p>
    <w:p w14:paraId="70585600" w14:textId="77777777" w:rsidR="00F40370" w:rsidRPr="0065476D" w:rsidRDefault="00F40370" w:rsidP="002D30DC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left="2126" w:hanging="357"/>
        <w:textAlignment w:val="baseline"/>
        <w:rPr>
          <w:rFonts w:ascii="Arial" w:hAnsi="Arial" w:cs="Arial"/>
          <w:iCs/>
          <w:sz w:val="20"/>
          <w:szCs w:val="20"/>
        </w:rPr>
      </w:pPr>
      <w:r w:rsidRPr="0065476D">
        <w:rPr>
          <w:rFonts w:ascii="Arial" w:hAnsi="Arial" w:cs="Arial"/>
          <w:iCs/>
          <w:sz w:val="20"/>
          <w:szCs w:val="20"/>
        </w:rPr>
        <w:t>výpis z obchodního rejstříku nebo jiné obdobné evidence,</w:t>
      </w:r>
    </w:p>
    <w:p w14:paraId="07E83AD6" w14:textId="77777777" w:rsidR="00F40370" w:rsidRPr="0065476D" w:rsidRDefault="00F40370" w:rsidP="002D30DC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left="2126" w:hanging="357"/>
        <w:textAlignment w:val="baseline"/>
        <w:rPr>
          <w:rFonts w:ascii="Arial" w:hAnsi="Arial" w:cs="Arial"/>
          <w:iCs/>
          <w:sz w:val="20"/>
          <w:szCs w:val="20"/>
        </w:rPr>
      </w:pPr>
      <w:r w:rsidRPr="0065476D">
        <w:rPr>
          <w:rFonts w:ascii="Arial" w:hAnsi="Arial" w:cs="Arial"/>
          <w:iCs/>
          <w:sz w:val="20"/>
          <w:szCs w:val="20"/>
        </w:rPr>
        <w:t>seznam akcionářů,</w:t>
      </w:r>
    </w:p>
    <w:p w14:paraId="7325C887" w14:textId="77777777" w:rsidR="00F40370" w:rsidRPr="0065476D" w:rsidRDefault="00F40370" w:rsidP="002D30DC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left="2126" w:hanging="357"/>
        <w:textAlignment w:val="baseline"/>
        <w:rPr>
          <w:rFonts w:ascii="Arial" w:hAnsi="Arial" w:cs="Arial"/>
          <w:iCs/>
          <w:sz w:val="20"/>
          <w:szCs w:val="20"/>
        </w:rPr>
      </w:pPr>
      <w:r w:rsidRPr="0065476D">
        <w:rPr>
          <w:rFonts w:ascii="Arial" w:hAnsi="Arial" w:cs="Arial"/>
          <w:iCs/>
          <w:sz w:val="20"/>
          <w:szCs w:val="20"/>
        </w:rPr>
        <w:t>rozhodnutí statutárního orgánu o vyplacení podílu na zisku,</w:t>
      </w:r>
    </w:p>
    <w:p w14:paraId="0B8AEA5E" w14:textId="77777777" w:rsidR="00F40370" w:rsidRDefault="00F40370" w:rsidP="002D30DC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left="2126" w:hanging="357"/>
        <w:textAlignment w:val="baseline"/>
        <w:rPr>
          <w:rFonts w:ascii="Arial" w:hAnsi="Arial" w:cs="Arial"/>
          <w:iCs/>
          <w:sz w:val="20"/>
          <w:szCs w:val="20"/>
        </w:rPr>
      </w:pPr>
      <w:r w:rsidRPr="0065476D">
        <w:rPr>
          <w:rFonts w:ascii="Arial" w:hAnsi="Arial" w:cs="Arial"/>
          <w:iCs/>
          <w:sz w:val="20"/>
          <w:szCs w:val="20"/>
        </w:rPr>
        <w:t>společenská smlouva, zakladatelská listina nebo stanovy.</w:t>
      </w:r>
    </w:p>
    <w:p w14:paraId="68387B06" w14:textId="77777777" w:rsidR="00F40370" w:rsidRPr="000C0325" w:rsidRDefault="00F40370" w:rsidP="00E12043">
      <w:pPr>
        <w:pStyle w:val="paragraph"/>
        <w:spacing w:before="120" w:after="120"/>
      </w:pPr>
      <w:r>
        <w:t>Zjištěné údaje zadavatel uvede v dokumentaci o veřejné zakázce.</w:t>
      </w:r>
    </w:p>
    <w:p w14:paraId="0E4E87F1" w14:textId="77777777" w:rsidR="00AF70C8" w:rsidRPr="004A68A4" w:rsidRDefault="00AF70C8" w:rsidP="00E12043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67" w:firstLine="6"/>
        <w:jc w:val="both"/>
        <w:rPr>
          <w:rFonts w:cs="Arial"/>
          <w:sz w:val="20"/>
          <w:szCs w:val="20"/>
        </w:rPr>
      </w:pPr>
      <w:r w:rsidRPr="00E12043">
        <w:rPr>
          <w:rFonts w:cs="Arial"/>
          <w:b w:val="0"/>
          <w:bCs w:val="0"/>
          <w:sz w:val="20"/>
          <w:szCs w:val="20"/>
        </w:rPr>
        <w:t xml:space="preserve">Zadavatel si vyhrazuje právo výběrové řízení zrušit až do uzavření smlouvy, a to i bez uvedení důvodu. V souvislosti s tímto tak vybranému dodavateli nevzniká nárok na uzavření smluvního vztahu se zadavatelem. </w:t>
      </w:r>
    </w:p>
    <w:p w14:paraId="75C1CF96" w14:textId="77777777" w:rsidR="00AF70C8" w:rsidRPr="004A68A4" w:rsidRDefault="00AF70C8" w:rsidP="00E12043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67" w:firstLine="6"/>
        <w:jc w:val="both"/>
        <w:rPr>
          <w:rFonts w:cs="Arial"/>
          <w:sz w:val="20"/>
          <w:szCs w:val="20"/>
        </w:rPr>
      </w:pPr>
      <w:r w:rsidRPr="00E12043">
        <w:rPr>
          <w:rFonts w:cs="Arial"/>
          <w:b w:val="0"/>
          <w:bCs w:val="0"/>
          <w:sz w:val="20"/>
          <w:szCs w:val="20"/>
        </w:rPr>
        <w:t xml:space="preserve">Pokud zadavatel uplatní právo dle předchozího odstavce, nevzniká v souvislosti s tím dodavatelům vůči zadavateli jakýkoliv nárok. </w:t>
      </w:r>
    </w:p>
    <w:p w14:paraId="4A7EAFEB" w14:textId="2404925B" w:rsidR="002B47C9" w:rsidRPr="00155F25" w:rsidRDefault="00AF70C8" w:rsidP="00155F25">
      <w:pPr>
        <w:pStyle w:val="Nadpis1"/>
        <w:keepNext w:val="0"/>
        <w:widowControl w:val="0"/>
        <w:numPr>
          <w:ilvl w:val="0"/>
          <w:numId w:val="0"/>
        </w:numPr>
        <w:spacing w:before="0" w:after="240" w:line="276" w:lineRule="auto"/>
        <w:ind w:left="567" w:firstLine="6"/>
        <w:jc w:val="both"/>
        <w:rPr>
          <w:rFonts w:cs="Arial"/>
          <w:b w:val="0"/>
          <w:bCs w:val="0"/>
          <w:sz w:val="20"/>
          <w:szCs w:val="20"/>
        </w:rPr>
      </w:pPr>
      <w:r w:rsidRPr="00155F25">
        <w:rPr>
          <w:rFonts w:cs="Arial"/>
          <w:b w:val="0"/>
          <w:bCs w:val="0"/>
          <w:sz w:val="20"/>
          <w:szCs w:val="20"/>
        </w:rPr>
        <w:t xml:space="preserve">Zadavatel si vyhrazuje právo uveřejnit oznámení o vyloučení dodavatele, oznámení o výběru </w:t>
      </w:r>
      <w:r w:rsidR="00EC32C3">
        <w:rPr>
          <w:rFonts w:cs="Arial"/>
          <w:b w:val="0"/>
          <w:bCs w:val="0"/>
          <w:sz w:val="20"/>
          <w:szCs w:val="20"/>
          <w:lang w:val="cs-CZ"/>
        </w:rPr>
        <w:t>nejvýhodnější</w:t>
      </w:r>
      <w:r w:rsidRPr="00155F25">
        <w:rPr>
          <w:rFonts w:cs="Arial"/>
          <w:b w:val="0"/>
          <w:bCs w:val="0"/>
          <w:sz w:val="20"/>
          <w:szCs w:val="20"/>
        </w:rPr>
        <w:t xml:space="preserve"> nabídky nebo sdělení o zrušení </w:t>
      </w:r>
      <w:r w:rsidR="00F40370">
        <w:rPr>
          <w:rFonts w:cs="Arial"/>
          <w:b w:val="0"/>
          <w:bCs w:val="0"/>
          <w:sz w:val="20"/>
          <w:szCs w:val="20"/>
          <w:lang w:val="cs-CZ"/>
        </w:rPr>
        <w:t>výběrového</w:t>
      </w:r>
      <w:r w:rsidR="00F40370" w:rsidRPr="00155F25">
        <w:rPr>
          <w:rFonts w:cs="Arial"/>
          <w:b w:val="0"/>
          <w:bCs w:val="0"/>
          <w:sz w:val="20"/>
          <w:szCs w:val="20"/>
        </w:rPr>
        <w:t xml:space="preserve"> </w:t>
      </w:r>
      <w:r w:rsidRPr="00155F25">
        <w:rPr>
          <w:rFonts w:cs="Arial"/>
          <w:b w:val="0"/>
          <w:bCs w:val="0"/>
          <w:sz w:val="20"/>
          <w:szCs w:val="20"/>
        </w:rPr>
        <w:t>řízení obdobně dle § 53 zákona na profilu zadavatele. V takovém případě se dokument považuje za doručený okamžikem uveřejnění na profilu zadavatele.</w:t>
      </w:r>
    </w:p>
    <w:p w14:paraId="6DE5A75C" w14:textId="77777777" w:rsidR="00E019AE" w:rsidRPr="005913F8" w:rsidRDefault="00E019AE" w:rsidP="00966328">
      <w:pPr>
        <w:pStyle w:val="Nadpis1"/>
        <w:keepNext w:val="0"/>
        <w:widowControl w:val="0"/>
        <w:spacing w:before="0" w:after="240" w:line="276" w:lineRule="auto"/>
        <w:ind w:left="573" w:hanging="431"/>
        <w:rPr>
          <w:sz w:val="24"/>
          <w:szCs w:val="20"/>
        </w:rPr>
      </w:pPr>
      <w:r w:rsidRPr="005913F8">
        <w:rPr>
          <w:sz w:val="24"/>
          <w:szCs w:val="20"/>
        </w:rPr>
        <w:t>Přílohy zadávací dokumentace</w:t>
      </w:r>
      <w:bookmarkEnd w:id="76"/>
    </w:p>
    <w:p w14:paraId="1E52700E" w14:textId="098D4305" w:rsidR="00355F4A" w:rsidRPr="002B47C9" w:rsidRDefault="00F60B3C" w:rsidP="00966328">
      <w:pPr>
        <w:pStyle w:val="Odstavecseseznamem"/>
        <w:widowControl w:val="0"/>
        <w:numPr>
          <w:ilvl w:val="0"/>
          <w:numId w:val="6"/>
        </w:numPr>
        <w:spacing w:after="60" w:line="276" w:lineRule="auto"/>
        <w:ind w:left="930" w:hanging="357"/>
        <w:jc w:val="both"/>
        <w:rPr>
          <w:rFonts w:ascii="Arial" w:hAnsi="Arial" w:cs="Arial"/>
          <w:sz w:val="20"/>
          <w:szCs w:val="20"/>
        </w:rPr>
      </w:pPr>
      <w:r w:rsidRPr="002B47C9">
        <w:rPr>
          <w:rFonts w:ascii="Arial" w:hAnsi="Arial" w:cs="Arial"/>
          <w:sz w:val="20"/>
          <w:szCs w:val="20"/>
          <w:lang w:val="cs-CZ"/>
        </w:rPr>
        <w:t>Okruh</w:t>
      </w:r>
      <w:r w:rsidR="00355F4A" w:rsidRPr="002B47C9">
        <w:rPr>
          <w:rFonts w:ascii="Arial" w:hAnsi="Arial" w:cs="Arial"/>
          <w:sz w:val="20"/>
          <w:szCs w:val="20"/>
        </w:rPr>
        <w:t xml:space="preserve"> zadavatelů</w:t>
      </w:r>
    </w:p>
    <w:p w14:paraId="5BA197D6" w14:textId="69BFC04D" w:rsidR="000366A9" w:rsidRPr="002B47C9" w:rsidRDefault="009F29D6" w:rsidP="00966328">
      <w:pPr>
        <w:pStyle w:val="Odstavecseseznamem"/>
        <w:widowControl w:val="0"/>
        <w:numPr>
          <w:ilvl w:val="0"/>
          <w:numId w:val="6"/>
        </w:numPr>
        <w:spacing w:after="60" w:line="276" w:lineRule="auto"/>
        <w:ind w:left="93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Cenová tabulka</w:t>
      </w:r>
    </w:p>
    <w:p w14:paraId="0C243A24" w14:textId="7DB9EB70" w:rsidR="00120884" w:rsidRPr="002B47C9" w:rsidRDefault="00530C42" w:rsidP="00966328">
      <w:pPr>
        <w:pStyle w:val="Odstavecseseznamem"/>
        <w:widowControl w:val="0"/>
        <w:numPr>
          <w:ilvl w:val="0"/>
          <w:numId w:val="6"/>
        </w:numPr>
        <w:spacing w:after="60" w:line="276" w:lineRule="auto"/>
        <w:ind w:left="930" w:hanging="357"/>
        <w:jc w:val="both"/>
        <w:rPr>
          <w:rFonts w:ascii="Arial" w:hAnsi="Arial" w:cs="Arial"/>
          <w:sz w:val="20"/>
          <w:szCs w:val="20"/>
        </w:rPr>
      </w:pPr>
      <w:r w:rsidRPr="002B47C9">
        <w:rPr>
          <w:rFonts w:ascii="Arial" w:hAnsi="Arial" w:cs="Arial"/>
          <w:sz w:val="20"/>
          <w:szCs w:val="20"/>
          <w:lang w:val="cs-CZ"/>
        </w:rPr>
        <w:t xml:space="preserve">Návrh </w:t>
      </w:r>
      <w:r w:rsidR="007B0BB6">
        <w:rPr>
          <w:rFonts w:ascii="Arial" w:hAnsi="Arial" w:cs="Arial"/>
          <w:sz w:val="20"/>
          <w:szCs w:val="20"/>
          <w:lang w:val="cs-CZ"/>
        </w:rPr>
        <w:t>rámcové</w:t>
      </w:r>
      <w:r w:rsidR="00120884" w:rsidRPr="002B47C9">
        <w:rPr>
          <w:rFonts w:ascii="Arial" w:hAnsi="Arial" w:cs="Arial"/>
          <w:sz w:val="20"/>
          <w:szCs w:val="20"/>
        </w:rPr>
        <w:t xml:space="preserve"> dohod</w:t>
      </w:r>
      <w:r w:rsidRPr="002B47C9">
        <w:rPr>
          <w:rFonts w:ascii="Arial" w:hAnsi="Arial" w:cs="Arial"/>
          <w:sz w:val="20"/>
          <w:szCs w:val="20"/>
          <w:lang w:val="cs-CZ"/>
        </w:rPr>
        <w:t>y</w:t>
      </w:r>
    </w:p>
    <w:p w14:paraId="2EFB2A93" w14:textId="66B60EF1" w:rsidR="00BE1C5A" w:rsidRPr="002B47C9" w:rsidRDefault="002B47C9" w:rsidP="009E0EDE">
      <w:pPr>
        <w:pStyle w:val="Odstavecseseznamem"/>
        <w:widowControl w:val="0"/>
        <w:numPr>
          <w:ilvl w:val="0"/>
          <w:numId w:val="6"/>
        </w:numPr>
        <w:tabs>
          <w:tab w:val="left" w:pos="5529"/>
        </w:tabs>
        <w:spacing w:after="60" w:line="276" w:lineRule="auto"/>
        <w:ind w:left="930" w:hanging="357"/>
        <w:jc w:val="both"/>
        <w:rPr>
          <w:rFonts w:ascii="Arial" w:hAnsi="Arial" w:cs="Arial"/>
          <w:sz w:val="20"/>
          <w:szCs w:val="20"/>
        </w:rPr>
      </w:pPr>
      <w:r w:rsidRPr="002B47C9">
        <w:rPr>
          <w:rFonts w:ascii="Arial" w:eastAsia="Arial" w:hAnsi="Arial" w:cs="Arial"/>
          <w:sz w:val="20"/>
          <w:szCs w:val="20"/>
        </w:rPr>
        <w:t xml:space="preserve">Vzor </w:t>
      </w:r>
      <w:bookmarkStart w:id="77" w:name="_Hlk124853528"/>
      <w:r w:rsidRPr="002B47C9">
        <w:rPr>
          <w:rFonts w:ascii="Arial" w:eastAsia="Arial" w:hAnsi="Arial" w:cs="Arial"/>
          <w:sz w:val="20"/>
          <w:szCs w:val="20"/>
        </w:rPr>
        <w:t xml:space="preserve">souhrnného čestného prohlášení </w:t>
      </w:r>
      <w:bookmarkEnd w:id="77"/>
      <w:r w:rsidRPr="002B47C9">
        <w:rPr>
          <w:rFonts w:ascii="Arial" w:eastAsia="Arial" w:hAnsi="Arial" w:cs="Arial"/>
          <w:sz w:val="20"/>
          <w:szCs w:val="20"/>
          <w:lang w:val="cs-CZ"/>
        </w:rPr>
        <w:t xml:space="preserve">včetně </w:t>
      </w:r>
      <w:r>
        <w:rPr>
          <w:rFonts w:ascii="Arial" w:hAnsi="Arial" w:cs="Arial"/>
          <w:sz w:val="20"/>
          <w:szCs w:val="20"/>
          <w:lang w:val="cs-CZ"/>
        </w:rPr>
        <w:t>k</w:t>
      </w:r>
      <w:r w:rsidR="00BE1C5A" w:rsidRPr="002B47C9">
        <w:rPr>
          <w:rFonts w:ascii="Arial" w:hAnsi="Arial" w:cs="Arial"/>
          <w:sz w:val="20"/>
          <w:szCs w:val="20"/>
        </w:rPr>
        <w:t>rycí</w:t>
      </w:r>
      <w:r w:rsidRPr="002B47C9">
        <w:rPr>
          <w:rFonts w:ascii="Arial" w:hAnsi="Arial" w:cs="Arial"/>
          <w:sz w:val="20"/>
          <w:szCs w:val="20"/>
          <w:lang w:val="cs-CZ"/>
        </w:rPr>
        <w:t>ho</w:t>
      </w:r>
      <w:r w:rsidR="00BE1C5A" w:rsidRPr="002B47C9">
        <w:rPr>
          <w:rFonts w:ascii="Arial" w:hAnsi="Arial" w:cs="Arial"/>
          <w:sz w:val="20"/>
          <w:szCs w:val="20"/>
        </w:rPr>
        <w:t xml:space="preserve"> list</w:t>
      </w:r>
      <w:r w:rsidRPr="002B47C9">
        <w:rPr>
          <w:rFonts w:ascii="Arial" w:hAnsi="Arial" w:cs="Arial"/>
          <w:sz w:val="20"/>
          <w:szCs w:val="20"/>
          <w:lang w:val="cs-CZ"/>
        </w:rPr>
        <w:t>u</w:t>
      </w:r>
      <w:r w:rsidR="00BE1C5A" w:rsidRPr="002B47C9">
        <w:rPr>
          <w:rFonts w:ascii="Arial" w:hAnsi="Arial" w:cs="Arial"/>
          <w:sz w:val="20"/>
          <w:szCs w:val="20"/>
        </w:rPr>
        <w:t xml:space="preserve"> nabídky</w:t>
      </w:r>
    </w:p>
    <w:p w14:paraId="0EEACDEF" w14:textId="77777777" w:rsidR="00CB3F27" w:rsidRPr="00CB3F27" w:rsidRDefault="00CB3F27" w:rsidP="002B47C9">
      <w:pPr>
        <w:widowControl w:val="0"/>
        <w:spacing w:after="240" w:line="276" w:lineRule="auto"/>
        <w:jc w:val="both"/>
        <w:rPr>
          <w:rFonts w:ascii="Arial" w:hAnsi="Arial" w:cs="Arial"/>
        </w:rPr>
      </w:pPr>
    </w:p>
    <w:p w14:paraId="60EAF056" w14:textId="2426190E" w:rsidR="001367FD" w:rsidRDefault="002976ED" w:rsidP="00966328">
      <w:pPr>
        <w:widowControl w:val="0"/>
        <w:tabs>
          <w:tab w:val="left" w:pos="5529"/>
        </w:tabs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6D4D63">
        <w:rPr>
          <w:rFonts w:ascii="Arial" w:hAnsi="Arial" w:cs="Arial"/>
        </w:rPr>
        <w:t xml:space="preserve">centrálního </w:t>
      </w:r>
      <w:r>
        <w:rPr>
          <w:rFonts w:ascii="Arial" w:hAnsi="Arial" w:cs="Arial"/>
        </w:rPr>
        <w:t>zadavatele v</w:t>
      </w:r>
      <w:r w:rsidR="001367FD" w:rsidRPr="008C56FF">
        <w:rPr>
          <w:rFonts w:ascii="Arial" w:hAnsi="Arial" w:cs="Arial"/>
        </w:rPr>
        <w:t xml:space="preserve"> Hradci Králové </w:t>
      </w:r>
    </w:p>
    <w:p w14:paraId="28813918" w14:textId="77777777" w:rsidR="002373A0" w:rsidRDefault="002373A0" w:rsidP="00966328">
      <w:pPr>
        <w:widowControl w:val="0"/>
        <w:tabs>
          <w:tab w:val="left" w:pos="5529"/>
        </w:tabs>
        <w:spacing w:after="240" w:line="276" w:lineRule="auto"/>
        <w:jc w:val="both"/>
        <w:rPr>
          <w:rFonts w:ascii="Arial" w:hAnsi="Arial" w:cs="Arial"/>
        </w:rPr>
      </w:pPr>
    </w:p>
    <w:p w14:paraId="181D3DF7" w14:textId="77777777" w:rsidR="002373A0" w:rsidRPr="008C56FF" w:rsidRDefault="002373A0" w:rsidP="00966328">
      <w:pPr>
        <w:widowControl w:val="0"/>
        <w:tabs>
          <w:tab w:val="left" w:pos="5529"/>
        </w:tabs>
        <w:spacing w:after="240" w:line="276" w:lineRule="auto"/>
        <w:jc w:val="both"/>
        <w:rPr>
          <w:rFonts w:ascii="Arial" w:hAnsi="Arial" w:cs="Arial"/>
        </w:rPr>
      </w:pPr>
    </w:p>
    <w:p w14:paraId="3012FB05" w14:textId="77777777" w:rsidR="001367FD" w:rsidRDefault="002976ED" w:rsidP="00966328">
      <w:pPr>
        <w:widowControl w:val="0"/>
        <w:tabs>
          <w:tab w:val="left" w:pos="5529"/>
        </w:tabs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9E2031">
        <w:rPr>
          <w:rFonts w:ascii="Arial" w:hAnsi="Arial" w:cs="Arial"/>
        </w:rPr>
        <w:t>.......</w:t>
      </w:r>
    </w:p>
    <w:p w14:paraId="6334B83F" w14:textId="2F451846" w:rsidR="001367FD" w:rsidRDefault="00261A6F" w:rsidP="00F246F0">
      <w:pPr>
        <w:widowControl w:val="0"/>
        <w:tabs>
          <w:tab w:val="left" w:pos="5529"/>
        </w:tabs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582CEC">
        <w:rPr>
          <w:rFonts w:ascii="Arial" w:hAnsi="Arial" w:cs="Arial"/>
          <w:shd w:val="clear" w:color="auto" w:fill="FFFFFF"/>
        </w:rPr>
        <w:t>Mgr. et Mgr. Vendula Hájková</w:t>
      </w:r>
      <w:r w:rsidR="00DD0B5E">
        <w:rPr>
          <w:rFonts w:ascii="Arial" w:hAnsi="Arial" w:cs="Arial"/>
          <w:shd w:val="clear" w:color="auto" w:fill="FFFFFF"/>
        </w:rPr>
        <w:t>, MBA</w:t>
      </w:r>
    </w:p>
    <w:p w14:paraId="7B32E786" w14:textId="2F573FBD" w:rsidR="002934D7" w:rsidRPr="008C56FF" w:rsidRDefault="002934D7" w:rsidP="00261A6F">
      <w:pPr>
        <w:widowControl w:val="0"/>
        <w:tabs>
          <w:tab w:val="left" w:pos="5529"/>
        </w:tabs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ředitelka</w:t>
      </w:r>
    </w:p>
    <w:sectPr w:rsidR="002934D7" w:rsidRPr="008C56FF" w:rsidSect="00C162FB">
      <w:footerReference w:type="default" r:id="rId17"/>
      <w:footnotePr>
        <w:pos w:val="beneathText"/>
      </w:footnotePr>
      <w:pgSz w:w="11905" w:h="16837" w:code="9"/>
      <w:pgMar w:top="1077" w:right="1134" w:bottom="1077" w:left="124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9F20" w14:textId="77777777" w:rsidR="004231A9" w:rsidRDefault="004231A9">
      <w:r>
        <w:separator/>
      </w:r>
    </w:p>
    <w:p w14:paraId="04433B49" w14:textId="77777777" w:rsidR="004231A9" w:rsidRDefault="004231A9"/>
  </w:endnote>
  <w:endnote w:type="continuationSeparator" w:id="0">
    <w:p w14:paraId="76CF013C" w14:textId="77777777" w:rsidR="004231A9" w:rsidRDefault="004231A9">
      <w:r>
        <w:continuationSeparator/>
      </w:r>
    </w:p>
    <w:p w14:paraId="7E6F53A7" w14:textId="77777777" w:rsidR="004231A9" w:rsidRDefault="00423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A17" w14:textId="77777777" w:rsidR="00E03566" w:rsidRDefault="00E03566" w:rsidP="00B578B5">
    <w:pPr>
      <w:pStyle w:val="Zpat"/>
      <w:spacing w:before="360"/>
      <w:jc w:val="right"/>
    </w:pPr>
    <w:r w:rsidRPr="00D20081">
      <w:rPr>
        <w:rFonts w:ascii="Arial" w:hAnsi="Arial" w:cs="Arial"/>
        <w:sz w:val="16"/>
      </w:rPr>
      <w:t xml:space="preserve">strana </w:t>
    </w:r>
    <w:r w:rsidR="006108DC" w:rsidRPr="00D20081">
      <w:rPr>
        <w:rFonts w:ascii="Arial" w:hAnsi="Arial" w:cs="Arial"/>
        <w:bCs/>
        <w:sz w:val="16"/>
      </w:rPr>
      <w:fldChar w:fldCharType="begin"/>
    </w:r>
    <w:r w:rsidRPr="00D20081">
      <w:rPr>
        <w:rFonts w:ascii="Arial" w:hAnsi="Arial" w:cs="Arial"/>
        <w:bCs/>
        <w:sz w:val="16"/>
      </w:rPr>
      <w:instrText>PAGE</w:instrText>
    </w:r>
    <w:r w:rsidR="006108DC" w:rsidRPr="00D20081">
      <w:rPr>
        <w:rFonts w:ascii="Arial" w:hAnsi="Arial" w:cs="Arial"/>
        <w:bCs/>
        <w:sz w:val="16"/>
      </w:rPr>
      <w:fldChar w:fldCharType="separate"/>
    </w:r>
    <w:r w:rsidR="00A419CE">
      <w:rPr>
        <w:rFonts w:ascii="Arial" w:hAnsi="Arial" w:cs="Arial"/>
        <w:bCs/>
        <w:noProof/>
        <w:sz w:val="16"/>
      </w:rPr>
      <w:t>14</w:t>
    </w:r>
    <w:r w:rsidR="006108DC" w:rsidRPr="00D20081">
      <w:rPr>
        <w:rFonts w:ascii="Arial" w:hAnsi="Arial" w:cs="Arial"/>
        <w:bCs/>
        <w:sz w:val="16"/>
      </w:rPr>
      <w:fldChar w:fldCharType="end"/>
    </w:r>
    <w:r w:rsidRPr="00D20081">
      <w:rPr>
        <w:rFonts w:ascii="Arial" w:hAnsi="Arial" w:cs="Arial"/>
        <w:sz w:val="16"/>
      </w:rPr>
      <w:t xml:space="preserve"> z </w:t>
    </w:r>
    <w:r w:rsidR="006108DC" w:rsidRPr="00D20081">
      <w:rPr>
        <w:rFonts w:ascii="Arial" w:hAnsi="Arial" w:cs="Arial"/>
        <w:bCs/>
        <w:sz w:val="16"/>
      </w:rPr>
      <w:fldChar w:fldCharType="begin"/>
    </w:r>
    <w:r w:rsidRPr="00D20081">
      <w:rPr>
        <w:rFonts w:ascii="Arial" w:hAnsi="Arial" w:cs="Arial"/>
        <w:bCs/>
        <w:sz w:val="16"/>
      </w:rPr>
      <w:instrText>NUMPAGES</w:instrText>
    </w:r>
    <w:r w:rsidR="006108DC" w:rsidRPr="00D20081">
      <w:rPr>
        <w:rFonts w:ascii="Arial" w:hAnsi="Arial" w:cs="Arial"/>
        <w:bCs/>
        <w:sz w:val="16"/>
      </w:rPr>
      <w:fldChar w:fldCharType="separate"/>
    </w:r>
    <w:r w:rsidR="00A419CE">
      <w:rPr>
        <w:rFonts w:ascii="Arial" w:hAnsi="Arial" w:cs="Arial"/>
        <w:bCs/>
        <w:noProof/>
        <w:sz w:val="16"/>
      </w:rPr>
      <w:t>14</w:t>
    </w:r>
    <w:r w:rsidR="006108DC" w:rsidRPr="00D20081">
      <w:rPr>
        <w:rFonts w:ascii="Arial" w:hAnsi="Arial" w:cs="Arial"/>
        <w:bCs/>
        <w:sz w:val="16"/>
      </w:rPr>
      <w:fldChar w:fldCharType="end"/>
    </w:r>
  </w:p>
  <w:p w14:paraId="75AF1025" w14:textId="77777777" w:rsidR="00E03566" w:rsidRDefault="00E035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2291" w14:textId="77777777" w:rsidR="004231A9" w:rsidRDefault="004231A9">
      <w:r>
        <w:separator/>
      </w:r>
    </w:p>
    <w:p w14:paraId="75CD036B" w14:textId="77777777" w:rsidR="004231A9" w:rsidRDefault="004231A9"/>
  </w:footnote>
  <w:footnote w:type="continuationSeparator" w:id="0">
    <w:p w14:paraId="57126DD3" w14:textId="77777777" w:rsidR="004231A9" w:rsidRDefault="004231A9">
      <w:r>
        <w:continuationSeparator/>
      </w:r>
    </w:p>
    <w:p w14:paraId="790C2066" w14:textId="77777777" w:rsidR="004231A9" w:rsidRDefault="004231A9"/>
  </w:footnote>
  <w:footnote w:id="1">
    <w:p w14:paraId="4A8F6528" w14:textId="77777777" w:rsidR="008C0618" w:rsidRPr="00F246F0" w:rsidRDefault="008C0618" w:rsidP="00F246F0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246F0">
        <w:rPr>
          <w:rFonts w:ascii="Arial" w:hAnsi="Arial" w:cs="Arial"/>
          <w:sz w:val="18"/>
          <w:szCs w:val="18"/>
        </w:rPr>
        <w:t>Úklidový prostředek je chemická látka nebo směs, která se používá k čištění povrchů, odstraňování nečistot, mastnot a mikroorganismů. Tyto prostředky jsou specificky navrženy tak, aby účinně odstraňovaly různé typy znečištění a zároveň byly bezpečné pro použití v domácnostech, komerčních prostorech i průmyslových prostředích.</w:t>
      </w:r>
    </w:p>
    <w:p w14:paraId="176214CF" w14:textId="7A287C1B" w:rsidR="008C0618" w:rsidRPr="00F246F0" w:rsidRDefault="008C0618" w:rsidP="00F246F0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785D8A1D" w14:textId="3BFADBED" w:rsidR="008C0618" w:rsidRPr="00F246F0" w:rsidRDefault="008C0618" w:rsidP="00F246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246F0">
        <w:rPr>
          <w:rFonts w:ascii="Arial" w:hAnsi="Arial" w:cs="Arial"/>
          <w:sz w:val="18"/>
          <w:szCs w:val="18"/>
        </w:rPr>
        <w:t>Hygienickými prostředky se rozumí produkty, které slouží k udržování osobní hygieny a čistoty v domácnosti. Patří sem mimo jiné mýdla, šampony, dezinfekční prostředky, toaletní papír a kapesníčky. Tyto prostředky jsou navrženy tak, aby účinně odstraňovaly nečistoty, mikroorganismy a jiné nežádoucí látky z těla a různých povrchů, čímž přispívají k prevenci šíření nemocí a k udržení zdravého prostředí.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1A00B2"/>
    <w:lvl w:ilvl="0">
      <w:start w:val="1"/>
      <w:numFmt w:val="decimal"/>
      <w:pStyle w:val="Nadpis1"/>
      <w:lvlText w:val="%1"/>
      <w:lvlJc w:val="left"/>
      <w:pPr>
        <w:tabs>
          <w:tab w:val="num" w:pos="2700"/>
        </w:tabs>
        <w:ind w:left="2700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964"/>
        </w:tabs>
        <w:ind w:left="964" w:hanging="255"/>
      </w:pPr>
      <w:rPr>
        <w:rFonts w:ascii="Wingdings" w:hAnsi="Wingdings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 w15:restartNumberingAfterBreak="0">
    <w:nsid w:val="0000000D"/>
    <w:multiLevelType w:val="singleLevel"/>
    <w:tmpl w:val="0000000D"/>
    <w:name w:val="WW8Num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/>
      </w:rPr>
    </w:lvl>
  </w:abstractNum>
  <w:abstractNum w:abstractNumId="7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9156537"/>
    <w:multiLevelType w:val="hybridMultilevel"/>
    <w:tmpl w:val="7AD248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D7F41"/>
    <w:multiLevelType w:val="hybridMultilevel"/>
    <w:tmpl w:val="8D3A585A"/>
    <w:lvl w:ilvl="0" w:tplc="0405000F">
      <w:start w:val="1"/>
      <w:numFmt w:val="decimal"/>
      <w:lvlText w:val="%1."/>
      <w:lvlJc w:val="left"/>
      <w:pPr>
        <w:ind w:left="328" w:hanging="360"/>
      </w:pPr>
    </w:lvl>
    <w:lvl w:ilvl="1" w:tplc="04050019">
      <w:start w:val="1"/>
      <w:numFmt w:val="lowerLetter"/>
      <w:lvlText w:val="%2."/>
      <w:lvlJc w:val="left"/>
      <w:pPr>
        <w:ind w:left="1048" w:hanging="360"/>
      </w:pPr>
    </w:lvl>
    <w:lvl w:ilvl="2" w:tplc="0405001B">
      <w:start w:val="1"/>
      <w:numFmt w:val="lowerRoman"/>
      <w:lvlText w:val="%3."/>
      <w:lvlJc w:val="right"/>
      <w:pPr>
        <w:ind w:left="1768" w:hanging="180"/>
      </w:pPr>
    </w:lvl>
    <w:lvl w:ilvl="3" w:tplc="0405000F" w:tentative="1">
      <w:start w:val="1"/>
      <w:numFmt w:val="decimal"/>
      <w:lvlText w:val="%4."/>
      <w:lvlJc w:val="left"/>
      <w:pPr>
        <w:ind w:left="2488" w:hanging="360"/>
      </w:pPr>
    </w:lvl>
    <w:lvl w:ilvl="4" w:tplc="04050019" w:tentative="1">
      <w:start w:val="1"/>
      <w:numFmt w:val="lowerLetter"/>
      <w:lvlText w:val="%5."/>
      <w:lvlJc w:val="left"/>
      <w:pPr>
        <w:ind w:left="3208" w:hanging="360"/>
      </w:pPr>
    </w:lvl>
    <w:lvl w:ilvl="5" w:tplc="0405001B" w:tentative="1">
      <w:start w:val="1"/>
      <w:numFmt w:val="lowerRoman"/>
      <w:lvlText w:val="%6."/>
      <w:lvlJc w:val="right"/>
      <w:pPr>
        <w:ind w:left="3928" w:hanging="180"/>
      </w:pPr>
    </w:lvl>
    <w:lvl w:ilvl="6" w:tplc="0405000F" w:tentative="1">
      <w:start w:val="1"/>
      <w:numFmt w:val="decimal"/>
      <w:lvlText w:val="%7."/>
      <w:lvlJc w:val="left"/>
      <w:pPr>
        <w:ind w:left="4648" w:hanging="360"/>
      </w:pPr>
    </w:lvl>
    <w:lvl w:ilvl="7" w:tplc="04050019" w:tentative="1">
      <w:start w:val="1"/>
      <w:numFmt w:val="lowerLetter"/>
      <w:lvlText w:val="%8."/>
      <w:lvlJc w:val="left"/>
      <w:pPr>
        <w:ind w:left="5368" w:hanging="360"/>
      </w:pPr>
    </w:lvl>
    <w:lvl w:ilvl="8" w:tplc="040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0" w15:restartNumberingAfterBreak="0">
    <w:nsid w:val="29722EAD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 w15:restartNumberingAfterBreak="0">
    <w:nsid w:val="35FF23A7"/>
    <w:multiLevelType w:val="hybridMultilevel"/>
    <w:tmpl w:val="DFB254F8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81F3D0E"/>
    <w:multiLevelType w:val="hybridMultilevel"/>
    <w:tmpl w:val="F0104DA0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 w15:restartNumberingAfterBreak="0">
    <w:nsid w:val="489D0256"/>
    <w:multiLevelType w:val="hybridMultilevel"/>
    <w:tmpl w:val="AD2E56F0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2AF6D47"/>
    <w:multiLevelType w:val="hybridMultilevel"/>
    <w:tmpl w:val="26B2FD6A"/>
    <w:lvl w:ilvl="0" w:tplc="04050017">
      <w:start w:val="1"/>
      <w:numFmt w:val="lowerLetter"/>
      <w:lvlText w:val="%1)"/>
      <w:lvlJc w:val="left"/>
      <w:pPr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7303657"/>
    <w:multiLevelType w:val="hybridMultilevel"/>
    <w:tmpl w:val="162E5D7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43256312">
    <w:abstractNumId w:val="0"/>
  </w:num>
  <w:num w:numId="2" w16cid:durableId="1405100763">
    <w:abstractNumId w:val="10"/>
  </w:num>
  <w:num w:numId="3" w16cid:durableId="1816606806">
    <w:abstractNumId w:val="7"/>
  </w:num>
  <w:num w:numId="4" w16cid:durableId="361902052">
    <w:abstractNumId w:val="16"/>
  </w:num>
  <w:num w:numId="5" w16cid:durableId="1160001671">
    <w:abstractNumId w:val="9"/>
  </w:num>
  <w:num w:numId="6" w16cid:durableId="1630892842">
    <w:abstractNumId w:val="13"/>
  </w:num>
  <w:num w:numId="7" w16cid:durableId="100494770">
    <w:abstractNumId w:val="11"/>
  </w:num>
  <w:num w:numId="8" w16cid:durableId="1010914338">
    <w:abstractNumId w:val="12"/>
  </w:num>
  <w:num w:numId="9" w16cid:durableId="1036395452">
    <w:abstractNumId w:val="14"/>
  </w:num>
  <w:num w:numId="10" w16cid:durableId="1288584271">
    <w:abstractNumId w:val="15"/>
  </w:num>
  <w:num w:numId="11" w16cid:durableId="89135530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5E"/>
    <w:rsid w:val="00000DDA"/>
    <w:rsid w:val="00001EBB"/>
    <w:rsid w:val="000022B9"/>
    <w:rsid w:val="0000413D"/>
    <w:rsid w:val="0000524E"/>
    <w:rsid w:val="00006A99"/>
    <w:rsid w:val="00007606"/>
    <w:rsid w:val="00007C6C"/>
    <w:rsid w:val="0001069A"/>
    <w:rsid w:val="000109F5"/>
    <w:rsid w:val="000120DB"/>
    <w:rsid w:val="00012B45"/>
    <w:rsid w:val="00013A39"/>
    <w:rsid w:val="00013B15"/>
    <w:rsid w:val="00014910"/>
    <w:rsid w:val="00015EE7"/>
    <w:rsid w:val="00016C64"/>
    <w:rsid w:val="00017641"/>
    <w:rsid w:val="00022AC5"/>
    <w:rsid w:val="00023237"/>
    <w:rsid w:val="00023C22"/>
    <w:rsid w:val="0002499A"/>
    <w:rsid w:val="00024D95"/>
    <w:rsid w:val="00026B17"/>
    <w:rsid w:val="00026DBC"/>
    <w:rsid w:val="00027951"/>
    <w:rsid w:val="00027C1C"/>
    <w:rsid w:val="00030084"/>
    <w:rsid w:val="000334C9"/>
    <w:rsid w:val="00033738"/>
    <w:rsid w:val="000350FF"/>
    <w:rsid w:val="000366A9"/>
    <w:rsid w:val="00036CDD"/>
    <w:rsid w:val="0004110C"/>
    <w:rsid w:val="00041D08"/>
    <w:rsid w:val="00042DBC"/>
    <w:rsid w:val="00042EC0"/>
    <w:rsid w:val="0004326A"/>
    <w:rsid w:val="000437F4"/>
    <w:rsid w:val="00043BC9"/>
    <w:rsid w:val="000452DC"/>
    <w:rsid w:val="00046072"/>
    <w:rsid w:val="000504B6"/>
    <w:rsid w:val="0005087A"/>
    <w:rsid w:val="00051627"/>
    <w:rsid w:val="00051E17"/>
    <w:rsid w:val="00053014"/>
    <w:rsid w:val="00053EE5"/>
    <w:rsid w:val="000542A2"/>
    <w:rsid w:val="00055383"/>
    <w:rsid w:val="00056A1D"/>
    <w:rsid w:val="000603A8"/>
    <w:rsid w:val="000627BD"/>
    <w:rsid w:val="00063510"/>
    <w:rsid w:val="00063A99"/>
    <w:rsid w:val="00064980"/>
    <w:rsid w:val="0006498E"/>
    <w:rsid w:val="00065D93"/>
    <w:rsid w:val="00066587"/>
    <w:rsid w:val="00067274"/>
    <w:rsid w:val="00067588"/>
    <w:rsid w:val="00067F70"/>
    <w:rsid w:val="0007261E"/>
    <w:rsid w:val="00072907"/>
    <w:rsid w:val="000734E1"/>
    <w:rsid w:val="00073525"/>
    <w:rsid w:val="00073A04"/>
    <w:rsid w:val="0007431E"/>
    <w:rsid w:val="00074EB8"/>
    <w:rsid w:val="00080028"/>
    <w:rsid w:val="00081649"/>
    <w:rsid w:val="00081842"/>
    <w:rsid w:val="00081F53"/>
    <w:rsid w:val="00082A7A"/>
    <w:rsid w:val="00083CF7"/>
    <w:rsid w:val="00083E63"/>
    <w:rsid w:val="000847E2"/>
    <w:rsid w:val="000848B2"/>
    <w:rsid w:val="00091E27"/>
    <w:rsid w:val="00092B61"/>
    <w:rsid w:val="00092CDA"/>
    <w:rsid w:val="00092EFA"/>
    <w:rsid w:val="00097491"/>
    <w:rsid w:val="00097A74"/>
    <w:rsid w:val="000A1005"/>
    <w:rsid w:val="000A1EEC"/>
    <w:rsid w:val="000A37C6"/>
    <w:rsid w:val="000A680A"/>
    <w:rsid w:val="000A7243"/>
    <w:rsid w:val="000A73AD"/>
    <w:rsid w:val="000A770B"/>
    <w:rsid w:val="000B022D"/>
    <w:rsid w:val="000B1701"/>
    <w:rsid w:val="000B2690"/>
    <w:rsid w:val="000B28AD"/>
    <w:rsid w:val="000B3B35"/>
    <w:rsid w:val="000B535F"/>
    <w:rsid w:val="000B5E34"/>
    <w:rsid w:val="000B668E"/>
    <w:rsid w:val="000B70CA"/>
    <w:rsid w:val="000B729B"/>
    <w:rsid w:val="000B7F42"/>
    <w:rsid w:val="000C0075"/>
    <w:rsid w:val="000C0864"/>
    <w:rsid w:val="000C1BFC"/>
    <w:rsid w:val="000C1C5B"/>
    <w:rsid w:val="000C2038"/>
    <w:rsid w:val="000C4267"/>
    <w:rsid w:val="000C4AD2"/>
    <w:rsid w:val="000C5F1D"/>
    <w:rsid w:val="000C64FA"/>
    <w:rsid w:val="000C6CCD"/>
    <w:rsid w:val="000C7430"/>
    <w:rsid w:val="000C7F8E"/>
    <w:rsid w:val="000D0DF9"/>
    <w:rsid w:val="000D1A8F"/>
    <w:rsid w:val="000D2121"/>
    <w:rsid w:val="000D338F"/>
    <w:rsid w:val="000D3C96"/>
    <w:rsid w:val="000D410E"/>
    <w:rsid w:val="000D4AAB"/>
    <w:rsid w:val="000D5BC1"/>
    <w:rsid w:val="000D6ACD"/>
    <w:rsid w:val="000D6C2D"/>
    <w:rsid w:val="000D6FBC"/>
    <w:rsid w:val="000D7BD1"/>
    <w:rsid w:val="000E104A"/>
    <w:rsid w:val="000E37C7"/>
    <w:rsid w:val="000E4689"/>
    <w:rsid w:val="000E4EC4"/>
    <w:rsid w:val="000E682C"/>
    <w:rsid w:val="000E77CD"/>
    <w:rsid w:val="000F00CD"/>
    <w:rsid w:val="000F0536"/>
    <w:rsid w:val="000F0892"/>
    <w:rsid w:val="000F342A"/>
    <w:rsid w:val="000F3664"/>
    <w:rsid w:val="000F39D6"/>
    <w:rsid w:val="000F3FB4"/>
    <w:rsid w:val="000F596E"/>
    <w:rsid w:val="00100169"/>
    <w:rsid w:val="0010017F"/>
    <w:rsid w:val="00101107"/>
    <w:rsid w:val="001017E6"/>
    <w:rsid w:val="001034DD"/>
    <w:rsid w:val="0010491A"/>
    <w:rsid w:val="00106776"/>
    <w:rsid w:val="00107B45"/>
    <w:rsid w:val="001108B9"/>
    <w:rsid w:val="0011201F"/>
    <w:rsid w:val="00112771"/>
    <w:rsid w:val="00113B34"/>
    <w:rsid w:val="00113F15"/>
    <w:rsid w:val="001171F5"/>
    <w:rsid w:val="001201AC"/>
    <w:rsid w:val="00120884"/>
    <w:rsid w:val="001208FF"/>
    <w:rsid w:val="00120E2A"/>
    <w:rsid w:val="001220CB"/>
    <w:rsid w:val="00123165"/>
    <w:rsid w:val="00123996"/>
    <w:rsid w:val="00126D9D"/>
    <w:rsid w:val="0013004A"/>
    <w:rsid w:val="00130165"/>
    <w:rsid w:val="00130177"/>
    <w:rsid w:val="00130305"/>
    <w:rsid w:val="001321E0"/>
    <w:rsid w:val="00133C0F"/>
    <w:rsid w:val="00134269"/>
    <w:rsid w:val="00134C74"/>
    <w:rsid w:val="00135BD9"/>
    <w:rsid w:val="001367FD"/>
    <w:rsid w:val="00137626"/>
    <w:rsid w:val="001377F8"/>
    <w:rsid w:val="00142B36"/>
    <w:rsid w:val="00143110"/>
    <w:rsid w:val="00143CEE"/>
    <w:rsid w:val="00145D23"/>
    <w:rsid w:val="00146694"/>
    <w:rsid w:val="00150067"/>
    <w:rsid w:val="0015108D"/>
    <w:rsid w:val="00151391"/>
    <w:rsid w:val="00151727"/>
    <w:rsid w:val="001522CD"/>
    <w:rsid w:val="00154962"/>
    <w:rsid w:val="00155379"/>
    <w:rsid w:val="00155884"/>
    <w:rsid w:val="00155F25"/>
    <w:rsid w:val="001562A8"/>
    <w:rsid w:val="00156932"/>
    <w:rsid w:val="00157882"/>
    <w:rsid w:val="00160B6F"/>
    <w:rsid w:val="001611FB"/>
    <w:rsid w:val="00161C15"/>
    <w:rsid w:val="00161CFD"/>
    <w:rsid w:val="00162076"/>
    <w:rsid w:val="00162320"/>
    <w:rsid w:val="00162447"/>
    <w:rsid w:val="00162839"/>
    <w:rsid w:val="00162B2E"/>
    <w:rsid w:val="00165C34"/>
    <w:rsid w:val="00166FF7"/>
    <w:rsid w:val="001704E2"/>
    <w:rsid w:val="00174A49"/>
    <w:rsid w:val="001757B5"/>
    <w:rsid w:val="00175C20"/>
    <w:rsid w:val="00175F46"/>
    <w:rsid w:val="001776F6"/>
    <w:rsid w:val="00180D00"/>
    <w:rsid w:val="001813C1"/>
    <w:rsid w:val="00181C39"/>
    <w:rsid w:val="00182FFE"/>
    <w:rsid w:val="001842AD"/>
    <w:rsid w:val="00185334"/>
    <w:rsid w:val="0018542E"/>
    <w:rsid w:val="0018625B"/>
    <w:rsid w:val="00190D15"/>
    <w:rsid w:val="001920DE"/>
    <w:rsid w:val="00192ACB"/>
    <w:rsid w:val="00192B68"/>
    <w:rsid w:val="00193310"/>
    <w:rsid w:val="0019521F"/>
    <w:rsid w:val="0019562C"/>
    <w:rsid w:val="00195822"/>
    <w:rsid w:val="001959A8"/>
    <w:rsid w:val="00195D80"/>
    <w:rsid w:val="001969D4"/>
    <w:rsid w:val="001973D6"/>
    <w:rsid w:val="001A035B"/>
    <w:rsid w:val="001A319F"/>
    <w:rsid w:val="001A4DA5"/>
    <w:rsid w:val="001A5595"/>
    <w:rsid w:val="001A5DD1"/>
    <w:rsid w:val="001A6031"/>
    <w:rsid w:val="001A642F"/>
    <w:rsid w:val="001A7066"/>
    <w:rsid w:val="001B066F"/>
    <w:rsid w:val="001B1108"/>
    <w:rsid w:val="001B12E4"/>
    <w:rsid w:val="001B1341"/>
    <w:rsid w:val="001B1569"/>
    <w:rsid w:val="001B1A5F"/>
    <w:rsid w:val="001B259E"/>
    <w:rsid w:val="001B3957"/>
    <w:rsid w:val="001B42F0"/>
    <w:rsid w:val="001B54AA"/>
    <w:rsid w:val="001B65BE"/>
    <w:rsid w:val="001B7A09"/>
    <w:rsid w:val="001C02DD"/>
    <w:rsid w:val="001C117E"/>
    <w:rsid w:val="001C1B3A"/>
    <w:rsid w:val="001C1C72"/>
    <w:rsid w:val="001C1DB6"/>
    <w:rsid w:val="001C510C"/>
    <w:rsid w:val="001C6406"/>
    <w:rsid w:val="001C71CC"/>
    <w:rsid w:val="001C7B64"/>
    <w:rsid w:val="001D2829"/>
    <w:rsid w:val="001D3393"/>
    <w:rsid w:val="001D3486"/>
    <w:rsid w:val="001D47F2"/>
    <w:rsid w:val="001D534E"/>
    <w:rsid w:val="001D68EC"/>
    <w:rsid w:val="001D72E1"/>
    <w:rsid w:val="001D7F70"/>
    <w:rsid w:val="001E0299"/>
    <w:rsid w:val="001E17CE"/>
    <w:rsid w:val="001E2047"/>
    <w:rsid w:val="001E2E5E"/>
    <w:rsid w:val="001E34ED"/>
    <w:rsid w:val="001E3EEE"/>
    <w:rsid w:val="001E3FCA"/>
    <w:rsid w:val="001E54A7"/>
    <w:rsid w:val="001E5BE8"/>
    <w:rsid w:val="001E5FC2"/>
    <w:rsid w:val="001E6F04"/>
    <w:rsid w:val="001F05D5"/>
    <w:rsid w:val="001F0A32"/>
    <w:rsid w:val="001F1B98"/>
    <w:rsid w:val="001F6302"/>
    <w:rsid w:val="00200613"/>
    <w:rsid w:val="002006B3"/>
    <w:rsid w:val="00201821"/>
    <w:rsid w:val="00202019"/>
    <w:rsid w:val="00202108"/>
    <w:rsid w:val="00204D42"/>
    <w:rsid w:val="00204F2B"/>
    <w:rsid w:val="00206222"/>
    <w:rsid w:val="0020698F"/>
    <w:rsid w:val="00211094"/>
    <w:rsid w:val="00212547"/>
    <w:rsid w:val="00212DC6"/>
    <w:rsid w:val="00213537"/>
    <w:rsid w:val="00213E15"/>
    <w:rsid w:val="00215227"/>
    <w:rsid w:val="00217337"/>
    <w:rsid w:val="00217C79"/>
    <w:rsid w:val="0022023C"/>
    <w:rsid w:val="002206E8"/>
    <w:rsid w:val="0022222C"/>
    <w:rsid w:val="002235DF"/>
    <w:rsid w:val="00224093"/>
    <w:rsid w:val="00226410"/>
    <w:rsid w:val="00226591"/>
    <w:rsid w:val="002277EC"/>
    <w:rsid w:val="00231670"/>
    <w:rsid w:val="00233479"/>
    <w:rsid w:val="002338FA"/>
    <w:rsid w:val="00233A41"/>
    <w:rsid w:val="00234C20"/>
    <w:rsid w:val="002366FE"/>
    <w:rsid w:val="00236CE9"/>
    <w:rsid w:val="00236EAC"/>
    <w:rsid w:val="002370D2"/>
    <w:rsid w:val="002373A0"/>
    <w:rsid w:val="00237704"/>
    <w:rsid w:val="00237D8F"/>
    <w:rsid w:val="00237F8D"/>
    <w:rsid w:val="002411E7"/>
    <w:rsid w:val="0024146C"/>
    <w:rsid w:val="002418F5"/>
    <w:rsid w:val="00241C3C"/>
    <w:rsid w:val="00244279"/>
    <w:rsid w:val="00244DDA"/>
    <w:rsid w:val="00244F8B"/>
    <w:rsid w:val="00245C66"/>
    <w:rsid w:val="00246F80"/>
    <w:rsid w:val="00247BF9"/>
    <w:rsid w:val="00250772"/>
    <w:rsid w:val="00251453"/>
    <w:rsid w:val="00251B3A"/>
    <w:rsid w:val="00252D23"/>
    <w:rsid w:val="00252DF5"/>
    <w:rsid w:val="00253106"/>
    <w:rsid w:val="00253E34"/>
    <w:rsid w:val="0025586D"/>
    <w:rsid w:val="00261A6F"/>
    <w:rsid w:val="00263783"/>
    <w:rsid w:val="00263C94"/>
    <w:rsid w:val="0026437A"/>
    <w:rsid w:val="00264499"/>
    <w:rsid w:val="002650C1"/>
    <w:rsid w:val="002657FB"/>
    <w:rsid w:val="00265C53"/>
    <w:rsid w:val="0026738F"/>
    <w:rsid w:val="00270738"/>
    <w:rsid w:val="00272545"/>
    <w:rsid w:val="00272A77"/>
    <w:rsid w:val="002766DE"/>
    <w:rsid w:val="0028108A"/>
    <w:rsid w:val="00282039"/>
    <w:rsid w:val="00282EEC"/>
    <w:rsid w:val="00284B51"/>
    <w:rsid w:val="002855E6"/>
    <w:rsid w:val="00286F79"/>
    <w:rsid w:val="00290255"/>
    <w:rsid w:val="00290C59"/>
    <w:rsid w:val="0029138C"/>
    <w:rsid w:val="00292B6F"/>
    <w:rsid w:val="002934D7"/>
    <w:rsid w:val="00294CE9"/>
    <w:rsid w:val="0029524D"/>
    <w:rsid w:val="00295357"/>
    <w:rsid w:val="00295821"/>
    <w:rsid w:val="00296803"/>
    <w:rsid w:val="00296ED5"/>
    <w:rsid w:val="00296F33"/>
    <w:rsid w:val="0029764F"/>
    <w:rsid w:val="002976ED"/>
    <w:rsid w:val="00297E11"/>
    <w:rsid w:val="002A2530"/>
    <w:rsid w:val="002A3AA1"/>
    <w:rsid w:val="002A418C"/>
    <w:rsid w:val="002B0C31"/>
    <w:rsid w:val="002B1885"/>
    <w:rsid w:val="002B1D02"/>
    <w:rsid w:val="002B2915"/>
    <w:rsid w:val="002B2989"/>
    <w:rsid w:val="002B2A8B"/>
    <w:rsid w:val="002B47C9"/>
    <w:rsid w:val="002B5213"/>
    <w:rsid w:val="002B5C0C"/>
    <w:rsid w:val="002B69DC"/>
    <w:rsid w:val="002B6EDD"/>
    <w:rsid w:val="002B7045"/>
    <w:rsid w:val="002C0685"/>
    <w:rsid w:val="002C1A1E"/>
    <w:rsid w:val="002C28BA"/>
    <w:rsid w:val="002C3749"/>
    <w:rsid w:val="002C4372"/>
    <w:rsid w:val="002C4782"/>
    <w:rsid w:val="002C4CED"/>
    <w:rsid w:val="002C5059"/>
    <w:rsid w:val="002C5221"/>
    <w:rsid w:val="002C736B"/>
    <w:rsid w:val="002C76F5"/>
    <w:rsid w:val="002C7FF4"/>
    <w:rsid w:val="002D185D"/>
    <w:rsid w:val="002D1BDC"/>
    <w:rsid w:val="002D30DC"/>
    <w:rsid w:val="002D35AD"/>
    <w:rsid w:val="002D5D9B"/>
    <w:rsid w:val="002D5E6B"/>
    <w:rsid w:val="002D6964"/>
    <w:rsid w:val="002D7269"/>
    <w:rsid w:val="002D74F3"/>
    <w:rsid w:val="002D7CAE"/>
    <w:rsid w:val="002E020F"/>
    <w:rsid w:val="002E1C6B"/>
    <w:rsid w:val="002E238D"/>
    <w:rsid w:val="002E47C7"/>
    <w:rsid w:val="002E4869"/>
    <w:rsid w:val="002E4F19"/>
    <w:rsid w:val="002E75DB"/>
    <w:rsid w:val="002E7A53"/>
    <w:rsid w:val="002F0213"/>
    <w:rsid w:val="002F0714"/>
    <w:rsid w:val="002F0F1D"/>
    <w:rsid w:val="002F2794"/>
    <w:rsid w:val="002F2A67"/>
    <w:rsid w:val="002F39C6"/>
    <w:rsid w:val="002F42D6"/>
    <w:rsid w:val="002F5503"/>
    <w:rsid w:val="002F59AE"/>
    <w:rsid w:val="002F6AE3"/>
    <w:rsid w:val="002F6C3E"/>
    <w:rsid w:val="002F7984"/>
    <w:rsid w:val="0030181B"/>
    <w:rsid w:val="00302805"/>
    <w:rsid w:val="00302C35"/>
    <w:rsid w:val="0030360E"/>
    <w:rsid w:val="00305425"/>
    <w:rsid w:val="00307115"/>
    <w:rsid w:val="00311855"/>
    <w:rsid w:val="00312860"/>
    <w:rsid w:val="003129E9"/>
    <w:rsid w:val="00312AA8"/>
    <w:rsid w:val="003146B0"/>
    <w:rsid w:val="00321248"/>
    <w:rsid w:val="00323BF9"/>
    <w:rsid w:val="00325C47"/>
    <w:rsid w:val="003265B3"/>
    <w:rsid w:val="003265F8"/>
    <w:rsid w:val="003301B1"/>
    <w:rsid w:val="00330BE4"/>
    <w:rsid w:val="00330CB1"/>
    <w:rsid w:val="00332637"/>
    <w:rsid w:val="00335A56"/>
    <w:rsid w:val="00335CA5"/>
    <w:rsid w:val="00336F05"/>
    <w:rsid w:val="0034172E"/>
    <w:rsid w:val="003422A2"/>
    <w:rsid w:val="00343311"/>
    <w:rsid w:val="00343A4D"/>
    <w:rsid w:val="00343ECA"/>
    <w:rsid w:val="0034570B"/>
    <w:rsid w:val="00345F68"/>
    <w:rsid w:val="00346E4A"/>
    <w:rsid w:val="00351019"/>
    <w:rsid w:val="00351717"/>
    <w:rsid w:val="00352154"/>
    <w:rsid w:val="003522AE"/>
    <w:rsid w:val="00353348"/>
    <w:rsid w:val="003546C4"/>
    <w:rsid w:val="00354731"/>
    <w:rsid w:val="0035484A"/>
    <w:rsid w:val="00355F4A"/>
    <w:rsid w:val="00356053"/>
    <w:rsid w:val="003560D6"/>
    <w:rsid w:val="00356A9A"/>
    <w:rsid w:val="00357EB7"/>
    <w:rsid w:val="00361B87"/>
    <w:rsid w:val="0036236A"/>
    <w:rsid w:val="00363DEC"/>
    <w:rsid w:val="00364EE7"/>
    <w:rsid w:val="003651A5"/>
    <w:rsid w:val="0037130B"/>
    <w:rsid w:val="00371478"/>
    <w:rsid w:val="00371A3A"/>
    <w:rsid w:val="00371BF8"/>
    <w:rsid w:val="003738F3"/>
    <w:rsid w:val="00375966"/>
    <w:rsid w:val="00380538"/>
    <w:rsid w:val="003823F9"/>
    <w:rsid w:val="0038245F"/>
    <w:rsid w:val="0038527E"/>
    <w:rsid w:val="00385459"/>
    <w:rsid w:val="003860E6"/>
    <w:rsid w:val="003928CC"/>
    <w:rsid w:val="00392D4A"/>
    <w:rsid w:val="0039317B"/>
    <w:rsid w:val="0039396E"/>
    <w:rsid w:val="00395D93"/>
    <w:rsid w:val="0039792C"/>
    <w:rsid w:val="003A0158"/>
    <w:rsid w:val="003A11CF"/>
    <w:rsid w:val="003A4E16"/>
    <w:rsid w:val="003A509F"/>
    <w:rsid w:val="003B0164"/>
    <w:rsid w:val="003B1996"/>
    <w:rsid w:val="003B2059"/>
    <w:rsid w:val="003B219B"/>
    <w:rsid w:val="003B2BEA"/>
    <w:rsid w:val="003B3CAC"/>
    <w:rsid w:val="003B48BF"/>
    <w:rsid w:val="003B7961"/>
    <w:rsid w:val="003C086B"/>
    <w:rsid w:val="003C1129"/>
    <w:rsid w:val="003C138A"/>
    <w:rsid w:val="003C1853"/>
    <w:rsid w:val="003C2F29"/>
    <w:rsid w:val="003C4371"/>
    <w:rsid w:val="003C4F20"/>
    <w:rsid w:val="003C5AE5"/>
    <w:rsid w:val="003C5C45"/>
    <w:rsid w:val="003C677E"/>
    <w:rsid w:val="003C7777"/>
    <w:rsid w:val="003C7BF3"/>
    <w:rsid w:val="003D0822"/>
    <w:rsid w:val="003D09AA"/>
    <w:rsid w:val="003D3232"/>
    <w:rsid w:val="003D377B"/>
    <w:rsid w:val="003D384C"/>
    <w:rsid w:val="003D64AC"/>
    <w:rsid w:val="003D7B4E"/>
    <w:rsid w:val="003E13CA"/>
    <w:rsid w:val="003E16E4"/>
    <w:rsid w:val="003E1BB6"/>
    <w:rsid w:val="003E4B03"/>
    <w:rsid w:val="003F23B9"/>
    <w:rsid w:val="003F2E7C"/>
    <w:rsid w:val="003F305E"/>
    <w:rsid w:val="003F3C6B"/>
    <w:rsid w:val="003F4C69"/>
    <w:rsid w:val="003F6EE4"/>
    <w:rsid w:val="003F7C9A"/>
    <w:rsid w:val="00400597"/>
    <w:rsid w:val="0040148C"/>
    <w:rsid w:val="004042F1"/>
    <w:rsid w:val="004049F2"/>
    <w:rsid w:val="00405E42"/>
    <w:rsid w:val="00406143"/>
    <w:rsid w:val="00407BD8"/>
    <w:rsid w:val="00410DD6"/>
    <w:rsid w:val="0041169E"/>
    <w:rsid w:val="00413282"/>
    <w:rsid w:val="00413F54"/>
    <w:rsid w:val="00414CCF"/>
    <w:rsid w:val="00415683"/>
    <w:rsid w:val="004173EF"/>
    <w:rsid w:val="004176C3"/>
    <w:rsid w:val="0042007E"/>
    <w:rsid w:val="0042117A"/>
    <w:rsid w:val="004215C8"/>
    <w:rsid w:val="004231A9"/>
    <w:rsid w:val="00424949"/>
    <w:rsid w:val="004259E1"/>
    <w:rsid w:val="004272AC"/>
    <w:rsid w:val="00431280"/>
    <w:rsid w:val="0043128C"/>
    <w:rsid w:val="00431AFA"/>
    <w:rsid w:val="00433596"/>
    <w:rsid w:val="0043382E"/>
    <w:rsid w:val="004344F7"/>
    <w:rsid w:val="00434999"/>
    <w:rsid w:val="00434E88"/>
    <w:rsid w:val="0043599A"/>
    <w:rsid w:val="00437466"/>
    <w:rsid w:val="004378C7"/>
    <w:rsid w:val="004424F7"/>
    <w:rsid w:val="00445DC0"/>
    <w:rsid w:val="0044675F"/>
    <w:rsid w:val="0044714E"/>
    <w:rsid w:val="004471D9"/>
    <w:rsid w:val="004472BB"/>
    <w:rsid w:val="004478EE"/>
    <w:rsid w:val="00447B0C"/>
    <w:rsid w:val="004514BB"/>
    <w:rsid w:val="004523D9"/>
    <w:rsid w:val="00454BEA"/>
    <w:rsid w:val="00454F7B"/>
    <w:rsid w:val="004550BF"/>
    <w:rsid w:val="00456496"/>
    <w:rsid w:val="00456AE8"/>
    <w:rsid w:val="004600A1"/>
    <w:rsid w:val="004607BA"/>
    <w:rsid w:val="004633DD"/>
    <w:rsid w:val="0046587C"/>
    <w:rsid w:val="00465E85"/>
    <w:rsid w:val="004661DE"/>
    <w:rsid w:val="00467DCF"/>
    <w:rsid w:val="00470986"/>
    <w:rsid w:val="00471953"/>
    <w:rsid w:val="00473A4D"/>
    <w:rsid w:val="0047433F"/>
    <w:rsid w:val="00474377"/>
    <w:rsid w:val="00474E8D"/>
    <w:rsid w:val="00475939"/>
    <w:rsid w:val="0047776E"/>
    <w:rsid w:val="00477C9D"/>
    <w:rsid w:val="00477CF1"/>
    <w:rsid w:val="004812AE"/>
    <w:rsid w:val="00481583"/>
    <w:rsid w:val="00481738"/>
    <w:rsid w:val="0048311F"/>
    <w:rsid w:val="0048516D"/>
    <w:rsid w:val="00485BAD"/>
    <w:rsid w:val="00485CEB"/>
    <w:rsid w:val="004872BB"/>
    <w:rsid w:val="0049184F"/>
    <w:rsid w:val="0049216A"/>
    <w:rsid w:val="00493505"/>
    <w:rsid w:val="00493965"/>
    <w:rsid w:val="00497354"/>
    <w:rsid w:val="00497707"/>
    <w:rsid w:val="004A0EAA"/>
    <w:rsid w:val="004A68A4"/>
    <w:rsid w:val="004B18E7"/>
    <w:rsid w:val="004B24EB"/>
    <w:rsid w:val="004B3591"/>
    <w:rsid w:val="004B376C"/>
    <w:rsid w:val="004B5F7F"/>
    <w:rsid w:val="004B6048"/>
    <w:rsid w:val="004B62DB"/>
    <w:rsid w:val="004B63C8"/>
    <w:rsid w:val="004B66F2"/>
    <w:rsid w:val="004B6911"/>
    <w:rsid w:val="004B7F2C"/>
    <w:rsid w:val="004B7F7B"/>
    <w:rsid w:val="004C06AC"/>
    <w:rsid w:val="004C2DCB"/>
    <w:rsid w:val="004C43AB"/>
    <w:rsid w:val="004C6F34"/>
    <w:rsid w:val="004C71DC"/>
    <w:rsid w:val="004D08FF"/>
    <w:rsid w:val="004D0B0C"/>
    <w:rsid w:val="004D24DE"/>
    <w:rsid w:val="004D27B4"/>
    <w:rsid w:val="004D2C21"/>
    <w:rsid w:val="004D2E47"/>
    <w:rsid w:val="004D49DC"/>
    <w:rsid w:val="004D55FD"/>
    <w:rsid w:val="004D5F96"/>
    <w:rsid w:val="004D6CF0"/>
    <w:rsid w:val="004D7413"/>
    <w:rsid w:val="004E254E"/>
    <w:rsid w:val="004E2AA8"/>
    <w:rsid w:val="004E36BC"/>
    <w:rsid w:val="004E40D5"/>
    <w:rsid w:val="004E5757"/>
    <w:rsid w:val="004E648B"/>
    <w:rsid w:val="004E677F"/>
    <w:rsid w:val="004F14D3"/>
    <w:rsid w:val="004F1EF8"/>
    <w:rsid w:val="004F228A"/>
    <w:rsid w:val="004F475A"/>
    <w:rsid w:val="004F4FAF"/>
    <w:rsid w:val="004F64BC"/>
    <w:rsid w:val="004F7A58"/>
    <w:rsid w:val="004F7CA1"/>
    <w:rsid w:val="00501326"/>
    <w:rsid w:val="0050197C"/>
    <w:rsid w:val="00501B71"/>
    <w:rsid w:val="005023AA"/>
    <w:rsid w:val="00503094"/>
    <w:rsid w:val="00503E1A"/>
    <w:rsid w:val="0050571E"/>
    <w:rsid w:val="00507BED"/>
    <w:rsid w:val="005140A7"/>
    <w:rsid w:val="00517773"/>
    <w:rsid w:val="005177C1"/>
    <w:rsid w:val="00517EB2"/>
    <w:rsid w:val="005212CB"/>
    <w:rsid w:val="00522871"/>
    <w:rsid w:val="005229D5"/>
    <w:rsid w:val="0052470B"/>
    <w:rsid w:val="005259E2"/>
    <w:rsid w:val="00525CF8"/>
    <w:rsid w:val="00525D53"/>
    <w:rsid w:val="00525D83"/>
    <w:rsid w:val="00530C42"/>
    <w:rsid w:val="00531F42"/>
    <w:rsid w:val="00533D6B"/>
    <w:rsid w:val="00534992"/>
    <w:rsid w:val="00534AD4"/>
    <w:rsid w:val="00535391"/>
    <w:rsid w:val="005356F3"/>
    <w:rsid w:val="00535CA8"/>
    <w:rsid w:val="00536A87"/>
    <w:rsid w:val="0053735E"/>
    <w:rsid w:val="0054045E"/>
    <w:rsid w:val="005456B0"/>
    <w:rsid w:val="00547691"/>
    <w:rsid w:val="005519D1"/>
    <w:rsid w:val="0055225C"/>
    <w:rsid w:val="00552672"/>
    <w:rsid w:val="00553626"/>
    <w:rsid w:val="00553D62"/>
    <w:rsid w:val="005544D8"/>
    <w:rsid w:val="005547A4"/>
    <w:rsid w:val="00555575"/>
    <w:rsid w:val="00556A9D"/>
    <w:rsid w:val="005570B3"/>
    <w:rsid w:val="00557339"/>
    <w:rsid w:val="00561375"/>
    <w:rsid w:val="005617A3"/>
    <w:rsid w:val="005617F3"/>
    <w:rsid w:val="005626ED"/>
    <w:rsid w:val="005630A2"/>
    <w:rsid w:val="00563B7F"/>
    <w:rsid w:val="005652F1"/>
    <w:rsid w:val="00565631"/>
    <w:rsid w:val="0056719B"/>
    <w:rsid w:val="00574643"/>
    <w:rsid w:val="0057497A"/>
    <w:rsid w:val="00575EBE"/>
    <w:rsid w:val="005779A4"/>
    <w:rsid w:val="005805E7"/>
    <w:rsid w:val="005806C1"/>
    <w:rsid w:val="00582102"/>
    <w:rsid w:val="0058381B"/>
    <w:rsid w:val="00583EB5"/>
    <w:rsid w:val="005844DE"/>
    <w:rsid w:val="00584621"/>
    <w:rsid w:val="0058645C"/>
    <w:rsid w:val="00587617"/>
    <w:rsid w:val="00587A80"/>
    <w:rsid w:val="005913F8"/>
    <w:rsid w:val="005915C6"/>
    <w:rsid w:val="005921AD"/>
    <w:rsid w:val="00593789"/>
    <w:rsid w:val="00593C68"/>
    <w:rsid w:val="00595A89"/>
    <w:rsid w:val="00597697"/>
    <w:rsid w:val="005A2B03"/>
    <w:rsid w:val="005A3DA1"/>
    <w:rsid w:val="005A5366"/>
    <w:rsid w:val="005A686C"/>
    <w:rsid w:val="005A7439"/>
    <w:rsid w:val="005B0750"/>
    <w:rsid w:val="005B0ABD"/>
    <w:rsid w:val="005B2CA6"/>
    <w:rsid w:val="005B390A"/>
    <w:rsid w:val="005B3D89"/>
    <w:rsid w:val="005B401B"/>
    <w:rsid w:val="005B5011"/>
    <w:rsid w:val="005B69C4"/>
    <w:rsid w:val="005C2F17"/>
    <w:rsid w:val="005C3975"/>
    <w:rsid w:val="005C3EA5"/>
    <w:rsid w:val="005C52F9"/>
    <w:rsid w:val="005C5704"/>
    <w:rsid w:val="005C6783"/>
    <w:rsid w:val="005C6CEA"/>
    <w:rsid w:val="005C7D26"/>
    <w:rsid w:val="005D009E"/>
    <w:rsid w:val="005D2FB9"/>
    <w:rsid w:val="005D74AA"/>
    <w:rsid w:val="005E1847"/>
    <w:rsid w:val="005E2A84"/>
    <w:rsid w:val="005E41E1"/>
    <w:rsid w:val="005E6908"/>
    <w:rsid w:val="005E6F9F"/>
    <w:rsid w:val="005F14EF"/>
    <w:rsid w:val="005F3869"/>
    <w:rsid w:val="005F3CB8"/>
    <w:rsid w:val="005F53AB"/>
    <w:rsid w:val="005F7A3B"/>
    <w:rsid w:val="00600D3F"/>
    <w:rsid w:val="00602F35"/>
    <w:rsid w:val="006040EB"/>
    <w:rsid w:val="0060466A"/>
    <w:rsid w:val="00605A5D"/>
    <w:rsid w:val="0060607B"/>
    <w:rsid w:val="00607B68"/>
    <w:rsid w:val="006108DC"/>
    <w:rsid w:val="00610FFA"/>
    <w:rsid w:val="00612379"/>
    <w:rsid w:val="0061268F"/>
    <w:rsid w:val="0061449A"/>
    <w:rsid w:val="006164D2"/>
    <w:rsid w:val="00616E73"/>
    <w:rsid w:val="00617C8C"/>
    <w:rsid w:val="00622B2A"/>
    <w:rsid w:val="006231D8"/>
    <w:rsid w:val="00623208"/>
    <w:rsid w:val="0062350F"/>
    <w:rsid w:val="00623853"/>
    <w:rsid w:val="006244BD"/>
    <w:rsid w:val="0062497A"/>
    <w:rsid w:val="00627AAA"/>
    <w:rsid w:val="00630267"/>
    <w:rsid w:val="00631EA3"/>
    <w:rsid w:val="006323F1"/>
    <w:rsid w:val="0063273F"/>
    <w:rsid w:val="00633691"/>
    <w:rsid w:val="0063451F"/>
    <w:rsid w:val="00635F0B"/>
    <w:rsid w:val="00637AF6"/>
    <w:rsid w:val="00642375"/>
    <w:rsid w:val="006424EF"/>
    <w:rsid w:val="00642AB9"/>
    <w:rsid w:val="00642D39"/>
    <w:rsid w:val="0064310F"/>
    <w:rsid w:val="00643FCC"/>
    <w:rsid w:val="00645661"/>
    <w:rsid w:val="006461F3"/>
    <w:rsid w:val="0064699F"/>
    <w:rsid w:val="00650052"/>
    <w:rsid w:val="0065080A"/>
    <w:rsid w:val="00651036"/>
    <w:rsid w:val="006510FD"/>
    <w:rsid w:val="0065165D"/>
    <w:rsid w:val="006517D7"/>
    <w:rsid w:val="00653286"/>
    <w:rsid w:val="00655646"/>
    <w:rsid w:val="00655DD9"/>
    <w:rsid w:val="00655DE3"/>
    <w:rsid w:val="006613CC"/>
    <w:rsid w:val="00661549"/>
    <w:rsid w:val="00661D36"/>
    <w:rsid w:val="006621A7"/>
    <w:rsid w:val="00662F04"/>
    <w:rsid w:val="00662FFC"/>
    <w:rsid w:val="00664203"/>
    <w:rsid w:val="00664EE6"/>
    <w:rsid w:val="00666224"/>
    <w:rsid w:val="0066681F"/>
    <w:rsid w:val="00667211"/>
    <w:rsid w:val="00671910"/>
    <w:rsid w:val="006755E9"/>
    <w:rsid w:val="00680B44"/>
    <w:rsid w:val="00680F00"/>
    <w:rsid w:val="00681775"/>
    <w:rsid w:val="00681AF0"/>
    <w:rsid w:val="00682F10"/>
    <w:rsid w:val="006840AF"/>
    <w:rsid w:val="00686133"/>
    <w:rsid w:val="00687376"/>
    <w:rsid w:val="00687C71"/>
    <w:rsid w:val="0069180E"/>
    <w:rsid w:val="00693AC9"/>
    <w:rsid w:val="006944CA"/>
    <w:rsid w:val="00694FB4"/>
    <w:rsid w:val="00695945"/>
    <w:rsid w:val="00695B02"/>
    <w:rsid w:val="00695D2E"/>
    <w:rsid w:val="006A1B1C"/>
    <w:rsid w:val="006A2CED"/>
    <w:rsid w:val="006A3352"/>
    <w:rsid w:val="006A37D0"/>
    <w:rsid w:val="006A386C"/>
    <w:rsid w:val="006A42E6"/>
    <w:rsid w:val="006A47CB"/>
    <w:rsid w:val="006A7AD3"/>
    <w:rsid w:val="006B0FB8"/>
    <w:rsid w:val="006B3B20"/>
    <w:rsid w:val="006B5642"/>
    <w:rsid w:val="006B6283"/>
    <w:rsid w:val="006B7E1C"/>
    <w:rsid w:val="006C096B"/>
    <w:rsid w:val="006C0BCB"/>
    <w:rsid w:val="006C2EBF"/>
    <w:rsid w:val="006C4B51"/>
    <w:rsid w:val="006C5910"/>
    <w:rsid w:val="006C5A80"/>
    <w:rsid w:val="006C6746"/>
    <w:rsid w:val="006C6C1D"/>
    <w:rsid w:val="006C7A13"/>
    <w:rsid w:val="006C7E85"/>
    <w:rsid w:val="006D19F5"/>
    <w:rsid w:val="006D22BF"/>
    <w:rsid w:val="006D2EF4"/>
    <w:rsid w:val="006D305B"/>
    <w:rsid w:val="006D487A"/>
    <w:rsid w:val="006D4B58"/>
    <w:rsid w:val="006D4D63"/>
    <w:rsid w:val="006D6843"/>
    <w:rsid w:val="006D70D5"/>
    <w:rsid w:val="006E0782"/>
    <w:rsid w:val="006E1606"/>
    <w:rsid w:val="006E18AC"/>
    <w:rsid w:val="006E1A79"/>
    <w:rsid w:val="006E2675"/>
    <w:rsid w:val="006E2E19"/>
    <w:rsid w:val="006E39FA"/>
    <w:rsid w:val="006E477C"/>
    <w:rsid w:val="006E49E2"/>
    <w:rsid w:val="006E5F01"/>
    <w:rsid w:val="006E6E6B"/>
    <w:rsid w:val="006E72CF"/>
    <w:rsid w:val="006F15F0"/>
    <w:rsid w:val="006F2CB3"/>
    <w:rsid w:val="006F2CC9"/>
    <w:rsid w:val="006F3767"/>
    <w:rsid w:val="006F4826"/>
    <w:rsid w:val="006F56D0"/>
    <w:rsid w:val="006F5A08"/>
    <w:rsid w:val="006F6862"/>
    <w:rsid w:val="006F7963"/>
    <w:rsid w:val="007006D4"/>
    <w:rsid w:val="00705020"/>
    <w:rsid w:val="00705C32"/>
    <w:rsid w:val="00705E21"/>
    <w:rsid w:val="0070641A"/>
    <w:rsid w:val="00706D05"/>
    <w:rsid w:val="0070773B"/>
    <w:rsid w:val="0070791B"/>
    <w:rsid w:val="0071001A"/>
    <w:rsid w:val="007111BA"/>
    <w:rsid w:val="007113E3"/>
    <w:rsid w:val="00711EC6"/>
    <w:rsid w:val="00712BE4"/>
    <w:rsid w:val="00713507"/>
    <w:rsid w:val="00714DBD"/>
    <w:rsid w:val="00715346"/>
    <w:rsid w:val="00716670"/>
    <w:rsid w:val="007168B4"/>
    <w:rsid w:val="00717B89"/>
    <w:rsid w:val="007211BD"/>
    <w:rsid w:val="007211FA"/>
    <w:rsid w:val="00723210"/>
    <w:rsid w:val="00723448"/>
    <w:rsid w:val="0072452A"/>
    <w:rsid w:val="007247A6"/>
    <w:rsid w:val="007259CC"/>
    <w:rsid w:val="00726C43"/>
    <w:rsid w:val="007275CC"/>
    <w:rsid w:val="00727B21"/>
    <w:rsid w:val="00727C43"/>
    <w:rsid w:val="00731256"/>
    <w:rsid w:val="00732FA3"/>
    <w:rsid w:val="007345FA"/>
    <w:rsid w:val="00734E88"/>
    <w:rsid w:val="007368F3"/>
    <w:rsid w:val="007407A3"/>
    <w:rsid w:val="00740BF0"/>
    <w:rsid w:val="00742B01"/>
    <w:rsid w:val="00742BED"/>
    <w:rsid w:val="00742D4D"/>
    <w:rsid w:val="00743C66"/>
    <w:rsid w:val="00745321"/>
    <w:rsid w:val="00747477"/>
    <w:rsid w:val="00750042"/>
    <w:rsid w:val="0075134E"/>
    <w:rsid w:val="00752484"/>
    <w:rsid w:val="007536DF"/>
    <w:rsid w:val="00753D3A"/>
    <w:rsid w:val="00755F37"/>
    <w:rsid w:val="00756B81"/>
    <w:rsid w:val="0075703E"/>
    <w:rsid w:val="0076102B"/>
    <w:rsid w:val="00762457"/>
    <w:rsid w:val="00762DB5"/>
    <w:rsid w:val="007633BB"/>
    <w:rsid w:val="00763FC5"/>
    <w:rsid w:val="0076503D"/>
    <w:rsid w:val="00767565"/>
    <w:rsid w:val="0077289E"/>
    <w:rsid w:val="00774A01"/>
    <w:rsid w:val="00776716"/>
    <w:rsid w:val="007769D4"/>
    <w:rsid w:val="0077754F"/>
    <w:rsid w:val="007779E0"/>
    <w:rsid w:val="00777AE2"/>
    <w:rsid w:val="007807A0"/>
    <w:rsid w:val="00780D88"/>
    <w:rsid w:val="0078260E"/>
    <w:rsid w:val="007829F9"/>
    <w:rsid w:val="00782E92"/>
    <w:rsid w:val="00782EC3"/>
    <w:rsid w:val="007840AD"/>
    <w:rsid w:val="00784A90"/>
    <w:rsid w:val="007869FA"/>
    <w:rsid w:val="00793DFF"/>
    <w:rsid w:val="007945BF"/>
    <w:rsid w:val="007947AF"/>
    <w:rsid w:val="00796779"/>
    <w:rsid w:val="007973D6"/>
    <w:rsid w:val="007A1243"/>
    <w:rsid w:val="007A1E80"/>
    <w:rsid w:val="007A2129"/>
    <w:rsid w:val="007A2FB9"/>
    <w:rsid w:val="007A3CC8"/>
    <w:rsid w:val="007A4115"/>
    <w:rsid w:val="007A4A20"/>
    <w:rsid w:val="007A5713"/>
    <w:rsid w:val="007A6338"/>
    <w:rsid w:val="007A6EA2"/>
    <w:rsid w:val="007B00A0"/>
    <w:rsid w:val="007B07F6"/>
    <w:rsid w:val="007B08E8"/>
    <w:rsid w:val="007B0BB6"/>
    <w:rsid w:val="007B158A"/>
    <w:rsid w:val="007B2994"/>
    <w:rsid w:val="007B2A6B"/>
    <w:rsid w:val="007B46F6"/>
    <w:rsid w:val="007B5CD4"/>
    <w:rsid w:val="007B6241"/>
    <w:rsid w:val="007C2CB9"/>
    <w:rsid w:val="007C2F5B"/>
    <w:rsid w:val="007C3225"/>
    <w:rsid w:val="007C4191"/>
    <w:rsid w:val="007C56D7"/>
    <w:rsid w:val="007C56F4"/>
    <w:rsid w:val="007C6642"/>
    <w:rsid w:val="007C7467"/>
    <w:rsid w:val="007C7B23"/>
    <w:rsid w:val="007D1655"/>
    <w:rsid w:val="007D1EBD"/>
    <w:rsid w:val="007D5A7A"/>
    <w:rsid w:val="007D62E9"/>
    <w:rsid w:val="007D6AB0"/>
    <w:rsid w:val="007E1809"/>
    <w:rsid w:val="007E1995"/>
    <w:rsid w:val="007E3DD0"/>
    <w:rsid w:val="007E4244"/>
    <w:rsid w:val="007E5977"/>
    <w:rsid w:val="007E6E2C"/>
    <w:rsid w:val="007F0320"/>
    <w:rsid w:val="007F0386"/>
    <w:rsid w:val="007F2ED7"/>
    <w:rsid w:val="007F3574"/>
    <w:rsid w:val="007F5342"/>
    <w:rsid w:val="007F6164"/>
    <w:rsid w:val="007F7E6B"/>
    <w:rsid w:val="00802964"/>
    <w:rsid w:val="00802D7C"/>
    <w:rsid w:val="00804E79"/>
    <w:rsid w:val="0080565E"/>
    <w:rsid w:val="00805C0B"/>
    <w:rsid w:val="0080683A"/>
    <w:rsid w:val="00806867"/>
    <w:rsid w:val="00810BAC"/>
    <w:rsid w:val="008129EB"/>
    <w:rsid w:val="00813215"/>
    <w:rsid w:val="00813451"/>
    <w:rsid w:val="00814050"/>
    <w:rsid w:val="00814926"/>
    <w:rsid w:val="008153A6"/>
    <w:rsid w:val="0081595D"/>
    <w:rsid w:val="00816C55"/>
    <w:rsid w:val="0082121B"/>
    <w:rsid w:val="00821889"/>
    <w:rsid w:val="00821B0F"/>
    <w:rsid w:val="00822B59"/>
    <w:rsid w:val="00822E13"/>
    <w:rsid w:val="00823BF4"/>
    <w:rsid w:val="008249D7"/>
    <w:rsid w:val="00825128"/>
    <w:rsid w:val="00825A65"/>
    <w:rsid w:val="00833067"/>
    <w:rsid w:val="00834085"/>
    <w:rsid w:val="00835126"/>
    <w:rsid w:val="0083544A"/>
    <w:rsid w:val="00835506"/>
    <w:rsid w:val="008361F9"/>
    <w:rsid w:val="008366AD"/>
    <w:rsid w:val="00837ACC"/>
    <w:rsid w:val="008415BB"/>
    <w:rsid w:val="00842BDD"/>
    <w:rsid w:val="00846898"/>
    <w:rsid w:val="00847629"/>
    <w:rsid w:val="008477C7"/>
    <w:rsid w:val="0085043B"/>
    <w:rsid w:val="008522B3"/>
    <w:rsid w:val="00853DD3"/>
    <w:rsid w:val="00853EBA"/>
    <w:rsid w:val="00854830"/>
    <w:rsid w:val="00855034"/>
    <w:rsid w:val="0085543F"/>
    <w:rsid w:val="0085686B"/>
    <w:rsid w:val="00856991"/>
    <w:rsid w:val="00856EF2"/>
    <w:rsid w:val="0086302D"/>
    <w:rsid w:val="00863A3F"/>
    <w:rsid w:val="0086475C"/>
    <w:rsid w:val="00864B36"/>
    <w:rsid w:val="00864B3E"/>
    <w:rsid w:val="00865B8F"/>
    <w:rsid w:val="00866204"/>
    <w:rsid w:val="0086771A"/>
    <w:rsid w:val="00870260"/>
    <w:rsid w:val="00871C77"/>
    <w:rsid w:val="0087251E"/>
    <w:rsid w:val="0087261B"/>
    <w:rsid w:val="00873188"/>
    <w:rsid w:val="008760EE"/>
    <w:rsid w:val="00877E5C"/>
    <w:rsid w:val="00880059"/>
    <w:rsid w:val="008807F1"/>
    <w:rsid w:val="00880E12"/>
    <w:rsid w:val="00884798"/>
    <w:rsid w:val="00885CAF"/>
    <w:rsid w:val="0088630C"/>
    <w:rsid w:val="00886D24"/>
    <w:rsid w:val="00886FC8"/>
    <w:rsid w:val="0088712E"/>
    <w:rsid w:val="00887173"/>
    <w:rsid w:val="0089109B"/>
    <w:rsid w:val="00891BF7"/>
    <w:rsid w:val="00892930"/>
    <w:rsid w:val="0089699F"/>
    <w:rsid w:val="00897D1B"/>
    <w:rsid w:val="008A08AF"/>
    <w:rsid w:val="008A0A9A"/>
    <w:rsid w:val="008A13F4"/>
    <w:rsid w:val="008A1ADC"/>
    <w:rsid w:val="008A3015"/>
    <w:rsid w:val="008A358F"/>
    <w:rsid w:val="008A3896"/>
    <w:rsid w:val="008A72DE"/>
    <w:rsid w:val="008A7FB3"/>
    <w:rsid w:val="008B0865"/>
    <w:rsid w:val="008B0B62"/>
    <w:rsid w:val="008B14F8"/>
    <w:rsid w:val="008B20EA"/>
    <w:rsid w:val="008B2127"/>
    <w:rsid w:val="008B44C2"/>
    <w:rsid w:val="008B6322"/>
    <w:rsid w:val="008C0618"/>
    <w:rsid w:val="008C22D2"/>
    <w:rsid w:val="008C56FF"/>
    <w:rsid w:val="008C60E9"/>
    <w:rsid w:val="008C65EB"/>
    <w:rsid w:val="008C6AE8"/>
    <w:rsid w:val="008C6C35"/>
    <w:rsid w:val="008C6F3C"/>
    <w:rsid w:val="008C7863"/>
    <w:rsid w:val="008D0C87"/>
    <w:rsid w:val="008D120D"/>
    <w:rsid w:val="008D131F"/>
    <w:rsid w:val="008D20CB"/>
    <w:rsid w:val="008D471E"/>
    <w:rsid w:val="008D504E"/>
    <w:rsid w:val="008D54A6"/>
    <w:rsid w:val="008E0048"/>
    <w:rsid w:val="008E070D"/>
    <w:rsid w:val="008E117D"/>
    <w:rsid w:val="008E25E9"/>
    <w:rsid w:val="008E26AB"/>
    <w:rsid w:val="008E2A1B"/>
    <w:rsid w:val="008E2E56"/>
    <w:rsid w:val="008E3365"/>
    <w:rsid w:val="008E35D3"/>
    <w:rsid w:val="008E3AF3"/>
    <w:rsid w:val="008E3BF8"/>
    <w:rsid w:val="008E4329"/>
    <w:rsid w:val="008E4FDC"/>
    <w:rsid w:val="008E699C"/>
    <w:rsid w:val="008E71FC"/>
    <w:rsid w:val="008E77D8"/>
    <w:rsid w:val="008F41F6"/>
    <w:rsid w:val="008F611C"/>
    <w:rsid w:val="008F741E"/>
    <w:rsid w:val="0090147C"/>
    <w:rsid w:val="00901726"/>
    <w:rsid w:val="009030BB"/>
    <w:rsid w:val="00904A88"/>
    <w:rsid w:val="00904FBF"/>
    <w:rsid w:val="00905C3C"/>
    <w:rsid w:val="00907838"/>
    <w:rsid w:val="00907DDE"/>
    <w:rsid w:val="00907F6C"/>
    <w:rsid w:val="00913CF9"/>
    <w:rsid w:val="009166D4"/>
    <w:rsid w:val="00921A14"/>
    <w:rsid w:val="00922E78"/>
    <w:rsid w:val="00923997"/>
    <w:rsid w:val="00923D7F"/>
    <w:rsid w:val="00924C2D"/>
    <w:rsid w:val="00925974"/>
    <w:rsid w:val="00931D3E"/>
    <w:rsid w:val="0093209F"/>
    <w:rsid w:val="00932572"/>
    <w:rsid w:val="009331D1"/>
    <w:rsid w:val="00936392"/>
    <w:rsid w:val="00936611"/>
    <w:rsid w:val="0093680E"/>
    <w:rsid w:val="009376EB"/>
    <w:rsid w:val="0094341E"/>
    <w:rsid w:val="00943E24"/>
    <w:rsid w:val="00944DCE"/>
    <w:rsid w:val="00946211"/>
    <w:rsid w:val="00947249"/>
    <w:rsid w:val="00947DD4"/>
    <w:rsid w:val="00950517"/>
    <w:rsid w:val="00950631"/>
    <w:rsid w:val="00951D5D"/>
    <w:rsid w:val="00952C24"/>
    <w:rsid w:val="00953F35"/>
    <w:rsid w:val="0095546E"/>
    <w:rsid w:val="0095597B"/>
    <w:rsid w:val="009563D6"/>
    <w:rsid w:val="00961906"/>
    <w:rsid w:val="0096265D"/>
    <w:rsid w:val="00962788"/>
    <w:rsid w:val="00963C5F"/>
    <w:rsid w:val="00964855"/>
    <w:rsid w:val="00964982"/>
    <w:rsid w:val="009660FD"/>
    <w:rsid w:val="00966328"/>
    <w:rsid w:val="0096654F"/>
    <w:rsid w:val="009670CB"/>
    <w:rsid w:val="009702D0"/>
    <w:rsid w:val="00971157"/>
    <w:rsid w:val="009715E2"/>
    <w:rsid w:val="009725D6"/>
    <w:rsid w:val="0097330B"/>
    <w:rsid w:val="0097394D"/>
    <w:rsid w:val="00974738"/>
    <w:rsid w:val="009752FF"/>
    <w:rsid w:val="00975425"/>
    <w:rsid w:val="0097545A"/>
    <w:rsid w:val="00975787"/>
    <w:rsid w:val="00976682"/>
    <w:rsid w:val="00977F24"/>
    <w:rsid w:val="009802E5"/>
    <w:rsid w:val="009827EF"/>
    <w:rsid w:val="009865C9"/>
    <w:rsid w:val="00987246"/>
    <w:rsid w:val="00987EEE"/>
    <w:rsid w:val="00990076"/>
    <w:rsid w:val="00990AB2"/>
    <w:rsid w:val="00990D02"/>
    <w:rsid w:val="00991A8D"/>
    <w:rsid w:val="009936AF"/>
    <w:rsid w:val="00995381"/>
    <w:rsid w:val="009973F4"/>
    <w:rsid w:val="009977A1"/>
    <w:rsid w:val="00997939"/>
    <w:rsid w:val="009A0125"/>
    <w:rsid w:val="009A0C9A"/>
    <w:rsid w:val="009A1C44"/>
    <w:rsid w:val="009A2804"/>
    <w:rsid w:val="009A33E8"/>
    <w:rsid w:val="009A3D0B"/>
    <w:rsid w:val="009A3FAC"/>
    <w:rsid w:val="009A583E"/>
    <w:rsid w:val="009A5A4F"/>
    <w:rsid w:val="009A6A76"/>
    <w:rsid w:val="009A6AA2"/>
    <w:rsid w:val="009B00F0"/>
    <w:rsid w:val="009B029C"/>
    <w:rsid w:val="009B2241"/>
    <w:rsid w:val="009B3335"/>
    <w:rsid w:val="009B3AC7"/>
    <w:rsid w:val="009B5076"/>
    <w:rsid w:val="009B7081"/>
    <w:rsid w:val="009B70E0"/>
    <w:rsid w:val="009C3655"/>
    <w:rsid w:val="009C38B8"/>
    <w:rsid w:val="009C38F0"/>
    <w:rsid w:val="009C4FB7"/>
    <w:rsid w:val="009C53FF"/>
    <w:rsid w:val="009D1703"/>
    <w:rsid w:val="009D1969"/>
    <w:rsid w:val="009D2CE0"/>
    <w:rsid w:val="009D37A6"/>
    <w:rsid w:val="009D3C56"/>
    <w:rsid w:val="009D6CF5"/>
    <w:rsid w:val="009D79F3"/>
    <w:rsid w:val="009D7B1D"/>
    <w:rsid w:val="009E0018"/>
    <w:rsid w:val="009E1751"/>
    <w:rsid w:val="009E2031"/>
    <w:rsid w:val="009E539C"/>
    <w:rsid w:val="009E5DBB"/>
    <w:rsid w:val="009E6123"/>
    <w:rsid w:val="009E653C"/>
    <w:rsid w:val="009F0C29"/>
    <w:rsid w:val="009F2285"/>
    <w:rsid w:val="009F29D6"/>
    <w:rsid w:val="009F31E3"/>
    <w:rsid w:val="009F36F7"/>
    <w:rsid w:val="009F6BA1"/>
    <w:rsid w:val="009F70EF"/>
    <w:rsid w:val="00A0232B"/>
    <w:rsid w:val="00A04A12"/>
    <w:rsid w:val="00A04C74"/>
    <w:rsid w:val="00A04E19"/>
    <w:rsid w:val="00A06FDB"/>
    <w:rsid w:val="00A1035B"/>
    <w:rsid w:val="00A12DDF"/>
    <w:rsid w:val="00A12FDD"/>
    <w:rsid w:val="00A14482"/>
    <w:rsid w:val="00A170FD"/>
    <w:rsid w:val="00A204A6"/>
    <w:rsid w:val="00A206D1"/>
    <w:rsid w:val="00A20944"/>
    <w:rsid w:val="00A22A3D"/>
    <w:rsid w:val="00A22C90"/>
    <w:rsid w:val="00A258B0"/>
    <w:rsid w:val="00A25B2F"/>
    <w:rsid w:val="00A2711D"/>
    <w:rsid w:val="00A2792D"/>
    <w:rsid w:val="00A31FBC"/>
    <w:rsid w:val="00A36350"/>
    <w:rsid w:val="00A365E7"/>
    <w:rsid w:val="00A36E39"/>
    <w:rsid w:val="00A36FB1"/>
    <w:rsid w:val="00A37420"/>
    <w:rsid w:val="00A378E0"/>
    <w:rsid w:val="00A419CE"/>
    <w:rsid w:val="00A42E9A"/>
    <w:rsid w:val="00A440CC"/>
    <w:rsid w:val="00A4470C"/>
    <w:rsid w:val="00A471F5"/>
    <w:rsid w:val="00A506B9"/>
    <w:rsid w:val="00A51DA7"/>
    <w:rsid w:val="00A5256C"/>
    <w:rsid w:val="00A526D6"/>
    <w:rsid w:val="00A526D7"/>
    <w:rsid w:val="00A56323"/>
    <w:rsid w:val="00A60428"/>
    <w:rsid w:val="00A61D4A"/>
    <w:rsid w:val="00A63371"/>
    <w:rsid w:val="00A659A5"/>
    <w:rsid w:val="00A65E18"/>
    <w:rsid w:val="00A660E1"/>
    <w:rsid w:val="00A67941"/>
    <w:rsid w:val="00A67D24"/>
    <w:rsid w:val="00A70DC8"/>
    <w:rsid w:val="00A71AC4"/>
    <w:rsid w:val="00A74034"/>
    <w:rsid w:val="00A743D3"/>
    <w:rsid w:val="00A77357"/>
    <w:rsid w:val="00A81B04"/>
    <w:rsid w:val="00A83779"/>
    <w:rsid w:val="00A83C18"/>
    <w:rsid w:val="00A85221"/>
    <w:rsid w:val="00A864E2"/>
    <w:rsid w:val="00A865F1"/>
    <w:rsid w:val="00A90982"/>
    <w:rsid w:val="00A90B39"/>
    <w:rsid w:val="00A91BDE"/>
    <w:rsid w:val="00A91D59"/>
    <w:rsid w:val="00A91F99"/>
    <w:rsid w:val="00A92E11"/>
    <w:rsid w:val="00A935BC"/>
    <w:rsid w:val="00A93CBF"/>
    <w:rsid w:val="00A943A7"/>
    <w:rsid w:val="00A96074"/>
    <w:rsid w:val="00A960C7"/>
    <w:rsid w:val="00A9655C"/>
    <w:rsid w:val="00A96847"/>
    <w:rsid w:val="00A97310"/>
    <w:rsid w:val="00A97442"/>
    <w:rsid w:val="00A978C6"/>
    <w:rsid w:val="00AA115A"/>
    <w:rsid w:val="00AA2672"/>
    <w:rsid w:val="00AA2DC3"/>
    <w:rsid w:val="00AA3891"/>
    <w:rsid w:val="00AA3D50"/>
    <w:rsid w:val="00AA4091"/>
    <w:rsid w:val="00AA5F07"/>
    <w:rsid w:val="00AA67B8"/>
    <w:rsid w:val="00AA799D"/>
    <w:rsid w:val="00AB043B"/>
    <w:rsid w:val="00AB1509"/>
    <w:rsid w:val="00AB1D3A"/>
    <w:rsid w:val="00AB2047"/>
    <w:rsid w:val="00AB45AD"/>
    <w:rsid w:val="00AB46BB"/>
    <w:rsid w:val="00AB49D3"/>
    <w:rsid w:val="00AB554F"/>
    <w:rsid w:val="00AB66B3"/>
    <w:rsid w:val="00AB6720"/>
    <w:rsid w:val="00AB6824"/>
    <w:rsid w:val="00AC05B8"/>
    <w:rsid w:val="00AC0C36"/>
    <w:rsid w:val="00AC2637"/>
    <w:rsid w:val="00AC326F"/>
    <w:rsid w:val="00AC3F80"/>
    <w:rsid w:val="00AC4136"/>
    <w:rsid w:val="00AC5A95"/>
    <w:rsid w:val="00AC6143"/>
    <w:rsid w:val="00AC693E"/>
    <w:rsid w:val="00AC7645"/>
    <w:rsid w:val="00AD0A5D"/>
    <w:rsid w:val="00AD0D8E"/>
    <w:rsid w:val="00AD0FFC"/>
    <w:rsid w:val="00AD137B"/>
    <w:rsid w:val="00AD4BB3"/>
    <w:rsid w:val="00AD5DCF"/>
    <w:rsid w:val="00AD612F"/>
    <w:rsid w:val="00AD6FFD"/>
    <w:rsid w:val="00AE1479"/>
    <w:rsid w:val="00AE20F4"/>
    <w:rsid w:val="00AE3A0F"/>
    <w:rsid w:val="00AE4221"/>
    <w:rsid w:val="00AE4C6E"/>
    <w:rsid w:val="00AE539F"/>
    <w:rsid w:val="00AE6551"/>
    <w:rsid w:val="00AE69F1"/>
    <w:rsid w:val="00AE776B"/>
    <w:rsid w:val="00AF0BA5"/>
    <w:rsid w:val="00AF2790"/>
    <w:rsid w:val="00AF27DF"/>
    <w:rsid w:val="00AF37F2"/>
    <w:rsid w:val="00AF5982"/>
    <w:rsid w:val="00AF7082"/>
    <w:rsid w:val="00AF70C8"/>
    <w:rsid w:val="00B00250"/>
    <w:rsid w:val="00B02524"/>
    <w:rsid w:val="00B04A10"/>
    <w:rsid w:val="00B04EE1"/>
    <w:rsid w:val="00B0502B"/>
    <w:rsid w:val="00B05D11"/>
    <w:rsid w:val="00B0695B"/>
    <w:rsid w:val="00B132D5"/>
    <w:rsid w:val="00B13A36"/>
    <w:rsid w:val="00B13ADD"/>
    <w:rsid w:val="00B173A4"/>
    <w:rsid w:val="00B17C50"/>
    <w:rsid w:val="00B20550"/>
    <w:rsid w:val="00B21A2B"/>
    <w:rsid w:val="00B23644"/>
    <w:rsid w:val="00B23CDC"/>
    <w:rsid w:val="00B24853"/>
    <w:rsid w:val="00B25342"/>
    <w:rsid w:val="00B25C06"/>
    <w:rsid w:val="00B26828"/>
    <w:rsid w:val="00B2682E"/>
    <w:rsid w:val="00B27140"/>
    <w:rsid w:val="00B27B92"/>
    <w:rsid w:val="00B27CB1"/>
    <w:rsid w:val="00B30A7C"/>
    <w:rsid w:val="00B31389"/>
    <w:rsid w:val="00B33B0B"/>
    <w:rsid w:val="00B33CF2"/>
    <w:rsid w:val="00B3516A"/>
    <w:rsid w:val="00B35C86"/>
    <w:rsid w:val="00B403DB"/>
    <w:rsid w:val="00B41145"/>
    <w:rsid w:val="00B41523"/>
    <w:rsid w:val="00B41F9E"/>
    <w:rsid w:val="00B4222D"/>
    <w:rsid w:val="00B42749"/>
    <w:rsid w:val="00B43021"/>
    <w:rsid w:val="00B4306C"/>
    <w:rsid w:val="00B438BA"/>
    <w:rsid w:val="00B50EB0"/>
    <w:rsid w:val="00B51579"/>
    <w:rsid w:val="00B518C4"/>
    <w:rsid w:val="00B51AF2"/>
    <w:rsid w:val="00B528F0"/>
    <w:rsid w:val="00B53044"/>
    <w:rsid w:val="00B534F4"/>
    <w:rsid w:val="00B5380F"/>
    <w:rsid w:val="00B5442B"/>
    <w:rsid w:val="00B5692C"/>
    <w:rsid w:val="00B57347"/>
    <w:rsid w:val="00B578B5"/>
    <w:rsid w:val="00B6143D"/>
    <w:rsid w:val="00B62A65"/>
    <w:rsid w:val="00B64348"/>
    <w:rsid w:val="00B646C2"/>
    <w:rsid w:val="00B646E3"/>
    <w:rsid w:val="00B64B31"/>
    <w:rsid w:val="00B64EC6"/>
    <w:rsid w:val="00B65D7F"/>
    <w:rsid w:val="00B66000"/>
    <w:rsid w:val="00B6651D"/>
    <w:rsid w:val="00B66CD8"/>
    <w:rsid w:val="00B67262"/>
    <w:rsid w:val="00B67B9A"/>
    <w:rsid w:val="00B7081E"/>
    <w:rsid w:val="00B7124F"/>
    <w:rsid w:val="00B733A3"/>
    <w:rsid w:val="00B740BE"/>
    <w:rsid w:val="00B77EE9"/>
    <w:rsid w:val="00B81247"/>
    <w:rsid w:val="00B81F1B"/>
    <w:rsid w:val="00B82665"/>
    <w:rsid w:val="00B8280A"/>
    <w:rsid w:val="00B8335D"/>
    <w:rsid w:val="00B865CA"/>
    <w:rsid w:val="00B86D2B"/>
    <w:rsid w:val="00B86DC1"/>
    <w:rsid w:val="00B87206"/>
    <w:rsid w:val="00B908F4"/>
    <w:rsid w:val="00B92A75"/>
    <w:rsid w:val="00B952B7"/>
    <w:rsid w:val="00B95AC8"/>
    <w:rsid w:val="00B97458"/>
    <w:rsid w:val="00BA00F4"/>
    <w:rsid w:val="00BA0635"/>
    <w:rsid w:val="00BA2CF0"/>
    <w:rsid w:val="00BA47C1"/>
    <w:rsid w:val="00BA4847"/>
    <w:rsid w:val="00BA4DD0"/>
    <w:rsid w:val="00BA5238"/>
    <w:rsid w:val="00BA732E"/>
    <w:rsid w:val="00BA73FB"/>
    <w:rsid w:val="00BA79C0"/>
    <w:rsid w:val="00BB0093"/>
    <w:rsid w:val="00BB0500"/>
    <w:rsid w:val="00BB08CE"/>
    <w:rsid w:val="00BB0E46"/>
    <w:rsid w:val="00BB1720"/>
    <w:rsid w:val="00BB281E"/>
    <w:rsid w:val="00BB283B"/>
    <w:rsid w:val="00BB3442"/>
    <w:rsid w:val="00BB57A8"/>
    <w:rsid w:val="00BB6149"/>
    <w:rsid w:val="00BB619A"/>
    <w:rsid w:val="00BB6320"/>
    <w:rsid w:val="00BB7AEC"/>
    <w:rsid w:val="00BB7DAC"/>
    <w:rsid w:val="00BC1460"/>
    <w:rsid w:val="00BC3E4B"/>
    <w:rsid w:val="00BC44EB"/>
    <w:rsid w:val="00BC75A0"/>
    <w:rsid w:val="00BD056B"/>
    <w:rsid w:val="00BD123D"/>
    <w:rsid w:val="00BD1F86"/>
    <w:rsid w:val="00BD2391"/>
    <w:rsid w:val="00BD26DE"/>
    <w:rsid w:val="00BD31D3"/>
    <w:rsid w:val="00BD3C02"/>
    <w:rsid w:val="00BD4BDC"/>
    <w:rsid w:val="00BD50AB"/>
    <w:rsid w:val="00BD7EAA"/>
    <w:rsid w:val="00BE1A4D"/>
    <w:rsid w:val="00BE1C5A"/>
    <w:rsid w:val="00BE3551"/>
    <w:rsid w:val="00BE3C0E"/>
    <w:rsid w:val="00BE59CE"/>
    <w:rsid w:val="00BE5BAE"/>
    <w:rsid w:val="00BE653E"/>
    <w:rsid w:val="00BE7331"/>
    <w:rsid w:val="00BE799B"/>
    <w:rsid w:val="00BF1171"/>
    <w:rsid w:val="00BF3A01"/>
    <w:rsid w:val="00BF43C1"/>
    <w:rsid w:val="00BF5D9F"/>
    <w:rsid w:val="00BF610E"/>
    <w:rsid w:val="00BF689B"/>
    <w:rsid w:val="00BF6EBE"/>
    <w:rsid w:val="00C01888"/>
    <w:rsid w:val="00C0298E"/>
    <w:rsid w:val="00C0334B"/>
    <w:rsid w:val="00C03630"/>
    <w:rsid w:val="00C04494"/>
    <w:rsid w:val="00C06AF3"/>
    <w:rsid w:val="00C073BB"/>
    <w:rsid w:val="00C10D03"/>
    <w:rsid w:val="00C1157E"/>
    <w:rsid w:val="00C13A2D"/>
    <w:rsid w:val="00C13C5F"/>
    <w:rsid w:val="00C14997"/>
    <w:rsid w:val="00C151B6"/>
    <w:rsid w:val="00C15A30"/>
    <w:rsid w:val="00C15A54"/>
    <w:rsid w:val="00C162FB"/>
    <w:rsid w:val="00C16432"/>
    <w:rsid w:val="00C165F6"/>
    <w:rsid w:val="00C20C1D"/>
    <w:rsid w:val="00C225C9"/>
    <w:rsid w:val="00C23499"/>
    <w:rsid w:val="00C2468E"/>
    <w:rsid w:val="00C2492B"/>
    <w:rsid w:val="00C26FA3"/>
    <w:rsid w:val="00C2749A"/>
    <w:rsid w:val="00C308DD"/>
    <w:rsid w:val="00C31220"/>
    <w:rsid w:val="00C312BF"/>
    <w:rsid w:val="00C31C48"/>
    <w:rsid w:val="00C33AFF"/>
    <w:rsid w:val="00C35A52"/>
    <w:rsid w:val="00C36CFF"/>
    <w:rsid w:val="00C36FB4"/>
    <w:rsid w:val="00C416AD"/>
    <w:rsid w:val="00C4202A"/>
    <w:rsid w:val="00C420F7"/>
    <w:rsid w:val="00C426B1"/>
    <w:rsid w:val="00C4315A"/>
    <w:rsid w:val="00C43794"/>
    <w:rsid w:val="00C44025"/>
    <w:rsid w:val="00C44906"/>
    <w:rsid w:val="00C44976"/>
    <w:rsid w:val="00C44F15"/>
    <w:rsid w:val="00C460B1"/>
    <w:rsid w:val="00C4756D"/>
    <w:rsid w:val="00C47ADB"/>
    <w:rsid w:val="00C47E81"/>
    <w:rsid w:val="00C51544"/>
    <w:rsid w:val="00C5295C"/>
    <w:rsid w:val="00C53598"/>
    <w:rsid w:val="00C5405B"/>
    <w:rsid w:val="00C54B31"/>
    <w:rsid w:val="00C57746"/>
    <w:rsid w:val="00C63A72"/>
    <w:rsid w:val="00C66424"/>
    <w:rsid w:val="00C7159F"/>
    <w:rsid w:val="00C71DD3"/>
    <w:rsid w:val="00C72898"/>
    <w:rsid w:val="00C7385E"/>
    <w:rsid w:val="00C73E06"/>
    <w:rsid w:val="00C73FD9"/>
    <w:rsid w:val="00C80C65"/>
    <w:rsid w:val="00C81C65"/>
    <w:rsid w:val="00C82F43"/>
    <w:rsid w:val="00C83733"/>
    <w:rsid w:val="00C83D18"/>
    <w:rsid w:val="00C849C4"/>
    <w:rsid w:val="00C87637"/>
    <w:rsid w:val="00C87C04"/>
    <w:rsid w:val="00C87F71"/>
    <w:rsid w:val="00C938C6"/>
    <w:rsid w:val="00C9393B"/>
    <w:rsid w:val="00C93B75"/>
    <w:rsid w:val="00C949DB"/>
    <w:rsid w:val="00C966EF"/>
    <w:rsid w:val="00C96EDA"/>
    <w:rsid w:val="00C977A9"/>
    <w:rsid w:val="00C97898"/>
    <w:rsid w:val="00CA0953"/>
    <w:rsid w:val="00CA26DA"/>
    <w:rsid w:val="00CA4A85"/>
    <w:rsid w:val="00CA5323"/>
    <w:rsid w:val="00CA74AF"/>
    <w:rsid w:val="00CB1739"/>
    <w:rsid w:val="00CB1FEB"/>
    <w:rsid w:val="00CB2791"/>
    <w:rsid w:val="00CB3F27"/>
    <w:rsid w:val="00CB54CC"/>
    <w:rsid w:val="00CB5676"/>
    <w:rsid w:val="00CB5924"/>
    <w:rsid w:val="00CB5A32"/>
    <w:rsid w:val="00CB6387"/>
    <w:rsid w:val="00CB6F6E"/>
    <w:rsid w:val="00CC08CA"/>
    <w:rsid w:val="00CC0C09"/>
    <w:rsid w:val="00CC0C0C"/>
    <w:rsid w:val="00CC119E"/>
    <w:rsid w:val="00CC25AF"/>
    <w:rsid w:val="00CC30C8"/>
    <w:rsid w:val="00CC41E2"/>
    <w:rsid w:val="00CC4D0F"/>
    <w:rsid w:val="00CC5042"/>
    <w:rsid w:val="00CC5FDA"/>
    <w:rsid w:val="00CC7A65"/>
    <w:rsid w:val="00CC7D4B"/>
    <w:rsid w:val="00CC7E6E"/>
    <w:rsid w:val="00CD3D9A"/>
    <w:rsid w:val="00CD46FD"/>
    <w:rsid w:val="00CD5F5D"/>
    <w:rsid w:val="00CD7979"/>
    <w:rsid w:val="00CE0731"/>
    <w:rsid w:val="00CE073E"/>
    <w:rsid w:val="00CE2238"/>
    <w:rsid w:val="00CE2294"/>
    <w:rsid w:val="00CE2BF1"/>
    <w:rsid w:val="00CE34AF"/>
    <w:rsid w:val="00CE43D3"/>
    <w:rsid w:val="00CE515C"/>
    <w:rsid w:val="00CE61CA"/>
    <w:rsid w:val="00CE7F2D"/>
    <w:rsid w:val="00CF05FB"/>
    <w:rsid w:val="00CF21E9"/>
    <w:rsid w:val="00CF43CD"/>
    <w:rsid w:val="00D00F28"/>
    <w:rsid w:val="00D01C50"/>
    <w:rsid w:val="00D02A26"/>
    <w:rsid w:val="00D02F77"/>
    <w:rsid w:val="00D03BB0"/>
    <w:rsid w:val="00D045FF"/>
    <w:rsid w:val="00D0781B"/>
    <w:rsid w:val="00D07C3E"/>
    <w:rsid w:val="00D07D8D"/>
    <w:rsid w:val="00D105A6"/>
    <w:rsid w:val="00D12E84"/>
    <w:rsid w:val="00D13139"/>
    <w:rsid w:val="00D1319C"/>
    <w:rsid w:val="00D1495A"/>
    <w:rsid w:val="00D159DE"/>
    <w:rsid w:val="00D20081"/>
    <w:rsid w:val="00D207DA"/>
    <w:rsid w:val="00D21364"/>
    <w:rsid w:val="00D2192C"/>
    <w:rsid w:val="00D24107"/>
    <w:rsid w:val="00D26C91"/>
    <w:rsid w:val="00D30D3D"/>
    <w:rsid w:val="00D3131C"/>
    <w:rsid w:val="00D32267"/>
    <w:rsid w:val="00D33875"/>
    <w:rsid w:val="00D34D10"/>
    <w:rsid w:val="00D3529D"/>
    <w:rsid w:val="00D355F5"/>
    <w:rsid w:val="00D376A3"/>
    <w:rsid w:val="00D406B9"/>
    <w:rsid w:val="00D41068"/>
    <w:rsid w:val="00D41283"/>
    <w:rsid w:val="00D414ED"/>
    <w:rsid w:val="00D4335D"/>
    <w:rsid w:val="00D46F31"/>
    <w:rsid w:val="00D479C2"/>
    <w:rsid w:val="00D47CCE"/>
    <w:rsid w:val="00D51F9F"/>
    <w:rsid w:val="00D52A98"/>
    <w:rsid w:val="00D52B03"/>
    <w:rsid w:val="00D535B3"/>
    <w:rsid w:val="00D54C71"/>
    <w:rsid w:val="00D54D3E"/>
    <w:rsid w:val="00D5635D"/>
    <w:rsid w:val="00D6280D"/>
    <w:rsid w:val="00D660AD"/>
    <w:rsid w:val="00D712F6"/>
    <w:rsid w:val="00D7447A"/>
    <w:rsid w:val="00D7586B"/>
    <w:rsid w:val="00D7744B"/>
    <w:rsid w:val="00D8026F"/>
    <w:rsid w:val="00D85F23"/>
    <w:rsid w:val="00D8671D"/>
    <w:rsid w:val="00D87C1C"/>
    <w:rsid w:val="00D91937"/>
    <w:rsid w:val="00D9282C"/>
    <w:rsid w:val="00D92E4C"/>
    <w:rsid w:val="00D93334"/>
    <w:rsid w:val="00D9359A"/>
    <w:rsid w:val="00D93D72"/>
    <w:rsid w:val="00D94DA8"/>
    <w:rsid w:val="00D950B1"/>
    <w:rsid w:val="00D9532B"/>
    <w:rsid w:val="00D954D4"/>
    <w:rsid w:val="00D96302"/>
    <w:rsid w:val="00D96B6D"/>
    <w:rsid w:val="00D97EA9"/>
    <w:rsid w:val="00DA25C0"/>
    <w:rsid w:val="00DA2DD9"/>
    <w:rsid w:val="00DA37E4"/>
    <w:rsid w:val="00DA4D21"/>
    <w:rsid w:val="00DA532B"/>
    <w:rsid w:val="00DA573F"/>
    <w:rsid w:val="00DA6DBC"/>
    <w:rsid w:val="00DA7B9D"/>
    <w:rsid w:val="00DB0BAC"/>
    <w:rsid w:val="00DB2110"/>
    <w:rsid w:val="00DB2DF8"/>
    <w:rsid w:val="00DB2F5C"/>
    <w:rsid w:val="00DB4EF2"/>
    <w:rsid w:val="00DB5778"/>
    <w:rsid w:val="00DB6A63"/>
    <w:rsid w:val="00DB6FD9"/>
    <w:rsid w:val="00DB780F"/>
    <w:rsid w:val="00DB7C33"/>
    <w:rsid w:val="00DC00D4"/>
    <w:rsid w:val="00DC1CD2"/>
    <w:rsid w:val="00DC1DBC"/>
    <w:rsid w:val="00DC5F9B"/>
    <w:rsid w:val="00DC72FC"/>
    <w:rsid w:val="00DC772D"/>
    <w:rsid w:val="00DD047E"/>
    <w:rsid w:val="00DD08B3"/>
    <w:rsid w:val="00DD0B5E"/>
    <w:rsid w:val="00DD1F85"/>
    <w:rsid w:val="00DD3F12"/>
    <w:rsid w:val="00DD4BF4"/>
    <w:rsid w:val="00DD5CD7"/>
    <w:rsid w:val="00DD5DE0"/>
    <w:rsid w:val="00DD6486"/>
    <w:rsid w:val="00DD68BD"/>
    <w:rsid w:val="00DD72F9"/>
    <w:rsid w:val="00DE1FF2"/>
    <w:rsid w:val="00DE2831"/>
    <w:rsid w:val="00DE2BCD"/>
    <w:rsid w:val="00DE3F37"/>
    <w:rsid w:val="00DE570E"/>
    <w:rsid w:val="00DE683A"/>
    <w:rsid w:val="00DE79DE"/>
    <w:rsid w:val="00DF0132"/>
    <w:rsid w:val="00DF057A"/>
    <w:rsid w:val="00DF1F9B"/>
    <w:rsid w:val="00DF29CB"/>
    <w:rsid w:val="00DF313B"/>
    <w:rsid w:val="00DF48D8"/>
    <w:rsid w:val="00DF4F41"/>
    <w:rsid w:val="00DF6513"/>
    <w:rsid w:val="00DF674C"/>
    <w:rsid w:val="00DF7F8B"/>
    <w:rsid w:val="00E0011F"/>
    <w:rsid w:val="00E00F33"/>
    <w:rsid w:val="00E0120B"/>
    <w:rsid w:val="00E019AE"/>
    <w:rsid w:val="00E020E8"/>
    <w:rsid w:val="00E03566"/>
    <w:rsid w:val="00E068BE"/>
    <w:rsid w:val="00E073BF"/>
    <w:rsid w:val="00E101A6"/>
    <w:rsid w:val="00E10754"/>
    <w:rsid w:val="00E12043"/>
    <w:rsid w:val="00E120D6"/>
    <w:rsid w:val="00E12F0E"/>
    <w:rsid w:val="00E148AE"/>
    <w:rsid w:val="00E14CED"/>
    <w:rsid w:val="00E150E0"/>
    <w:rsid w:val="00E15AB1"/>
    <w:rsid w:val="00E2038B"/>
    <w:rsid w:val="00E20407"/>
    <w:rsid w:val="00E21DD9"/>
    <w:rsid w:val="00E22956"/>
    <w:rsid w:val="00E23E06"/>
    <w:rsid w:val="00E2401E"/>
    <w:rsid w:val="00E24A5A"/>
    <w:rsid w:val="00E25E08"/>
    <w:rsid w:val="00E268E4"/>
    <w:rsid w:val="00E26DE4"/>
    <w:rsid w:val="00E34274"/>
    <w:rsid w:val="00E36828"/>
    <w:rsid w:val="00E41737"/>
    <w:rsid w:val="00E4289F"/>
    <w:rsid w:val="00E456B4"/>
    <w:rsid w:val="00E46385"/>
    <w:rsid w:val="00E47A37"/>
    <w:rsid w:val="00E5227B"/>
    <w:rsid w:val="00E56863"/>
    <w:rsid w:val="00E60EFB"/>
    <w:rsid w:val="00E618F3"/>
    <w:rsid w:val="00E61AA5"/>
    <w:rsid w:val="00E61D8F"/>
    <w:rsid w:val="00E62348"/>
    <w:rsid w:val="00E62E49"/>
    <w:rsid w:val="00E64FD8"/>
    <w:rsid w:val="00E65A89"/>
    <w:rsid w:val="00E70192"/>
    <w:rsid w:val="00E72881"/>
    <w:rsid w:val="00E7540A"/>
    <w:rsid w:val="00E75B4D"/>
    <w:rsid w:val="00E83842"/>
    <w:rsid w:val="00E8412F"/>
    <w:rsid w:val="00E84689"/>
    <w:rsid w:val="00E86E91"/>
    <w:rsid w:val="00E8706B"/>
    <w:rsid w:val="00E90E49"/>
    <w:rsid w:val="00E92931"/>
    <w:rsid w:val="00E92AA4"/>
    <w:rsid w:val="00E94CCB"/>
    <w:rsid w:val="00E94D0B"/>
    <w:rsid w:val="00E964B3"/>
    <w:rsid w:val="00E9678D"/>
    <w:rsid w:val="00E96EC8"/>
    <w:rsid w:val="00E97A65"/>
    <w:rsid w:val="00EA03EF"/>
    <w:rsid w:val="00EA0909"/>
    <w:rsid w:val="00EA107D"/>
    <w:rsid w:val="00EA1DDB"/>
    <w:rsid w:val="00EA323D"/>
    <w:rsid w:val="00EA34BF"/>
    <w:rsid w:val="00EA469C"/>
    <w:rsid w:val="00EA6D45"/>
    <w:rsid w:val="00EB107D"/>
    <w:rsid w:val="00EB1BEA"/>
    <w:rsid w:val="00EB1FB2"/>
    <w:rsid w:val="00EB2942"/>
    <w:rsid w:val="00EB46B0"/>
    <w:rsid w:val="00EB4986"/>
    <w:rsid w:val="00EB4C86"/>
    <w:rsid w:val="00EB683F"/>
    <w:rsid w:val="00EB73AC"/>
    <w:rsid w:val="00EC0F03"/>
    <w:rsid w:val="00EC28E8"/>
    <w:rsid w:val="00EC2FD3"/>
    <w:rsid w:val="00EC32C3"/>
    <w:rsid w:val="00EC4083"/>
    <w:rsid w:val="00ED15D3"/>
    <w:rsid w:val="00ED28F5"/>
    <w:rsid w:val="00ED2F9D"/>
    <w:rsid w:val="00ED30CC"/>
    <w:rsid w:val="00EE2977"/>
    <w:rsid w:val="00EE4D3E"/>
    <w:rsid w:val="00EE57A9"/>
    <w:rsid w:val="00EE595A"/>
    <w:rsid w:val="00EE5BD8"/>
    <w:rsid w:val="00EE68A5"/>
    <w:rsid w:val="00EF0AA2"/>
    <w:rsid w:val="00EF16E4"/>
    <w:rsid w:val="00EF1AFE"/>
    <w:rsid w:val="00EF1F80"/>
    <w:rsid w:val="00EF5DA2"/>
    <w:rsid w:val="00EF75E1"/>
    <w:rsid w:val="00EF77CF"/>
    <w:rsid w:val="00EF7D8F"/>
    <w:rsid w:val="00F02320"/>
    <w:rsid w:val="00F03023"/>
    <w:rsid w:val="00F05215"/>
    <w:rsid w:val="00F077F7"/>
    <w:rsid w:val="00F10392"/>
    <w:rsid w:val="00F11921"/>
    <w:rsid w:val="00F12682"/>
    <w:rsid w:val="00F13598"/>
    <w:rsid w:val="00F14167"/>
    <w:rsid w:val="00F1544A"/>
    <w:rsid w:val="00F162CE"/>
    <w:rsid w:val="00F16A34"/>
    <w:rsid w:val="00F175AD"/>
    <w:rsid w:val="00F1778E"/>
    <w:rsid w:val="00F179C2"/>
    <w:rsid w:val="00F200D5"/>
    <w:rsid w:val="00F20E83"/>
    <w:rsid w:val="00F22C16"/>
    <w:rsid w:val="00F246F0"/>
    <w:rsid w:val="00F25659"/>
    <w:rsid w:val="00F279D2"/>
    <w:rsid w:val="00F27DA3"/>
    <w:rsid w:val="00F31141"/>
    <w:rsid w:val="00F32900"/>
    <w:rsid w:val="00F32B4B"/>
    <w:rsid w:val="00F35FF5"/>
    <w:rsid w:val="00F368E6"/>
    <w:rsid w:val="00F37134"/>
    <w:rsid w:val="00F40370"/>
    <w:rsid w:val="00F403BD"/>
    <w:rsid w:val="00F4042B"/>
    <w:rsid w:val="00F4096C"/>
    <w:rsid w:val="00F40BD3"/>
    <w:rsid w:val="00F414FF"/>
    <w:rsid w:val="00F42116"/>
    <w:rsid w:val="00F43CBA"/>
    <w:rsid w:val="00F44A82"/>
    <w:rsid w:val="00F44AF0"/>
    <w:rsid w:val="00F4529E"/>
    <w:rsid w:val="00F45393"/>
    <w:rsid w:val="00F46B83"/>
    <w:rsid w:val="00F51675"/>
    <w:rsid w:val="00F51761"/>
    <w:rsid w:val="00F52B8D"/>
    <w:rsid w:val="00F53E5D"/>
    <w:rsid w:val="00F55625"/>
    <w:rsid w:val="00F55968"/>
    <w:rsid w:val="00F57583"/>
    <w:rsid w:val="00F576A3"/>
    <w:rsid w:val="00F60796"/>
    <w:rsid w:val="00F60B3C"/>
    <w:rsid w:val="00F61AC6"/>
    <w:rsid w:val="00F6525A"/>
    <w:rsid w:val="00F66E7D"/>
    <w:rsid w:val="00F67FC8"/>
    <w:rsid w:val="00F72B7E"/>
    <w:rsid w:val="00F747C8"/>
    <w:rsid w:val="00F75959"/>
    <w:rsid w:val="00F769A3"/>
    <w:rsid w:val="00F77EA6"/>
    <w:rsid w:val="00F80D45"/>
    <w:rsid w:val="00F811CF"/>
    <w:rsid w:val="00F841DC"/>
    <w:rsid w:val="00F85555"/>
    <w:rsid w:val="00F85E63"/>
    <w:rsid w:val="00F86BB2"/>
    <w:rsid w:val="00F86FB7"/>
    <w:rsid w:val="00F87D46"/>
    <w:rsid w:val="00F87D67"/>
    <w:rsid w:val="00F9097C"/>
    <w:rsid w:val="00F91910"/>
    <w:rsid w:val="00F919AA"/>
    <w:rsid w:val="00F9485C"/>
    <w:rsid w:val="00F95914"/>
    <w:rsid w:val="00F962A7"/>
    <w:rsid w:val="00FA1BF2"/>
    <w:rsid w:val="00FA1E1B"/>
    <w:rsid w:val="00FA20D4"/>
    <w:rsid w:val="00FA2277"/>
    <w:rsid w:val="00FA49B1"/>
    <w:rsid w:val="00FA4D62"/>
    <w:rsid w:val="00FA5234"/>
    <w:rsid w:val="00FA7C9F"/>
    <w:rsid w:val="00FB0F6E"/>
    <w:rsid w:val="00FB21DF"/>
    <w:rsid w:val="00FB3BFE"/>
    <w:rsid w:val="00FB409F"/>
    <w:rsid w:val="00FB5B90"/>
    <w:rsid w:val="00FB6417"/>
    <w:rsid w:val="00FB6A99"/>
    <w:rsid w:val="00FB71C6"/>
    <w:rsid w:val="00FB75E6"/>
    <w:rsid w:val="00FC051F"/>
    <w:rsid w:val="00FC0861"/>
    <w:rsid w:val="00FC0AA5"/>
    <w:rsid w:val="00FC10A2"/>
    <w:rsid w:val="00FC210A"/>
    <w:rsid w:val="00FC5C6C"/>
    <w:rsid w:val="00FD15FC"/>
    <w:rsid w:val="00FD1958"/>
    <w:rsid w:val="00FD4136"/>
    <w:rsid w:val="00FD4C45"/>
    <w:rsid w:val="00FD4E27"/>
    <w:rsid w:val="00FD5AEC"/>
    <w:rsid w:val="00FD607A"/>
    <w:rsid w:val="00FE04CC"/>
    <w:rsid w:val="00FE0ADF"/>
    <w:rsid w:val="00FE1DF2"/>
    <w:rsid w:val="00FE2457"/>
    <w:rsid w:val="00FE25FC"/>
    <w:rsid w:val="00FE307F"/>
    <w:rsid w:val="00FE335C"/>
    <w:rsid w:val="00FE5E9F"/>
    <w:rsid w:val="00FE7222"/>
    <w:rsid w:val="00FE754D"/>
    <w:rsid w:val="00FF0DD2"/>
    <w:rsid w:val="00FF12E7"/>
    <w:rsid w:val="00FF12F0"/>
    <w:rsid w:val="00FF16CC"/>
    <w:rsid w:val="00FF2EB8"/>
    <w:rsid w:val="00FF3259"/>
    <w:rsid w:val="00FF3463"/>
    <w:rsid w:val="00FF3482"/>
    <w:rsid w:val="00FF3EC4"/>
    <w:rsid w:val="00FF4648"/>
    <w:rsid w:val="00FF5397"/>
    <w:rsid w:val="00FF5B53"/>
    <w:rsid w:val="00FF604A"/>
    <w:rsid w:val="00FF76FE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298FF404"/>
  <w15:docId w15:val="{73E933E9-33FE-44C6-87F2-B33AEEB1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8A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664EE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22"/>
      <w:szCs w:val="32"/>
      <w:lang w:val="x-none"/>
    </w:rPr>
  </w:style>
  <w:style w:type="paragraph" w:styleId="Nadpis2">
    <w:name w:val="heading 2"/>
    <w:basedOn w:val="Cislovani2"/>
    <w:next w:val="Normln"/>
    <w:link w:val="Nadpis2Char"/>
    <w:autoRedefine/>
    <w:uiPriority w:val="99"/>
    <w:qFormat/>
    <w:rsid w:val="004633D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664EE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EE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EE6"/>
    <w:pPr>
      <w:keepNext/>
      <w:numPr>
        <w:ilvl w:val="4"/>
        <w:numId w:val="1"/>
      </w:numPr>
      <w:outlineLvl w:val="4"/>
    </w:pPr>
    <w:rPr>
      <w:b/>
      <w:sz w:val="28"/>
      <w:lang w:val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664EE6"/>
    <w:pPr>
      <w:keepNext/>
      <w:numPr>
        <w:ilvl w:val="5"/>
        <w:numId w:val="1"/>
      </w:numPr>
      <w:jc w:val="right"/>
      <w:outlineLvl w:val="5"/>
    </w:pPr>
    <w:rPr>
      <w:rFonts w:ascii="Arial" w:hAnsi="Arial"/>
      <w:b/>
      <w:lang w:val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664EE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664EE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664EE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C7A13"/>
    <w:rPr>
      <w:rFonts w:ascii="Arial" w:hAnsi="Arial"/>
      <w:b/>
      <w:bCs/>
      <w:kern w:val="1"/>
      <w:sz w:val="22"/>
      <w:szCs w:val="32"/>
      <w:lang w:val="x-none" w:eastAsia="ar-SA"/>
    </w:rPr>
  </w:style>
  <w:style w:type="character" w:customStyle="1" w:styleId="Nadpis2Char">
    <w:name w:val="Nadpis 2 Char"/>
    <w:link w:val="Nadpis2"/>
    <w:uiPriority w:val="99"/>
    <w:locked/>
    <w:rsid w:val="004633DD"/>
    <w:rPr>
      <w:rFonts w:ascii="Calibri" w:hAnsi="Calibri"/>
      <w:b/>
      <w:color w:val="000000"/>
      <w:sz w:val="22"/>
      <w:szCs w:val="22"/>
      <w:lang w:val="x-none" w:eastAsia="x-none"/>
    </w:rPr>
  </w:style>
  <w:style w:type="character" w:customStyle="1" w:styleId="Nadpis3Char">
    <w:name w:val="Nadpis 3 Char"/>
    <w:link w:val="Nadpis3"/>
    <w:uiPriority w:val="99"/>
    <w:locked/>
    <w:rsid w:val="006C7A13"/>
    <w:rPr>
      <w:rFonts w:ascii="Arial" w:hAnsi="Arial"/>
      <w:bCs/>
      <w:szCs w:val="26"/>
      <w:u w:val="single"/>
      <w:lang w:val="x-none" w:eastAsia="ar-SA"/>
    </w:rPr>
  </w:style>
  <w:style w:type="character" w:customStyle="1" w:styleId="Nadpis4Char">
    <w:name w:val="Nadpis 4 Char"/>
    <w:link w:val="Nadpis4"/>
    <w:uiPriority w:val="99"/>
    <w:locked/>
    <w:rsid w:val="006C7A13"/>
    <w:rPr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uiPriority w:val="99"/>
    <w:locked/>
    <w:rsid w:val="006C7A13"/>
    <w:rPr>
      <w:b/>
      <w:sz w:val="28"/>
      <w:lang w:val="x-none" w:eastAsia="ar-SA"/>
    </w:rPr>
  </w:style>
  <w:style w:type="character" w:customStyle="1" w:styleId="Nadpis6Char">
    <w:name w:val="Nadpis 6 Char"/>
    <w:link w:val="Nadpis6"/>
    <w:uiPriority w:val="99"/>
    <w:locked/>
    <w:rsid w:val="006C7A13"/>
    <w:rPr>
      <w:rFonts w:ascii="Arial" w:hAnsi="Arial"/>
      <w:b/>
      <w:lang w:val="x-none" w:eastAsia="ar-SA"/>
    </w:rPr>
  </w:style>
  <w:style w:type="character" w:customStyle="1" w:styleId="Nadpis7Char">
    <w:name w:val="Nadpis 7 Char"/>
    <w:link w:val="Nadpis7"/>
    <w:uiPriority w:val="99"/>
    <w:locked/>
    <w:rsid w:val="006C7A13"/>
    <w:rPr>
      <w:sz w:val="24"/>
      <w:szCs w:val="24"/>
      <w:lang w:val="x-none" w:eastAsia="ar-SA"/>
    </w:rPr>
  </w:style>
  <w:style w:type="character" w:customStyle="1" w:styleId="Nadpis8Char">
    <w:name w:val="Nadpis 8 Char"/>
    <w:link w:val="Nadpis8"/>
    <w:uiPriority w:val="99"/>
    <w:locked/>
    <w:rsid w:val="006C7A13"/>
    <w:rPr>
      <w:i/>
      <w:iCs/>
      <w:sz w:val="24"/>
      <w:szCs w:val="24"/>
      <w:lang w:val="x-none" w:eastAsia="ar-SA"/>
    </w:rPr>
  </w:style>
  <w:style w:type="character" w:customStyle="1" w:styleId="Nadpis9Char">
    <w:name w:val="Nadpis 9 Char"/>
    <w:link w:val="Nadpis9"/>
    <w:uiPriority w:val="99"/>
    <w:locked/>
    <w:rsid w:val="006C7A13"/>
    <w:rPr>
      <w:rFonts w:ascii="Arial" w:hAnsi="Arial"/>
      <w:sz w:val="22"/>
      <w:szCs w:val="22"/>
      <w:lang w:val="x-none" w:eastAsia="ar-SA"/>
    </w:rPr>
  </w:style>
  <w:style w:type="character" w:customStyle="1" w:styleId="WW8Num1z1">
    <w:name w:val="WW8Num1z1"/>
    <w:uiPriority w:val="99"/>
    <w:rsid w:val="00664EE6"/>
    <w:rPr>
      <w:rFonts w:ascii="Courier New" w:hAnsi="Courier New"/>
    </w:rPr>
  </w:style>
  <w:style w:type="character" w:customStyle="1" w:styleId="WW8Num2z0">
    <w:name w:val="WW8Num2z0"/>
    <w:uiPriority w:val="99"/>
    <w:rsid w:val="00664EE6"/>
    <w:rPr>
      <w:rFonts w:ascii="Wingdings" w:hAnsi="Wingdings"/>
    </w:rPr>
  </w:style>
  <w:style w:type="character" w:customStyle="1" w:styleId="WW8Num3z0">
    <w:name w:val="WW8Num3z0"/>
    <w:uiPriority w:val="99"/>
    <w:rsid w:val="00664EE6"/>
    <w:rPr>
      <w:rFonts w:ascii="Times New Roman" w:hAnsi="Times New Roman"/>
    </w:rPr>
  </w:style>
  <w:style w:type="character" w:customStyle="1" w:styleId="WW8Num3z1">
    <w:name w:val="WW8Num3z1"/>
    <w:uiPriority w:val="99"/>
    <w:rsid w:val="00664EE6"/>
    <w:rPr>
      <w:b/>
    </w:rPr>
  </w:style>
  <w:style w:type="character" w:customStyle="1" w:styleId="WW8Num5z0">
    <w:name w:val="WW8Num5z0"/>
    <w:uiPriority w:val="99"/>
    <w:rsid w:val="00664EE6"/>
    <w:rPr>
      <w:rFonts w:ascii="Arial" w:hAnsi="Arial"/>
    </w:rPr>
  </w:style>
  <w:style w:type="character" w:customStyle="1" w:styleId="WW8Num6z0">
    <w:name w:val="WW8Num6z0"/>
    <w:uiPriority w:val="99"/>
    <w:rsid w:val="00664EE6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664EE6"/>
  </w:style>
  <w:style w:type="character" w:customStyle="1" w:styleId="WW8Num1z0">
    <w:name w:val="WW8Num1z0"/>
    <w:uiPriority w:val="99"/>
    <w:rsid w:val="00664EE6"/>
    <w:rPr>
      <w:rFonts w:ascii="Symbol" w:hAnsi="Symbol"/>
    </w:rPr>
  </w:style>
  <w:style w:type="character" w:customStyle="1" w:styleId="WW8Num1z2">
    <w:name w:val="WW8Num1z2"/>
    <w:uiPriority w:val="99"/>
    <w:rsid w:val="00664EE6"/>
    <w:rPr>
      <w:rFonts w:ascii="Wingdings" w:hAnsi="Wingdings"/>
    </w:rPr>
  </w:style>
  <w:style w:type="character" w:customStyle="1" w:styleId="WW8Num4z0">
    <w:name w:val="WW8Num4z0"/>
    <w:uiPriority w:val="99"/>
    <w:rsid w:val="00664EE6"/>
    <w:rPr>
      <w:rFonts w:ascii="Wingdings" w:hAnsi="Wingdings"/>
      <w:sz w:val="24"/>
    </w:rPr>
  </w:style>
  <w:style w:type="character" w:customStyle="1" w:styleId="WW8Num4z1">
    <w:name w:val="WW8Num4z1"/>
    <w:uiPriority w:val="99"/>
    <w:rsid w:val="00664EE6"/>
    <w:rPr>
      <w:rFonts w:ascii="Courier New" w:hAnsi="Courier New"/>
    </w:rPr>
  </w:style>
  <w:style w:type="character" w:customStyle="1" w:styleId="WW8Num4z2">
    <w:name w:val="WW8Num4z2"/>
    <w:uiPriority w:val="99"/>
    <w:rsid w:val="00664EE6"/>
    <w:rPr>
      <w:rFonts w:ascii="Wingdings" w:hAnsi="Wingdings"/>
    </w:rPr>
  </w:style>
  <w:style w:type="character" w:customStyle="1" w:styleId="WW8Num4z3">
    <w:name w:val="WW8Num4z3"/>
    <w:uiPriority w:val="99"/>
    <w:rsid w:val="00664EE6"/>
    <w:rPr>
      <w:rFonts w:ascii="Symbol" w:hAnsi="Symbol"/>
    </w:rPr>
  </w:style>
  <w:style w:type="character" w:customStyle="1" w:styleId="WW8Num5z1">
    <w:name w:val="WW8Num5z1"/>
    <w:uiPriority w:val="99"/>
    <w:rsid w:val="00664EE6"/>
    <w:rPr>
      <w:rFonts w:ascii="Courier New" w:hAnsi="Courier New"/>
    </w:rPr>
  </w:style>
  <w:style w:type="character" w:customStyle="1" w:styleId="WW8Num5z2">
    <w:name w:val="WW8Num5z2"/>
    <w:uiPriority w:val="99"/>
    <w:rsid w:val="00664EE6"/>
    <w:rPr>
      <w:rFonts w:ascii="Wingdings" w:hAnsi="Wingdings"/>
    </w:rPr>
  </w:style>
  <w:style w:type="character" w:customStyle="1" w:styleId="WW8Num5z3">
    <w:name w:val="WW8Num5z3"/>
    <w:uiPriority w:val="99"/>
    <w:rsid w:val="00664EE6"/>
    <w:rPr>
      <w:rFonts w:ascii="Symbol" w:hAnsi="Symbol"/>
    </w:rPr>
  </w:style>
  <w:style w:type="character" w:customStyle="1" w:styleId="WW8Num6z1">
    <w:name w:val="WW8Num6z1"/>
    <w:uiPriority w:val="99"/>
    <w:rsid w:val="00664EE6"/>
    <w:rPr>
      <w:rFonts w:ascii="Wingdings" w:hAnsi="Wingdings"/>
    </w:rPr>
  </w:style>
  <w:style w:type="character" w:customStyle="1" w:styleId="WW8Num8z0">
    <w:name w:val="WW8Num8z0"/>
    <w:uiPriority w:val="99"/>
    <w:rsid w:val="00664EE6"/>
    <w:rPr>
      <w:rFonts w:ascii="Wingdings" w:hAnsi="Wingdings"/>
      <w:sz w:val="24"/>
    </w:rPr>
  </w:style>
  <w:style w:type="character" w:customStyle="1" w:styleId="WW8Num8z1">
    <w:name w:val="WW8Num8z1"/>
    <w:uiPriority w:val="99"/>
    <w:rsid w:val="00664EE6"/>
    <w:rPr>
      <w:rFonts w:ascii="Arial" w:hAnsi="Arial"/>
    </w:rPr>
  </w:style>
  <w:style w:type="character" w:customStyle="1" w:styleId="WW8Num8z2">
    <w:name w:val="WW8Num8z2"/>
    <w:uiPriority w:val="99"/>
    <w:rsid w:val="00664EE6"/>
    <w:rPr>
      <w:rFonts w:ascii="Wingdings" w:hAnsi="Wingdings"/>
    </w:rPr>
  </w:style>
  <w:style w:type="character" w:customStyle="1" w:styleId="WW8Num8z3">
    <w:name w:val="WW8Num8z3"/>
    <w:uiPriority w:val="99"/>
    <w:rsid w:val="00664EE6"/>
    <w:rPr>
      <w:rFonts w:ascii="Symbol" w:hAnsi="Symbol"/>
    </w:rPr>
  </w:style>
  <w:style w:type="character" w:customStyle="1" w:styleId="WW8Num8z4">
    <w:name w:val="WW8Num8z4"/>
    <w:uiPriority w:val="99"/>
    <w:rsid w:val="00664EE6"/>
    <w:rPr>
      <w:rFonts w:ascii="Courier New" w:hAnsi="Courier New"/>
    </w:rPr>
  </w:style>
  <w:style w:type="character" w:customStyle="1" w:styleId="WW8Num9z0">
    <w:name w:val="WW8Num9z0"/>
    <w:uiPriority w:val="99"/>
    <w:rsid w:val="00664EE6"/>
    <w:rPr>
      <w:rFonts w:ascii="Symbol" w:hAnsi="Symbol"/>
    </w:rPr>
  </w:style>
  <w:style w:type="character" w:customStyle="1" w:styleId="WW8Num9z1">
    <w:name w:val="WW8Num9z1"/>
    <w:uiPriority w:val="99"/>
    <w:rsid w:val="00664EE6"/>
    <w:rPr>
      <w:rFonts w:ascii="Courier New" w:hAnsi="Courier New"/>
    </w:rPr>
  </w:style>
  <w:style w:type="character" w:customStyle="1" w:styleId="WW8Num9z2">
    <w:name w:val="WW8Num9z2"/>
    <w:uiPriority w:val="99"/>
    <w:rsid w:val="00664EE6"/>
    <w:rPr>
      <w:rFonts w:ascii="Wingdings" w:hAnsi="Wingdings"/>
    </w:rPr>
  </w:style>
  <w:style w:type="character" w:customStyle="1" w:styleId="WW8Num10z0">
    <w:name w:val="WW8Num10z0"/>
    <w:uiPriority w:val="99"/>
    <w:rsid w:val="00664EE6"/>
    <w:rPr>
      <w:rFonts w:ascii="Arial" w:hAnsi="Arial"/>
    </w:rPr>
  </w:style>
  <w:style w:type="character" w:customStyle="1" w:styleId="WW8Num11z0">
    <w:name w:val="WW8Num11z0"/>
    <w:uiPriority w:val="99"/>
    <w:rsid w:val="00664EE6"/>
    <w:rPr>
      <w:rFonts w:ascii="Wingdings" w:hAnsi="Wingdings"/>
    </w:rPr>
  </w:style>
  <w:style w:type="character" w:customStyle="1" w:styleId="WW8Num11z1">
    <w:name w:val="WW8Num11z1"/>
    <w:uiPriority w:val="99"/>
    <w:rsid w:val="00664EE6"/>
    <w:rPr>
      <w:rFonts w:ascii="Courier New" w:hAnsi="Courier New"/>
    </w:rPr>
  </w:style>
  <w:style w:type="character" w:customStyle="1" w:styleId="WW8Num11z3">
    <w:name w:val="WW8Num11z3"/>
    <w:uiPriority w:val="99"/>
    <w:rsid w:val="00664EE6"/>
    <w:rPr>
      <w:rFonts w:ascii="Symbol" w:hAnsi="Symbol"/>
    </w:rPr>
  </w:style>
  <w:style w:type="character" w:customStyle="1" w:styleId="WW8Num12z0">
    <w:name w:val="WW8Num12z0"/>
    <w:uiPriority w:val="99"/>
    <w:rsid w:val="00664EE6"/>
    <w:rPr>
      <w:rFonts w:ascii="Arial" w:hAnsi="Arial"/>
    </w:rPr>
  </w:style>
  <w:style w:type="character" w:customStyle="1" w:styleId="WW8Num12z1">
    <w:name w:val="WW8Num12z1"/>
    <w:uiPriority w:val="99"/>
    <w:rsid w:val="00664EE6"/>
    <w:rPr>
      <w:rFonts w:ascii="Courier New" w:hAnsi="Courier New"/>
    </w:rPr>
  </w:style>
  <w:style w:type="character" w:customStyle="1" w:styleId="WW8Num12z2">
    <w:name w:val="WW8Num12z2"/>
    <w:uiPriority w:val="99"/>
    <w:rsid w:val="00664EE6"/>
    <w:rPr>
      <w:rFonts w:ascii="Wingdings" w:hAnsi="Wingdings"/>
    </w:rPr>
  </w:style>
  <w:style w:type="character" w:customStyle="1" w:styleId="WW8Num12z3">
    <w:name w:val="WW8Num12z3"/>
    <w:uiPriority w:val="99"/>
    <w:rsid w:val="00664EE6"/>
    <w:rPr>
      <w:rFonts w:ascii="Symbol" w:hAnsi="Symbol"/>
    </w:rPr>
  </w:style>
  <w:style w:type="character" w:customStyle="1" w:styleId="WW8Num13z0">
    <w:name w:val="WW8Num13z0"/>
    <w:uiPriority w:val="99"/>
    <w:rsid w:val="00664EE6"/>
    <w:rPr>
      <w:rFonts w:ascii="Wingdings" w:hAnsi="Wingdings"/>
    </w:rPr>
  </w:style>
  <w:style w:type="character" w:customStyle="1" w:styleId="WW8Num13z1">
    <w:name w:val="WW8Num13z1"/>
    <w:uiPriority w:val="99"/>
    <w:rsid w:val="00664EE6"/>
    <w:rPr>
      <w:rFonts w:ascii="Courier New" w:hAnsi="Courier New"/>
    </w:rPr>
  </w:style>
  <w:style w:type="character" w:customStyle="1" w:styleId="WW8Num13z3">
    <w:name w:val="WW8Num13z3"/>
    <w:uiPriority w:val="99"/>
    <w:rsid w:val="00664EE6"/>
    <w:rPr>
      <w:rFonts w:ascii="Symbol" w:hAnsi="Symbol"/>
    </w:rPr>
  </w:style>
  <w:style w:type="character" w:customStyle="1" w:styleId="WW8Num14z2">
    <w:name w:val="WW8Num14z2"/>
    <w:uiPriority w:val="99"/>
    <w:rsid w:val="00664EE6"/>
    <w:rPr>
      <w:rFonts w:ascii="Wingdings" w:hAnsi="Wingdings"/>
    </w:rPr>
  </w:style>
  <w:style w:type="character" w:customStyle="1" w:styleId="WW8Num15z0">
    <w:name w:val="WW8Num15z0"/>
    <w:uiPriority w:val="99"/>
    <w:rsid w:val="00664EE6"/>
    <w:rPr>
      <w:rFonts w:ascii="Wingdings" w:hAnsi="Wingdings"/>
    </w:rPr>
  </w:style>
  <w:style w:type="character" w:customStyle="1" w:styleId="WW8Num15z1">
    <w:name w:val="WW8Num15z1"/>
    <w:uiPriority w:val="99"/>
    <w:rsid w:val="00664EE6"/>
    <w:rPr>
      <w:rFonts w:ascii="Courier New" w:hAnsi="Courier New"/>
    </w:rPr>
  </w:style>
  <w:style w:type="character" w:customStyle="1" w:styleId="WW8Num15z3">
    <w:name w:val="WW8Num15z3"/>
    <w:uiPriority w:val="99"/>
    <w:rsid w:val="00664EE6"/>
    <w:rPr>
      <w:rFonts w:ascii="Symbol" w:hAnsi="Symbol"/>
    </w:rPr>
  </w:style>
  <w:style w:type="character" w:customStyle="1" w:styleId="WW8Num16z0">
    <w:name w:val="WW8Num16z0"/>
    <w:uiPriority w:val="99"/>
    <w:rsid w:val="00664EE6"/>
    <w:rPr>
      <w:rFonts w:ascii="Wingdings" w:hAnsi="Wingdings"/>
    </w:rPr>
  </w:style>
  <w:style w:type="character" w:customStyle="1" w:styleId="WW8Num16z1">
    <w:name w:val="WW8Num16z1"/>
    <w:uiPriority w:val="99"/>
    <w:rsid w:val="00664EE6"/>
    <w:rPr>
      <w:rFonts w:ascii="Courier New" w:hAnsi="Courier New"/>
    </w:rPr>
  </w:style>
  <w:style w:type="character" w:customStyle="1" w:styleId="WW8Num16z3">
    <w:name w:val="WW8Num16z3"/>
    <w:uiPriority w:val="99"/>
    <w:rsid w:val="00664EE6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4EE6"/>
  </w:style>
  <w:style w:type="character" w:styleId="slostrnky">
    <w:name w:val="page number"/>
    <w:uiPriority w:val="99"/>
    <w:rsid w:val="00664EE6"/>
    <w:rPr>
      <w:rFonts w:cs="Times New Roman"/>
    </w:rPr>
  </w:style>
  <w:style w:type="character" w:styleId="Hypertextovodkaz">
    <w:name w:val="Hyperlink"/>
    <w:uiPriority w:val="99"/>
    <w:rsid w:val="00664EE6"/>
    <w:rPr>
      <w:rFonts w:cs="Times New Roman"/>
      <w:color w:val="0000FF"/>
      <w:u w:val="single"/>
    </w:rPr>
  </w:style>
  <w:style w:type="character" w:customStyle="1" w:styleId="Odkaznakoment1">
    <w:name w:val="Odkaz na komentář1"/>
    <w:uiPriority w:val="99"/>
    <w:rsid w:val="00664EE6"/>
    <w:rPr>
      <w:sz w:val="16"/>
    </w:rPr>
  </w:style>
  <w:style w:type="character" w:customStyle="1" w:styleId="SanormChar">
    <w:name w:val="Sáťa norm. Char"/>
    <w:uiPriority w:val="99"/>
    <w:rsid w:val="00664EE6"/>
    <w:rPr>
      <w:rFonts w:ascii="Arial" w:hAnsi="Arial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4E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64EE6"/>
    <w:pPr>
      <w:widowControl w:val="0"/>
    </w:pPr>
    <w:rPr>
      <w:rFonts w:ascii="Arial" w:hAnsi="Arial"/>
      <w:color w:val="000000"/>
      <w:sz w:val="24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A83C18"/>
    <w:rPr>
      <w:rFonts w:ascii="Arial" w:hAnsi="Arial" w:cs="Times New Roman"/>
      <w:color w:val="000000"/>
      <w:sz w:val="24"/>
      <w:lang w:eastAsia="ar-SA" w:bidi="ar-SA"/>
    </w:rPr>
  </w:style>
  <w:style w:type="paragraph" w:styleId="Seznam">
    <w:name w:val="List"/>
    <w:basedOn w:val="Zkladntext"/>
    <w:uiPriority w:val="99"/>
    <w:rsid w:val="00664EE6"/>
    <w:rPr>
      <w:rFonts w:cs="Tahoma"/>
    </w:rPr>
  </w:style>
  <w:style w:type="paragraph" w:customStyle="1" w:styleId="Popisek">
    <w:name w:val="Popisek"/>
    <w:basedOn w:val="Normln"/>
    <w:uiPriority w:val="99"/>
    <w:rsid w:val="00664EE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664EE6"/>
    <w:pPr>
      <w:suppressLineNumbers/>
    </w:pPr>
    <w:rPr>
      <w:rFonts w:cs="Tahoma"/>
    </w:rPr>
  </w:style>
  <w:style w:type="paragraph" w:styleId="Zpat">
    <w:name w:val="footer"/>
    <w:basedOn w:val="Normln"/>
    <w:link w:val="ZpatChar"/>
    <w:uiPriority w:val="99"/>
    <w:rsid w:val="00664E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E40D5"/>
    <w:rPr>
      <w:rFonts w:cs="Times New Roman"/>
      <w:lang w:eastAsia="ar-SA" w:bidi="ar-SA"/>
    </w:rPr>
  </w:style>
  <w:style w:type="paragraph" w:styleId="Normlnweb">
    <w:name w:val="Normal (Web)"/>
    <w:basedOn w:val="Normln"/>
    <w:uiPriority w:val="99"/>
    <w:rsid w:val="00664EE6"/>
    <w:pPr>
      <w:spacing w:before="280" w:after="280"/>
      <w:jc w:val="both"/>
    </w:pPr>
    <w:rPr>
      <w:rFonts w:ascii="Verdana" w:hAnsi="Verdana"/>
      <w:color w:val="000000"/>
      <w:sz w:val="22"/>
      <w:szCs w:val="22"/>
    </w:rPr>
  </w:style>
  <w:style w:type="paragraph" w:styleId="Obsah1">
    <w:name w:val="toc 1"/>
    <w:basedOn w:val="Normln"/>
    <w:next w:val="Normln"/>
    <w:uiPriority w:val="39"/>
    <w:rsid w:val="00664EE6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Obsah2">
    <w:name w:val="toc 2"/>
    <w:basedOn w:val="Normln"/>
    <w:next w:val="Normln"/>
    <w:uiPriority w:val="99"/>
    <w:rsid w:val="00664EE6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uiPriority w:val="99"/>
    <w:rsid w:val="00664EE6"/>
    <w:rPr>
      <w:rFonts w:ascii="Calibri" w:hAnsi="Calibri"/>
      <w:smallCaps/>
      <w:sz w:val="22"/>
      <w:szCs w:val="22"/>
    </w:rPr>
  </w:style>
  <w:style w:type="paragraph" w:customStyle="1" w:styleId="odsazfurt">
    <w:name w:val="odsaz furt"/>
    <w:basedOn w:val="Normln"/>
    <w:uiPriority w:val="99"/>
    <w:rsid w:val="00664EE6"/>
    <w:pPr>
      <w:ind w:left="284"/>
      <w:jc w:val="both"/>
    </w:pPr>
    <w:rPr>
      <w:rFonts w:ascii="Tahoma" w:hAnsi="Tahoma"/>
      <w:color w:val="000000"/>
    </w:rPr>
  </w:style>
  <w:style w:type="paragraph" w:customStyle="1" w:styleId="Nadpis1-Arial">
    <w:name w:val="Nadpis 1 - Arial"/>
    <w:basedOn w:val="Nadpis1"/>
    <w:uiPriority w:val="99"/>
    <w:rsid w:val="00664EE6"/>
    <w:pPr>
      <w:numPr>
        <w:numId w:val="0"/>
      </w:numPr>
      <w:tabs>
        <w:tab w:val="left" w:pos="1527"/>
      </w:tabs>
      <w:spacing w:before="0" w:after="0"/>
      <w:ind w:left="509" w:hanging="509"/>
    </w:pPr>
    <w:rPr>
      <w:sz w:val="24"/>
      <w:szCs w:val="28"/>
    </w:rPr>
  </w:style>
  <w:style w:type="paragraph" w:customStyle="1" w:styleId="Eodsazenfurt0">
    <w:name w:val="E odsazení furt 0"/>
    <w:basedOn w:val="Normln"/>
    <w:uiPriority w:val="99"/>
    <w:rsid w:val="00664EE6"/>
    <w:pPr>
      <w:ind w:left="284"/>
      <w:jc w:val="both"/>
    </w:pPr>
    <w:rPr>
      <w:rFonts w:ascii="Tahoma" w:hAnsi="Tahoma"/>
    </w:rPr>
  </w:style>
  <w:style w:type="paragraph" w:customStyle="1" w:styleId="Textkomente1">
    <w:name w:val="Text komentáře1"/>
    <w:basedOn w:val="Normln"/>
    <w:uiPriority w:val="99"/>
    <w:rsid w:val="00664EE6"/>
  </w:style>
  <w:style w:type="paragraph" w:styleId="Textkomente">
    <w:name w:val="annotation text"/>
    <w:basedOn w:val="Normln"/>
    <w:link w:val="TextkomenteChar"/>
    <w:uiPriority w:val="99"/>
    <w:semiHidden/>
    <w:rsid w:val="002206E8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6C7A13"/>
    <w:rPr>
      <w:rFonts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664EE6"/>
    <w:rPr>
      <w:b/>
      <w:bCs/>
      <w:lang w:val="x-none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C7A13"/>
    <w:rPr>
      <w:rFonts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4A68A4"/>
    <w:rPr>
      <w:lang w:val="x-none"/>
    </w:rPr>
  </w:style>
  <w:style w:type="character" w:customStyle="1" w:styleId="TextbublinyChar">
    <w:name w:val="Text bubliny Char"/>
    <w:link w:val="Textbubliny"/>
    <w:uiPriority w:val="99"/>
    <w:locked/>
    <w:rsid w:val="004A68A4"/>
    <w:rPr>
      <w:lang w:val="x-none" w:eastAsia="ar-SA"/>
    </w:rPr>
  </w:style>
  <w:style w:type="paragraph" w:styleId="Zhlav">
    <w:name w:val="header"/>
    <w:basedOn w:val="Normln"/>
    <w:link w:val="ZhlavChar"/>
    <w:uiPriority w:val="99"/>
    <w:rsid w:val="00664E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A96074"/>
    <w:rPr>
      <w:rFonts w:cs="Times New Roman"/>
      <w:lang w:eastAsia="ar-SA" w:bidi="ar-SA"/>
    </w:rPr>
  </w:style>
  <w:style w:type="paragraph" w:customStyle="1" w:styleId="Odstavecodsazen">
    <w:name w:val="Odstavec odsazený"/>
    <w:basedOn w:val="Normln"/>
    <w:uiPriority w:val="99"/>
    <w:rsid w:val="00664EE6"/>
    <w:pPr>
      <w:widowControl w:val="0"/>
      <w:tabs>
        <w:tab w:val="left" w:pos="4363"/>
      </w:tabs>
      <w:overflowPunct w:val="0"/>
      <w:autoSpaceDE w:val="0"/>
      <w:ind w:left="1332" w:hanging="849"/>
      <w:jc w:val="both"/>
    </w:pPr>
    <w:rPr>
      <w:color w:val="000000"/>
      <w:sz w:val="24"/>
    </w:rPr>
  </w:style>
  <w:style w:type="paragraph" w:customStyle="1" w:styleId="Rozvrendokumentu1">
    <w:name w:val="Rozvržení dokumentu1"/>
    <w:basedOn w:val="Normln"/>
    <w:uiPriority w:val="99"/>
    <w:rsid w:val="00664EE6"/>
    <w:pPr>
      <w:shd w:val="clear" w:color="auto" w:fill="000080"/>
    </w:pPr>
    <w:rPr>
      <w:rFonts w:ascii="Tahoma" w:hAnsi="Tahoma" w:cs="Tahoma"/>
    </w:rPr>
  </w:style>
  <w:style w:type="paragraph" w:customStyle="1" w:styleId="Sanorm">
    <w:name w:val="Sáťa norm."/>
    <w:basedOn w:val="Normln"/>
    <w:uiPriority w:val="99"/>
    <w:rsid w:val="00664EE6"/>
    <w:pPr>
      <w:spacing w:before="120" w:after="120" w:line="360" w:lineRule="auto"/>
      <w:ind w:firstLine="360"/>
      <w:jc w:val="both"/>
    </w:pPr>
    <w:rPr>
      <w:rFonts w:ascii="Arial" w:hAnsi="Arial" w:cs="Arial"/>
    </w:rPr>
  </w:style>
  <w:style w:type="paragraph" w:customStyle="1" w:styleId="CharChar2CharCharCharCharChar">
    <w:name w:val="Char Char2 Char Char Char Char Char"/>
    <w:basedOn w:val="Normln"/>
    <w:uiPriority w:val="99"/>
    <w:rsid w:val="00664EE6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Obsah4">
    <w:name w:val="toc 4"/>
    <w:basedOn w:val="Rejstk"/>
    <w:uiPriority w:val="99"/>
    <w:semiHidden/>
    <w:rsid w:val="00664EE6"/>
    <w:pPr>
      <w:suppressLineNumbers w:val="0"/>
    </w:pPr>
    <w:rPr>
      <w:rFonts w:ascii="Calibri" w:hAnsi="Calibri" w:cs="Times New Roman"/>
      <w:sz w:val="22"/>
      <w:szCs w:val="22"/>
    </w:rPr>
  </w:style>
  <w:style w:type="paragraph" w:styleId="Obsah5">
    <w:name w:val="toc 5"/>
    <w:basedOn w:val="Rejstk"/>
    <w:uiPriority w:val="99"/>
    <w:semiHidden/>
    <w:rsid w:val="00664EE6"/>
    <w:pPr>
      <w:suppressLineNumbers w:val="0"/>
    </w:pPr>
    <w:rPr>
      <w:rFonts w:ascii="Calibri" w:hAnsi="Calibri" w:cs="Times New Roman"/>
      <w:sz w:val="22"/>
      <w:szCs w:val="22"/>
    </w:rPr>
  </w:style>
  <w:style w:type="paragraph" w:styleId="Obsah6">
    <w:name w:val="toc 6"/>
    <w:basedOn w:val="Rejstk"/>
    <w:uiPriority w:val="99"/>
    <w:semiHidden/>
    <w:rsid w:val="00664EE6"/>
    <w:pPr>
      <w:suppressLineNumbers w:val="0"/>
    </w:pPr>
    <w:rPr>
      <w:rFonts w:ascii="Calibri" w:hAnsi="Calibri" w:cs="Times New Roman"/>
      <w:sz w:val="22"/>
      <w:szCs w:val="22"/>
    </w:rPr>
  </w:style>
  <w:style w:type="paragraph" w:styleId="Obsah7">
    <w:name w:val="toc 7"/>
    <w:basedOn w:val="Rejstk"/>
    <w:uiPriority w:val="99"/>
    <w:semiHidden/>
    <w:rsid w:val="00664EE6"/>
    <w:pPr>
      <w:suppressLineNumbers w:val="0"/>
    </w:pPr>
    <w:rPr>
      <w:rFonts w:ascii="Calibri" w:hAnsi="Calibri" w:cs="Times New Roman"/>
      <w:sz w:val="22"/>
      <w:szCs w:val="22"/>
    </w:rPr>
  </w:style>
  <w:style w:type="paragraph" w:styleId="Obsah8">
    <w:name w:val="toc 8"/>
    <w:basedOn w:val="Rejstk"/>
    <w:uiPriority w:val="99"/>
    <w:semiHidden/>
    <w:rsid w:val="00664EE6"/>
    <w:pPr>
      <w:suppressLineNumbers w:val="0"/>
    </w:pPr>
    <w:rPr>
      <w:rFonts w:ascii="Calibri" w:hAnsi="Calibri" w:cs="Times New Roman"/>
      <w:sz w:val="22"/>
      <w:szCs w:val="22"/>
    </w:rPr>
  </w:style>
  <w:style w:type="paragraph" w:styleId="Obsah9">
    <w:name w:val="toc 9"/>
    <w:basedOn w:val="Rejstk"/>
    <w:uiPriority w:val="99"/>
    <w:semiHidden/>
    <w:rsid w:val="00664EE6"/>
    <w:pPr>
      <w:suppressLineNumbers w:val="0"/>
    </w:pPr>
    <w:rPr>
      <w:rFonts w:ascii="Calibri" w:hAnsi="Calibri" w:cs="Times New Roman"/>
      <w:sz w:val="22"/>
      <w:szCs w:val="22"/>
    </w:rPr>
  </w:style>
  <w:style w:type="paragraph" w:customStyle="1" w:styleId="Obsah10">
    <w:name w:val="Obsah 10"/>
    <w:basedOn w:val="Rejstk"/>
    <w:uiPriority w:val="99"/>
    <w:rsid w:val="00664EE6"/>
    <w:pPr>
      <w:tabs>
        <w:tab w:val="right" w:leader="dot" w:pos="12184"/>
      </w:tabs>
      <w:ind w:left="2547"/>
    </w:pPr>
  </w:style>
  <w:style w:type="paragraph" w:customStyle="1" w:styleId="Obsahtabulky">
    <w:name w:val="Obsah tabulky"/>
    <w:basedOn w:val="Normln"/>
    <w:uiPriority w:val="99"/>
    <w:rsid w:val="00664EE6"/>
    <w:pPr>
      <w:suppressLineNumbers/>
    </w:pPr>
  </w:style>
  <w:style w:type="paragraph" w:customStyle="1" w:styleId="Nadpistabulky">
    <w:name w:val="Nadpis tabulky"/>
    <w:basedOn w:val="Obsahtabulky"/>
    <w:uiPriority w:val="99"/>
    <w:rsid w:val="00664EE6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4EE6"/>
  </w:style>
  <w:style w:type="character" w:styleId="Odkaznakoment">
    <w:name w:val="annotation reference"/>
    <w:uiPriority w:val="99"/>
    <w:semiHidden/>
    <w:rsid w:val="002206E8"/>
    <w:rPr>
      <w:rFonts w:cs="Times New Roman"/>
      <w:sz w:val="16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953F35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0504B6"/>
    <w:pPr>
      <w:suppressAutoHyphens w:val="0"/>
    </w:pPr>
    <w:rPr>
      <w:rFonts w:ascii="Consolas" w:hAnsi="Consolas"/>
      <w:sz w:val="21"/>
      <w:lang w:val="x-none" w:eastAsia="en-US"/>
    </w:rPr>
  </w:style>
  <w:style w:type="character" w:customStyle="1" w:styleId="ProsttextChar">
    <w:name w:val="Prostý text Char"/>
    <w:link w:val="Prosttext"/>
    <w:uiPriority w:val="99"/>
    <w:locked/>
    <w:rsid w:val="000504B6"/>
    <w:rPr>
      <w:rFonts w:ascii="Consolas" w:hAnsi="Consolas" w:cs="Times New Roman"/>
      <w:sz w:val="21"/>
      <w:lang w:eastAsia="en-US"/>
    </w:rPr>
  </w:style>
  <w:style w:type="paragraph" w:customStyle="1" w:styleId="Styl1">
    <w:name w:val="Styl1"/>
    <w:basedOn w:val="Normln"/>
    <w:uiPriority w:val="99"/>
    <w:rsid w:val="005B2CA6"/>
    <w:rPr>
      <w:rFonts w:ascii="Arial" w:hAnsi="Arial"/>
      <w:sz w:val="22"/>
    </w:rPr>
  </w:style>
  <w:style w:type="paragraph" w:styleId="Nadpisobsahu">
    <w:name w:val="TOC Heading"/>
    <w:basedOn w:val="Nadpis1"/>
    <w:next w:val="Normln"/>
    <w:uiPriority w:val="99"/>
    <w:qFormat/>
    <w:rsid w:val="0077754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Normln1">
    <w:name w:val="Normální1"/>
    <w:uiPriority w:val="99"/>
    <w:rsid w:val="00D07C3E"/>
    <w:rPr>
      <w:rFonts w:cs="Times New Roman"/>
    </w:rPr>
  </w:style>
  <w:style w:type="paragraph" w:customStyle="1" w:styleId="Default">
    <w:name w:val="Default"/>
    <w:rsid w:val="00E428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kypepnhtextspan">
    <w:name w:val="skype_pnh_text_span"/>
    <w:uiPriority w:val="99"/>
    <w:rsid w:val="00E4289F"/>
    <w:rPr>
      <w:rFonts w:cs="Times New Roman"/>
    </w:rPr>
  </w:style>
  <w:style w:type="paragraph" w:styleId="Zkladntextodsazen2">
    <w:name w:val="Body Text Indent 2"/>
    <w:basedOn w:val="Normln"/>
    <w:link w:val="Zkladntextodsazen2Char"/>
    <w:rsid w:val="006461F3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locked/>
    <w:rsid w:val="006461F3"/>
    <w:rPr>
      <w:rFonts w:cs="Times New Roman"/>
      <w:lang w:eastAsia="ar-SA" w:bidi="ar-SA"/>
    </w:rPr>
  </w:style>
  <w:style w:type="paragraph" w:customStyle="1" w:styleId="cislovani1">
    <w:name w:val="cislovani 1"/>
    <w:basedOn w:val="Normln"/>
    <w:next w:val="Normln"/>
    <w:uiPriority w:val="99"/>
    <w:rsid w:val="0044675F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44675F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44675F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44675F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text">
    <w:name w:val="Cislovani 4 text"/>
    <w:basedOn w:val="Normln"/>
    <w:uiPriority w:val="99"/>
    <w:qFormat/>
    <w:rsid w:val="0044675F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  <w:lang w:eastAsia="cs-CZ"/>
    </w:rPr>
  </w:style>
  <w:style w:type="character" w:styleId="Siln">
    <w:name w:val="Strong"/>
    <w:uiPriority w:val="99"/>
    <w:qFormat/>
    <w:rsid w:val="00633691"/>
    <w:rPr>
      <w:rFonts w:cs="Times New Roman"/>
      <w:b/>
    </w:rPr>
  </w:style>
  <w:style w:type="character" w:styleId="Sledovanodkaz">
    <w:name w:val="FollowedHyperlink"/>
    <w:uiPriority w:val="99"/>
    <w:rsid w:val="001E34ED"/>
    <w:rPr>
      <w:rFonts w:cs="Times New Roman"/>
      <w:color w:val="800080"/>
      <w:u w:val="single"/>
    </w:rPr>
  </w:style>
  <w:style w:type="paragraph" w:styleId="Revize">
    <w:name w:val="Revision"/>
    <w:hidden/>
    <w:uiPriority w:val="99"/>
    <w:semiHidden/>
    <w:rsid w:val="00847629"/>
    <w:rPr>
      <w:lang w:eastAsia="ar-SA"/>
    </w:rPr>
  </w:style>
  <w:style w:type="character" w:customStyle="1" w:styleId="cpvselected1">
    <w:name w:val="cpvselected1"/>
    <w:uiPriority w:val="99"/>
    <w:rsid w:val="00F77EA6"/>
    <w:rPr>
      <w:rFonts w:cs="Times New Roman"/>
      <w:color w:val="FF0000"/>
    </w:rPr>
  </w:style>
  <w:style w:type="paragraph" w:styleId="Zkladntext3">
    <w:name w:val="Body Text 3"/>
    <w:basedOn w:val="Normln"/>
    <w:link w:val="Zkladntext3Char"/>
    <w:uiPriority w:val="99"/>
    <w:rsid w:val="00EF16E4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locked/>
    <w:rsid w:val="00EF16E4"/>
    <w:rPr>
      <w:rFonts w:cs="Times New Roman"/>
      <w:sz w:val="16"/>
      <w:szCs w:val="16"/>
    </w:rPr>
  </w:style>
  <w:style w:type="paragraph" w:styleId="Pokraovnseznamu">
    <w:name w:val="List Continue"/>
    <w:basedOn w:val="Normln"/>
    <w:uiPriority w:val="99"/>
    <w:rsid w:val="00C460B1"/>
    <w:pPr>
      <w:spacing w:after="120"/>
      <w:ind w:left="283"/>
      <w:contextualSpacing/>
    </w:pPr>
  </w:style>
  <w:style w:type="paragraph" w:customStyle="1" w:styleId="Zkladntext31">
    <w:name w:val="Základní text 31"/>
    <w:basedOn w:val="Normln"/>
    <w:uiPriority w:val="99"/>
    <w:rsid w:val="00C460B1"/>
    <w:pPr>
      <w:suppressAutoHyphens w:val="0"/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 w:val="22"/>
      <w:lang w:eastAsia="cs-CZ"/>
    </w:rPr>
  </w:style>
  <w:style w:type="paragraph" w:styleId="Nzev">
    <w:name w:val="Title"/>
    <w:basedOn w:val="Normln"/>
    <w:link w:val="NzevChar"/>
    <w:uiPriority w:val="99"/>
    <w:qFormat/>
    <w:rsid w:val="00E12F0E"/>
    <w:pPr>
      <w:suppressAutoHyphens w:val="0"/>
      <w:jc w:val="center"/>
    </w:pPr>
    <w:rPr>
      <w:b/>
      <w:sz w:val="40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E12F0E"/>
    <w:rPr>
      <w:rFonts w:cs="Times New Roman"/>
      <w:b/>
      <w:sz w:val="40"/>
    </w:rPr>
  </w:style>
  <w:style w:type="paragraph" w:customStyle="1" w:styleId="NormalJustified">
    <w:name w:val="Normal (Justified)"/>
    <w:basedOn w:val="Normln"/>
    <w:uiPriority w:val="99"/>
    <w:rsid w:val="00E12F0E"/>
    <w:pPr>
      <w:widowControl w:val="0"/>
      <w:suppressAutoHyphens w:val="0"/>
      <w:jc w:val="both"/>
    </w:pPr>
    <w:rPr>
      <w:kern w:val="28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57497A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57497A"/>
    <w:rPr>
      <w:rFonts w:cs="Times New Roman"/>
      <w:lang w:eastAsia="ar-SA" w:bidi="ar-SA"/>
    </w:rPr>
  </w:style>
  <w:style w:type="paragraph" w:customStyle="1" w:styleId="Zkladntext32">
    <w:name w:val="Základní text 32"/>
    <w:basedOn w:val="Normln"/>
    <w:uiPriority w:val="99"/>
    <w:rsid w:val="006F5A08"/>
    <w:pPr>
      <w:suppressAutoHyphens w:val="0"/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 w:val="22"/>
      <w:lang w:eastAsia="cs-CZ"/>
    </w:rPr>
  </w:style>
  <w:style w:type="paragraph" w:customStyle="1" w:styleId="paragraph">
    <w:name w:val="paragraph"/>
    <w:basedOn w:val="Normln"/>
    <w:link w:val="paragraphChar"/>
    <w:qFormat/>
    <w:rsid w:val="00C23499"/>
    <w:pPr>
      <w:spacing w:before="240" w:after="240" w:line="276" w:lineRule="auto"/>
      <w:ind w:left="574"/>
      <w:jc w:val="both"/>
    </w:pPr>
    <w:rPr>
      <w:rFonts w:ascii="Arial" w:eastAsia="MS Gothic" w:hAnsi="Arial"/>
      <w:lang w:val="x-none"/>
    </w:rPr>
  </w:style>
  <w:style w:type="character" w:customStyle="1" w:styleId="paragraphChar">
    <w:name w:val="paragraph Char"/>
    <w:link w:val="paragraph"/>
    <w:rsid w:val="00C23499"/>
    <w:rPr>
      <w:rFonts w:ascii="Arial" w:eastAsia="MS Gothic" w:hAnsi="Arial" w:cs="Arial"/>
      <w:sz w:val="20"/>
      <w:szCs w:val="20"/>
      <w:lang w:eastAsia="ar-SA"/>
    </w:rPr>
  </w:style>
  <w:style w:type="table" w:styleId="Mkatabulky">
    <w:name w:val="Table Grid"/>
    <w:basedOn w:val="Normlntabulka"/>
    <w:rsid w:val="0049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locked/>
    <w:rsid w:val="00C15A30"/>
    <w:rPr>
      <w:rFonts w:ascii="Calibri" w:hAnsi="Calibri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0C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522B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C06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0618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C0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cenakhk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cenakhk.cz/profile_display_6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cenakhk.cz/publication_display_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z@cirihk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667B6-899C-4FA7-91FA-927C1B897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2F315-C381-489C-965C-DB7BC4D490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14F52-49A6-4710-8886-8293D70ADEA6}">
  <ds:schemaRefs>
    <ds:schemaRef ds:uri="766e70fa-7670-43a6-99e2-cc25946fa8ea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813417-7347-4F2C-8A61-8B2811E6B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3493</Words>
  <Characters>22024</Characters>
  <Application>Microsoft Office Word</Application>
  <DocSecurity>0</DocSecurity>
  <Lines>183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HP</Company>
  <LinksUpToDate>false</LinksUpToDate>
  <CharactersWithSpaces>25467</CharactersWithSpaces>
  <SharedDoc>false</SharedDoc>
  <HLinks>
    <vt:vector size="18" baseType="variant">
      <vt:variant>
        <vt:i4>7077948</vt:i4>
      </vt:variant>
      <vt:variant>
        <vt:i4>6</vt:i4>
      </vt:variant>
      <vt:variant>
        <vt:i4>0</vt:i4>
      </vt:variant>
      <vt:variant>
        <vt:i4>5</vt:i4>
      </vt:variant>
      <vt:variant>
        <vt:lpwstr>https://zakazky.cenakhk.cz/</vt:lpwstr>
      </vt:variant>
      <vt:variant>
        <vt:lpwstr/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https://zakazky.cenakhk.cz/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https://zakazky.cenakhk.cz/profile_display_6.html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CIRI</dc:creator>
  <cp:lastModifiedBy>Bureš Pavel</cp:lastModifiedBy>
  <cp:revision>32</cp:revision>
  <cp:lastPrinted>2025-05-05T11:04:00Z</cp:lastPrinted>
  <dcterms:created xsi:type="dcterms:W3CDTF">2025-04-23T07:55:00Z</dcterms:created>
  <dcterms:modified xsi:type="dcterms:W3CDTF">2025-06-11T10:36:00Z</dcterms:modified>
</cp:coreProperties>
</file>