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C1A57" w14:textId="1420DBF5" w:rsidR="0012713F" w:rsidRDefault="0012713F" w:rsidP="00B803C4">
      <w:pPr>
        <w:spacing w:before="120"/>
        <w:jc w:val="center"/>
        <w:rPr>
          <w:b/>
          <w:bCs/>
          <w:sz w:val="36"/>
          <w:szCs w:val="36"/>
        </w:rPr>
      </w:pPr>
      <w:bookmarkStart w:id="0" w:name="_Toc329621271"/>
      <w:r>
        <w:rPr>
          <w:b/>
          <w:bCs/>
          <w:sz w:val="36"/>
          <w:szCs w:val="36"/>
        </w:rPr>
        <w:t>ČESTNÉ PROHLÁŠENÍ</w:t>
      </w:r>
    </w:p>
    <w:p w14:paraId="7720362D" w14:textId="280D27F5" w:rsidR="007226AD" w:rsidRPr="00C905A7" w:rsidRDefault="007226AD" w:rsidP="00B803C4">
      <w:pPr>
        <w:spacing w:before="120"/>
        <w:jc w:val="center"/>
        <w:rPr>
          <w:rFonts w:ascii="Calibri" w:hAnsi="Calibri" w:cs="Arial"/>
          <w:sz w:val="18"/>
          <w:szCs w:val="18"/>
        </w:rPr>
      </w:pPr>
    </w:p>
    <w:p w14:paraId="1BA5F22E" w14:textId="77777777" w:rsidR="0012713F" w:rsidRPr="002369E5" w:rsidRDefault="0012713F" w:rsidP="00B803C4">
      <w:pPr>
        <w:spacing w:before="120"/>
        <w:jc w:val="center"/>
        <w:rPr>
          <w:sz w:val="24"/>
          <w:szCs w:val="24"/>
        </w:rPr>
      </w:pPr>
      <w:r w:rsidRPr="002369E5">
        <w:rPr>
          <w:sz w:val="24"/>
          <w:szCs w:val="24"/>
        </w:rPr>
        <w:t xml:space="preserve">Veřejná zakázka s názvem: </w:t>
      </w:r>
    </w:p>
    <w:p w14:paraId="1AFC5A77" w14:textId="56C1CBB7" w:rsidR="00431EC4" w:rsidRDefault="008D06FC" w:rsidP="00431EC4">
      <w:pPr>
        <w:spacing w:before="120"/>
        <w:jc w:val="center"/>
        <w:rPr>
          <w:b/>
          <w:sz w:val="28"/>
          <w:szCs w:val="28"/>
        </w:rPr>
      </w:pPr>
      <w:r w:rsidRPr="00B9742F">
        <w:rPr>
          <w:b/>
          <w:sz w:val="28"/>
          <w:szCs w:val="28"/>
        </w:rPr>
        <w:t>III/30012 Dvůr Králové nad Labem – křižovatka s II/325 II. etapa</w:t>
      </w:r>
    </w:p>
    <w:p w14:paraId="2CCEB076" w14:textId="77777777" w:rsidR="00637F64" w:rsidRDefault="00637F64" w:rsidP="00431EC4">
      <w:pPr>
        <w:spacing w:before="120"/>
        <w:jc w:val="center"/>
        <w:rPr>
          <w:b/>
          <w:bCs/>
          <w:sz w:val="28"/>
          <w:szCs w:val="28"/>
        </w:rPr>
      </w:pPr>
    </w:p>
    <w:p w14:paraId="4074FFC7" w14:textId="3B3D5960" w:rsidR="0012713F" w:rsidRPr="00DF03FD" w:rsidRDefault="00D267F1" w:rsidP="00B803C4">
      <w:pPr>
        <w:spacing w:before="1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Dodavatel 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12713F">
        <w:rPr>
          <w:bCs/>
          <w:sz w:val="24"/>
          <w:szCs w:val="24"/>
        </w:rPr>
        <w:tab/>
      </w:r>
      <w:r w:rsidR="0012713F">
        <w:rPr>
          <w:sz w:val="24"/>
          <w:szCs w:val="24"/>
        </w:rPr>
        <w:t>______________________________</w:t>
      </w:r>
    </w:p>
    <w:p w14:paraId="63853AF9" w14:textId="35A97613" w:rsidR="0012713F" w:rsidRPr="00DF03FD" w:rsidRDefault="0012713F" w:rsidP="00B803C4">
      <w:pPr>
        <w:spacing w:before="120"/>
        <w:jc w:val="both"/>
        <w:rPr>
          <w:bCs/>
          <w:sz w:val="24"/>
          <w:szCs w:val="24"/>
        </w:rPr>
      </w:pPr>
      <w:r w:rsidRPr="00DF03FD">
        <w:rPr>
          <w:bCs/>
          <w:sz w:val="24"/>
          <w:szCs w:val="24"/>
        </w:rPr>
        <w:t xml:space="preserve">se sídlem 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sz w:val="24"/>
          <w:szCs w:val="24"/>
        </w:rPr>
        <w:t>______________________________</w:t>
      </w:r>
    </w:p>
    <w:p w14:paraId="09345FD1" w14:textId="0F7CBAFC" w:rsidR="0012713F" w:rsidRDefault="0012713F" w:rsidP="00B803C4">
      <w:pPr>
        <w:spacing w:before="120"/>
        <w:jc w:val="both"/>
        <w:rPr>
          <w:sz w:val="24"/>
          <w:szCs w:val="24"/>
        </w:rPr>
      </w:pPr>
      <w:r w:rsidRPr="00DF03FD">
        <w:rPr>
          <w:bCs/>
          <w:sz w:val="24"/>
          <w:szCs w:val="24"/>
        </w:rPr>
        <w:t xml:space="preserve">IČO 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sz w:val="24"/>
          <w:szCs w:val="24"/>
        </w:rPr>
        <w:t>______________________________</w:t>
      </w:r>
    </w:p>
    <w:p w14:paraId="1A66E794" w14:textId="77777777" w:rsidR="00D267F1" w:rsidRDefault="00D267F1" w:rsidP="00B803C4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Zástupce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</w:t>
      </w:r>
    </w:p>
    <w:p w14:paraId="29CB6551" w14:textId="07288730" w:rsidR="007226AD" w:rsidRPr="00050E3B" w:rsidRDefault="0012713F" w:rsidP="00B803C4">
      <w:pPr>
        <w:spacing w:before="120"/>
        <w:rPr>
          <w:b/>
          <w:bCs/>
          <w:sz w:val="24"/>
          <w:szCs w:val="24"/>
          <w:u w:val="single"/>
        </w:rPr>
      </w:pPr>
      <w:r w:rsidRPr="00050E3B">
        <w:rPr>
          <w:b/>
          <w:bCs/>
          <w:sz w:val="24"/>
          <w:szCs w:val="24"/>
          <w:u w:val="single"/>
        </w:rPr>
        <w:t>a)</w:t>
      </w:r>
      <w:r w:rsidR="00BD2361" w:rsidRPr="00050E3B">
        <w:rPr>
          <w:b/>
          <w:bCs/>
          <w:sz w:val="24"/>
          <w:szCs w:val="24"/>
          <w:u w:val="single"/>
        </w:rPr>
        <w:t xml:space="preserve"> </w:t>
      </w:r>
      <w:r w:rsidR="00D267F1">
        <w:rPr>
          <w:b/>
          <w:bCs/>
          <w:sz w:val="24"/>
          <w:szCs w:val="24"/>
          <w:u w:val="single"/>
        </w:rPr>
        <w:t>O NEEXISTENCI</w:t>
      </w:r>
      <w:r w:rsidR="00BD2361" w:rsidRPr="00050E3B">
        <w:rPr>
          <w:b/>
          <w:bCs/>
          <w:sz w:val="24"/>
          <w:szCs w:val="24"/>
          <w:u w:val="single"/>
        </w:rPr>
        <w:t xml:space="preserve"> </w:t>
      </w:r>
      <w:r w:rsidRPr="00050E3B">
        <w:rPr>
          <w:b/>
          <w:bCs/>
          <w:sz w:val="24"/>
          <w:szCs w:val="24"/>
          <w:u w:val="single"/>
        </w:rPr>
        <w:t>STŘETU ZÁJM</w:t>
      </w:r>
      <w:r w:rsidR="00D267F1">
        <w:rPr>
          <w:b/>
          <w:bCs/>
          <w:sz w:val="24"/>
          <w:szCs w:val="24"/>
          <w:u w:val="single"/>
        </w:rPr>
        <w:t>Ů</w:t>
      </w:r>
    </w:p>
    <w:bookmarkEnd w:id="0"/>
    <w:p w14:paraId="31ACB8CF" w14:textId="5F699B45" w:rsidR="00F76B44" w:rsidRDefault="00D267F1" w:rsidP="00B803C4">
      <w:pPr>
        <w:spacing w:before="120"/>
        <w:rPr>
          <w:bCs/>
          <w:sz w:val="24"/>
          <w:szCs w:val="24"/>
        </w:rPr>
      </w:pPr>
      <w:r>
        <w:rPr>
          <w:bCs/>
          <w:sz w:val="24"/>
          <w:szCs w:val="24"/>
        </w:rPr>
        <w:t>Dodavatel předkládá toto čestné prohlášení a prohlašuje, že:</w:t>
      </w:r>
      <w:r w:rsidR="00565FDB">
        <w:rPr>
          <w:rStyle w:val="Znakapoznpodarou"/>
          <w:bCs/>
          <w:sz w:val="24"/>
          <w:szCs w:val="24"/>
        </w:rPr>
        <w:footnoteReference w:id="1"/>
      </w:r>
    </w:p>
    <w:p w14:paraId="6E5C230F" w14:textId="5010312B" w:rsidR="00025187" w:rsidRDefault="00D267F1" w:rsidP="00B803C4">
      <w:pPr>
        <w:numPr>
          <w:ilvl w:val="0"/>
          <w:numId w:val="3"/>
        </w:numPr>
        <w:spacing w:before="120"/>
        <w:ind w:left="284" w:hanging="284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není</w:t>
      </w:r>
      <w:r w:rsidR="00DF03FD" w:rsidRPr="00DF03FD">
        <w:rPr>
          <w:bCs/>
          <w:sz w:val="24"/>
          <w:szCs w:val="24"/>
        </w:rPr>
        <w:t xml:space="preserve"> </w:t>
      </w:r>
      <w:r w:rsidR="00DF03FD">
        <w:rPr>
          <w:bCs/>
          <w:sz w:val="24"/>
          <w:szCs w:val="24"/>
        </w:rPr>
        <w:t xml:space="preserve">obchodní společností, ve které veřejný funkcionář </w:t>
      </w:r>
      <w:r w:rsidR="00025187" w:rsidRPr="00025187">
        <w:rPr>
          <w:bCs/>
          <w:sz w:val="24"/>
          <w:szCs w:val="24"/>
        </w:rPr>
        <w:t>uvedený v § 2 odst. 1 písm. c)</w:t>
      </w:r>
      <w:r w:rsidR="00025187">
        <w:rPr>
          <w:bCs/>
          <w:sz w:val="24"/>
          <w:szCs w:val="24"/>
        </w:rPr>
        <w:t xml:space="preserve"> zákona č.</w:t>
      </w:r>
      <w:r w:rsidR="00152989">
        <w:rPr>
          <w:bCs/>
          <w:sz w:val="24"/>
          <w:szCs w:val="24"/>
        </w:rPr>
        <w:t> </w:t>
      </w:r>
      <w:r w:rsidR="00025187">
        <w:rPr>
          <w:bCs/>
          <w:sz w:val="24"/>
          <w:szCs w:val="24"/>
        </w:rPr>
        <w:t>159/2006 Sb., o střetu zájmů, ve znění pozdějších předpisů</w:t>
      </w:r>
      <w:r w:rsidR="00BC77CB">
        <w:rPr>
          <w:bCs/>
          <w:sz w:val="24"/>
          <w:szCs w:val="24"/>
        </w:rPr>
        <w:t xml:space="preserve"> (člen vlády nebo vedoucí jiného ústředního </w:t>
      </w:r>
      <w:r w:rsidR="00AE3BC0">
        <w:rPr>
          <w:bCs/>
          <w:sz w:val="24"/>
          <w:szCs w:val="24"/>
        </w:rPr>
        <w:t>správního úřadu</w:t>
      </w:r>
      <w:r w:rsidR="00BC77CB">
        <w:rPr>
          <w:bCs/>
          <w:sz w:val="24"/>
          <w:szCs w:val="24"/>
        </w:rPr>
        <w:t>, v jehož čele není člen vlády)</w:t>
      </w:r>
      <w:r w:rsidR="00025187">
        <w:rPr>
          <w:bCs/>
          <w:sz w:val="24"/>
          <w:szCs w:val="24"/>
        </w:rPr>
        <w:t xml:space="preserve">, nebo </w:t>
      </w:r>
      <w:r w:rsidR="00025187" w:rsidRPr="00025187">
        <w:rPr>
          <w:bCs/>
          <w:sz w:val="24"/>
          <w:szCs w:val="24"/>
        </w:rPr>
        <w:t>jím ovládaná osoba vlastní podíl představující alespoň 25 % účasti spo</w:t>
      </w:r>
      <w:r w:rsidR="00025187">
        <w:rPr>
          <w:bCs/>
          <w:sz w:val="24"/>
          <w:szCs w:val="24"/>
        </w:rPr>
        <w:t>lečníka v obchodní společnosti</w:t>
      </w:r>
      <w:r>
        <w:rPr>
          <w:bCs/>
          <w:sz w:val="24"/>
          <w:szCs w:val="24"/>
        </w:rPr>
        <w:t>,</w:t>
      </w:r>
    </w:p>
    <w:p w14:paraId="5FB9F095" w14:textId="3195D0F7" w:rsidR="00025187" w:rsidRDefault="00025187" w:rsidP="00B803C4">
      <w:pPr>
        <w:numPr>
          <w:ilvl w:val="0"/>
          <w:numId w:val="3"/>
        </w:numPr>
        <w:spacing w:before="120"/>
        <w:ind w:left="284" w:hanging="284"/>
        <w:jc w:val="both"/>
        <w:rPr>
          <w:bCs/>
          <w:sz w:val="24"/>
          <w:szCs w:val="24"/>
        </w:rPr>
      </w:pPr>
      <w:r w:rsidRPr="00025187">
        <w:rPr>
          <w:bCs/>
          <w:sz w:val="24"/>
          <w:szCs w:val="24"/>
        </w:rPr>
        <w:t xml:space="preserve">poddodavatel, prostřednictvím kterého </w:t>
      </w:r>
      <w:r>
        <w:rPr>
          <w:bCs/>
          <w:sz w:val="24"/>
          <w:szCs w:val="24"/>
        </w:rPr>
        <w:t>prokazuji</w:t>
      </w:r>
      <w:r w:rsidRPr="00025187">
        <w:rPr>
          <w:bCs/>
          <w:sz w:val="24"/>
          <w:szCs w:val="24"/>
        </w:rPr>
        <w:t xml:space="preserve"> kvalifikaci</w:t>
      </w:r>
      <w:r w:rsidR="00C80118">
        <w:rPr>
          <w:bCs/>
          <w:sz w:val="24"/>
          <w:szCs w:val="24"/>
        </w:rPr>
        <w:t xml:space="preserve"> (existuje-li takový)</w:t>
      </w:r>
      <w:r w:rsidR="004C2C25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 xml:space="preserve"> není obchodní společností, ve které veřejný funkcionář </w:t>
      </w:r>
      <w:r w:rsidRPr="00025187">
        <w:rPr>
          <w:bCs/>
          <w:sz w:val="24"/>
          <w:szCs w:val="24"/>
        </w:rPr>
        <w:t>uvedený v § 2 odst. 1 písm. c)</w:t>
      </w:r>
      <w:r>
        <w:rPr>
          <w:bCs/>
          <w:sz w:val="24"/>
          <w:szCs w:val="24"/>
        </w:rPr>
        <w:t xml:space="preserve"> zákona </w:t>
      </w:r>
      <w:r w:rsidR="008F6804">
        <w:rPr>
          <w:bCs/>
          <w:sz w:val="24"/>
          <w:szCs w:val="24"/>
        </w:rPr>
        <w:t>č. </w:t>
      </w:r>
      <w:r>
        <w:rPr>
          <w:bCs/>
          <w:sz w:val="24"/>
          <w:szCs w:val="24"/>
        </w:rPr>
        <w:t>159/2006 Sb., o</w:t>
      </w:r>
      <w:r w:rsidR="00152989">
        <w:rPr>
          <w:bCs/>
          <w:sz w:val="24"/>
          <w:szCs w:val="24"/>
        </w:rPr>
        <w:t> </w:t>
      </w:r>
      <w:r>
        <w:rPr>
          <w:bCs/>
          <w:sz w:val="24"/>
          <w:szCs w:val="24"/>
        </w:rPr>
        <w:t>střetu zájmů, ve znění pozdějších předpisů</w:t>
      </w:r>
      <w:r w:rsidR="00BC77CB">
        <w:rPr>
          <w:bCs/>
          <w:sz w:val="24"/>
          <w:szCs w:val="24"/>
        </w:rPr>
        <w:t xml:space="preserve"> (člen vlády nebo vedoucí jiného ústředního </w:t>
      </w:r>
      <w:r w:rsidR="00204CA7">
        <w:rPr>
          <w:bCs/>
          <w:sz w:val="24"/>
          <w:szCs w:val="24"/>
        </w:rPr>
        <w:t>správního úřadu</w:t>
      </w:r>
      <w:r w:rsidR="00BC77CB">
        <w:rPr>
          <w:bCs/>
          <w:sz w:val="24"/>
          <w:szCs w:val="24"/>
        </w:rPr>
        <w:t>, v jehož čele není člen vlády)</w:t>
      </w:r>
      <w:r>
        <w:rPr>
          <w:bCs/>
          <w:sz w:val="24"/>
          <w:szCs w:val="24"/>
        </w:rPr>
        <w:t xml:space="preserve">, nebo </w:t>
      </w:r>
      <w:r w:rsidRPr="00025187">
        <w:rPr>
          <w:bCs/>
          <w:sz w:val="24"/>
          <w:szCs w:val="24"/>
        </w:rPr>
        <w:t>jím ovládaná osoba vlastní podíl představující alespoň 25 % účasti spo</w:t>
      </w:r>
      <w:r>
        <w:rPr>
          <w:bCs/>
          <w:sz w:val="24"/>
          <w:szCs w:val="24"/>
        </w:rPr>
        <w:t>lečníka v obchodní společnosti</w:t>
      </w:r>
      <w:r w:rsidR="00D267F1">
        <w:rPr>
          <w:bCs/>
          <w:sz w:val="24"/>
          <w:szCs w:val="24"/>
        </w:rPr>
        <w:t>.</w:t>
      </w:r>
    </w:p>
    <w:p w14:paraId="0592D809" w14:textId="2E9A1ED6" w:rsidR="0012713F" w:rsidRPr="00050E3B" w:rsidRDefault="0012713F" w:rsidP="00B803C4">
      <w:pPr>
        <w:pStyle w:val="Zkladntext"/>
        <w:spacing w:before="120" w:after="0" w:line="276" w:lineRule="auto"/>
        <w:jc w:val="both"/>
        <w:rPr>
          <w:b/>
          <w:bCs/>
          <w:sz w:val="24"/>
          <w:szCs w:val="24"/>
          <w:u w:val="single"/>
        </w:rPr>
      </w:pPr>
      <w:r w:rsidRPr="00050E3B">
        <w:rPr>
          <w:b/>
          <w:bCs/>
          <w:sz w:val="24"/>
          <w:szCs w:val="24"/>
          <w:u w:val="single"/>
        </w:rPr>
        <w:t xml:space="preserve">b) </w:t>
      </w:r>
      <w:r w:rsidR="00D267F1">
        <w:rPr>
          <w:b/>
          <w:bCs/>
          <w:sz w:val="24"/>
          <w:szCs w:val="24"/>
          <w:u w:val="single"/>
        </w:rPr>
        <w:t>O NEEXISTENCI DŮVODU APLIKACE ZÁKAZU ZADÁNÍ ČI PLNĚNÍ ZAKÁZKY</w:t>
      </w:r>
    </w:p>
    <w:p w14:paraId="3A7848D9" w14:textId="60991F9C" w:rsidR="00D267F1" w:rsidRDefault="00D267F1" w:rsidP="00B803C4">
      <w:pPr>
        <w:spacing w:before="120"/>
        <w:rPr>
          <w:bCs/>
          <w:sz w:val="24"/>
          <w:szCs w:val="24"/>
        </w:rPr>
      </w:pPr>
      <w:r>
        <w:rPr>
          <w:bCs/>
          <w:sz w:val="24"/>
          <w:szCs w:val="24"/>
        </w:rPr>
        <w:t>Dodavatel předkládá toto čestné prohlášení a prohlašuje, že</w:t>
      </w:r>
      <w:r w:rsidR="006F2418">
        <w:rPr>
          <w:rStyle w:val="Znakapoznpodarou"/>
          <w:bCs/>
          <w:sz w:val="24"/>
          <w:szCs w:val="24"/>
        </w:rPr>
        <w:footnoteReference w:id="2"/>
      </w:r>
      <w:r>
        <w:rPr>
          <w:bCs/>
          <w:sz w:val="24"/>
          <w:szCs w:val="24"/>
        </w:rPr>
        <w:t>:</w:t>
      </w:r>
    </w:p>
    <w:p w14:paraId="5EC31AAD" w14:textId="5D4DD95E" w:rsidR="00D267F1" w:rsidRPr="00534F62" w:rsidRDefault="0012713F" w:rsidP="00B803C4">
      <w:pPr>
        <w:numPr>
          <w:ilvl w:val="0"/>
          <w:numId w:val="3"/>
        </w:numPr>
        <w:spacing w:before="120"/>
        <w:ind w:left="284" w:hanging="284"/>
        <w:jc w:val="both"/>
        <w:rPr>
          <w:b/>
          <w:bCs/>
          <w:sz w:val="24"/>
          <w:szCs w:val="24"/>
        </w:rPr>
      </w:pPr>
      <w:r w:rsidRPr="0012713F">
        <w:rPr>
          <w:bCs/>
          <w:sz w:val="24"/>
          <w:szCs w:val="24"/>
        </w:rPr>
        <w:t>neexistují důvody, pro které by m</w:t>
      </w:r>
      <w:r w:rsidR="00020732">
        <w:rPr>
          <w:bCs/>
          <w:sz w:val="24"/>
          <w:szCs w:val="24"/>
        </w:rPr>
        <w:t>u</w:t>
      </w:r>
      <w:r w:rsidRPr="0012713F">
        <w:rPr>
          <w:bCs/>
          <w:sz w:val="24"/>
          <w:szCs w:val="24"/>
        </w:rPr>
        <w:t xml:space="preserve"> nebylo možné zadat veřejnou zakázku ve smyslu</w:t>
      </w:r>
      <w:r w:rsidRPr="0012713F">
        <w:rPr>
          <w:sz w:val="24"/>
          <w:szCs w:val="24"/>
        </w:rPr>
        <w:t xml:space="preserve"> článku 5k Nařízení Rady (EU) 2022/576 ze dne 8. dubna 2022, kterým se mění nařízení (EU) č.</w:t>
      </w:r>
      <w:r w:rsidR="00D267F1">
        <w:rPr>
          <w:sz w:val="24"/>
          <w:szCs w:val="24"/>
        </w:rPr>
        <w:t> </w:t>
      </w:r>
      <w:r w:rsidRPr="0012713F">
        <w:rPr>
          <w:sz w:val="24"/>
          <w:szCs w:val="24"/>
        </w:rPr>
        <w:t>833/2014 o omezujících opatřeních vzhledem k činnostem Ruska destabilizujícím situaci na Ukrajině</w:t>
      </w:r>
      <w:r w:rsidR="00D267F1">
        <w:rPr>
          <w:sz w:val="24"/>
          <w:szCs w:val="24"/>
        </w:rPr>
        <w:t>.</w:t>
      </w:r>
    </w:p>
    <w:p w14:paraId="1B9D48DC" w14:textId="006381B1" w:rsidR="00565FDB" w:rsidRPr="00431EC4" w:rsidRDefault="00534F62" w:rsidP="00F76B44">
      <w:pPr>
        <w:numPr>
          <w:ilvl w:val="0"/>
          <w:numId w:val="3"/>
        </w:numPr>
        <w:spacing w:before="120"/>
        <w:ind w:left="284" w:hanging="284"/>
        <w:jc w:val="both"/>
        <w:rPr>
          <w:sz w:val="24"/>
          <w:szCs w:val="24"/>
        </w:rPr>
      </w:pPr>
      <w:r w:rsidRPr="00534F62">
        <w:rPr>
          <w:sz w:val="24"/>
          <w:szCs w:val="24"/>
        </w:rPr>
        <w:t>žádné finanční prostředky, které obdrží za plnění smluv, pokud budou uzavřené, s</w:t>
      </w:r>
      <w:r>
        <w:rPr>
          <w:sz w:val="24"/>
          <w:szCs w:val="24"/>
        </w:rPr>
        <w:t> </w:t>
      </w:r>
      <w:r w:rsidRPr="00534F62">
        <w:rPr>
          <w:sz w:val="24"/>
          <w:szCs w:val="24"/>
        </w:rPr>
        <w:t>Královéhradeckým krajem, nepoužije v rozporu s mezinárodními sankcemi uvedenými v</w:t>
      </w:r>
      <w:r w:rsidR="00020732">
        <w:rPr>
          <w:sz w:val="24"/>
          <w:szCs w:val="24"/>
        </w:rPr>
        <w:t> </w:t>
      </w:r>
      <w:r w:rsidRPr="00534F62">
        <w:rPr>
          <w:sz w:val="24"/>
          <w:szCs w:val="24"/>
        </w:rPr>
        <w:t>§</w:t>
      </w:r>
      <w:r w:rsidR="00020732">
        <w:rPr>
          <w:sz w:val="24"/>
          <w:szCs w:val="24"/>
        </w:rPr>
        <w:t> </w:t>
      </w:r>
      <w:r w:rsidRPr="00534F62">
        <w:rPr>
          <w:sz w:val="24"/>
          <w:szCs w:val="24"/>
        </w:rPr>
        <w:t>2</w:t>
      </w:r>
      <w:r w:rsidR="00020732">
        <w:rPr>
          <w:sz w:val="24"/>
          <w:szCs w:val="24"/>
        </w:rPr>
        <w:t> </w:t>
      </w:r>
      <w:r w:rsidRPr="00534F62">
        <w:rPr>
          <w:sz w:val="24"/>
          <w:szCs w:val="24"/>
        </w:rPr>
        <w:t>zákona č. 69/2006 Sb., o provádění mezinárodních sankcí, ve znění pozdějších předpisů, zejména, že tyto finanční prostředky přímo ani nepřímo nezpřístupní osobám, subjektům či orgánům s nimi spojeným uvedeným v sankčních seznamech v souvislosti s konfliktem na Ukrajině nebo v jejich prospěch.</w:t>
      </w:r>
    </w:p>
    <w:sectPr w:rsidR="00565FDB" w:rsidRPr="00431EC4" w:rsidSect="00020732">
      <w:headerReference w:type="default" r:id="rId11"/>
      <w:pgSz w:w="11906" w:h="16838"/>
      <w:pgMar w:top="709" w:right="1133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DCB355" w14:textId="77777777" w:rsidR="00140B1A" w:rsidRDefault="00140B1A" w:rsidP="007226AD">
      <w:r>
        <w:separator/>
      </w:r>
    </w:p>
  </w:endnote>
  <w:endnote w:type="continuationSeparator" w:id="0">
    <w:p w14:paraId="4D96AEFF" w14:textId="77777777" w:rsidR="00140B1A" w:rsidRDefault="00140B1A" w:rsidP="00722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00E800" w14:textId="77777777" w:rsidR="00140B1A" w:rsidRDefault="00140B1A" w:rsidP="007226AD">
      <w:r>
        <w:separator/>
      </w:r>
    </w:p>
  </w:footnote>
  <w:footnote w:type="continuationSeparator" w:id="0">
    <w:p w14:paraId="7B4A95F7" w14:textId="77777777" w:rsidR="00140B1A" w:rsidRDefault="00140B1A" w:rsidP="007226AD">
      <w:r>
        <w:continuationSeparator/>
      </w:r>
    </w:p>
  </w:footnote>
  <w:footnote w:id="1">
    <w:p w14:paraId="238122C6" w14:textId="708CD679" w:rsidR="008E1AA4" w:rsidRPr="001E11F6" w:rsidRDefault="00565FDB" w:rsidP="00020732">
      <w:pPr>
        <w:pStyle w:val="Textpoznpodarou"/>
        <w:jc w:val="both"/>
        <w:rPr>
          <w:sz w:val="18"/>
          <w:szCs w:val="18"/>
        </w:rPr>
      </w:pPr>
      <w:r w:rsidRPr="00050E3B">
        <w:rPr>
          <w:rStyle w:val="Znakapoznpodarou"/>
          <w:sz w:val="18"/>
          <w:szCs w:val="18"/>
        </w:rPr>
        <w:footnoteRef/>
      </w:r>
      <w:r w:rsidRPr="00050E3B">
        <w:rPr>
          <w:sz w:val="18"/>
          <w:szCs w:val="18"/>
        </w:rPr>
        <w:t xml:space="preserve"> Pokud dodavatel nemůže toto čestné </w:t>
      </w:r>
      <w:r w:rsidR="001B06F2" w:rsidRPr="00050E3B">
        <w:rPr>
          <w:sz w:val="18"/>
          <w:szCs w:val="18"/>
        </w:rPr>
        <w:t>prohlášení pravdivě vyplnit, tj.</w:t>
      </w:r>
      <w:r w:rsidRPr="00050E3B">
        <w:rPr>
          <w:sz w:val="18"/>
          <w:szCs w:val="18"/>
        </w:rPr>
        <w:t xml:space="preserve"> pokud je obchodní společností</w:t>
      </w:r>
      <w:r w:rsidR="001B06F2" w:rsidRPr="00050E3B">
        <w:rPr>
          <w:sz w:val="18"/>
          <w:szCs w:val="18"/>
        </w:rPr>
        <w:t>,</w:t>
      </w:r>
      <w:r w:rsidRPr="00050E3B">
        <w:rPr>
          <w:sz w:val="18"/>
          <w:szCs w:val="18"/>
        </w:rPr>
        <w:t xml:space="preserve"> </w:t>
      </w:r>
      <w:r w:rsidR="001B06F2" w:rsidRPr="00050E3B">
        <w:rPr>
          <w:sz w:val="18"/>
          <w:szCs w:val="18"/>
        </w:rPr>
        <w:t xml:space="preserve">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</w:t>
      </w:r>
      <w:r w:rsidR="00635832">
        <w:rPr>
          <w:sz w:val="18"/>
          <w:szCs w:val="18"/>
        </w:rPr>
        <w:t>25</w:t>
      </w:r>
      <w:r w:rsidR="001B06F2" w:rsidRPr="00050E3B">
        <w:rPr>
          <w:sz w:val="18"/>
          <w:szCs w:val="18"/>
        </w:rPr>
        <w:t xml:space="preserve"> % účasti společníka v obchodní společnosti nebo má takového poddodavatele</w:t>
      </w:r>
      <w:r w:rsidR="005B2057" w:rsidRPr="00050E3B">
        <w:rPr>
          <w:sz w:val="18"/>
          <w:szCs w:val="18"/>
        </w:rPr>
        <w:t>, prostřednictvím kterého prokazuje kvalifikaci</w:t>
      </w:r>
      <w:r w:rsidR="001B06F2" w:rsidRPr="00050E3B">
        <w:rPr>
          <w:sz w:val="18"/>
          <w:szCs w:val="18"/>
        </w:rPr>
        <w:t>, uvede tyto skutečnosti v nabídce.</w:t>
      </w:r>
    </w:p>
  </w:footnote>
  <w:footnote w:id="2">
    <w:p w14:paraId="262D5D02" w14:textId="77777777" w:rsidR="006F2418" w:rsidRPr="004D2944" w:rsidRDefault="006F2418" w:rsidP="00020732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bCs/>
          <w:noProof/>
          <w:szCs w:val="22"/>
        </w:rPr>
      </w:pPr>
      <w:r>
        <w:rPr>
          <w:rStyle w:val="Znakapoznpodarou"/>
        </w:rPr>
        <w:footnoteRef/>
      </w:r>
      <w:r>
        <w:t xml:space="preserve"> </w:t>
      </w:r>
      <w:r w:rsidRPr="001E11F6">
        <w:rPr>
          <w:bCs/>
          <w:noProof/>
          <w:sz w:val="18"/>
        </w:rPr>
        <w:t>Ve vazbě na Nařízení Rady (EU) 2022/576 ze dne 8. dubna 2022, kterým se mění nařízení (EU) č. 833/2014 o omezujících opatřeních vzhledem k činnostem Ruska destabilizujícím situaci na Ukrajině není zadavatel oprávněn zadat veřejnou zakázku:</w:t>
      </w:r>
    </w:p>
    <w:p w14:paraId="3555ED8B" w14:textId="77777777" w:rsidR="006F2418" w:rsidRPr="001E11F6" w:rsidRDefault="006F2418" w:rsidP="00020732">
      <w:pPr>
        <w:pStyle w:val="Odstavecseseznamem"/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before="120" w:after="0" w:line="240" w:lineRule="auto"/>
        <w:ind w:left="714" w:hanging="357"/>
        <w:contextualSpacing w:val="0"/>
        <w:jc w:val="both"/>
        <w:textAlignment w:val="baseline"/>
        <w:rPr>
          <w:rFonts w:ascii="Times New Roman" w:hAnsi="Times New Roman"/>
          <w:bCs/>
          <w:noProof/>
          <w:sz w:val="18"/>
          <w:szCs w:val="18"/>
        </w:rPr>
      </w:pPr>
      <w:r w:rsidRPr="001E11F6">
        <w:rPr>
          <w:rFonts w:ascii="Times New Roman" w:hAnsi="Times New Roman"/>
          <w:bCs/>
          <w:noProof/>
          <w:sz w:val="18"/>
          <w:szCs w:val="18"/>
        </w:rPr>
        <w:t>jakémukoli ruskému státnímu příslušníkovi, fyzické či právnické osobě nebo subjektu či orgánu se sídlem v Rusku,</w:t>
      </w:r>
    </w:p>
    <w:p w14:paraId="3C86C2D7" w14:textId="77777777" w:rsidR="006F2418" w:rsidRPr="001E11F6" w:rsidRDefault="006F2418" w:rsidP="00020732">
      <w:pPr>
        <w:pStyle w:val="Odstavecseseznamem"/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before="120" w:after="0" w:line="240" w:lineRule="auto"/>
        <w:ind w:left="714" w:hanging="357"/>
        <w:contextualSpacing w:val="0"/>
        <w:jc w:val="both"/>
        <w:textAlignment w:val="baseline"/>
        <w:rPr>
          <w:rFonts w:ascii="Times New Roman" w:hAnsi="Times New Roman"/>
          <w:bCs/>
          <w:noProof/>
          <w:sz w:val="18"/>
          <w:szCs w:val="18"/>
        </w:rPr>
      </w:pPr>
      <w:r w:rsidRPr="001E11F6">
        <w:rPr>
          <w:rFonts w:ascii="Times New Roman" w:hAnsi="Times New Roman"/>
          <w:bCs/>
          <w:noProof/>
          <w:sz w:val="18"/>
          <w:szCs w:val="18"/>
        </w:rPr>
        <w:t>právnické osobě, subjektu nebo orgánu, které jsou z více než 50 % přímo či nepřímo vlastněny některým ze subjektů uvedených v písmeni a) tohoto odstavce, nebo</w:t>
      </w:r>
    </w:p>
    <w:p w14:paraId="18ED87AD" w14:textId="77777777" w:rsidR="006F2418" w:rsidRPr="001E11F6" w:rsidRDefault="006F2418" w:rsidP="00020732">
      <w:pPr>
        <w:pStyle w:val="Odstavecseseznamem"/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before="120" w:after="0" w:line="240" w:lineRule="auto"/>
        <w:ind w:left="714" w:hanging="357"/>
        <w:contextualSpacing w:val="0"/>
        <w:jc w:val="both"/>
        <w:textAlignment w:val="baseline"/>
        <w:rPr>
          <w:rFonts w:ascii="Times New Roman" w:hAnsi="Times New Roman"/>
          <w:bCs/>
          <w:noProof/>
          <w:sz w:val="18"/>
          <w:szCs w:val="18"/>
        </w:rPr>
      </w:pPr>
      <w:r w:rsidRPr="001E11F6">
        <w:rPr>
          <w:rFonts w:ascii="Times New Roman" w:hAnsi="Times New Roman"/>
          <w:bCs/>
          <w:noProof/>
          <w:sz w:val="18"/>
          <w:szCs w:val="18"/>
        </w:rPr>
        <w:t>fyzické nebo právnické osobě, subjektu nebo orgánu, které jednají jménem nebo na pokyn některého ze subjektů uvedených v písmeni a) nebo b) tohoto odstavce,</w:t>
      </w:r>
    </w:p>
    <w:p w14:paraId="6B7ABBF5" w14:textId="77777777" w:rsidR="006F2418" w:rsidRPr="001E11F6" w:rsidRDefault="006F2418" w:rsidP="00020732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bCs/>
          <w:noProof/>
          <w:sz w:val="18"/>
        </w:rPr>
      </w:pPr>
      <w:r w:rsidRPr="001E11F6">
        <w:rPr>
          <w:bCs/>
          <w:noProof/>
          <w:sz w:val="18"/>
        </w:rPr>
        <w:t xml:space="preserve">včetně poddodavatele, který bude plnit více než 10 % hodnoty zakázky a současně jsou u něj naplněny podmínky, pro něž není zadavatel oprávněn zadat vybranému dodavateli zakázku dle nařízení Rady (EU) 2022/576 ze dne 8.dubna 2022, kterým se mění nařízení (EU) č. 833/2014 o omezujících opatřeních vzhledem k činnosti Ruska destabilizujícím situaci na Ukrajině.   </w:t>
      </w:r>
    </w:p>
    <w:p w14:paraId="6D5E993B" w14:textId="5E89841D" w:rsidR="006F2418" w:rsidRDefault="006F2418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61C3A" w14:textId="77777777" w:rsidR="007226AD" w:rsidRPr="007226AD" w:rsidRDefault="007226AD" w:rsidP="00307B54">
    <w:pPr>
      <w:pStyle w:val="Zhlav"/>
      <w:suppressAutoHyphens w:val="0"/>
      <w:rPr>
        <w:rFonts w:ascii="Calibri" w:hAnsi="Calibri" w:cs="Arial"/>
        <w:lang w:eastAsia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4C1C2854"/>
    <w:lvl w:ilvl="0">
      <w:start w:val="1"/>
      <w:numFmt w:val="decimal"/>
      <w:pStyle w:val="Nadpis1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ascii="Verdana" w:hAnsi="Verdana" w:cs="Courier New"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u w:val="none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BA560D5"/>
    <w:multiLevelType w:val="hybridMultilevel"/>
    <w:tmpl w:val="29C48ED6"/>
    <w:lvl w:ilvl="0" w:tplc="35A0824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213989"/>
    <w:multiLevelType w:val="hybridMultilevel"/>
    <w:tmpl w:val="3BD6E060"/>
    <w:lvl w:ilvl="0" w:tplc="3E5258E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5F6CC3"/>
    <w:multiLevelType w:val="hybridMultilevel"/>
    <w:tmpl w:val="38CEB118"/>
    <w:lvl w:ilvl="0" w:tplc="4F4EFD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081987"/>
    <w:multiLevelType w:val="hybridMultilevel"/>
    <w:tmpl w:val="917E398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8456799">
    <w:abstractNumId w:val="0"/>
  </w:num>
  <w:num w:numId="2" w16cid:durableId="845748693">
    <w:abstractNumId w:val="3"/>
  </w:num>
  <w:num w:numId="3" w16cid:durableId="996615379">
    <w:abstractNumId w:val="1"/>
  </w:num>
  <w:num w:numId="4" w16cid:durableId="1623416129">
    <w:abstractNumId w:val="4"/>
  </w:num>
  <w:num w:numId="5" w16cid:durableId="9125499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3BB"/>
    <w:rsid w:val="000112E5"/>
    <w:rsid w:val="00011632"/>
    <w:rsid w:val="00013266"/>
    <w:rsid w:val="00020732"/>
    <w:rsid w:val="00025187"/>
    <w:rsid w:val="000306DC"/>
    <w:rsid w:val="000501AC"/>
    <w:rsid w:val="00050E3B"/>
    <w:rsid w:val="00071E17"/>
    <w:rsid w:val="00073BA3"/>
    <w:rsid w:val="00081F72"/>
    <w:rsid w:val="000A6002"/>
    <w:rsid w:val="000D24A2"/>
    <w:rsid w:val="00111A32"/>
    <w:rsid w:val="0012713F"/>
    <w:rsid w:val="00140B1A"/>
    <w:rsid w:val="001429C7"/>
    <w:rsid w:val="00152989"/>
    <w:rsid w:val="00171955"/>
    <w:rsid w:val="001B06F2"/>
    <w:rsid w:val="001E11F6"/>
    <w:rsid w:val="001E2FD3"/>
    <w:rsid w:val="00204CA7"/>
    <w:rsid w:val="00224907"/>
    <w:rsid w:val="00227644"/>
    <w:rsid w:val="00233061"/>
    <w:rsid w:val="002369E5"/>
    <w:rsid w:val="0023716C"/>
    <w:rsid w:val="002630C6"/>
    <w:rsid w:val="002643BF"/>
    <w:rsid w:val="0027513E"/>
    <w:rsid w:val="0027552B"/>
    <w:rsid w:val="002825A9"/>
    <w:rsid w:val="00282B76"/>
    <w:rsid w:val="002973B3"/>
    <w:rsid w:val="002C2872"/>
    <w:rsid w:val="002C3428"/>
    <w:rsid w:val="00307B54"/>
    <w:rsid w:val="00337EBB"/>
    <w:rsid w:val="00374D49"/>
    <w:rsid w:val="00431B15"/>
    <w:rsid w:val="00431EC4"/>
    <w:rsid w:val="00486C9B"/>
    <w:rsid w:val="004B058D"/>
    <w:rsid w:val="004C2C25"/>
    <w:rsid w:val="005146A2"/>
    <w:rsid w:val="0051534E"/>
    <w:rsid w:val="00534F62"/>
    <w:rsid w:val="00565FDB"/>
    <w:rsid w:val="00571518"/>
    <w:rsid w:val="00581AC9"/>
    <w:rsid w:val="005911F2"/>
    <w:rsid w:val="0059574B"/>
    <w:rsid w:val="005B1561"/>
    <w:rsid w:val="005B2057"/>
    <w:rsid w:val="005F2477"/>
    <w:rsid w:val="00635832"/>
    <w:rsid w:val="00637F64"/>
    <w:rsid w:val="00677F59"/>
    <w:rsid w:val="006924A1"/>
    <w:rsid w:val="006B7983"/>
    <w:rsid w:val="006F2418"/>
    <w:rsid w:val="00705FA9"/>
    <w:rsid w:val="007226AD"/>
    <w:rsid w:val="0073200B"/>
    <w:rsid w:val="0078161B"/>
    <w:rsid w:val="00792EA6"/>
    <w:rsid w:val="007F6E77"/>
    <w:rsid w:val="00836EA4"/>
    <w:rsid w:val="008434FD"/>
    <w:rsid w:val="00854A69"/>
    <w:rsid w:val="00884816"/>
    <w:rsid w:val="008D06FC"/>
    <w:rsid w:val="008E1AA4"/>
    <w:rsid w:val="008E3008"/>
    <w:rsid w:val="008F177D"/>
    <w:rsid w:val="008F6804"/>
    <w:rsid w:val="0094371A"/>
    <w:rsid w:val="009669E1"/>
    <w:rsid w:val="009B05EC"/>
    <w:rsid w:val="009B5673"/>
    <w:rsid w:val="009D1628"/>
    <w:rsid w:val="009F1564"/>
    <w:rsid w:val="00A23801"/>
    <w:rsid w:val="00A50D00"/>
    <w:rsid w:val="00A722E8"/>
    <w:rsid w:val="00AA412B"/>
    <w:rsid w:val="00AA53BB"/>
    <w:rsid w:val="00AE3BC0"/>
    <w:rsid w:val="00AE5338"/>
    <w:rsid w:val="00AE6A48"/>
    <w:rsid w:val="00AF7358"/>
    <w:rsid w:val="00B0088A"/>
    <w:rsid w:val="00B14033"/>
    <w:rsid w:val="00B45533"/>
    <w:rsid w:val="00B46B89"/>
    <w:rsid w:val="00B53DCB"/>
    <w:rsid w:val="00B65894"/>
    <w:rsid w:val="00B72D92"/>
    <w:rsid w:val="00B803C4"/>
    <w:rsid w:val="00B80420"/>
    <w:rsid w:val="00B9742F"/>
    <w:rsid w:val="00BC29B0"/>
    <w:rsid w:val="00BC4728"/>
    <w:rsid w:val="00BC77CB"/>
    <w:rsid w:val="00BD2361"/>
    <w:rsid w:val="00BD3BA2"/>
    <w:rsid w:val="00C32684"/>
    <w:rsid w:val="00C631D3"/>
    <w:rsid w:val="00C80118"/>
    <w:rsid w:val="00C82675"/>
    <w:rsid w:val="00C905A7"/>
    <w:rsid w:val="00D05012"/>
    <w:rsid w:val="00D0764C"/>
    <w:rsid w:val="00D23526"/>
    <w:rsid w:val="00D267F1"/>
    <w:rsid w:val="00D34770"/>
    <w:rsid w:val="00D55198"/>
    <w:rsid w:val="00D7649A"/>
    <w:rsid w:val="00DC06F9"/>
    <w:rsid w:val="00DC2ACC"/>
    <w:rsid w:val="00DF03FD"/>
    <w:rsid w:val="00DF465D"/>
    <w:rsid w:val="00DF4AE9"/>
    <w:rsid w:val="00E12928"/>
    <w:rsid w:val="00E85B80"/>
    <w:rsid w:val="00EB59E4"/>
    <w:rsid w:val="00EF43E1"/>
    <w:rsid w:val="00F246A9"/>
    <w:rsid w:val="00F24DF8"/>
    <w:rsid w:val="00F76B44"/>
    <w:rsid w:val="00FD5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8E733"/>
  <w15:chartTrackingRefBased/>
  <w15:docId w15:val="{3749EE37-018A-42D7-A329-96037998D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2713F"/>
    <w:pPr>
      <w:suppressAutoHyphens/>
    </w:pPr>
    <w:rPr>
      <w:rFonts w:ascii="Times New Roman" w:eastAsia="Times New Roman" w:hAnsi="Times New Roman"/>
      <w:lang w:eastAsia="ar-SA"/>
    </w:rPr>
  </w:style>
  <w:style w:type="paragraph" w:styleId="Nadpis1">
    <w:name w:val="heading 1"/>
    <w:aliases w:val="Kapitola,Kapitola1,Kapitola2,Kapitola3"/>
    <w:basedOn w:val="Normln"/>
    <w:next w:val="Normln"/>
    <w:link w:val="Nadpis1Char"/>
    <w:qFormat/>
    <w:rsid w:val="00AA53BB"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Cs w:val="32"/>
      <w:lang w:val="x-none"/>
    </w:rPr>
  </w:style>
  <w:style w:type="paragraph" w:styleId="Nadpis2">
    <w:name w:val="heading 2"/>
    <w:basedOn w:val="Normln"/>
    <w:next w:val="Normln"/>
    <w:link w:val="Nadpis2Char"/>
    <w:qFormat/>
    <w:rsid w:val="00AA53BB"/>
    <w:pPr>
      <w:keepNext/>
      <w:numPr>
        <w:ilvl w:val="1"/>
        <w:numId w:val="1"/>
      </w:numPr>
      <w:outlineLvl w:val="1"/>
    </w:pPr>
    <w:rPr>
      <w:rFonts w:ascii="Arial" w:hAnsi="Arial"/>
      <w:b/>
      <w:color w:val="000000"/>
      <w:lang w:val="x-none"/>
    </w:rPr>
  </w:style>
  <w:style w:type="paragraph" w:styleId="Nadpis3">
    <w:name w:val="heading 3"/>
    <w:aliases w:val="Heading 3 PPP"/>
    <w:basedOn w:val="Normln"/>
    <w:next w:val="Normln"/>
    <w:link w:val="Nadpis3Char"/>
    <w:qFormat/>
    <w:rsid w:val="00AA53BB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Cs/>
      <w:szCs w:val="26"/>
      <w:u w:val="single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"/>
    <w:link w:val="Nadpis1"/>
    <w:rsid w:val="00AA53BB"/>
    <w:rPr>
      <w:rFonts w:ascii="Arial" w:eastAsia="Times New Roman" w:hAnsi="Arial" w:cs="Arial"/>
      <w:b/>
      <w:bCs/>
      <w:kern w:val="1"/>
      <w:szCs w:val="32"/>
      <w:lang w:eastAsia="ar-SA"/>
    </w:rPr>
  </w:style>
  <w:style w:type="character" w:customStyle="1" w:styleId="Nadpis2Char">
    <w:name w:val="Nadpis 2 Char"/>
    <w:link w:val="Nadpis2"/>
    <w:rsid w:val="00AA53BB"/>
    <w:rPr>
      <w:rFonts w:ascii="Arial" w:eastAsia="Times New Roman" w:hAnsi="Arial" w:cs="Times New Roman"/>
      <w:b/>
      <w:color w:val="000000"/>
      <w:sz w:val="20"/>
      <w:lang w:eastAsia="ar-SA"/>
    </w:rPr>
  </w:style>
  <w:style w:type="character" w:customStyle="1" w:styleId="Nadpis3Char">
    <w:name w:val="Nadpis 3 Char"/>
    <w:aliases w:val="Heading 3 PPP Char"/>
    <w:link w:val="Nadpis3"/>
    <w:rsid w:val="00AA53BB"/>
    <w:rPr>
      <w:rFonts w:ascii="Arial" w:eastAsia="Times New Roman" w:hAnsi="Arial" w:cs="Arial"/>
      <w:bCs/>
      <w:sz w:val="20"/>
      <w:szCs w:val="26"/>
      <w:u w:val="single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7226AD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7226AD"/>
    <w:rPr>
      <w:rFonts w:ascii="Times New Roman" w:eastAsia="Times New Roman" w:hAnsi="Times New Roman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7226AD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7226AD"/>
    <w:rPr>
      <w:rFonts w:ascii="Times New Roman" w:eastAsia="Times New Roman" w:hAnsi="Times New Roman"/>
      <w:lang w:eastAsia="ar-SA"/>
    </w:rPr>
  </w:style>
  <w:style w:type="character" w:styleId="Siln">
    <w:name w:val="Strong"/>
    <w:uiPriority w:val="22"/>
    <w:qFormat/>
    <w:rsid w:val="007226AD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C472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C4728"/>
    <w:rPr>
      <w:rFonts w:ascii="Tahoma" w:eastAsia="Times New Roman" w:hAnsi="Tahoma" w:cs="Tahoma"/>
      <w:sz w:val="16"/>
      <w:szCs w:val="16"/>
      <w:lang w:eastAsia="ar-SA"/>
    </w:rPr>
  </w:style>
  <w:style w:type="character" w:styleId="Odkaznakoment">
    <w:name w:val="annotation reference"/>
    <w:uiPriority w:val="99"/>
    <w:semiHidden/>
    <w:unhideWhenUsed/>
    <w:rsid w:val="002369E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369E5"/>
  </w:style>
  <w:style w:type="character" w:customStyle="1" w:styleId="TextkomenteChar">
    <w:name w:val="Text komentáře Char"/>
    <w:link w:val="Textkomente"/>
    <w:uiPriority w:val="99"/>
    <w:semiHidden/>
    <w:rsid w:val="002369E5"/>
    <w:rPr>
      <w:rFonts w:ascii="Times New Roman" w:eastAsia="Times New Roman" w:hAnsi="Times New Roman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369E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369E5"/>
    <w:rPr>
      <w:rFonts w:ascii="Times New Roman" w:eastAsia="Times New Roman" w:hAnsi="Times New Roman"/>
      <w:b/>
      <w:bCs/>
      <w:lang w:eastAsia="ar-SA"/>
    </w:rPr>
  </w:style>
  <w:style w:type="paragraph" w:customStyle="1" w:styleId="Default">
    <w:name w:val="Default"/>
    <w:rsid w:val="00DF03F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poznpodarou">
    <w:name w:val="footnote text"/>
    <w:aliases w:val="fn"/>
    <w:basedOn w:val="Normln"/>
    <w:link w:val="TextpoznpodarouChar"/>
    <w:uiPriority w:val="99"/>
    <w:unhideWhenUsed/>
    <w:rsid w:val="00565FDB"/>
  </w:style>
  <w:style w:type="character" w:customStyle="1" w:styleId="TextpoznpodarouChar">
    <w:name w:val="Text pozn. pod čarou Char"/>
    <w:aliases w:val="fn Char"/>
    <w:basedOn w:val="Standardnpsmoodstavce"/>
    <w:link w:val="Textpoznpodarou"/>
    <w:uiPriority w:val="99"/>
    <w:rsid w:val="00565FDB"/>
    <w:rPr>
      <w:rFonts w:ascii="Times New Roman" w:eastAsia="Times New Roman" w:hAnsi="Times New Roman"/>
      <w:lang w:eastAsia="ar-SA"/>
    </w:rPr>
  </w:style>
  <w:style w:type="character" w:styleId="Znakapoznpodarou">
    <w:name w:val="footnote reference"/>
    <w:basedOn w:val="Standardnpsmoodstavce"/>
    <w:uiPriority w:val="99"/>
    <w:unhideWhenUsed/>
    <w:rsid w:val="00565FDB"/>
    <w:rPr>
      <w:vertAlign w:val="superscript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9D1628"/>
    <w:pPr>
      <w:suppressAutoHyphens w:val="0"/>
      <w:overflowPunct w:val="0"/>
      <w:autoSpaceDE w:val="0"/>
      <w:autoSpaceDN w:val="0"/>
      <w:adjustRightInd w:val="0"/>
      <w:spacing w:after="120"/>
      <w:textAlignment w:val="baseline"/>
    </w:pPr>
    <w:rPr>
      <w:color w:val="000000"/>
      <w:sz w:val="16"/>
      <w:szCs w:val="16"/>
      <w:lang w:eastAsia="cs-CZ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9D1628"/>
    <w:rPr>
      <w:rFonts w:ascii="Times New Roman" w:eastAsia="Times New Roman" w:hAnsi="Times New Roman"/>
      <w:color w:val="000000"/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34"/>
    <w:qFormat/>
    <w:rsid w:val="0012713F"/>
    <w:pPr>
      <w:suppressAutoHyphens w:val="0"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cs-CZ"/>
    </w:rPr>
  </w:style>
  <w:style w:type="character" w:customStyle="1" w:styleId="OdstavecseseznamemChar">
    <w:name w:val="Odstavec se seznamem Char"/>
    <w:link w:val="Odstavecseseznamem"/>
    <w:uiPriority w:val="34"/>
    <w:locked/>
    <w:rsid w:val="0012713F"/>
    <w:rPr>
      <w:rFonts w:asciiTheme="minorHAnsi" w:eastAsiaTheme="minorEastAsia" w:hAnsiTheme="minorHAnsi" w:cstheme="minorBidi"/>
      <w:sz w:val="22"/>
      <w:szCs w:val="22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12713F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2713F"/>
    <w:rPr>
      <w:rFonts w:ascii="Times New Roman" w:eastAsia="Times New Roman" w:hAnsi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667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B631D6E8D8AE243A34CFF8A2E00C9CD" ma:contentTypeVersion="0" ma:contentTypeDescription="Vytvoří nový dokument" ma:contentTypeScope="" ma:versionID="01446f75219e503213f27979eddc70e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91e2fbbf3efe6f5ad217f05f8c142f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71D1FC-12E2-4AB0-B8EE-261018461C8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51C6E79-6D0A-4214-A974-F7AF678BDF84}">
  <ds:schemaRefs>
    <ds:schemaRef ds:uri="http://www.w3.org/XML/1998/namespace"/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4911CA0-3A3E-4F38-8C15-400F454CB6D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4AF5213-818A-450C-B78A-899DFB865B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293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úřad, Královehradecký kraj</Company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Bučková</dc:creator>
  <cp:keywords/>
  <cp:lastModifiedBy>Jiří Frýda</cp:lastModifiedBy>
  <cp:revision>21</cp:revision>
  <cp:lastPrinted>2015-11-12T04:35:00Z</cp:lastPrinted>
  <dcterms:created xsi:type="dcterms:W3CDTF">2025-04-08T09:35:00Z</dcterms:created>
  <dcterms:modified xsi:type="dcterms:W3CDTF">2025-04-22T07:27:00Z</dcterms:modified>
</cp:coreProperties>
</file>