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B0F4" w14:textId="608D2A87" w:rsidR="005F0BF8" w:rsidRPr="00AA1A6B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A7BE1" w:rsidRPr="00AA1A6B">
        <w:rPr>
          <w:rFonts w:ascii="Times New Roman" w:hAnsi="Times New Roman" w:cs="Times New Roman"/>
          <w:b/>
          <w:bCs/>
          <w:sz w:val="24"/>
          <w:szCs w:val="32"/>
        </w:rPr>
        <w:t>a Krycí list nabídky</w:t>
      </w:r>
    </w:p>
    <w:p w14:paraId="2817D0DE" w14:textId="43A21D7B" w:rsidR="00C66DA3" w:rsidRPr="00AA1A6B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sz w:val="20"/>
          <w:szCs w:val="20"/>
        </w:rPr>
        <w:t>(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krycí list, čestné prohlášení </w:t>
      </w:r>
      <w:r w:rsidR="00C31CD3" w:rsidRPr="00AA1A6B">
        <w:rPr>
          <w:rFonts w:ascii="Times New Roman" w:hAnsi="Times New Roman" w:cs="Times New Roman"/>
          <w:sz w:val="20"/>
          <w:szCs w:val="20"/>
        </w:rPr>
        <w:t>k částem kvalifikace</w:t>
      </w:r>
      <w:r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 xml:space="preserve">ke </w:t>
      </w:r>
      <w:r w:rsidRPr="00AA1A6B">
        <w:rPr>
          <w:rFonts w:ascii="Times New Roman" w:hAnsi="Times New Roman" w:cs="Times New Roman"/>
          <w:sz w:val="20"/>
          <w:szCs w:val="20"/>
        </w:rPr>
        <w:t>střetu zájmů</w:t>
      </w:r>
      <w:r w:rsidR="00123D00" w:rsidRPr="00AA1A6B">
        <w:rPr>
          <w:rFonts w:ascii="Times New Roman" w:hAnsi="Times New Roman" w:cs="Times New Roman"/>
          <w:sz w:val="20"/>
          <w:szCs w:val="20"/>
        </w:rPr>
        <w:t>, k soc. odpovědnému zadávání, k</w:t>
      </w:r>
      <w:r w:rsidR="00EA7BE1" w:rsidRPr="00AA1A6B">
        <w:rPr>
          <w:rFonts w:ascii="Times New Roman" w:hAnsi="Times New Roman" w:cs="Times New Roman"/>
          <w:sz w:val="20"/>
          <w:szCs w:val="20"/>
        </w:rPr>
        <w:t> </w:t>
      </w:r>
      <w:r w:rsidR="00123D00" w:rsidRPr="00AA1A6B">
        <w:rPr>
          <w:rFonts w:ascii="Times New Roman" w:hAnsi="Times New Roman" w:cs="Times New Roman"/>
          <w:sz w:val="20"/>
          <w:szCs w:val="20"/>
        </w:rPr>
        <w:t>poddodavatelům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>k akceptaci obch. podmínek a k zákazu zadání)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4684ED33" w14:textId="77777777" w:rsidR="005372B3" w:rsidRPr="00AA1A6B" w:rsidRDefault="005372B3" w:rsidP="005372B3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</w:pPr>
          </w:p>
          <w:p w14:paraId="10D09785" w14:textId="63ACA623" w:rsidR="00C5658A" w:rsidRPr="00D075CE" w:rsidRDefault="00AA1A6B" w:rsidP="00AA1A6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7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 xml:space="preserve">Dostavba budovy OKB a nástavba provozně technického objektu v Oblastní nemocnici Trutnov a.s. – dodávka </w:t>
            </w:r>
            <w:r w:rsidR="00442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>zdravotnického</w:t>
            </w:r>
            <w:r w:rsidRPr="00D07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 xml:space="preserve"> nábytku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476FC3CC" w:rsidR="00846F38" w:rsidRPr="00AA1A6B" w:rsidRDefault="00957DCF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3 219 820</w:t>
            </w:r>
            <w:r w:rsidR="00AA1A6B">
              <w:rPr>
                <w:rFonts w:ascii="Times New Roman" w:hAnsi="Times New Roman" w:cs="Times New Roman"/>
                <w:bCs/>
                <w:sz w:val="20"/>
              </w:rPr>
              <w:t>,-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3974F752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22235B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E91AC34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9" w:type="pct"/>
          </w:tcPr>
          <w:p w14:paraId="0C92988E" w14:textId="0AC0B650" w:rsidR="00B91D14" w:rsidRPr="00AA1A6B" w:rsidRDefault="00150522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E00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37A2EA73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</w:t>
            </w:r>
            <w:r w:rsidR="0022235B">
              <w:rPr>
                <w:rFonts w:ascii="Times New Roman" w:hAnsi="Times New Roman" w:cs="Times New Roman"/>
                <w:bCs/>
                <w:sz w:val="20"/>
                <w:szCs w:val="20"/>
              </w:rPr>
              <w:t>9 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F0E403" w14:textId="43D6AE4F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9D6BB" w14:textId="77777777" w:rsidR="00EA7BE1" w:rsidRPr="00AA1A6B" w:rsidRDefault="00EA7BE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4481E150" w:rsidR="00BD6D50" w:rsidRPr="00AA1A6B" w:rsidRDefault="00741379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Čestné p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rohlášení 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k částem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kvalifikac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e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180F7791" w14:textId="77777777" w:rsidR="006F18D2" w:rsidRDefault="006F18D2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52CC00BD" w14:textId="77777777" w:rsid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34A65237" w14:textId="77777777" w:rsidR="00AA1A6B" w:rsidRP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61A780C7" w14:textId="31DD9C0F" w:rsidR="007E3DC9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alespoň dvou (2) významných obdobných dodávek, přičemž </w:t>
      </w:r>
      <w:r w:rsidR="004A33BE" w:rsidRPr="004A33BE">
        <w:rPr>
          <w:rFonts w:ascii="Times New Roman" w:eastAsia="Arial" w:hAnsi="Times New Roman" w:cs="Times New Roman"/>
          <w:b/>
          <w:bCs/>
        </w:rPr>
        <w:t xml:space="preserve">za významnou dodávku považuje zadavatel dodávku a instalaci </w:t>
      </w:r>
      <w:bookmarkStart w:id="1" w:name="_Hlk110603977"/>
      <w:r w:rsidR="007E3DC9">
        <w:rPr>
          <w:rFonts w:ascii="Times New Roman" w:eastAsia="Arial" w:hAnsi="Times New Roman" w:cs="Times New Roman"/>
          <w:b/>
          <w:bCs/>
        </w:rPr>
        <w:t xml:space="preserve">zdravotnického nábytku ve finančním objemu minimálně 1 600 000,- Kč bez DPH za každou z nich. 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bookmarkEnd w:id="2"/>
    </w:tbl>
    <w:p w14:paraId="5905EDFE" w14:textId="77777777" w:rsidR="00D270AF" w:rsidRPr="00AA1A6B" w:rsidRDefault="00D270AF" w:rsidP="004A33B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</w:rPr>
      </w:pPr>
    </w:p>
    <w:p w14:paraId="7131FD91" w14:textId="401A8416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AA1A6B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AA1A6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AA1A6B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AA1A6B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7777777" w:rsidR="003E24ED" w:rsidRPr="00AA1A6B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AA1A6B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AA1A6B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AA1A6B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AA1A6B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AA1A6B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AA1A6B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</w:tbl>
    <w:p w14:paraId="160845CB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64DEE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672ED646" w14:textId="77777777" w:rsidR="008D70E6" w:rsidRDefault="008D70E6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1FA151D" w14:textId="77777777" w:rsidR="004A33BE" w:rsidRPr="00AA1A6B" w:rsidRDefault="004A33BE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BDBFA47" w14:textId="01097222" w:rsidR="004A33BE" w:rsidRPr="00102850" w:rsidRDefault="00605FD6" w:rsidP="0010285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AC63E9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56A374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8F8B82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86E97F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F99A66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00D79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C94483E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86C52FF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748AD79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39803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CE330A" w14:textId="77777777" w:rsidR="004A33BE" w:rsidRPr="00AA1A6B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77777777" w:rsidR="004A33BE" w:rsidRPr="00D93832" w:rsidRDefault="004A33BE" w:rsidP="004A33BE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22B0" w14:textId="77777777" w:rsidR="0069194D" w:rsidRDefault="0069194D" w:rsidP="002002D1">
      <w:pPr>
        <w:spacing w:after="0" w:line="240" w:lineRule="auto"/>
      </w:pPr>
      <w:r>
        <w:separator/>
      </w:r>
    </w:p>
  </w:endnote>
  <w:endnote w:type="continuationSeparator" w:id="0">
    <w:p w14:paraId="74A7315B" w14:textId="77777777" w:rsidR="0069194D" w:rsidRDefault="0069194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9BA8" w14:textId="77777777" w:rsidR="0069194D" w:rsidRDefault="0069194D" w:rsidP="002002D1">
      <w:pPr>
        <w:spacing w:after="0" w:line="240" w:lineRule="auto"/>
      </w:pPr>
      <w:r>
        <w:separator/>
      </w:r>
    </w:p>
  </w:footnote>
  <w:footnote w:type="continuationSeparator" w:id="0">
    <w:p w14:paraId="0F249F5A" w14:textId="77777777" w:rsidR="0069194D" w:rsidRDefault="0069194D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473F8D8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</w:t>
    </w:r>
    <w:r w:rsidR="00BA7A33">
      <w:rPr>
        <w:rFonts w:ascii="Times New Roman" w:hAnsi="Times New Roman" w:cs="Times New Roman"/>
        <w:bCs/>
        <w:sz w:val="16"/>
      </w:rPr>
      <w:t>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102850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5AA4"/>
    <w:rsid w:val="0022235B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8E5"/>
    <w:rsid w:val="00375ED8"/>
    <w:rsid w:val="0038267D"/>
    <w:rsid w:val="003B6A5F"/>
    <w:rsid w:val="003E24ED"/>
    <w:rsid w:val="003F42D8"/>
    <w:rsid w:val="00405C94"/>
    <w:rsid w:val="00410E77"/>
    <w:rsid w:val="00420897"/>
    <w:rsid w:val="0042601D"/>
    <w:rsid w:val="00431805"/>
    <w:rsid w:val="00440812"/>
    <w:rsid w:val="004413C3"/>
    <w:rsid w:val="00442FDF"/>
    <w:rsid w:val="00451721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5B9C"/>
    <w:rsid w:val="004D7A76"/>
    <w:rsid w:val="00510899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9194D"/>
    <w:rsid w:val="006A6C71"/>
    <w:rsid w:val="006B106E"/>
    <w:rsid w:val="006E4FD1"/>
    <w:rsid w:val="006F18D2"/>
    <w:rsid w:val="006F5A81"/>
    <w:rsid w:val="006F7A5C"/>
    <w:rsid w:val="006F7D5A"/>
    <w:rsid w:val="00702230"/>
    <w:rsid w:val="00702496"/>
    <w:rsid w:val="007034BF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3DC9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2650C"/>
    <w:rsid w:val="00846F38"/>
    <w:rsid w:val="00865408"/>
    <w:rsid w:val="00866080"/>
    <w:rsid w:val="00892E38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7DCF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3B34"/>
    <w:rsid w:val="00A563DD"/>
    <w:rsid w:val="00A61A3C"/>
    <w:rsid w:val="00A65597"/>
    <w:rsid w:val="00A91F1E"/>
    <w:rsid w:val="00AA1A6B"/>
    <w:rsid w:val="00AA4DD7"/>
    <w:rsid w:val="00AA5718"/>
    <w:rsid w:val="00AB22BC"/>
    <w:rsid w:val="00AC3FC3"/>
    <w:rsid w:val="00AD3DDA"/>
    <w:rsid w:val="00AE5052"/>
    <w:rsid w:val="00AF4BFB"/>
    <w:rsid w:val="00AF616A"/>
    <w:rsid w:val="00B06759"/>
    <w:rsid w:val="00B07504"/>
    <w:rsid w:val="00B20CE1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A33"/>
    <w:rsid w:val="00BA7FAF"/>
    <w:rsid w:val="00BC2CD5"/>
    <w:rsid w:val="00BC51C3"/>
    <w:rsid w:val="00BC586B"/>
    <w:rsid w:val="00BD17CE"/>
    <w:rsid w:val="00BD201B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24AD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075CE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562ED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20650"/>
    <w:rsid w:val="00E53792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0630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5</cp:revision>
  <cp:lastPrinted>2022-08-31T11:03:00Z</cp:lastPrinted>
  <dcterms:created xsi:type="dcterms:W3CDTF">2025-03-24T13:38:00Z</dcterms:created>
  <dcterms:modified xsi:type="dcterms:W3CDTF">2025-04-03T09:22:00Z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