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E1C7CC" w14:textId="53FC69A2" w:rsidR="001F7AD6" w:rsidRDefault="00B13237">
      <w:pPr>
        <w:widowControl w:val="0"/>
        <w:tabs>
          <w:tab w:val="left" w:pos="2410"/>
        </w:tabs>
        <w:spacing w:after="120" w:line="276" w:lineRule="auto"/>
        <w:jc w:val="center"/>
        <w:rPr>
          <w:rFonts w:ascii="Arial" w:eastAsia="Arial" w:hAnsi="Arial" w:cs="Arial"/>
          <w:b/>
          <w:sz w:val="28"/>
          <w:szCs w:val="28"/>
        </w:rPr>
      </w:pPr>
      <w:r>
        <w:rPr>
          <w:rFonts w:ascii="Arial" w:eastAsia="Arial" w:hAnsi="Arial" w:cs="Arial"/>
          <w:b/>
          <w:sz w:val="28"/>
          <w:szCs w:val="28"/>
        </w:rPr>
        <w:t>Výzva k podání nabídek</w:t>
      </w:r>
    </w:p>
    <w:p w14:paraId="4CBA8605" w14:textId="476B6669" w:rsidR="001F7AD6" w:rsidRDefault="00392340">
      <w:pPr>
        <w:widowControl w:val="0"/>
        <w:tabs>
          <w:tab w:val="left" w:pos="2410"/>
        </w:tabs>
        <w:spacing w:after="120" w:line="276" w:lineRule="auto"/>
        <w:jc w:val="center"/>
        <w:rPr>
          <w:rFonts w:ascii="Arial" w:eastAsia="Arial" w:hAnsi="Arial" w:cs="Arial"/>
          <w:sz w:val="18"/>
          <w:szCs w:val="18"/>
        </w:rPr>
      </w:pPr>
      <w:r>
        <w:rPr>
          <w:rFonts w:ascii="Arial" w:hAnsi="Arial" w:cs="Arial"/>
          <w:sz w:val="18"/>
        </w:rPr>
        <w:t>v rámci výběrového</w:t>
      </w:r>
      <w:r w:rsidRPr="00CD31BE">
        <w:rPr>
          <w:rFonts w:ascii="Arial" w:hAnsi="Arial" w:cs="Arial"/>
          <w:sz w:val="18"/>
        </w:rPr>
        <w:t xml:space="preserve"> řízení veřejné zakázky</w:t>
      </w:r>
      <w:r>
        <w:rPr>
          <w:rFonts w:ascii="Arial" w:hAnsi="Arial" w:cs="Arial"/>
          <w:sz w:val="18"/>
        </w:rPr>
        <w:t xml:space="preserve"> malého rozsahu</w:t>
      </w:r>
      <w:r w:rsidRPr="00CD31BE">
        <w:rPr>
          <w:rFonts w:ascii="Arial" w:hAnsi="Arial" w:cs="Arial"/>
          <w:sz w:val="18"/>
        </w:rPr>
        <w:t xml:space="preserve"> zadávané </w:t>
      </w:r>
      <w:r>
        <w:rPr>
          <w:rFonts w:ascii="Arial" w:hAnsi="Arial" w:cs="Arial"/>
          <w:sz w:val="18"/>
        </w:rPr>
        <w:t xml:space="preserve">mimo zadávací řízení dle § 31 </w:t>
      </w:r>
      <w:r w:rsidRPr="00CD31BE">
        <w:rPr>
          <w:rFonts w:ascii="Arial" w:hAnsi="Arial" w:cs="Arial"/>
          <w:sz w:val="18"/>
        </w:rPr>
        <w:t>zákona č.</w:t>
      </w:r>
      <w:r>
        <w:rPr>
          <w:rFonts w:ascii="Arial" w:hAnsi="Arial" w:cs="Arial"/>
          <w:sz w:val="18"/>
        </w:rPr>
        <w:t> </w:t>
      </w:r>
      <w:r w:rsidRPr="00CD31BE">
        <w:rPr>
          <w:rFonts w:ascii="Arial" w:hAnsi="Arial" w:cs="Arial"/>
          <w:sz w:val="18"/>
        </w:rPr>
        <w:t>134/2016 Sb., o zadávání veřejných zakázek, ve znění pozdějších předpisů (dále také „zákon“)</w:t>
      </w:r>
    </w:p>
    <w:p w14:paraId="2AB44E67" w14:textId="0662B41D" w:rsidR="001F7AD6" w:rsidRDefault="009B4B1F">
      <w:pPr>
        <w:widowControl w:val="0"/>
        <w:spacing w:after="240" w:line="276" w:lineRule="auto"/>
        <w:rPr>
          <w:rFonts w:ascii="Arial" w:eastAsia="Arial" w:hAnsi="Arial" w:cs="Arial"/>
          <w:b/>
        </w:rPr>
      </w:pPr>
      <w:r>
        <w:pict w14:anchorId="17F4B9F5">
          <v:rect id="_x0000_i1025" style="width:476.2pt;height:1pt" o:hralign="center" o:hrstd="t" o:hrnoshade="t" o:hr="t" fillcolor="black [3213]" stroked="f"/>
        </w:pict>
      </w:r>
    </w:p>
    <w:p w14:paraId="62307E10" w14:textId="77777777" w:rsidR="001F7AD6" w:rsidRDefault="009C7AC6">
      <w:pPr>
        <w:widowControl w:val="0"/>
        <w:spacing w:after="240" w:line="276" w:lineRule="auto"/>
        <w:rPr>
          <w:rFonts w:ascii="Arial" w:eastAsia="Arial" w:hAnsi="Arial" w:cs="Arial"/>
          <w:b/>
        </w:rPr>
      </w:pPr>
      <w:r>
        <w:rPr>
          <w:rFonts w:ascii="Arial" w:eastAsia="Arial" w:hAnsi="Arial" w:cs="Arial"/>
          <w:b/>
        </w:rPr>
        <w:t>Název veřejné zakázky</w:t>
      </w:r>
    </w:p>
    <w:p w14:paraId="1BFA1422" w14:textId="147F3BCD" w:rsidR="001F7AD6" w:rsidRDefault="00AD71AE" w:rsidP="00813321">
      <w:pPr>
        <w:widowControl w:val="0"/>
        <w:spacing w:after="240" w:line="276" w:lineRule="auto"/>
        <w:rPr>
          <w:rFonts w:ascii="Arial" w:eastAsia="Arial" w:hAnsi="Arial" w:cs="Arial"/>
          <w:b/>
        </w:rPr>
      </w:pPr>
      <w:r>
        <w:rPr>
          <w:rFonts w:ascii="Arial" w:hAnsi="Arial" w:cs="Arial"/>
          <w:b/>
          <w:sz w:val="24"/>
          <w:szCs w:val="24"/>
        </w:rPr>
        <w:t>O</w:t>
      </w:r>
      <w:r w:rsidR="007B3510">
        <w:rPr>
          <w:rFonts w:ascii="Arial" w:hAnsi="Arial" w:cs="Arial"/>
          <w:b/>
          <w:sz w:val="24"/>
          <w:szCs w:val="24"/>
        </w:rPr>
        <w:t xml:space="preserve">sobní </w:t>
      </w:r>
      <w:r w:rsidR="00AB40AD">
        <w:rPr>
          <w:rFonts w:ascii="Arial" w:hAnsi="Arial" w:cs="Arial"/>
          <w:b/>
          <w:sz w:val="24"/>
          <w:szCs w:val="24"/>
        </w:rPr>
        <w:t>automobil</w:t>
      </w:r>
      <w:r w:rsidR="007464BC">
        <w:rPr>
          <w:rFonts w:ascii="Arial" w:hAnsi="Arial" w:cs="Arial"/>
          <w:b/>
          <w:sz w:val="24"/>
          <w:szCs w:val="24"/>
        </w:rPr>
        <w:t xml:space="preserve"> 9místný</w:t>
      </w:r>
      <w:r w:rsidR="009B4B1F">
        <w:pict w14:anchorId="228EBD3A">
          <v:rect id="_x0000_i1026" style="width:476.2pt;height:1pt" o:hralign="center" o:hrstd="t" o:hrnoshade="t" o:hr="t" fillcolor="black [3213]" stroked="f"/>
        </w:pict>
      </w:r>
    </w:p>
    <w:p w14:paraId="63E31E36" w14:textId="713CD337" w:rsidR="001F7AD6" w:rsidRDefault="009C7AC6">
      <w:pPr>
        <w:widowControl w:val="0"/>
        <w:spacing w:after="240" w:line="276" w:lineRule="auto"/>
        <w:rPr>
          <w:rFonts w:ascii="Arial" w:eastAsia="Arial" w:hAnsi="Arial" w:cs="Arial"/>
          <w:b/>
        </w:rPr>
      </w:pPr>
      <w:r>
        <w:rPr>
          <w:rFonts w:ascii="Arial" w:eastAsia="Arial" w:hAnsi="Arial" w:cs="Arial"/>
          <w:b/>
        </w:rPr>
        <w:t>Identifikační údaje zadavatele</w:t>
      </w:r>
    </w:p>
    <w:p w14:paraId="69916222" w14:textId="4F2F85D1" w:rsidR="00AD71AE" w:rsidRPr="00AD71AE" w:rsidRDefault="009C7AC6" w:rsidP="00AD71AE">
      <w:pPr>
        <w:widowControl w:val="0"/>
        <w:spacing w:after="120" w:line="276" w:lineRule="auto"/>
        <w:ind w:left="1440" w:hanging="1440"/>
        <w:jc w:val="both"/>
        <w:rPr>
          <w:rFonts w:ascii="Arial" w:hAnsi="Arial" w:cs="Arial"/>
          <w:b/>
          <w:bCs/>
        </w:rPr>
      </w:pPr>
      <w:r>
        <w:rPr>
          <w:rFonts w:ascii="Arial" w:eastAsia="Arial" w:hAnsi="Arial" w:cs="Arial"/>
        </w:rPr>
        <w:t>Název</w:t>
      </w:r>
      <w:r>
        <w:rPr>
          <w:rFonts w:ascii="Arial" w:eastAsia="Arial" w:hAnsi="Arial" w:cs="Arial"/>
        </w:rPr>
        <w:tab/>
      </w:r>
      <w:r w:rsidR="00AD71AE" w:rsidRPr="00AD71AE">
        <w:rPr>
          <w:rFonts w:ascii="Arial" w:hAnsi="Arial" w:cs="Arial"/>
          <w:b/>
          <w:bCs/>
          <w:color w:val="000000"/>
          <w:shd w:val="clear" w:color="auto" w:fill="FFFFFF"/>
        </w:rPr>
        <w:t>Dětský domov, mateřská škola a školní jídelna, Broumov, třída Masarykova 246</w:t>
      </w:r>
    </w:p>
    <w:p w14:paraId="0451E5CD" w14:textId="374BC885" w:rsidR="00AD71AE" w:rsidRPr="00AD71AE" w:rsidRDefault="009C7AC6" w:rsidP="00E5019D">
      <w:pPr>
        <w:widowControl w:val="0"/>
        <w:spacing w:after="120" w:line="276" w:lineRule="auto"/>
        <w:jc w:val="both"/>
        <w:rPr>
          <w:rFonts w:ascii="Arial" w:hAnsi="Arial" w:cs="Arial"/>
          <w:color w:val="000000"/>
          <w:shd w:val="clear" w:color="auto" w:fill="FFFFFF"/>
        </w:rPr>
      </w:pPr>
      <w:r>
        <w:rPr>
          <w:rFonts w:ascii="Arial" w:eastAsia="Arial" w:hAnsi="Arial" w:cs="Arial"/>
        </w:rPr>
        <w:t>Sídlo</w:t>
      </w:r>
      <w:r>
        <w:rPr>
          <w:rFonts w:ascii="Arial" w:eastAsia="Arial" w:hAnsi="Arial" w:cs="Arial"/>
        </w:rPr>
        <w:tab/>
      </w:r>
      <w:r>
        <w:rPr>
          <w:rFonts w:ascii="Arial" w:eastAsia="Arial" w:hAnsi="Arial" w:cs="Arial"/>
        </w:rPr>
        <w:tab/>
      </w:r>
      <w:r w:rsidR="00AD71AE" w:rsidRPr="00AD71AE">
        <w:rPr>
          <w:rFonts w:ascii="Arial" w:hAnsi="Arial" w:cs="Arial"/>
          <w:color w:val="000000"/>
          <w:shd w:val="clear" w:color="auto" w:fill="FFFFFF"/>
        </w:rPr>
        <w:t>třída Masarykova- 246, 55001 Broumov</w:t>
      </w:r>
    </w:p>
    <w:p w14:paraId="22F251AD" w14:textId="5A5664F3" w:rsidR="001F7AD6" w:rsidRDefault="009C7AC6" w:rsidP="009C5A76">
      <w:pPr>
        <w:widowControl w:val="0"/>
        <w:spacing w:after="120" w:line="276" w:lineRule="auto"/>
        <w:jc w:val="both"/>
        <w:rPr>
          <w:rFonts w:ascii="Arial" w:hAnsi="Arial" w:cs="Arial"/>
          <w:color w:val="000000"/>
          <w:shd w:val="clear" w:color="auto" w:fill="FFFFFF"/>
        </w:rPr>
      </w:pPr>
      <w:r w:rsidRPr="009C5A76">
        <w:rPr>
          <w:rFonts w:ascii="Arial" w:eastAsia="Arial" w:hAnsi="Arial" w:cs="Arial"/>
        </w:rPr>
        <w:t>IČO</w:t>
      </w:r>
      <w:r w:rsidRPr="009C5A76">
        <w:rPr>
          <w:rFonts w:ascii="Arial" w:eastAsia="Arial" w:hAnsi="Arial" w:cs="Arial"/>
        </w:rPr>
        <w:tab/>
      </w:r>
      <w:r w:rsidRPr="009C5A76">
        <w:rPr>
          <w:rFonts w:ascii="Arial" w:eastAsia="Arial" w:hAnsi="Arial" w:cs="Arial"/>
        </w:rPr>
        <w:tab/>
      </w:r>
      <w:r w:rsidR="00E5019D">
        <w:rPr>
          <w:rFonts w:ascii="Arial" w:hAnsi="Arial" w:cs="Arial"/>
          <w:color w:val="000000"/>
          <w:shd w:val="clear" w:color="auto" w:fill="FFFFFF"/>
        </w:rPr>
        <w:t>486 23</w:t>
      </w:r>
      <w:r w:rsidR="00B97F50">
        <w:rPr>
          <w:rFonts w:ascii="Arial" w:hAnsi="Arial" w:cs="Arial"/>
          <w:color w:val="000000"/>
          <w:shd w:val="clear" w:color="auto" w:fill="FFFFFF"/>
        </w:rPr>
        <w:t> </w:t>
      </w:r>
      <w:r w:rsidR="00E5019D">
        <w:rPr>
          <w:rFonts w:ascii="Arial" w:hAnsi="Arial" w:cs="Arial"/>
          <w:color w:val="000000"/>
          <w:shd w:val="clear" w:color="auto" w:fill="FFFFFF"/>
        </w:rPr>
        <w:t>7</w:t>
      </w:r>
      <w:r w:rsidR="00AD71AE">
        <w:rPr>
          <w:rFonts w:ascii="Arial" w:hAnsi="Arial" w:cs="Arial"/>
          <w:color w:val="000000"/>
          <w:shd w:val="clear" w:color="auto" w:fill="FFFFFF"/>
        </w:rPr>
        <w:t>41</w:t>
      </w:r>
    </w:p>
    <w:p w14:paraId="6B27B99C" w14:textId="558450E1" w:rsidR="00B97F50" w:rsidRPr="009C5A76" w:rsidRDefault="00B97F50" w:rsidP="009C5A76">
      <w:pPr>
        <w:widowControl w:val="0"/>
        <w:spacing w:after="120" w:line="276" w:lineRule="auto"/>
        <w:jc w:val="both"/>
        <w:rPr>
          <w:rFonts w:ascii="Arial" w:eastAsia="Arial" w:hAnsi="Arial" w:cs="Arial"/>
        </w:rPr>
      </w:pPr>
      <w:r>
        <w:rPr>
          <w:rFonts w:ascii="Arial" w:hAnsi="Arial" w:cs="Arial"/>
          <w:color w:val="000000"/>
          <w:shd w:val="clear" w:color="auto" w:fill="FFFFFF"/>
        </w:rPr>
        <w:t xml:space="preserve">DS: </w:t>
      </w:r>
      <w:r>
        <w:rPr>
          <w:rFonts w:ascii="Arial" w:hAnsi="Arial" w:cs="Arial"/>
          <w:color w:val="000000"/>
          <w:shd w:val="clear" w:color="auto" w:fill="FFFFFF"/>
        </w:rPr>
        <w:tab/>
      </w:r>
      <w:r>
        <w:rPr>
          <w:rFonts w:ascii="Arial" w:hAnsi="Arial" w:cs="Arial"/>
          <w:color w:val="000000"/>
          <w:shd w:val="clear" w:color="auto" w:fill="FFFFFF"/>
        </w:rPr>
        <w:tab/>
        <w:t>uv9w9mk</w:t>
      </w:r>
    </w:p>
    <w:p w14:paraId="75E67E37" w14:textId="647857FA" w:rsidR="00E5019D" w:rsidRDefault="009C7AC6" w:rsidP="00081A12">
      <w:pPr>
        <w:widowControl w:val="0"/>
        <w:spacing w:after="120" w:line="276" w:lineRule="auto"/>
        <w:jc w:val="both"/>
        <w:rPr>
          <w:rFonts w:ascii="Arial" w:eastAsia="Arial" w:hAnsi="Arial" w:cs="Arial"/>
        </w:rPr>
      </w:pPr>
      <w:r w:rsidRPr="009C5A76">
        <w:rPr>
          <w:rFonts w:ascii="Arial" w:eastAsia="Arial" w:hAnsi="Arial" w:cs="Arial"/>
        </w:rPr>
        <w:t>Zástupce</w:t>
      </w:r>
      <w:r w:rsidRPr="009C5A76">
        <w:rPr>
          <w:rFonts w:ascii="Arial" w:eastAsia="Arial" w:hAnsi="Arial" w:cs="Arial"/>
        </w:rPr>
        <w:tab/>
      </w:r>
      <w:r w:rsidR="00E5019D" w:rsidRPr="00B10728">
        <w:rPr>
          <w:rFonts w:ascii="Arial" w:hAnsi="Arial" w:cs="Arial"/>
          <w:color w:val="000000"/>
          <w:shd w:val="clear" w:color="auto" w:fill="FFFFFF"/>
        </w:rPr>
        <w:t xml:space="preserve">Mgr. </w:t>
      </w:r>
      <w:r w:rsidR="00AD71AE">
        <w:rPr>
          <w:rFonts w:ascii="Arial" w:hAnsi="Arial" w:cs="Arial"/>
          <w:color w:val="000000"/>
          <w:shd w:val="clear" w:color="auto" w:fill="FFFFFF"/>
        </w:rPr>
        <w:t>Hana Židová</w:t>
      </w:r>
      <w:r w:rsidR="00E5019D">
        <w:rPr>
          <w:rFonts w:ascii="Arial" w:hAnsi="Arial" w:cs="Arial"/>
          <w:color w:val="000000"/>
          <w:shd w:val="clear" w:color="auto" w:fill="FFFFFF"/>
        </w:rPr>
        <w:t>,</w:t>
      </w:r>
      <w:r w:rsidR="00E5019D" w:rsidRPr="00E5019D">
        <w:rPr>
          <w:rFonts w:ascii="Arial" w:eastAsia="Arial" w:hAnsi="Arial" w:cs="Arial"/>
        </w:rPr>
        <w:t xml:space="preserve"> </w:t>
      </w:r>
      <w:r w:rsidR="00E5019D">
        <w:rPr>
          <w:rFonts w:ascii="Arial" w:eastAsia="Arial" w:hAnsi="Arial" w:cs="Arial"/>
        </w:rPr>
        <w:t>ředitelka</w:t>
      </w:r>
    </w:p>
    <w:p w14:paraId="6970B472" w14:textId="56F9F9EA" w:rsidR="00081A12" w:rsidRDefault="00081A12" w:rsidP="00081A12">
      <w:pPr>
        <w:widowControl w:val="0"/>
        <w:spacing w:after="240" w:line="276" w:lineRule="auto"/>
        <w:jc w:val="both"/>
        <w:rPr>
          <w:rStyle w:val="Hypertextovodkaz"/>
          <w:rFonts w:ascii="Arial" w:hAnsi="Arial" w:cs="Arial"/>
        </w:rPr>
      </w:pPr>
      <w:r>
        <w:rPr>
          <w:rFonts w:ascii="Arial" w:hAnsi="Arial" w:cs="Arial"/>
        </w:rPr>
        <w:t>K</w:t>
      </w:r>
      <w:r w:rsidRPr="00081A12">
        <w:rPr>
          <w:rFonts w:ascii="Arial" w:hAnsi="Arial" w:cs="Arial"/>
        </w:rPr>
        <w:t>ontaktní osoba</w:t>
      </w:r>
      <w:r>
        <w:rPr>
          <w:rFonts w:ascii="Arial" w:hAnsi="Arial" w:cs="Arial"/>
        </w:rPr>
        <w:t xml:space="preserve">: </w:t>
      </w:r>
      <w:r w:rsidRPr="00081A12">
        <w:rPr>
          <w:rFonts w:ascii="Arial" w:hAnsi="Arial" w:cs="Arial"/>
        </w:rPr>
        <w:t xml:space="preserve">Petr Stečínský, tel. 731 447 131, email: </w:t>
      </w:r>
      <w:hyperlink r:id="rId8" w:history="1">
        <w:r w:rsidRPr="00081A12">
          <w:rPr>
            <w:rStyle w:val="Hypertextovodkaz"/>
            <w:rFonts w:ascii="Arial" w:hAnsi="Arial" w:cs="Arial"/>
          </w:rPr>
          <w:t>info@ddbroumov.cz</w:t>
        </w:r>
      </w:hyperlink>
    </w:p>
    <w:p w14:paraId="7D01463B" w14:textId="77777777" w:rsidR="00944370" w:rsidRDefault="00944370" w:rsidP="00081A12">
      <w:pPr>
        <w:widowControl w:val="0"/>
        <w:spacing w:after="240" w:line="276" w:lineRule="auto"/>
        <w:jc w:val="both"/>
        <w:rPr>
          <w:rStyle w:val="Hypertextovodkaz"/>
          <w:rFonts w:ascii="Arial" w:hAnsi="Arial" w:cs="Arial"/>
        </w:rPr>
      </w:pPr>
    </w:p>
    <w:p w14:paraId="2CCF1D85" w14:textId="77777777" w:rsidR="001F7AD6" w:rsidRPr="003E3CA8" w:rsidRDefault="009C7AC6" w:rsidP="003E3CA8">
      <w:pPr>
        <w:pStyle w:val="Nadpis1"/>
        <w:keepNext w:val="0"/>
        <w:widowControl w:val="0"/>
        <w:numPr>
          <w:ilvl w:val="0"/>
          <w:numId w:val="1"/>
        </w:numPr>
        <w:tabs>
          <w:tab w:val="num" w:pos="709"/>
        </w:tabs>
        <w:suppressAutoHyphens/>
        <w:spacing w:after="240"/>
        <w:ind w:left="573" w:hanging="431"/>
        <w:rPr>
          <w:rFonts w:eastAsia="Times New Roman"/>
          <w:bCs/>
          <w:kern w:val="1"/>
          <w:sz w:val="24"/>
          <w:szCs w:val="20"/>
          <w:lang w:eastAsia="ar-SA"/>
        </w:rPr>
      </w:pPr>
      <w:bookmarkStart w:id="0" w:name="_30j0zll" w:colFirst="0" w:colLast="0"/>
      <w:bookmarkEnd w:id="0"/>
      <w:r w:rsidRPr="003E3CA8">
        <w:rPr>
          <w:rFonts w:eastAsia="Times New Roman"/>
          <w:bCs/>
          <w:kern w:val="1"/>
          <w:sz w:val="24"/>
          <w:szCs w:val="20"/>
          <w:lang w:eastAsia="ar-SA"/>
        </w:rPr>
        <w:t>Úvodní informace</w:t>
      </w:r>
    </w:p>
    <w:p w14:paraId="4B34165E" w14:textId="77777777" w:rsidR="003E3CA8" w:rsidRPr="003E3CA8" w:rsidRDefault="003E3CA8" w:rsidP="003E3CA8">
      <w:pPr>
        <w:pStyle w:val="Nadpis1"/>
        <w:keepNext w:val="0"/>
        <w:widowControl w:val="0"/>
        <w:numPr>
          <w:ilvl w:val="1"/>
          <w:numId w:val="1"/>
        </w:numPr>
        <w:suppressAutoHyphens/>
        <w:spacing w:after="240"/>
        <w:ind w:left="1134" w:hanging="567"/>
        <w:rPr>
          <w:rFonts w:eastAsia="Times New Roman"/>
          <w:bCs/>
          <w:kern w:val="1"/>
          <w:sz w:val="20"/>
          <w:szCs w:val="20"/>
          <w:lang w:eastAsia="ar-SA"/>
        </w:rPr>
      </w:pPr>
      <w:r w:rsidRPr="003E3CA8">
        <w:rPr>
          <w:rFonts w:eastAsia="Times New Roman"/>
          <w:bCs/>
          <w:kern w:val="1"/>
          <w:sz w:val="20"/>
          <w:szCs w:val="20"/>
          <w:lang w:eastAsia="ar-SA"/>
        </w:rPr>
        <w:t>Obecné informace o zadávacím řízení</w:t>
      </w:r>
    </w:p>
    <w:p w14:paraId="20AC34C3" w14:textId="0CAE4CF0" w:rsidR="001F7AD6" w:rsidRPr="003E3CA8" w:rsidRDefault="00392340" w:rsidP="003E3CA8">
      <w:pPr>
        <w:pStyle w:val="paragraph"/>
        <w:widowControl w:val="0"/>
        <w:ind w:left="1134"/>
      </w:pPr>
      <w:r>
        <w:t>Veřejná zakázka je zadávána mimo zadávací řízení ve smyslu § 31 zákona č. 134/2016 Sb., o zadávání veřejných zakázek, v účinném znění (dále jen „zákon“). Zadavatel je oprávněn přiměřeně využít některých postupů upravených v zákoně pro zadávací řízení.</w:t>
      </w:r>
    </w:p>
    <w:p w14:paraId="0970E539" w14:textId="6AFAE081" w:rsidR="001F7AD6" w:rsidRPr="003E3CA8" w:rsidRDefault="00392340" w:rsidP="003E3CA8">
      <w:pPr>
        <w:pStyle w:val="paragraph"/>
        <w:widowControl w:val="0"/>
        <w:ind w:left="1134"/>
      </w:pPr>
      <w:r>
        <w:t>Veřejná zakázka je veřejnou zakázkou na dodávky zadávanou ve výběrovém řízení veřejné zakázky malého rozsahu podle v souladu s § 18 odst. 3 zákona. Zadavatel nepřipouští předložení variant nabídky. Pro účely tohoto výběrového řízení se dále „zadávacím řízením“ rozumí toto výběrové řízení.</w:t>
      </w:r>
      <w:r w:rsidR="008B6BDF">
        <w:t xml:space="preserve"> V rámci zadávací dokumentace je výzva k podání nabídek s přílohami označena jako „výzva“ nebo „ZD“.</w:t>
      </w:r>
    </w:p>
    <w:p w14:paraId="3F0EFDC1" w14:textId="6DB75579" w:rsidR="001F7AD6" w:rsidRPr="003E3CA8" w:rsidRDefault="009C7AC6" w:rsidP="003E3CA8">
      <w:pPr>
        <w:pStyle w:val="paragraph"/>
        <w:widowControl w:val="0"/>
        <w:ind w:left="1134"/>
      </w:pPr>
      <w:bookmarkStart w:id="1" w:name="_1fob9te" w:colFirst="0" w:colLast="0"/>
      <w:bookmarkEnd w:id="1"/>
      <w:r w:rsidRPr="003E3CA8">
        <w:t>Vybraný dodavatel realizuje předmět veřejné zakázky vždy v souladu s právními předpisy vztahujícími se k předmětu veřejné zakázky.</w:t>
      </w:r>
    </w:p>
    <w:p w14:paraId="50FF4485" w14:textId="77777777" w:rsidR="001F7AD6" w:rsidRPr="003E3CA8" w:rsidRDefault="009C7AC6" w:rsidP="003E3CA8">
      <w:pPr>
        <w:pStyle w:val="Nadpis1"/>
        <w:keepNext w:val="0"/>
        <w:widowControl w:val="0"/>
        <w:numPr>
          <w:ilvl w:val="0"/>
          <w:numId w:val="1"/>
        </w:numPr>
        <w:tabs>
          <w:tab w:val="num" w:pos="709"/>
        </w:tabs>
        <w:suppressAutoHyphens/>
        <w:spacing w:after="240"/>
        <w:ind w:left="573" w:hanging="431"/>
        <w:rPr>
          <w:rFonts w:eastAsia="Times New Roman"/>
          <w:bCs/>
          <w:kern w:val="1"/>
          <w:sz w:val="24"/>
          <w:szCs w:val="20"/>
          <w:lang w:eastAsia="ar-SA"/>
        </w:rPr>
      </w:pPr>
      <w:bookmarkStart w:id="2" w:name="_3znysh7" w:colFirst="0" w:colLast="0"/>
      <w:bookmarkStart w:id="3" w:name="_2et92p0" w:colFirst="0" w:colLast="0"/>
      <w:bookmarkEnd w:id="2"/>
      <w:bookmarkEnd w:id="3"/>
      <w:r w:rsidRPr="003E3CA8">
        <w:rPr>
          <w:rFonts w:eastAsia="Times New Roman"/>
          <w:bCs/>
          <w:kern w:val="1"/>
          <w:sz w:val="24"/>
          <w:szCs w:val="20"/>
          <w:lang w:eastAsia="ar-SA"/>
        </w:rPr>
        <w:t>Vymezení předmětu plnění veřejné zakázky</w:t>
      </w:r>
    </w:p>
    <w:p w14:paraId="1017061D" w14:textId="77777777" w:rsidR="003E3CA8" w:rsidRPr="003E3CA8" w:rsidRDefault="003E3CA8" w:rsidP="003E3CA8">
      <w:pPr>
        <w:pStyle w:val="Nadpis1"/>
        <w:keepNext w:val="0"/>
        <w:widowControl w:val="0"/>
        <w:numPr>
          <w:ilvl w:val="1"/>
          <w:numId w:val="1"/>
        </w:numPr>
        <w:suppressAutoHyphens/>
        <w:spacing w:after="240"/>
        <w:ind w:left="1134" w:hanging="567"/>
        <w:rPr>
          <w:rFonts w:eastAsia="Times New Roman"/>
          <w:bCs/>
          <w:kern w:val="1"/>
          <w:sz w:val="20"/>
          <w:szCs w:val="20"/>
          <w:lang w:eastAsia="ar-SA"/>
        </w:rPr>
      </w:pPr>
      <w:bookmarkStart w:id="4" w:name="_tyjcwt" w:colFirst="0" w:colLast="0"/>
      <w:bookmarkEnd w:id="4"/>
      <w:r w:rsidRPr="003E3CA8">
        <w:rPr>
          <w:rFonts w:eastAsia="Times New Roman"/>
          <w:bCs/>
          <w:kern w:val="1"/>
          <w:sz w:val="20"/>
          <w:szCs w:val="20"/>
          <w:lang w:eastAsia="ar-SA"/>
        </w:rPr>
        <w:t>Popis požadovaného plnění</w:t>
      </w:r>
    </w:p>
    <w:p w14:paraId="12ADE098" w14:textId="5053B044" w:rsidR="003E3CA8" w:rsidRPr="0063274E" w:rsidRDefault="001F4323" w:rsidP="003E3CA8">
      <w:pPr>
        <w:pStyle w:val="paragraph"/>
        <w:widowControl w:val="0"/>
        <w:spacing w:before="0"/>
        <w:ind w:left="1134"/>
      </w:pPr>
      <w:r w:rsidRPr="00252364">
        <w:t xml:space="preserve">Předmětem veřejné zakázky je dodávka 1 ks </w:t>
      </w:r>
      <w:r>
        <w:t xml:space="preserve">nového </w:t>
      </w:r>
      <w:r w:rsidR="0011308F">
        <w:t>osobního</w:t>
      </w:r>
      <w:r w:rsidR="006018E9">
        <w:t xml:space="preserve"> </w:t>
      </w:r>
      <w:r w:rsidRPr="001F4323">
        <w:rPr>
          <w:bCs/>
        </w:rPr>
        <w:t>automobilu</w:t>
      </w:r>
      <w:r w:rsidR="006018E9">
        <w:rPr>
          <w:bCs/>
        </w:rPr>
        <w:t xml:space="preserve"> </w:t>
      </w:r>
      <w:r w:rsidR="007464BC">
        <w:rPr>
          <w:bCs/>
        </w:rPr>
        <w:t>9místného</w:t>
      </w:r>
      <w:r w:rsidR="007A606E">
        <w:rPr>
          <w:bCs/>
        </w:rPr>
        <w:t>.</w:t>
      </w:r>
      <w:r>
        <w:t xml:space="preserve"> </w:t>
      </w:r>
      <w:r w:rsidR="0063274E">
        <w:t xml:space="preserve">Podrobná specifikace dodávky je součástí </w:t>
      </w:r>
      <w:r w:rsidR="0063274E" w:rsidRPr="000118FD">
        <w:rPr>
          <w:b/>
        </w:rPr>
        <w:t>přílohy č.</w:t>
      </w:r>
      <w:r w:rsidR="00026208" w:rsidRPr="000118FD">
        <w:rPr>
          <w:b/>
        </w:rPr>
        <w:t> </w:t>
      </w:r>
      <w:r w:rsidR="0063274E" w:rsidRPr="000118FD">
        <w:rPr>
          <w:b/>
        </w:rPr>
        <w:t>3</w:t>
      </w:r>
      <w:r w:rsidR="00026208" w:rsidRPr="000118FD">
        <w:rPr>
          <w:b/>
        </w:rPr>
        <w:t> </w:t>
      </w:r>
      <w:r w:rsidR="0063274E" w:rsidRPr="000118FD">
        <w:rPr>
          <w:b/>
        </w:rPr>
        <w:t>ZD</w:t>
      </w:r>
      <w:r w:rsidR="0063274E">
        <w:t>.</w:t>
      </w:r>
    </w:p>
    <w:p w14:paraId="64EBE63F" w14:textId="77777777" w:rsidR="003E3CA8" w:rsidRPr="003E3CA8" w:rsidRDefault="003E3CA8" w:rsidP="003E3CA8">
      <w:pPr>
        <w:pStyle w:val="Nadpis1"/>
        <w:keepNext w:val="0"/>
        <w:widowControl w:val="0"/>
        <w:numPr>
          <w:ilvl w:val="1"/>
          <w:numId w:val="1"/>
        </w:numPr>
        <w:suppressAutoHyphens/>
        <w:spacing w:after="240"/>
        <w:ind w:left="1134" w:hanging="567"/>
        <w:rPr>
          <w:rFonts w:eastAsia="Times New Roman"/>
          <w:bCs/>
          <w:kern w:val="1"/>
          <w:sz w:val="20"/>
          <w:szCs w:val="20"/>
          <w:lang w:eastAsia="ar-SA"/>
        </w:rPr>
      </w:pPr>
      <w:r w:rsidRPr="003E3CA8">
        <w:rPr>
          <w:rFonts w:eastAsia="Times New Roman"/>
          <w:bCs/>
          <w:kern w:val="1"/>
          <w:sz w:val="20"/>
          <w:szCs w:val="20"/>
          <w:lang w:eastAsia="ar-SA"/>
        </w:rPr>
        <w:t>Předmět veřejné zakázky je podrobně specifikován následující dokumentací:</w:t>
      </w:r>
    </w:p>
    <w:p w14:paraId="48ECF01A" w14:textId="2DEC7DEC" w:rsidR="003E3CA8" w:rsidRPr="007E03F0" w:rsidRDefault="003E3CA8" w:rsidP="003E3CA8">
      <w:pPr>
        <w:pStyle w:val="paragraph"/>
        <w:widowControl w:val="0"/>
        <w:spacing w:after="120"/>
        <w:ind w:left="998" w:firstLine="136"/>
        <w:rPr>
          <w:b/>
        </w:rPr>
      </w:pPr>
      <w:r w:rsidRPr="007E03F0">
        <w:rPr>
          <w:b/>
        </w:rPr>
        <w:t>Příloha č. 2 ZD</w:t>
      </w:r>
      <w:r w:rsidRPr="007E03F0">
        <w:rPr>
          <w:b/>
        </w:rPr>
        <w:tab/>
        <w:t xml:space="preserve">Návrh </w:t>
      </w:r>
      <w:r>
        <w:rPr>
          <w:b/>
        </w:rPr>
        <w:t>kupní smlouvy</w:t>
      </w:r>
    </w:p>
    <w:p w14:paraId="0CF782C1" w14:textId="2D97EBD8" w:rsidR="003E3CA8" w:rsidRDefault="003E3CA8" w:rsidP="003E3CA8">
      <w:pPr>
        <w:pStyle w:val="paragraph"/>
        <w:widowControl w:val="0"/>
        <w:spacing w:before="120"/>
        <w:ind w:left="862" w:firstLine="272"/>
        <w:rPr>
          <w:b/>
        </w:rPr>
      </w:pPr>
      <w:r w:rsidRPr="007E03F0">
        <w:rPr>
          <w:b/>
        </w:rPr>
        <w:t>Příloha č. 3 ZD</w:t>
      </w:r>
      <w:r w:rsidRPr="007E03F0">
        <w:rPr>
          <w:b/>
        </w:rPr>
        <w:tab/>
      </w:r>
      <w:r>
        <w:rPr>
          <w:b/>
        </w:rPr>
        <w:t>Technická specifikace</w:t>
      </w:r>
    </w:p>
    <w:p w14:paraId="0E5FDA6B" w14:textId="77777777" w:rsidR="003E3CA8" w:rsidRPr="003E3CA8" w:rsidRDefault="003E3CA8" w:rsidP="003E3CA8">
      <w:pPr>
        <w:pStyle w:val="Nadpis1"/>
        <w:keepNext w:val="0"/>
        <w:widowControl w:val="0"/>
        <w:numPr>
          <w:ilvl w:val="1"/>
          <w:numId w:val="1"/>
        </w:numPr>
        <w:suppressAutoHyphens/>
        <w:spacing w:after="240"/>
        <w:ind w:left="1134" w:hanging="567"/>
        <w:rPr>
          <w:rFonts w:eastAsia="Times New Roman"/>
          <w:bCs/>
          <w:kern w:val="1"/>
          <w:sz w:val="20"/>
          <w:szCs w:val="20"/>
          <w:lang w:eastAsia="ar-SA"/>
        </w:rPr>
      </w:pPr>
      <w:r w:rsidRPr="003E3CA8">
        <w:rPr>
          <w:rFonts w:eastAsia="Times New Roman"/>
          <w:bCs/>
          <w:kern w:val="1"/>
          <w:sz w:val="20"/>
          <w:szCs w:val="20"/>
          <w:lang w:eastAsia="ar-SA"/>
        </w:rPr>
        <w:t>Klasifikace předmětu veřejné zakázky dle kódu CPV</w:t>
      </w:r>
    </w:p>
    <w:p w14:paraId="665EDEB3" w14:textId="5590ADD4" w:rsidR="00424139" w:rsidRDefault="001F4323" w:rsidP="001F4323">
      <w:pPr>
        <w:pStyle w:val="paragraph"/>
        <w:widowControl w:val="0"/>
        <w:spacing w:before="120" w:after="480"/>
        <w:ind w:left="1134"/>
      </w:pPr>
      <w:r w:rsidRPr="005B7B15">
        <w:t>34110000</w:t>
      </w:r>
      <w:r w:rsidRPr="005B7B15">
        <w:rPr>
          <w:color w:val="404040"/>
          <w:shd w:val="clear" w:color="auto" w:fill="FFFFFF"/>
        </w:rPr>
        <w:t xml:space="preserve">-1 </w:t>
      </w:r>
      <w:r w:rsidRPr="005B7B15">
        <w:rPr>
          <w:color w:val="404040"/>
          <w:shd w:val="clear" w:color="auto" w:fill="FFFFFF"/>
        </w:rPr>
        <w:tab/>
      </w:r>
      <w:r w:rsidRPr="000C6E54">
        <w:rPr>
          <w:shd w:val="clear" w:color="auto" w:fill="FFFFFF"/>
        </w:rPr>
        <w:t xml:space="preserve">Osobní vozidla </w:t>
      </w:r>
      <w:r>
        <w:rPr>
          <w:shd w:val="clear" w:color="auto" w:fill="FFFFFF"/>
        </w:rPr>
        <w:t xml:space="preserve"> </w:t>
      </w:r>
    </w:p>
    <w:p w14:paraId="70A419F2" w14:textId="77777777" w:rsidR="001F7AD6" w:rsidRDefault="009C7AC6" w:rsidP="003E3CA8">
      <w:pPr>
        <w:pStyle w:val="Nadpis1"/>
        <w:keepNext w:val="0"/>
        <w:widowControl w:val="0"/>
        <w:numPr>
          <w:ilvl w:val="0"/>
          <w:numId w:val="1"/>
        </w:numPr>
        <w:spacing w:after="240" w:line="276" w:lineRule="auto"/>
        <w:ind w:left="573" w:hanging="431"/>
        <w:rPr>
          <w:sz w:val="24"/>
          <w:szCs w:val="24"/>
        </w:rPr>
      </w:pPr>
      <w:bookmarkStart w:id="5" w:name="_2s8eyo1" w:colFirst="0" w:colLast="0"/>
      <w:bookmarkEnd w:id="5"/>
      <w:r>
        <w:rPr>
          <w:sz w:val="24"/>
          <w:szCs w:val="24"/>
        </w:rPr>
        <w:lastRenderedPageBreak/>
        <w:t>Předpokládaná hodnota veřejné zakázky a nabídková cena</w:t>
      </w:r>
    </w:p>
    <w:p w14:paraId="281F7A0B" w14:textId="570B66DF" w:rsidR="00A5317E" w:rsidRDefault="009C7AC6" w:rsidP="00A5317E">
      <w:pPr>
        <w:pStyle w:val="Nadpis1"/>
        <w:keepNext w:val="0"/>
        <w:widowControl w:val="0"/>
        <w:numPr>
          <w:ilvl w:val="1"/>
          <w:numId w:val="1"/>
        </w:numPr>
        <w:spacing w:before="0" w:after="240" w:line="276" w:lineRule="auto"/>
        <w:ind w:hanging="435"/>
        <w:jc w:val="both"/>
        <w:rPr>
          <w:sz w:val="20"/>
          <w:szCs w:val="20"/>
        </w:rPr>
      </w:pPr>
      <w:r>
        <w:rPr>
          <w:sz w:val="20"/>
          <w:szCs w:val="20"/>
        </w:rPr>
        <w:t>Předpokládaná hodnota veřejné zakázky</w:t>
      </w:r>
    </w:p>
    <w:p w14:paraId="6C62D2EA" w14:textId="3DC59CCC" w:rsidR="00A5317E" w:rsidRPr="000B6756" w:rsidRDefault="00A5317E" w:rsidP="00A5317E">
      <w:pPr>
        <w:pStyle w:val="Nadpis1"/>
        <w:keepNext w:val="0"/>
        <w:widowControl w:val="0"/>
        <w:spacing w:before="0" w:after="240" w:line="276" w:lineRule="auto"/>
        <w:ind w:left="993" w:firstLine="0"/>
        <w:jc w:val="both"/>
        <w:rPr>
          <w:b w:val="0"/>
          <w:bCs/>
          <w:sz w:val="20"/>
          <w:szCs w:val="20"/>
        </w:rPr>
      </w:pPr>
      <w:r w:rsidRPr="000118FD">
        <w:rPr>
          <w:b w:val="0"/>
          <w:sz w:val="20"/>
          <w:szCs w:val="20"/>
        </w:rPr>
        <w:t xml:space="preserve">Předpokládaná hodnota veřejné zakázky je </w:t>
      </w:r>
      <w:r w:rsidR="006B63A0">
        <w:rPr>
          <w:sz w:val="20"/>
          <w:szCs w:val="20"/>
        </w:rPr>
        <w:t>661.20</w:t>
      </w:r>
      <w:r w:rsidR="00C05241">
        <w:rPr>
          <w:sz w:val="20"/>
          <w:szCs w:val="20"/>
        </w:rPr>
        <w:t>0</w:t>
      </w:r>
      <w:r w:rsidR="001F4323" w:rsidRPr="001F4323">
        <w:rPr>
          <w:sz w:val="20"/>
          <w:szCs w:val="20"/>
        </w:rPr>
        <w:t xml:space="preserve"> Kč bez DPH</w:t>
      </w:r>
      <w:r w:rsidR="000B6756">
        <w:rPr>
          <w:sz w:val="20"/>
          <w:szCs w:val="20"/>
        </w:rPr>
        <w:t xml:space="preserve">, </w:t>
      </w:r>
      <w:r w:rsidR="000B6756" w:rsidRPr="000B6756">
        <w:rPr>
          <w:b w:val="0"/>
          <w:bCs/>
          <w:sz w:val="20"/>
          <w:szCs w:val="20"/>
        </w:rPr>
        <w:t>(</w:t>
      </w:r>
      <w:r w:rsidR="006B63A0">
        <w:rPr>
          <w:b w:val="0"/>
          <w:bCs/>
          <w:sz w:val="20"/>
          <w:szCs w:val="20"/>
        </w:rPr>
        <w:t>800</w:t>
      </w:r>
      <w:r w:rsidR="00786CAA">
        <w:rPr>
          <w:b w:val="0"/>
          <w:bCs/>
          <w:sz w:val="20"/>
          <w:szCs w:val="20"/>
        </w:rPr>
        <w:t>.052</w:t>
      </w:r>
      <w:r w:rsidR="000B6756" w:rsidRPr="000B6756">
        <w:rPr>
          <w:b w:val="0"/>
          <w:bCs/>
          <w:sz w:val="20"/>
          <w:szCs w:val="20"/>
        </w:rPr>
        <w:t xml:space="preserve"> Kč s DPH)</w:t>
      </w:r>
      <w:r w:rsidR="001E2DD9" w:rsidRPr="000B6756">
        <w:rPr>
          <w:b w:val="0"/>
          <w:bCs/>
          <w:sz w:val="20"/>
          <w:szCs w:val="20"/>
        </w:rPr>
        <w:t>.</w:t>
      </w:r>
    </w:p>
    <w:p w14:paraId="2810D237" w14:textId="77777777" w:rsidR="001F7AD6" w:rsidRDefault="009C7AC6">
      <w:pPr>
        <w:pStyle w:val="Nadpis1"/>
        <w:keepNext w:val="0"/>
        <w:widowControl w:val="0"/>
        <w:numPr>
          <w:ilvl w:val="1"/>
          <w:numId w:val="1"/>
        </w:numPr>
        <w:spacing w:after="240" w:line="276" w:lineRule="auto"/>
        <w:ind w:left="1004" w:hanging="437"/>
        <w:jc w:val="both"/>
        <w:rPr>
          <w:sz w:val="20"/>
          <w:szCs w:val="20"/>
        </w:rPr>
      </w:pPr>
      <w:bookmarkStart w:id="6" w:name="_17dp8vu" w:colFirst="0" w:colLast="0"/>
      <w:bookmarkEnd w:id="6"/>
      <w:r>
        <w:rPr>
          <w:sz w:val="20"/>
          <w:szCs w:val="20"/>
        </w:rPr>
        <w:t>Nabídková cena</w:t>
      </w:r>
    </w:p>
    <w:p w14:paraId="285D4559" w14:textId="45CBF2E8" w:rsidR="001F7AD6" w:rsidRDefault="009C7AC6" w:rsidP="007A00EF">
      <w:pPr>
        <w:pStyle w:val="Nadpis1"/>
        <w:keepNext w:val="0"/>
        <w:widowControl w:val="0"/>
        <w:spacing w:before="0" w:after="240" w:line="276" w:lineRule="auto"/>
        <w:ind w:left="992" w:firstLine="0"/>
        <w:jc w:val="both"/>
        <w:rPr>
          <w:b w:val="0"/>
          <w:sz w:val="20"/>
          <w:szCs w:val="20"/>
        </w:rPr>
      </w:pPr>
      <w:r>
        <w:rPr>
          <w:b w:val="0"/>
          <w:sz w:val="20"/>
          <w:szCs w:val="20"/>
        </w:rPr>
        <w:t xml:space="preserve">Dodavatel v nabídce uvede celkovou nabídkovou cenu v krycím listu nabídky dle </w:t>
      </w:r>
      <w:r w:rsidRPr="00231918">
        <w:rPr>
          <w:sz w:val="20"/>
          <w:szCs w:val="20"/>
        </w:rPr>
        <w:t xml:space="preserve">přílohy č. 1 </w:t>
      </w:r>
      <w:r w:rsidR="00FA3E2F" w:rsidRPr="00231918">
        <w:rPr>
          <w:sz w:val="20"/>
          <w:szCs w:val="20"/>
        </w:rPr>
        <w:t>ZD</w:t>
      </w:r>
      <w:r>
        <w:rPr>
          <w:b w:val="0"/>
          <w:sz w:val="20"/>
          <w:szCs w:val="20"/>
        </w:rPr>
        <w:t>.</w:t>
      </w:r>
    </w:p>
    <w:p w14:paraId="0CBCD8EE" w14:textId="0AD782CE" w:rsidR="007A00EF" w:rsidRDefault="007A00EF" w:rsidP="007A00EF">
      <w:pPr>
        <w:pStyle w:val="paragraph"/>
        <w:widowControl w:val="0"/>
        <w:ind w:left="992"/>
        <w:rPr>
          <w:bCs/>
        </w:rPr>
      </w:pPr>
      <w:r w:rsidRPr="007A00EF">
        <w:rPr>
          <w:b/>
        </w:rPr>
        <w:t>Celková předpokládaná hodnota veřejné zakázky je zároveň maximální nabídkovou cenou.</w:t>
      </w:r>
      <w:r w:rsidRPr="004747AE">
        <w:rPr>
          <w:bCs/>
        </w:rPr>
        <w:t xml:space="preserve"> Překročí-li celková nabídková cena účastníka příslušnou maximální hodnotu, bude to zadavatelem považováno za nesplnění podmínek účasti v řízení.</w:t>
      </w:r>
    </w:p>
    <w:p w14:paraId="26966BF9" w14:textId="77777777" w:rsidR="001F7AD6" w:rsidRDefault="009C7AC6">
      <w:pPr>
        <w:pStyle w:val="Nadpis1"/>
        <w:keepNext w:val="0"/>
        <w:widowControl w:val="0"/>
        <w:numPr>
          <w:ilvl w:val="0"/>
          <w:numId w:val="1"/>
        </w:numPr>
        <w:spacing w:before="0" w:after="240" w:line="276" w:lineRule="auto"/>
        <w:ind w:left="573" w:hanging="431"/>
      </w:pPr>
      <w:bookmarkStart w:id="7" w:name="_3rdcrjn" w:colFirst="0" w:colLast="0"/>
      <w:bookmarkEnd w:id="7"/>
      <w:r>
        <w:rPr>
          <w:sz w:val="24"/>
          <w:szCs w:val="24"/>
        </w:rPr>
        <w:t>Hodnotící kritérium</w:t>
      </w:r>
    </w:p>
    <w:p w14:paraId="73B8FB0F" w14:textId="6B766BA6" w:rsidR="001F7AD6" w:rsidRDefault="009C7AC6">
      <w:pPr>
        <w:pStyle w:val="Nadpis1"/>
        <w:keepNext w:val="0"/>
        <w:widowControl w:val="0"/>
        <w:spacing w:before="0" w:after="240" w:line="276" w:lineRule="auto"/>
        <w:ind w:left="573" w:firstLine="0"/>
        <w:jc w:val="both"/>
        <w:rPr>
          <w:sz w:val="20"/>
          <w:szCs w:val="20"/>
        </w:rPr>
      </w:pPr>
      <w:bookmarkStart w:id="8" w:name="_26in1rg" w:colFirst="0" w:colLast="0"/>
      <w:bookmarkEnd w:id="8"/>
      <w:r>
        <w:rPr>
          <w:b w:val="0"/>
          <w:sz w:val="20"/>
          <w:szCs w:val="20"/>
        </w:rPr>
        <w:t xml:space="preserve">Nabídky budou hodnoceny podle ekonomické výhodnosti. Ekonomická výhodnost nabídky bude hodnocena podle </w:t>
      </w:r>
      <w:r>
        <w:rPr>
          <w:sz w:val="20"/>
          <w:szCs w:val="20"/>
        </w:rPr>
        <w:t>nejnižší nabídkové ceny.</w:t>
      </w:r>
    </w:p>
    <w:p w14:paraId="1A8452DB" w14:textId="180A48E4" w:rsidR="001F7AD6" w:rsidRDefault="009C7AC6">
      <w:pPr>
        <w:pStyle w:val="Nadpis1"/>
        <w:keepNext w:val="0"/>
        <w:widowControl w:val="0"/>
        <w:spacing w:before="0" w:after="240" w:line="276" w:lineRule="auto"/>
        <w:ind w:left="573" w:firstLine="0"/>
        <w:jc w:val="both"/>
        <w:rPr>
          <w:sz w:val="20"/>
          <w:szCs w:val="20"/>
        </w:rPr>
      </w:pPr>
      <w:r>
        <w:rPr>
          <w:b w:val="0"/>
          <w:sz w:val="20"/>
          <w:szCs w:val="20"/>
        </w:rPr>
        <w:t xml:space="preserve">Předmětem hodnocení je vždy </w:t>
      </w:r>
      <w:r w:rsidR="00030B12">
        <w:rPr>
          <w:b w:val="0"/>
          <w:sz w:val="20"/>
          <w:szCs w:val="20"/>
        </w:rPr>
        <w:t>nabídková cena</w:t>
      </w:r>
      <w:r>
        <w:rPr>
          <w:b w:val="0"/>
          <w:sz w:val="20"/>
          <w:szCs w:val="20"/>
        </w:rPr>
        <w:t xml:space="preserve"> </w:t>
      </w:r>
      <w:r>
        <w:rPr>
          <w:sz w:val="20"/>
          <w:szCs w:val="20"/>
        </w:rPr>
        <w:t>v korunách českých (CZK)</w:t>
      </w:r>
      <w:r w:rsidR="00913014">
        <w:rPr>
          <w:sz w:val="20"/>
          <w:szCs w:val="20"/>
        </w:rPr>
        <w:t xml:space="preserve"> včetně</w:t>
      </w:r>
      <w:r>
        <w:rPr>
          <w:sz w:val="20"/>
          <w:szCs w:val="20"/>
        </w:rPr>
        <w:t xml:space="preserve"> daně z přidané hodnoty (DPH) uvedená v krycím listu nabídky.</w:t>
      </w:r>
    </w:p>
    <w:p w14:paraId="616B5E51" w14:textId="77777777" w:rsidR="001F7AD6" w:rsidRDefault="009C7AC6">
      <w:pPr>
        <w:pStyle w:val="Nadpis1"/>
        <w:keepNext w:val="0"/>
        <w:widowControl w:val="0"/>
        <w:spacing w:before="0" w:after="240" w:line="276" w:lineRule="auto"/>
        <w:ind w:left="573" w:firstLine="0"/>
        <w:jc w:val="both"/>
        <w:rPr>
          <w:b w:val="0"/>
          <w:sz w:val="20"/>
          <w:szCs w:val="20"/>
        </w:rPr>
      </w:pPr>
      <w:r>
        <w:rPr>
          <w:b w:val="0"/>
          <w:sz w:val="20"/>
          <w:szCs w:val="20"/>
        </w:rPr>
        <w:t>Jako nejvýhodnější bude vyhodnocena nabídka s nejnižší nabídkovou cenou. Nabídky na dalších místech budou seřazeny podle výše nabídkové ceny od nejnižší po nejvyšší, přičemž nabídka s nejvyšší nabídkovou cenou bude nabídkou nejméně výhodnou.</w:t>
      </w:r>
    </w:p>
    <w:p w14:paraId="6F0E438E" w14:textId="390CBC10" w:rsidR="00166DB8" w:rsidRDefault="009C7AC6">
      <w:pPr>
        <w:pStyle w:val="Nadpis1"/>
        <w:keepNext w:val="0"/>
        <w:widowControl w:val="0"/>
        <w:spacing w:before="0" w:after="240" w:line="276" w:lineRule="auto"/>
        <w:ind w:left="573" w:firstLine="0"/>
        <w:jc w:val="both"/>
        <w:rPr>
          <w:b w:val="0"/>
          <w:sz w:val="20"/>
          <w:szCs w:val="20"/>
        </w:rPr>
      </w:pPr>
      <w:r>
        <w:rPr>
          <w:b w:val="0"/>
          <w:sz w:val="20"/>
          <w:szCs w:val="20"/>
        </w:rPr>
        <w:t>V případě shody hodnoty hodnoticích kritérií u nabídek, které by byly podle hodnoticího kritéria hodnoceny jako nejvýhodnější, bude jako ekonomicky nejvýhodnější hodnocena nabídka vzešlá z náhodného losování mezi dotčenými účastníky. Dotčení účastníci mají právo být losování přítomni. O konání losování budou dotčení účastníci zadavatelem informován</w:t>
      </w:r>
      <w:r w:rsidR="00B26AEF">
        <w:rPr>
          <w:b w:val="0"/>
          <w:sz w:val="20"/>
          <w:szCs w:val="20"/>
        </w:rPr>
        <w:t>i</w:t>
      </w:r>
      <w:r>
        <w:rPr>
          <w:b w:val="0"/>
          <w:sz w:val="20"/>
          <w:szCs w:val="20"/>
        </w:rPr>
        <w:t xml:space="preserve"> v dostatečném předstihu.</w:t>
      </w:r>
    </w:p>
    <w:p w14:paraId="1142A1A4" w14:textId="77777777" w:rsidR="001F7AD6" w:rsidRDefault="009C7AC6">
      <w:pPr>
        <w:pStyle w:val="Nadpis1"/>
        <w:keepNext w:val="0"/>
        <w:widowControl w:val="0"/>
        <w:numPr>
          <w:ilvl w:val="0"/>
          <w:numId w:val="1"/>
        </w:numPr>
        <w:spacing w:before="0" w:after="240" w:line="276" w:lineRule="auto"/>
        <w:ind w:left="573" w:hanging="431"/>
      </w:pPr>
      <w:bookmarkStart w:id="9" w:name="_lnxbz9" w:colFirst="0" w:colLast="0"/>
      <w:bookmarkEnd w:id="9"/>
      <w:r>
        <w:rPr>
          <w:sz w:val="24"/>
          <w:szCs w:val="24"/>
        </w:rPr>
        <w:t>Doba a místo plnění veřejné zakázky</w:t>
      </w:r>
    </w:p>
    <w:p w14:paraId="443FB837" w14:textId="77777777" w:rsidR="001F7AD6" w:rsidRDefault="009C7AC6">
      <w:pPr>
        <w:pStyle w:val="Nadpis3"/>
        <w:keepNext w:val="0"/>
        <w:widowControl w:val="0"/>
        <w:numPr>
          <w:ilvl w:val="1"/>
          <w:numId w:val="1"/>
        </w:numPr>
        <w:spacing w:before="0" w:after="240" w:line="276" w:lineRule="auto"/>
        <w:ind w:left="1134" w:hanging="567"/>
        <w:rPr>
          <w:b/>
          <w:u w:val="none"/>
        </w:rPr>
      </w:pPr>
      <w:bookmarkStart w:id="10" w:name="_35nkun2" w:colFirst="0" w:colLast="0"/>
      <w:bookmarkEnd w:id="10"/>
      <w:r>
        <w:rPr>
          <w:b/>
          <w:u w:val="none"/>
        </w:rPr>
        <w:t>Doba plnění</w:t>
      </w:r>
    </w:p>
    <w:p w14:paraId="7DD5C18D" w14:textId="08331A5C" w:rsidR="00C02CF3" w:rsidRPr="002174A7" w:rsidRDefault="002174A7" w:rsidP="002174A7">
      <w:pPr>
        <w:pStyle w:val="paragraph"/>
        <w:widowControl w:val="0"/>
        <w:spacing w:before="0"/>
        <w:ind w:left="988" w:firstLine="146"/>
        <w:rPr>
          <w:highlight w:val="yellow"/>
        </w:rPr>
      </w:pPr>
      <w:r w:rsidRPr="00835DEE">
        <w:t>Plnění předmětu veřejné zakázky bude dodáno</w:t>
      </w:r>
      <w:r>
        <w:t xml:space="preserve"> </w:t>
      </w:r>
      <w:r w:rsidRPr="00F47D70">
        <w:t xml:space="preserve">do </w:t>
      </w:r>
      <w:r w:rsidR="00786CAA">
        <w:t>3 měsíců</w:t>
      </w:r>
      <w:r w:rsidR="00C61346">
        <w:tab/>
      </w:r>
      <w:bookmarkStart w:id="11" w:name="_GoBack"/>
      <w:bookmarkEnd w:id="11"/>
      <w:r w:rsidR="00952B98">
        <w:t xml:space="preserve"> od</w:t>
      </w:r>
      <w:r w:rsidRPr="00835DEE">
        <w:t xml:space="preserve"> nabytí účinnosti smlouvy.</w:t>
      </w:r>
    </w:p>
    <w:p w14:paraId="7CA07723" w14:textId="77777777" w:rsidR="001F7AD6" w:rsidRDefault="009C7AC6">
      <w:pPr>
        <w:pStyle w:val="Nadpis3"/>
        <w:keepNext w:val="0"/>
        <w:widowControl w:val="0"/>
        <w:numPr>
          <w:ilvl w:val="1"/>
          <w:numId w:val="1"/>
        </w:numPr>
        <w:spacing w:before="0" w:after="240" w:line="276" w:lineRule="auto"/>
        <w:ind w:left="1134" w:hanging="567"/>
        <w:rPr>
          <w:b/>
          <w:u w:val="none"/>
        </w:rPr>
      </w:pPr>
      <w:r>
        <w:rPr>
          <w:b/>
          <w:u w:val="none"/>
        </w:rPr>
        <w:t>Místo plnění</w:t>
      </w:r>
    </w:p>
    <w:p w14:paraId="698CCD51" w14:textId="26141675" w:rsidR="00FA3E2F" w:rsidRDefault="009C7AC6">
      <w:pPr>
        <w:pStyle w:val="Nadpis1"/>
        <w:keepNext w:val="0"/>
        <w:widowControl w:val="0"/>
        <w:spacing w:before="0" w:after="240" w:line="276" w:lineRule="auto"/>
        <w:ind w:left="1134" w:firstLine="0"/>
        <w:jc w:val="both"/>
        <w:rPr>
          <w:b w:val="0"/>
          <w:sz w:val="20"/>
          <w:szCs w:val="20"/>
        </w:rPr>
      </w:pPr>
      <w:r>
        <w:rPr>
          <w:b w:val="0"/>
          <w:sz w:val="20"/>
          <w:szCs w:val="20"/>
        </w:rPr>
        <w:t>Obecným místem plnění veřejné zakázky je</w:t>
      </w:r>
      <w:r w:rsidR="00FA3E2F">
        <w:rPr>
          <w:b w:val="0"/>
          <w:sz w:val="20"/>
          <w:szCs w:val="20"/>
        </w:rPr>
        <w:t xml:space="preserve"> Královéhradecký kraj.</w:t>
      </w:r>
    </w:p>
    <w:p w14:paraId="5BA7AAA3" w14:textId="4FD1D481" w:rsidR="00A90849" w:rsidRPr="002174A7" w:rsidRDefault="002174A7" w:rsidP="002174A7">
      <w:pPr>
        <w:pStyle w:val="paragraph"/>
        <w:widowControl w:val="0"/>
        <w:spacing w:before="0"/>
        <w:ind w:left="1134"/>
      </w:pPr>
      <w:bookmarkStart w:id="12" w:name="_Hlk80003552"/>
      <w:r>
        <w:t xml:space="preserve">Automobil </w:t>
      </w:r>
      <w:r w:rsidRPr="000C6E54">
        <w:t xml:space="preserve">bude předán </w:t>
      </w:r>
      <w:bookmarkStart w:id="13" w:name="_Hlk105414053"/>
      <w:r w:rsidRPr="000C6E54">
        <w:t>v sídle, provozovně či obchodním zastoupení vybraného dodavatele</w:t>
      </w:r>
      <w:r w:rsidR="006018E9">
        <w:t>.</w:t>
      </w:r>
      <w:r w:rsidRPr="000C6E54">
        <w:t xml:space="preserve"> </w:t>
      </w:r>
      <w:r>
        <w:t>Automobil</w:t>
      </w:r>
      <w:r w:rsidRPr="000C6E54">
        <w:t xml:space="preserve"> může být předán i v sídle </w:t>
      </w:r>
      <w:bookmarkEnd w:id="13"/>
      <w:r>
        <w:t>zadavatele.</w:t>
      </w:r>
    </w:p>
    <w:p w14:paraId="5D7583DF" w14:textId="0B8CC68F" w:rsidR="00F14005" w:rsidRDefault="00F14005" w:rsidP="00BB42DC">
      <w:pPr>
        <w:pStyle w:val="Nadpis1"/>
        <w:keepNext w:val="0"/>
        <w:widowControl w:val="0"/>
        <w:spacing w:before="0" w:after="240" w:line="276" w:lineRule="auto"/>
        <w:ind w:left="1134" w:firstLine="0"/>
        <w:jc w:val="both"/>
        <w:rPr>
          <w:bCs/>
          <w:sz w:val="20"/>
          <w:szCs w:val="20"/>
        </w:rPr>
      </w:pPr>
    </w:p>
    <w:bookmarkEnd w:id="12"/>
    <w:p w14:paraId="3D9E4886" w14:textId="2CAAE0E1" w:rsidR="00B13237" w:rsidRDefault="009C7AC6" w:rsidP="00B13237">
      <w:pPr>
        <w:pStyle w:val="Nadpis1"/>
        <w:keepNext w:val="0"/>
        <w:widowControl w:val="0"/>
        <w:numPr>
          <w:ilvl w:val="0"/>
          <w:numId w:val="1"/>
        </w:numPr>
        <w:spacing w:before="0" w:after="240" w:line="276" w:lineRule="auto"/>
        <w:ind w:left="573" w:hanging="431"/>
        <w:rPr>
          <w:sz w:val="24"/>
          <w:szCs w:val="24"/>
        </w:rPr>
      </w:pPr>
      <w:r>
        <w:rPr>
          <w:sz w:val="24"/>
          <w:szCs w:val="24"/>
        </w:rPr>
        <w:t>Podmínky kvalifikace</w:t>
      </w:r>
    </w:p>
    <w:p w14:paraId="76CE4F4F" w14:textId="77777777" w:rsidR="00392340" w:rsidRPr="00736580" w:rsidRDefault="00392340" w:rsidP="00392340">
      <w:pPr>
        <w:pStyle w:val="paragraph"/>
        <w:spacing w:before="0"/>
        <w:rPr>
          <w:b/>
        </w:rPr>
      </w:pPr>
      <w:bookmarkStart w:id="14" w:name="_Toc468965020"/>
      <w:bookmarkStart w:id="15" w:name="_Toc469473674"/>
      <w:r w:rsidRPr="00736580">
        <w:rPr>
          <w:b/>
        </w:rPr>
        <w:t>Dodavatel je obdobně dle § 53 odst. 4 zákona oprávněn nahradit všechny doklady o kvalifikaci čestným prohlášením.</w:t>
      </w:r>
    </w:p>
    <w:p w14:paraId="63C5870D" w14:textId="0EA5FA1B" w:rsidR="00392340" w:rsidRDefault="00392340" w:rsidP="00392340">
      <w:pPr>
        <w:pStyle w:val="paragraph"/>
        <w:spacing w:before="0"/>
      </w:pPr>
      <w:r w:rsidRPr="00CD31BE">
        <w:t xml:space="preserve">V případě, že dodavatel nahradí doklady o kvalifikaci čestným prohlášením, doporučuje zadavatel užít vzoru čestného prohlášení dle </w:t>
      </w:r>
      <w:r w:rsidRPr="0001512E">
        <w:rPr>
          <w:b/>
        </w:rPr>
        <w:t xml:space="preserve">přílohy č. 1 </w:t>
      </w:r>
      <w:r w:rsidR="007502F5">
        <w:rPr>
          <w:b/>
        </w:rPr>
        <w:t>ZD</w:t>
      </w:r>
      <w:r>
        <w:t>.</w:t>
      </w:r>
    </w:p>
    <w:p w14:paraId="2BDAF995" w14:textId="76DBA38B" w:rsidR="003F4CC9" w:rsidRDefault="00392340" w:rsidP="00392340">
      <w:pPr>
        <w:pStyle w:val="paragraph"/>
        <w:spacing w:before="0"/>
      </w:pPr>
      <w:r w:rsidRPr="00CD31BE">
        <w:t>Zadavatel si může v průběhu zadávacího řízení vyžádat předložení originálů nebo úředně ověřených kopií dokladů o kvalifikaci.</w:t>
      </w:r>
      <w:bookmarkEnd w:id="14"/>
      <w:bookmarkEnd w:id="15"/>
    </w:p>
    <w:p w14:paraId="631DFDC3" w14:textId="4C17AD32" w:rsidR="003F4CC9" w:rsidRDefault="003F4CC9">
      <w:pPr>
        <w:rPr>
          <w:rFonts w:ascii="Arial" w:eastAsia="MS Gothic" w:hAnsi="Arial" w:cs="Arial"/>
          <w:lang w:eastAsia="ar-SA"/>
        </w:rPr>
      </w:pPr>
    </w:p>
    <w:p w14:paraId="0E9D67BD" w14:textId="77777777" w:rsidR="00392340" w:rsidRPr="00252DF5" w:rsidRDefault="00392340" w:rsidP="00392340">
      <w:pPr>
        <w:pStyle w:val="Nadpis3"/>
        <w:keepNext w:val="0"/>
        <w:widowControl w:val="0"/>
        <w:numPr>
          <w:ilvl w:val="1"/>
          <w:numId w:val="1"/>
        </w:numPr>
        <w:tabs>
          <w:tab w:val="num" w:pos="1276"/>
        </w:tabs>
        <w:spacing w:before="0" w:after="240" w:line="276" w:lineRule="auto"/>
        <w:ind w:left="1134" w:hanging="567"/>
        <w:rPr>
          <w:b/>
          <w:u w:val="none"/>
        </w:rPr>
      </w:pPr>
      <w:r w:rsidRPr="00252DF5">
        <w:rPr>
          <w:b/>
          <w:u w:val="none"/>
        </w:rPr>
        <w:t xml:space="preserve">Profesní </w:t>
      </w:r>
      <w:r>
        <w:rPr>
          <w:b/>
          <w:u w:val="none"/>
        </w:rPr>
        <w:t>způsobilost</w:t>
      </w:r>
    </w:p>
    <w:p w14:paraId="47A17256" w14:textId="77777777" w:rsidR="00392340" w:rsidRDefault="00392340" w:rsidP="00392340">
      <w:pPr>
        <w:widowControl w:val="0"/>
        <w:spacing w:before="240" w:after="240" w:line="276" w:lineRule="auto"/>
        <w:ind w:left="1134"/>
        <w:jc w:val="both"/>
        <w:rPr>
          <w:rFonts w:ascii="Arial" w:hAnsi="Arial" w:cs="Arial"/>
        </w:rPr>
      </w:pPr>
      <w:r w:rsidRPr="00BB281E">
        <w:rPr>
          <w:rFonts w:ascii="Arial" w:hAnsi="Arial" w:cs="Arial"/>
        </w:rPr>
        <w:t xml:space="preserve">Dodavatel prokazuje splnění profesní způsobilosti ve vztahu k České republice předložením </w:t>
      </w:r>
      <w:r w:rsidRPr="00D73F92">
        <w:rPr>
          <w:rFonts w:ascii="Arial" w:hAnsi="Arial" w:cs="Arial"/>
          <w:b/>
        </w:rPr>
        <w:t>výpisu z obchodního rejstříku</w:t>
      </w:r>
      <w:r w:rsidRPr="00BB281E">
        <w:rPr>
          <w:rFonts w:ascii="Arial" w:hAnsi="Arial" w:cs="Arial"/>
        </w:rPr>
        <w:t xml:space="preserve"> nebo jiné obdobné evidence, pokud jiný právní předpis zá</w:t>
      </w:r>
      <w:r>
        <w:rPr>
          <w:rFonts w:ascii="Arial" w:hAnsi="Arial" w:cs="Arial"/>
        </w:rPr>
        <w:t>pis do takové evidence vyžaduje.</w:t>
      </w:r>
    </w:p>
    <w:p w14:paraId="17AC1B52" w14:textId="77777777" w:rsidR="00392340" w:rsidRDefault="00392340" w:rsidP="00392340">
      <w:pPr>
        <w:pStyle w:val="Nadpis3"/>
        <w:keepNext w:val="0"/>
        <w:widowControl w:val="0"/>
        <w:numPr>
          <w:ilvl w:val="1"/>
          <w:numId w:val="1"/>
        </w:numPr>
        <w:tabs>
          <w:tab w:val="num" w:pos="1276"/>
        </w:tabs>
        <w:spacing w:before="0" w:after="240" w:line="276" w:lineRule="auto"/>
        <w:ind w:left="1134" w:hanging="567"/>
        <w:rPr>
          <w:b/>
          <w:u w:val="none"/>
        </w:rPr>
      </w:pPr>
      <w:r>
        <w:rPr>
          <w:b/>
          <w:u w:val="none"/>
        </w:rPr>
        <w:t>Technická kvalifikace</w:t>
      </w:r>
    </w:p>
    <w:p w14:paraId="40A0D69B" w14:textId="14F411C4" w:rsidR="00392340" w:rsidRDefault="00392340" w:rsidP="00392340">
      <w:pPr>
        <w:widowControl w:val="0"/>
        <w:spacing w:after="240" w:line="276" w:lineRule="auto"/>
        <w:ind w:left="1134"/>
        <w:jc w:val="both"/>
        <w:rPr>
          <w:rFonts w:ascii="Arial" w:eastAsia="Arial" w:hAnsi="Arial" w:cs="Arial"/>
        </w:rPr>
      </w:pPr>
      <w:r>
        <w:rPr>
          <w:rFonts w:ascii="Arial" w:eastAsia="Arial" w:hAnsi="Arial" w:cs="Arial"/>
        </w:rPr>
        <w:t xml:space="preserve">Vzor struktury dokladů požadovaných k prokázání technické kvalifikace je součástí </w:t>
      </w:r>
      <w:r>
        <w:rPr>
          <w:rFonts w:ascii="Arial" w:eastAsia="Arial" w:hAnsi="Arial" w:cs="Arial"/>
          <w:b/>
        </w:rPr>
        <w:t>přílohy č. 1</w:t>
      </w:r>
      <w:r w:rsidRPr="00357ADA">
        <w:rPr>
          <w:rFonts w:ascii="Arial" w:eastAsia="Arial" w:hAnsi="Arial" w:cs="Arial"/>
          <w:b/>
        </w:rPr>
        <w:t> </w:t>
      </w:r>
      <w:r>
        <w:rPr>
          <w:rFonts w:ascii="Arial" w:eastAsia="Arial" w:hAnsi="Arial" w:cs="Arial"/>
          <w:b/>
        </w:rPr>
        <w:t>ZD</w:t>
      </w:r>
      <w:r>
        <w:rPr>
          <w:rFonts w:ascii="Arial" w:eastAsia="Arial" w:hAnsi="Arial" w:cs="Arial"/>
        </w:rPr>
        <w:t>.</w:t>
      </w:r>
    </w:p>
    <w:p w14:paraId="6BCDAE8B" w14:textId="77777777" w:rsidR="00392340" w:rsidRDefault="00392340" w:rsidP="00392340">
      <w:pPr>
        <w:pStyle w:val="Nadpis3"/>
        <w:keepNext w:val="0"/>
        <w:widowControl w:val="0"/>
        <w:numPr>
          <w:ilvl w:val="1"/>
          <w:numId w:val="1"/>
        </w:numPr>
        <w:tabs>
          <w:tab w:val="num" w:pos="1276"/>
        </w:tabs>
        <w:spacing w:before="0" w:after="240" w:line="276" w:lineRule="auto"/>
        <w:ind w:left="1134" w:hanging="567"/>
        <w:rPr>
          <w:b/>
          <w:u w:val="none"/>
        </w:rPr>
      </w:pPr>
      <w:r w:rsidRPr="00295357">
        <w:rPr>
          <w:b/>
          <w:u w:val="none"/>
        </w:rPr>
        <w:t>Doklady o kvalifikaci</w:t>
      </w:r>
    </w:p>
    <w:p w14:paraId="4CAE06CD" w14:textId="77777777" w:rsidR="00392340" w:rsidRDefault="00392340" w:rsidP="00392340">
      <w:pPr>
        <w:widowControl w:val="0"/>
        <w:spacing w:before="240" w:after="240" w:line="276" w:lineRule="auto"/>
        <w:ind w:left="1134"/>
        <w:jc w:val="both"/>
        <w:rPr>
          <w:rFonts w:ascii="Arial" w:hAnsi="Arial" w:cs="Arial"/>
          <w:bCs/>
        </w:rPr>
      </w:pPr>
      <w:r w:rsidRPr="00295357">
        <w:rPr>
          <w:rFonts w:ascii="Arial" w:hAnsi="Arial" w:cs="Arial"/>
          <w:bCs/>
        </w:rPr>
        <w:t>Dodavatel může vždy nahradit požadované doklady jednotným evropským osvědčením pro veřejné zakázky.</w:t>
      </w:r>
      <w:r>
        <w:rPr>
          <w:rFonts w:ascii="Arial" w:hAnsi="Arial" w:cs="Arial"/>
          <w:bCs/>
        </w:rPr>
        <w:t xml:space="preserve"> </w:t>
      </w:r>
      <w:r w:rsidRPr="00295357">
        <w:rPr>
          <w:rFonts w:ascii="Arial" w:hAnsi="Arial" w:cs="Arial"/>
          <w:bCs/>
        </w:rPr>
        <w:t>Dodavatel není povinen předložit zadavateli doklady osvědčující skutečnosti obsažené v jednotném evropském osvědčení pro veřejné zakázky, pokud zadavateli sdělí, že mu je již předložil v předchozím zadávacím řízení.</w:t>
      </w:r>
    </w:p>
    <w:p w14:paraId="18AF07F8" w14:textId="77777777" w:rsidR="001F7AD6" w:rsidRDefault="009C7AC6">
      <w:pPr>
        <w:pStyle w:val="Nadpis1"/>
        <w:keepNext w:val="0"/>
        <w:widowControl w:val="0"/>
        <w:numPr>
          <w:ilvl w:val="0"/>
          <w:numId w:val="1"/>
        </w:numPr>
        <w:spacing w:before="0" w:after="240" w:line="276" w:lineRule="auto"/>
        <w:ind w:left="573" w:hanging="431"/>
      </w:pPr>
      <w:bookmarkStart w:id="16" w:name="_3j2qqm3" w:colFirst="0" w:colLast="0"/>
      <w:bookmarkEnd w:id="16"/>
      <w:r>
        <w:rPr>
          <w:sz w:val="24"/>
          <w:szCs w:val="24"/>
        </w:rPr>
        <w:t>Obchodní a další smluvní podmínky</w:t>
      </w:r>
    </w:p>
    <w:p w14:paraId="0DD16966" w14:textId="049695CD" w:rsidR="001F7AD6" w:rsidRDefault="009C7AC6">
      <w:pPr>
        <w:pStyle w:val="Nadpis1"/>
        <w:keepNext w:val="0"/>
        <w:widowControl w:val="0"/>
        <w:spacing w:before="0" w:after="240" w:line="276" w:lineRule="auto"/>
        <w:ind w:left="573" w:firstLine="0"/>
        <w:jc w:val="both"/>
        <w:rPr>
          <w:b w:val="0"/>
          <w:sz w:val="20"/>
          <w:szCs w:val="20"/>
        </w:rPr>
      </w:pPr>
      <w:bookmarkStart w:id="17" w:name="_1y810tw" w:colFirst="0" w:colLast="0"/>
      <w:bookmarkEnd w:id="17"/>
      <w:r>
        <w:rPr>
          <w:b w:val="0"/>
          <w:sz w:val="20"/>
          <w:szCs w:val="20"/>
        </w:rPr>
        <w:t xml:space="preserve">Obchodní a další smluvní podmínky jsou stanoveny návrhem </w:t>
      </w:r>
      <w:r w:rsidR="00407966">
        <w:rPr>
          <w:b w:val="0"/>
          <w:sz w:val="20"/>
          <w:szCs w:val="20"/>
        </w:rPr>
        <w:t xml:space="preserve">kupní </w:t>
      </w:r>
      <w:r>
        <w:rPr>
          <w:b w:val="0"/>
          <w:sz w:val="20"/>
          <w:szCs w:val="20"/>
        </w:rPr>
        <w:t xml:space="preserve">smlouvy, který je </w:t>
      </w:r>
      <w:r>
        <w:rPr>
          <w:sz w:val="20"/>
          <w:szCs w:val="20"/>
        </w:rPr>
        <w:t xml:space="preserve">přílohou č. </w:t>
      </w:r>
      <w:r w:rsidR="00357ADA">
        <w:rPr>
          <w:sz w:val="20"/>
          <w:szCs w:val="20"/>
        </w:rPr>
        <w:t>2 </w:t>
      </w:r>
      <w:r w:rsidR="00525909">
        <w:rPr>
          <w:sz w:val="20"/>
          <w:szCs w:val="20"/>
        </w:rPr>
        <w:t>ZD</w:t>
      </w:r>
      <w:r>
        <w:rPr>
          <w:b w:val="0"/>
          <w:sz w:val="20"/>
          <w:szCs w:val="20"/>
        </w:rPr>
        <w:t>. Podoba návrhu sml</w:t>
      </w:r>
      <w:r w:rsidR="00AA1BCE">
        <w:rPr>
          <w:b w:val="0"/>
          <w:sz w:val="20"/>
          <w:szCs w:val="20"/>
        </w:rPr>
        <w:t>o</w:t>
      </w:r>
      <w:r>
        <w:rPr>
          <w:b w:val="0"/>
          <w:sz w:val="20"/>
          <w:szCs w:val="20"/>
        </w:rPr>
        <w:t>uv</w:t>
      </w:r>
      <w:r w:rsidR="00AA1BCE">
        <w:rPr>
          <w:b w:val="0"/>
          <w:sz w:val="20"/>
          <w:szCs w:val="20"/>
        </w:rPr>
        <w:t>y</w:t>
      </w:r>
      <w:r>
        <w:rPr>
          <w:b w:val="0"/>
          <w:sz w:val="20"/>
          <w:szCs w:val="20"/>
        </w:rPr>
        <w:t xml:space="preserve"> je závazná.</w:t>
      </w:r>
    </w:p>
    <w:p w14:paraId="5DD88F27" w14:textId="77777777" w:rsidR="006D54B7" w:rsidRDefault="006D54B7" w:rsidP="006003FF">
      <w:pPr>
        <w:pStyle w:val="paragraph"/>
        <w:spacing w:after="360"/>
        <w:ind w:left="573"/>
      </w:pPr>
      <w:r w:rsidRPr="006D54B7">
        <w:rPr>
          <w:b/>
          <w:bCs/>
        </w:rPr>
        <w:t>Dodavatel není povinen vložit vyplněný návrh smlouvy do nabídky.</w:t>
      </w:r>
      <w:r w:rsidRPr="00E002F0">
        <w:t xml:space="preserve"> Smlouva bude uzavřena s vybraným dodavatelem v souladu s jím podanou nabídkou</w:t>
      </w:r>
      <w:r>
        <w:t>.</w:t>
      </w:r>
    </w:p>
    <w:p w14:paraId="6193C8AE" w14:textId="77777777" w:rsidR="001F7AD6" w:rsidRDefault="009C7AC6">
      <w:pPr>
        <w:pStyle w:val="Nadpis1"/>
        <w:keepNext w:val="0"/>
        <w:widowControl w:val="0"/>
        <w:numPr>
          <w:ilvl w:val="0"/>
          <w:numId w:val="1"/>
        </w:numPr>
        <w:spacing w:before="0" w:after="240" w:line="276" w:lineRule="auto"/>
        <w:ind w:left="573" w:hanging="431"/>
      </w:pPr>
      <w:r>
        <w:rPr>
          <w:sz w:val="24"/>
          <w:szCs w:val="24"/>
        </w:rPr>
        <w:t>Prohlídka místa plnění</w:t>
      </w:r>
    </w:p>
    <w:p w14:paraId="7D86ACF3" w14:textId="77777777" w:rsidR="001F7AD6" w:rsidRDefault="009C7AC6" w:rsidP="006003FF">
      <w:pPr>
        <w:pStyle w:val="Nadpis1"/>
        <w:keepNext w:val="0"/>
        <w:widowControl w:val="0"/>
        <w:spacing w:before="0" w:after="360" w:line="276" w:lineRule="auto"/>
        <w:ind w:left="573" w:firstLine="0"/>
        <w:jc w:val="both"/>
        <w:rPr>
          <w:b w:val="0"/>
          <w:sz w:val="20"/>
          <w:szCs w:val="20"/>
        </w:rPr>
      </w:pPr>
      <w:r>
        <w:rPr>
          <w:b w:val="0"/>
          <w:sz w:val="20"/>
          <w:szCs w:val="20"/>
        </w:rPr>
        <w:t>Vzhledem k charakteru předmětu veřejné zakázky nebude zadavatel organizovat prohlídku místa plnění.</w:t>
      </w:r>
    </w:p>
    <w:p w14:paraId="3EF92D66" w14:textId="77777777" w:rsidR="001F7AD6" w:rsidRDefault="009C7AC6">
      <w:pPr>
        <w:pStyle w:val="Nadpis1"/>
        <w:keepNext w:val="0"/>
        <w:widowControl w:val="0"/>
        <w:numPr>
          <w:ilvl w:val="0"/>
          <w:numId w:val="1"/>
        </w:numPr>
        <w:spacing w:before="0" w:after="240" w:line="276" w:lineRule="auto"/>
        <w:ind w:left="573" w:hanging="431"/>
        <w:rPr>
          <w:sz w:val="24"/>
          <w:szCs w:val="24"/>
        </w:rPr>
      </w:pPr>
      <w:r>
        <w:rPr>
          <w:sz w:val="24"/>
          <w:szCs w:val="24"/>
        </w:rPr>
        <w:t>Podmínky sestavení a podání nabídek</w:t>
      </w:r>
    </w:p>
    <w:p w14:paraId="784F7CCA" w14:textId="77777777" w:rsidR="001F7AD6" w:rsidRDefault="009C7AC6">
      <w:pPr>
        <w:pStyle w:val="Nadpis3"/>
        <w:keepNext w:val="0"/>
        <w:widowControl w:val="0"/>
        <w:numPr>
          <w:ilvl w:val="1"/>
          <w:numId w:val="1"/>
        </w:numPr>
        <w:spacing w:before="0" w:after="240" w:line="276" w:lineRule="auto"/>
        <w:ind w:left="1134" w:hanging="567"/>
        <w:rPr>
          <w:u w:val="none"/>
        </w:rPr>
      </w:pPr>
      <w:bookmarkStart w:id="18" w:name="_4i7ojhp" w:colFirst="0" w:colLast="0"/>
      <w:bookmarkEnd w:id="18"/>
      <w:r>
        <w:rPr>
          <w:b/>
          <w:u w:val="none"/>
        </w:rPr>
        <w:t>Zpracování nabídky</w:t>
      </w:r>
    </w:p>
    <w:p w14:paraId="1C735050" w14:textId="3DE13396" w:rsidR="001F7AD6" w:rsidRDefault="009C7AC6">
      <w:pPr>
        <w:pStyle w:val="Nadpis1"/>
        <w:keepNext w:val="0"/>
        <w:widowControl w:val="0"/>
        <w:spacing w:before="0" w:after="240" w:line="276" w:lineRule="auto"/>
        <w:ind w:left="1134" w:firstLine="0"/>
        <w:jc w:val="both"/>
        <w:rPr>
          <w:b w:val="0"/>
          <w:sz w:val="20"/>
          <w:szCs w:val="20"/>
        </w:rPr>
      </w:pPr>
      <w:bookmarkStart w:id="19" w:name="_2xcytpi" w:colFirst="0" w:colLast="0"/>
      <w:bookmarkEnd w:id="19"/>
      <w:r>
        <w:rPr>
          <w:b w:val="0"/>
          <w:sz w:val="20"/>
          <w:szCs w:val="20"/>
        </w:rPr>
        <w:t>Nabídka dodavatele musí být zpracována v českém jazyce, tím není dotčeno ustanovení §</w:t>
      </w:r>
      <w:r w:rsidR="00525909">
        <w:rPr>
          <w:b w:val="0"/>
          <w:sz w:val="20"/>
          <w:szCs w:val="20"/>
        </w:rPr>
        <w:t> </w:t>
      </w:r>
      <w:r>
        <w:rPr>
          <w:b w:val="0"/>
          <w:sz w:val="20"/>
          <w:szCs w:val="20"/>
        </w:rPr>
        <w:t>45</w:t>
      </w:r>
      <w:r w:rsidR="00525909">
        <w:rPr>
          <w:b w:val="0"/>
          <w:sz w:val="20"/>
          <w:szCs w:val="20"/>
        </w:rPr>
        <w:t> </w:t>
      </w:r>
      <w:r>
        <w:rPr>
          <w:b w:val="0"/>
          <w:sz w:val="20"/>
          <w:szCs w:val="20"/>
        </w:rPr>
        <w:t>odst. 3 zákona.</w:t>
      </w:r>
    </w:p>
    <w:p w14:paraId="49DE113F" w14:textId="05E0EB63" w:rsidR="001F7AD6" w:rsidRPr="008C7C4E" w:rsidRDefault="00A56685">
      <w:pPr>
        <w:pStyle w:val="Nadpis1"/>
        <w:keepNext w:val="0"/>
        <w:widowControl w:val="0"/>
        <w:spacing w:before="0" w:after="240" w:line="276" w:lineRule="auto"/>
        <w:ind w:left="1134" w:firstLine="0"/>
        <w:jc w:val="both"/>
        <w:rPr>
          <w:b w:val="0"/>
          <w:sz w:val="20"/>
          <w:szCs w:val="20"/>
        </w:rPr>
      </w:pPr>
      <w:bookmarkStart w:id="20" w:name="_1ci93xb" w:colFirst="0" w:colLast="0"/>
      <w:bookmarkEnd w:id="20"/>
      <w:r w:rsidRPr="008C7C4E">
        <w:rPr>
          <w:rFonts w:eastAsia="MS Gothic"/>
          <w:sz w:val="20"/>
        </w:rPr>
        <w:t>Nabídka bude zpracována v písemné podobě, a to pouze v elektronické. Podání nabídky v listinné podobě není možné.</w:t>
      </w:r>
    </w:p>
    <w:p w14:paraId="68BB737C" w14:textId="77777777" w:rsidR="001F7AD6" w:rsidRDefault="009C7AC6">
      <w:pPr>
        <w:pStyle w:val="Nadpis3"/>
        <w:keepNext w:val="0"/>
        <w:widowControl w:val="0"/>
        <w:numPr>
          <w:ilvl w:val="1"/>
          <w:numId w:val="1"/>
        </w:numPr>
        <w:spacing w:before="0" w:after="240" w:line="276" w:lineRule="auto"/>
        <w:ind w:left="1134" w:hanging="567"/>
        <w:rPr>
          <w:b/>
          <w:u w:val="none"/>
        </w:rPr>
      </w:pPr>
      <w:r>
        <w:rPr>
          <w:b/>
          <w:u w:val="none"/>
        </w:rPr>
        <w:t>Lhůta pro podání nabídek</w:t>
      </w:r>
    </w:p>
    <w:p w14:paraId="502A1FEC" w14:textId="4AA1A0EB" w:rsidR="006A7DAE" w:rsidRDefault="009C7AC6" w:rsidP="006A7DAE">
      <w:pPr>
        <w:pStyle w:val="Nadpis1"/>
        <w:keepNext w:val="0"/>
        <w:widowControl w:val="0"/>
        <w:spacing w:before="0" w:after="240" w:line="276" w:lineRule="auto"/>
        <w:ind w:left="1134" w:firstLine="0"/>
        <w:jc w:val="both"/>
        <w:rPr>
          <w:sz w:val="24"/>
          <w:szCs w:val="24"/>
        </w:rPr>
      </w:pPr>
      <w:r>
        <w:rPr>
          <w:sz w:val="24"/>
          <w:szCs w:val="24"/>
        </w:rPr>
        <w:t xml:space="preserve">Lhůta pro podání </w:t>
      </w:r>
      <w:r w:rsidR="008928F4">
        <w:rPr>
          <w:sz w:val="24"/>
          <w:szCs w:val="24"/>
        </w:rPr>
        <w:t xml:space="preserve">nabídky </w:t>
      </w:r>
      <w:r w:rsidR="00407966">
        <w:rPr>
          <w:sz w:val="24"/>
          <w:szCs w:val="24"/>
        </w:rPr>
        <w:t xml:space="preserve">je </w:t>
      </w:r>
      <w:r w:rsidR="00BF5B27">
        <w:rPr>
          <w:sz w:val="24"/>
          <w:szCs w:val="24"/>
        </w:rPr>
        <w:t>max</w:t>
      </w:r>
      <w:r w:rsidR="006A7DAE">
        <w:rPr>
          <w:sz w:val="24"/>
          <w:szCs w:val="24"/>
        </w:rPr>
        <w:t>imálně</w:t>
      </w:r>
      <w:r w:rsidR="00BF5B27">
        <w:rPr>
          <w:sz w:val="24"/>
          <w:szCs w:val="24"/>
        </w:rPr>
        <w:t xml:space="preserve"> 8</w:t>
      </w:r>
      <w:r w:rsidR="00B42485">
        <w:rPr>
          <w:sz w:val="24"/>
          <w:szCs w:val="24"/>
        </w:rPr>
        <w:t xml:space="preserve"> </w:t>
      </w:r>
      <w:r w:rsidR="00BF5B27">
        <w:rPr>
          <w:sz w:val="24"/>
          <w:szCs w:val="24"/>
        </w:rPr>
        <w:t xml:space="preserve">dní od </w:t>
      </w:r>
      <w:r w:rsidR="006A7DAE">
        <w:rPr>
          <w:sz w:val="24"/>
          <w:szCs w:val="24"/>
        </w:rPr>
        <w:t>odeslání výzvy.</w:t>
      </w:r>
    </w:p>
    <w:p w14:paraId="1203F1F3" w14:textId="7B17801D" w:rsidR="001F7AD6" w:rsidRDefault="009C7AC6" w:rsidP="006A7DAE">
      <w:pPr>
        <w:pStyle w:val="Nadpis1"/>
        <w:keepNext w:val="0"/>
        <w:widowControl w:val="0"/>
        <w:spacing w:before="0" w:after="240" w:line="276" w:lineRule="auto"/>
        <w:ind w:left="1134" w:firstLine="0"/>
        <w:jc w:val="both"/>
        <w:rPr>
          <w:b w:val="0"/>
        </w:rPr>
      </w:pPr>
      <w:r>
        <w:t>Ostatní ustanovení k podání nabídek</w:t>
      </w:r>
    </w:p>
    <w:p w14:paraId="3C65BEAF" w14:textId="77777777" w:rsidR="001F7AD6" w:rsidRDefault="009C7AC6">
      <w:pPr>
        <w:pStyle w:val="Nadpis1"/>
        <w:keepNext w:val="0"/>
        <w:widowControl w:val="0"/>
        <w:spacing w:before="0" w:after="240" w:line="276" w:lineRule="auto"/>
        <w:ind w:left="1134" w:firstLine="0"/>
        <w:jc w:val="both"/>
        <w:rPr>
          <w:b w:val="0"/>
          <w:sz w:val="20"/>
          <w:szCs w:val="20"/>
        </w:rPr>
      </w:pPr>
      <w:r>
        <w:rPr>
          <w:b w:val="0"/>
          <w:sz w:val="20"/>
          <w:szCs w:val="20"/>
        </w:rPr>
        <w:t>Dodavatel, který podá nabídku v tomto zadávacím řízení, nesmí být současně osobou, jejímž prostřednictvím jiný dodavatel v tomtéž zadávacím řízení prokazuje kvalifikaci.</w:t>
      </w:r>
    </w:p>
    <w:p w14:paraId="26511D63" w14:textId="77777777" w:rsidR="001F7AD6" w:rsidRDefault="009C7AC6">
      <w:pPr>
        <w:pStyle w:val="Nadpis1"/>
        <w:keepNext w:val="0"/>
        <w:widowControl w:val="0"/>
        <w:spacing w:before="0" w:after="240" w:line="276" w:lineRule="auto"/>
        <w:ind w:left="1134" w:firstLine="0"/>
        <w:jc w:val="both"/>
        <w:rPr>
          <w:b w:val="0"/>
          <w:sz w:val="20"/>
          <w:szCs w:val="20"/>
        </w:rPr>
      </w:pPr>
      <w:r>
        <w:rPr>
          <w:b w:val="0"/>
          <w:sz w:val="20"/>
          <w:szCs w:val="20"/>
        </w:rPr>
        <w:t>Zadavatel nepřipouští předložení variantních nabídek. Podání více nabídek jedním dodavatelem nebo společně s jinými dodavateli, nebo podání nabídky dodavatel, který je současně osobou, jejímž prostřednictvím jiný účastník zadávacího řízení v tomtéž zadávacím řízení prokazuje kvalifikaci, se považuje za nesplnění podmínek účasti v zadávacím řízení.</w:t>
      </w:r>
    </w:p>
    <w:p w14:paraId="10E12254" w14:textId="77777777" w:rsidR="001F7AD6" w:rsidRDefault="009C7AC6">
      <w:pPr>
        <w:pStyle w:val="Nadpis1"/>
        <w:keepNext w:val="0"/>
        <w:widowControl w:val="0"/>
        <w:numPr>
          <w:ilvl w:val="0"/>
          <w:numId w:val="1"/>
        </w:numPr>
        <w:spacing w:before="0" w:after="240" w:line="276" w:lineRule="auto"/>
        <w:ind w:left="573" w:hanging="431"/>
        <w:rPr>
          <w:sz w:val="24"/>
          <w:szCs w:val="24"/>
        </w:rPr>
      </w:pPr>
      <w:bookmarkStart w:id="21" w:name="_qsh70q" w:colFirst="0" w:colLast="0"/>
      <w:bookmarkEnd w:id="21"/>
      <w:r>
        <w:rPr>
          <w:sz w:val="24"/>
          <w:szCs w:val="24"/>
        </w:rPr>
        <w:lastRenderedPageBreak/>
        <w:t>Otevírání nabídek</w:t>
      </w:r>
    </w:p>
    <w:p w14:paraId="27EEAF4F" w14:textId="30EBCEAE" w:rsidR="001F7AD6" w:rsidRDefault="009C7AC6">
      <w:pPr>
        <w:pStyle w:val="Nadpis3"/>
        <w:keepNext w:val="0"/>
        <w:widowControl w:val="0"/>
        <w:numPr>
          <w:ilvl w:val="1"/>
          <w:numId w:val="1"/>
        </w:numPr>
        <w:spacing w:before="0" w:after="240" w:line="276" w:lineRule="auto"/>
        <w:ind w:left="1134" w:hanging="567"/>
        <w:rPr>
          <w:b/>
          <w:u w:val="none"/>
        </w:rPr>
      </w:pPr>
      <w:bookmarkStart w:id="22" w:name="_3as4poj" w:colFirst="0" w:colLast="0"/>
      <w:bookmarkEnd w:id="22"/>
      <w:r>
        <w:rPr>
          <w:b/>
          <w:u w:val="none"/>
        </w:rPr>
        <w:t>Otevírá</w:t>
      </w:r>
      <w:r w:rsidR="00D453F7">
        <w:rPr>
          <w:b/>
          <w:u w:val="none"/>
        </w:rPr>
        <w:t>ní nabídek</w:t>
      </w:r>
    </w:p>
    <w:p w14:paraId="0AC8256C" w14:textId="685DC959" w:rsidR="001F7AD6" w:rsidRDefault="00D453F7">
      <w:pPr>
        <w:pStyle w:val="Nadpis1"/>
        <w:keepNext w:val="0"/>
        <w:widowControl w:val="0"/>
        <w:spacing w:after="240" w:line="276" w:lineRule="auto"/>
        <w:ind w:left="1134" w:firstLine="0"/>
        <w:jc w:val="both"/>
        <w:rPr>
          <w:b w:val="0"/>
          <w:sz w:val="20"/>
          <w:szCs w:val="20"/>
        </w:rPr>
      </w:pPr>
      <w:r>
        <w:rPr>
          <w:b w:val="0"/>
          <w:sz w:val="20"/>
          <w:szCs w:val="20"/>
        </w:rPr>
        <w:t xml:space="preserve">Otevřením nabídky proběhne po obdržení poslední nabídky nebo po uplynutí lhůty pro podání nabídek. </w:t>
      </w:r>
    </w:p>
    <w:p w14:paraId="3B504ACB" w14:textId="77777777" w:rsidR="001F7AD6" w:rsidRDefault="009C7AC6">
      <w:pPr>
        <w:pStyle w:val="Nadpis3"/>
        <w:keepNext w:val="0"/>
        <w:widowControl w:val="0"/>
        <w:numPr>
          <w:ilvl w:val="1"/>
          <w:numId w:val="1"/>
        </w:numPr>
        <w:spacing w:before="0" w:after="240" w:line="276" w:lineRule="auto"/>
        <w:ind w:left="1134" w:hanging="567"/>
        <w:rPr>
          <w:b/>
          <w:u w:val="none"/>
        </w:rPr>
      </w:pPr>
      <w:r>
        <w:rPr>
          <w:b/>
          <w:u w:val="none"/>
        </w:rPr>
        <w:t>Protokol o otevírání nabídek</w:t>
      </w:r>
    </w:p>
    <w:p w14:paraId="12522E2F" w14:textId="77777777" w:rsidR="001F7AD6" w:rsidRDefault="009C7AC6">
      <w:pPr>
        <w:pStyle w:val="Nadpis1"/>
        <w:keepNext w:val="0"/>
        <w:widowControl w:val="0"/>
        <w:spacing w:after="240" w:line="276" w:lineRule="auto"/>
        <w:ind w:left="1134" w:firstLine="0"/>
        <w:jc w:val="both"/>
        <w:rPr>
          <w:b w:val="0"/>
          <w:sz w:val="20"/>
          <w:szCs w:val="20"/>
        </w:rPr>
      </w:pPr>
      <w:r>
        <w:rPr>
          <w:b w:val="0"/>
          <w:sz w:val="20"/>
          <w:szCs w:val="20"/>
        </w:rPr>
        <w:t>O otevírání obálek zadavatel vyhotoví písemný protokol obdobně dle § 110 odst. 5 zákona, který bude obsahovat alespoň identifikační údaje všech účastníků a údaje z jejich nabídek odpovídající číselně vyjádřitelným kritériím hodnocení.</w:t>
      </w:r>
    </w:p>
    <w:p w14:paraId="3EADC607" w14:textId="77777777" w:rsidR="001F7AD6" w:rsidRDefault="009C7AC6">
      <w:pPr>
        <w:pStyle w:val="Nadpis1"/>
        <w:keepNext w:val="0"/>
        <w:widowControl w:val="0"/>
        <w:numPr>
          <w:ilvl w:val="0"/>
          <w:numId w:val="1"/>
        </w:numPr>
        <w:spacing w:before="0" w:after="240" w:line="276" w:lineRule="auto"/>
        <w:ind w:left="573" w:hanging="431"/>
        <w:rPr>
          <w:sz w:val="24"/>
          <w:szCs w:val="24"/>
        </w:rPr>
      </w:pPr>
      <w:bookmarkStart w:id="23" w:name="_1pxezwc" w:colFirst="0" w:colLast="0"/>
      <w:bookmarkEnd w:id="23"/>
      <w:r>
        <w:rPr>
          <w:sz w:val="24"/>
          <w:szCs w:val="24"/>
        </w:rPr>
        <w:t>Závěrečná ustanovení</w:t>
      </w:r>
    </w:p>
    <w:p w14:paraId="6078AECD" w14:textId="77777777" w:rsidR="005B7F69" w:rsidRPr="005B7F69" w:rsidRDefault="005B7F69" w:rsidP="005B7F69">
      <w:pPr>
        <w:pStyle w:val="Nadpis1"/>
        <w:keepNext w:val="0"/>
        <w:widowControl w:val="0"/>
        <w:spacing w:before="0" w:after="240" w:line="276" w:lineRule="auto"/>
        <w:ind w:left="573" w:firstLine="0"/>
        <w:jc w:val="both"/>
        <w:rPr>
          <w:b w:val="0"/>
          <w:sz w:val="20"/>
          <w:szCs w:val="20"/>
        </w:rPr>
      </w:pPr>
      <w:bookmarkStart w:id="24" w:name="_49x2ik5" w:colFirst="0" w:colLast="0"/>
      <w:bookmarkEnd w:id="24"/>
      <w:r w:rsidRPr="005B7F69">
        <w:rPr>
          <w:b w:val="0"/>
          <w:sz w:val="20"/>
          <w:szCs w:val="20"/>
        </w:rPr>
        <w:t>Náklady na vypracování nabídky zadavatel nehradí.</w:t>
      </w:r>
    </w:p>
    <w:p w14:paraId="1F080F4B" w14:textId="77777777" w:rsidR="00F266BB" w:rsidRPr="00BC2A0F" w:rsidRDefault="00F266BB" w:rsidP="00F266BB">
      <w:pPr>
        <w:pStyle w:val="Nadpis1"/>
        <w:keepNext w:val="0"/>
        <w:widowControl w:val="0"/>
        <w:spacing w:after="120" w:line="276" w:lineRule="auto"/>
        <w:ind w:left="567" w:firstLine="0"/>
        <w:jc w:val="both"/>
        <w:rPr>
          <w:rFonts w:eastAsia="MS Gothic"/>
          <w:b w:val="0"/>
          <w:color w:val="000000" w:themeColor="text1"/>
          <w:sz w:val="20"/>
        </w:rPr>
      </w:pPr>
      <w:r w:rsidRPr="00BC2A0F">
        <w:rPr>
          <w:rFonts w:eastAsia="MS Gothic"/>
          <w:b w:val="0"/>
          <w:color w:val="000000" w:themeColor="text1"/>
          <w:sz w:val="20"/>
        </w:rPr>
        <w:t xml:space="preserve">Zadavatel je oprávněn zrušit výběrové řízení kdykoliv do uzavření smlouvy na základě tohoto řízení, přičemž není povinen sdělovat důvody svého rozhodnutí. Stejně tak nevzniká vybranému dodavateli nárok na uzavření smluvního vztahu se zadavatelem. </w:t>
      </w:r>
    </w:p>
    <w:p w14:paraId="133F7A94" w14:textId="68139608" w:rsidR="006003FF" w:rsidRDefault="00F266BB" w:rsidP="00F266BB">
      <w:pPr>
        <w:pStyle w:val="Nadpis1"/>
        <w:keepNext w:val="0"/>
        <w:widowControl w:val="0"/>
        <w:spacing w:before="120" w:after="240" w:line="276" w:lineRule="auto"/>
        <w:ind w:left="567" w:firstLine="0"/>
        <w:jc w:val="both"/>
        <w:rPr>
          <w:rFonts w:eastAsia="MS Gothic"/>
          <w:b w:val="0"/>
          <w:color w:val="000000" w:themeColor="text1"/>
          <w:sz w:val="20"/>
        </w:rPr>
      </w:pPr>
      <w:r w:rsidRPr="00BC2A0F">
        <w:rPr>
          <w:rFonts w:eastAsia="MS Gothic"/>
          <w:b w:val="0"/>
          <w:color w:val="000000" w:themeColor="text1"/>
          <w:sz w:val="20"/>
        </w:rPr>
        <w:t>Pokud zadavatel uplatní právo dle předchozího odstavce, nevzniká v souvislosti s tím dodavatelům vůči zadavateli jakýkoliv nárok.</w:t>
      </w:r>
    </w:p>
    <w:p w14:paraId="526FACC3" w14:textId="7175D39F" w:rsidR="006003FF" w:rsidRDefault="006003FF">
      <w:pPr>
        <w:rPr>
          <w:rFonts w:ascii="Arial" w:eastAsia="MS Gothic" w:hAnsi="Arial" w:cs="Arial"/>
          <w:color w:val="000000" w:themeColor="text1"/>
          <w:szCs w:val="22"/>
        </w:rPr>
      </w:pPr>
    </w:p>
    <w:p w14:paraId="59E8FF76" w14:textId="77777777" w:rsidR="001F7AD6" w:rsidRDefault="009C7AC6">
      <w:pPr>
        <w:pStyle w:val="Nadpis1"/>
        <w:keepNext w:val="0"/>
        <w:widowControl w:val="0"/>
        <w:numPr>
          <w:ilvl w:val="0"/>
          <w:numId w:val="1"/>
        </w:numPr>
        <w:spacing w:before="0" w:after="240" w:line="276" w:lineRule="auto"/>
        <w:ind w:left="573" w:hanging="431"/>
      </w:pPr>
      <w:r>
        <w:rPr>
          <w:sz w:val="24"/>
          <w:szCs w:val="24"/>
        </w:rPr>
        <w:t>Přílohy zadávací dokumentace</w:t>
      </w:r>
    </w:p>
    <w:p w14:paraId="3BEDB7EF" w14:textId="2DE30F6B" w:rsidR="000315E6" w:rsidRPr="000315E6" w:rsidRDefault="000315E6" w:rsidP="000315E6">
      <w:pPr>
        <w:pStyle w:val="Odstavecseseznamem"/>
        <w:widowControl w:val="0"/>
        <w:numPr>
          <w:ilvl w:val="0"/>
          <w:numId w:val="17"/>
        </w:numPr>
        <w:tabs>
          <w:tab w:val="left" w:pos="5529"/>
        </w:tabs>
        <w:spacing w:after="240" w:line="276" w:lineRule="auto"/>
        <w:ind w:left="993"/>
        <w:jc w:val="both"/>
        <w:rPr>
          <w:rFonts w:ascii="Arial" w:eastAsia="Arial" w:hAnsi="Arial" w:cs="Arial"/>
        </w:rPr>
      </w:pPr>
      <w:r w:rsidRPr="000315E6">
        <w:rPr>
          <w:rFonts w:ascii="Arial" w:eastAsia="Arial" w:hAnsi="Arial" w:cs="Arial"/>
        </w:rPr>
        <w:t xml:space="preserve">Vzor souhrnného čestného prohlášení </w:t>
      </w:r>
      <w:r>
        <w:rPr>
          <w:rFonts w:ascii="Arial" w:eastAsia="Arial" w:hAnsi="Arial" w:cs="Arial"/>
        </w:rPr>
        <w:t xml:space="preserve">dodavatele </w:t>
      </w:r>
      <w:r w:rsidRPr="000315E6">
        <w:rPr>
          <w:rFonts w:ascii="Arial" w:eastAsia="Arial" w:hAnsi="Arial" w:cs="Arial"/>
        </w:rPr>
        <w:t>včetně krycího listu</w:t>
      </w:r>
    </w:p>
    <w:p w14:paraId="29B6242B" w14:textId="583CC1C9" w:rsidR="000315E6" w:rsidRPr="000315E6" w:rsidRDefault="000315E6" w:rsidP="000315E6">
      <w:pPr>
        <w:pStyle w:val="Odstavecseseznamem"/>
        <w:widowControl w:val="0"/>
        <w:numPr>
          <w:ilvl w:val="0"/>
          <w:numId w:val="17"/>
        </w:numPr>
        <w:tabs>
          <w:tab w:val="left" w:pos="5529"/>
        </w:tabs>
        <w:spacing w:after="240" w:line="276" w:lineRule="auto"/>
        <w:ind w:left="993"/>
        <w:jc w:val="both"/>
        <w:rPr>
          <w:rFonts w:ascii="Arial" w:eastAsia="Arial" w:hAnsi="Arial" w:cs="Arial"/>
        </w:rPr>
      </w:pPr>
      <w:r w:rsidRPr="000315E6">
        <w:rPr>
          <w:rFonts w:ascii="Arial" w:eastAsia="Arial" w:hAnsi="Arial" w:cs="Arial"/>
        </w:rPr>
        <w:t xml:space="preserve">Návrh </w:t>
      </w:r>
      <w:r>
        <w:rPr>
          <w:rFonts w:ascii="Arial" w:eastAsia="Arial" w:hAnsi="Arial" w:cs="Arial"/>
        </w:rPr>
        <w:t>kupní smlouvy</w:t>
      </w:r>
    </w:p>
    <w:p w14:paraId="4B963F04" w14:textId="648B8A12" w:rsidR="000315E6" w:rsidRPr="000315E6" w:rsidRDefault="000315E6" w:rsidP="000315E6">
      <w:pPr>
        <w:pStyle w:val="Odstavecseseznamem"/>
        <w:widowControl w:val="0"/>
        <w:numPr>
          <w:ilvl w:val="0"/>
          <w:numId w:val="17"/>
        </w:numPr>
        <w:tabs>
          <w:tab w:val="left" w:pos="5529"/>
        </w:tabs>
        <w:spacing w:after="240" w:line="276" w:lineRule="auto"/>
        <w:ind w:left="993"/>
        <w:jc w:val="both"/>
        <w:rPr>
          <w:rFonts w:ascii="Arial" w:eastAsia="Arial" w:hAnsi="Arial" w:cs="Arial"/>
        </w:rPr>
      </w:pPr>
      <w:r>
        <w:rPr>
          <w:rFonts w:ascii="Arial" w:eastAsia="Arial" w:hAnsi="Arial" w:cs="Arial"/>
        </w:rPr>
        <w:t>Technická specifikace</w:t>
      </w:r>
    </w:p>
    <w:p w14:paraId="74B95E5D" w14:textId="71A9CD16" w:rsidR="000315E6" w:rsidRDefault="009C7AC6" w:rsidP="00A31E53">
      <w:pPr>
        <w:widowControl w:val="0"/>
        <w:tabs>
          <w:tab w:val="left" w:pos="5529"/>
        </w:tabs>
        <w:spacing w:before="480" w:line="276" w:lineRule="auto"/>
        <w:jc w:val="both"/>
        <w:rPr>
          <w:rFonts w:ascii="Arial" w:eastAsia="Arial" w:hAnsi="Arial" w:cs="Arial"/>
        </w:rPr>
      </w:pPr>
      <w:r>
        <w:rPr>
          <w:rFonts w:ascii="Arial" w:eastAsia="Arial" w:hAnsi="Arial" w:cs="Arial"/>
        </w:rPr>
        <w:t>Za zástupce zadavatele</w:t>
      </w:r>
    </w:p>
    <w:p w14:paraId="1A2DA92D" w14:textId="3C123A04" w:rsidR="00586E29" w:rsidRDefault="00586E29" w:rsidP="00586E29">
      <w:pPr>
        <w:widowControl w:val="0"/>
        <w:tabs>
          <w:tab w:val="left" w:pos="5529"/>
        </w:tabs>
        <w:spacing w:before="840" w:line="276" w:lineRule="auto"/>
        <w:jc w:val="both"/>
        <w:rPr>
          <w:rFonts w:ascii="Arial" w:eastAsia="Arial" w:hAnsi="Arial" w:cs="Arial"/>
        </w:rPr>
      </w:pPr>
    </w:p>
    <w:p w14:paraId="1B638BB7" w14:textId="14D00389" w:rsidR="005B7F69" w:rsidRPr="00CD31BE" w:rsidRDefault="005B7F69" w:rsidP="00586E29">
      <w:pPr>
        <w:widowControl w:val="0"/>
        <w:tabs>
          <w:tab w:val="left" w:pos="5529"/>
        </w:tabs>
        <w:spacing w:before="120" w:after="120" w:line="276" w:lineRule="auto"/>
        <w:jc w:val="both"/>
        <w:rPr>
          <w:rFonts w:ascii="Arial" w:hAnsi="Arial" w:cs="Arial"/>
        </w:rPr>
      </w:pPr>
      <w:r w:rsidRPr="00CD31BE">
        <w:rPr>
          <w:rFonts w:ascii="Arial" w:hAnsi="Arial" w:cs="Arial"/>
        </w:rPr>
        <w:t>………………………</w:t>
      </w:r>
      <w:r>
        <w:rPr>
          <w:rFonts w:ascii="Arial" w:hAnsi="Arial" w:cs="Arial"/>
        </w:rPr>
        <w:t>………</w:t>
      </w:r>
      <w:r w:rsidR="00A90849">
        <w:rPr>
          <w:rFonts w:ascii="Arial" w:hAnsi="Arial" w:cs="Arial"/>
        </w:rPr>
        <w:t>……………..</w:t>
      </w:r>
    </w:p>
    <w:p w14:paraId="005015DE" w14:textId="3BE97AB7" w:rsidR="005B7F69" w:rsidRDefault="00433B17" w:rsidP="000E71B5">
      <w:pPr>
        <w:widowControl w:val="0"/>
        <w:tabs>
          <w:tab w:val="left" w:pos="5529"/>
        </w:tabs>
        <w:spacing w:before="120" w:after="120" w:line="276" w:lineRule="auto"/>
        <w:jc w:val="both"/>
        <w:rPr>
          <w:rFonts w:ascii="Arial" w:eastAsia="Arial" w:hAnsi="Arial" w:cs="Arial"/>
        </w:rPr>
      </w:pPr>
      <w:r>
        <w:rPr>
          <w:rFonts w:ascii="Arial" w:eastAsia="Arial" w:hAnsi="Arial" w:cs="Arial"/>
        </w:rPr>
        <w:t xml:space="preserve">Mgr. </w:t>
      </w:r>
      <w:r w:rsidR="000E71B5">
        <w:rPr>
          <w:rFonts w:ascii="Arial" w:eastAsia="Arial" w:hAnsi="Arial" w:cs="Arial"/>
        </w:rPr>
        <w:t>Hana Židová</w:t>
      </w:r>
    </w:p>
    <w:p w14:paraId="0715A5A9" w14:textId="6E4167F4" w:rsidR="000E71B5" w:rsidRPr="00026208" w:rsidRDefault="000E71B5" w:rsidP="000E71B5">
      <w:pPr>
        <w:widowControl w:val="0"/>
        <w:tabs>
          <w:tab w:val="left" w:pos="5529"/>
        </w:tabs>
        <w:spacing w:before="120" w:after="120" w:line="276" w:lineRule="auto"/>
        <w:jc w:val="both"/>
        <w:rPr>
          <w:rFonts w:ascii="Calibri" w:hAnsi="Calibri" w:cs="Calibri"/>
        </w:rPr>
      </w:pPr>
      <w:r>
        <w:rPr>
          <w:rFonts w:ascii="Arial" w:eastAsia="Arial" w:hAnsi="Arial" w:cs="Arial"/>
        </w:rPr>
        <w:t>Ředitelka DD, MŠ a ŠJ Broumov</w:t>
      </w:r>
    </w:p>
    <w:sectPr w:rsidR="000E71B5" w:rsidRPr="00026208" w:rsidSect="00DF4C8F">
      <w:footerReference w:type="default" r:id="rId9"/>
      <w:pgSz w:w="11905" w:h="16837"/>
      <w:pgMar w:top="1077" w:right="1134" w:bottom="1077" w:left="1247" w:header="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28F3" w14:textId="77777777" w:rsidR="009B4B1F" w:rsidRDefault="009B4B1F">
      <w:r>
        <w:separator/>
      </w:r>
    </w:p>
  </w:endnote>
  <w:endnote w:type="continuationSeparator" w:id="0">
    <w:p w14:paraId="5099D848" w14:textId="77777777" w:rsidR="009B4B1F" w:rsidRDefault="009B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C6DA5" w14:textId="021E1C35" w:rsidR="001F7AD6" w:rsidRPr="00CF06D2" w:rsidRDefault="00CF06D2" w:rsidP="00CF06D2">
    <w:pPr>
      <w:pStyle w:val="Zpat"/>
      <w:jc w:val="right"/>
      <w:rPr>
        <w:rFonts w:ascii="Arial" w:eastAsia="Arial" w:hAnsi="Arial" w:cs="Arial"/>
      </w:rPr>
    </w:pPr>
    <w:r w:rsidRPr="00CF06D2">
      <w:rPr>
        <w:rFonts w:ascii="Arial" w:eastAsia="Arial" w:hAnsi="Arial" w:cs="Arial"/>
      </w:rPr>
      <w:t xml:space="preserve">Stránka </w:t>
    </w:r>
    <w:r w:rsidRPr="00CF06D2">
      <w:rPr>
        <w:rFonts w:ascii="Arial" w:eastAsia="Arial" w:hAnsi="Arial" w:cs="Arial"/>
        <w:b/>
        <w:bCs/>
      </w:rPr>
      <w:fldChar w:fldCharType="begin"/>
    </w:r>
    <w:r w:rsidRPr="00CF06D2">
      <w:rPr>
        <w:rFonts w:ascii="Arial" w:eastAsia="Arial" w:hAnsi="Arial" w:cs="Arial"/>
        <w:b/>
        <w:bCs/>
      </w:rPr>
      <w:instrText>PAGE  \* Arabic  \* MERGEFORMAT</w:instrText>
    </w:r>
    <w:r w:rsidRPr="00CF06D2">
      <w:rPr>
        <w:rFonts w:ascii="Arial" w:eastAsia="Arial" w:hAnsi="Arial" w:cs="Arial"/>
        <w:b/>
        <w:bCs/>
      </w:rPr>
      <w:fldChar w:fldCharType="separate"/>
    </w:r>
    <w:r w:rsidR="00E813D2">
      <w:rPr>
        <w:rFonts w:ascii="Arial" w:eastAsia="Arial" w:hAnsi="Arial" w:cs="Arial"/>
        <w:b/>
        <w:bCs/>
        <w:noProof/>
      </w:rPr>
      <w:t>4</w:t>
    </w:r>
    <w:r w:rsidRPr="00CF06D2">
      <w:rPr>
        <w:rFonts w:ascii="Arial" w:eastAsia="Arial" w:hAnsi="Arial" w:cs="Arial"/>
        <w:b/>
        <w:bCs/>
      </w:rPr>
      <w:fldChar w:fldCharType="end"/>
    </w:r>
    <w:r w:rsidRPr="00CF06D2">
      <w:rPr>
        <w:rFonts w:ascii="Arial" w:eastAsia="Arial" w:hAnsi="Arial" w:cs="Arial"/>
      </w:rPr>
      <w:t xml:space="preserve"> z </w:t>
    </w:r>
    <w:r w:rsidRPr="00CF06D2">
      <w:rPr>
        <w:rFonts w:ascii="Arial" w:eastAsia="Arial" w:hAnsi="Arial" w:cs="Arial"/>
        <w:b/>
        <w:bCs/>
      </w:rPr>
      <w:fldChar w:fldCharType="begin"/>
    </w:r>
    <w:r w:rsidRPr="00CF06D2">
      <w:rPr>
        <w:rFonts w:ascii="Arial" w:eastAsia="Arial" w:hAnsi="Arial" w:cs="Arial"/>
        <w:b/>
        <w:bCs/>
      </w:rPr>
      <w:instrText>NUMPAGES  \* Arabic  \* MERGEFORMAT</w:instrText>
    </w:r>
    <w:r w:rsidRPr="00CF06D2">
      <w:rPr>
        <w:rFonts w:ascii="Arial" w:eastAsia="Arial" w:hAnsi="Arial" w:cs="Arial"/>
        <w:b/>
        <w:bCs/>
      </w:rPr>
      <w:fldChar w:fldCharType="separate"/>
    </w:r>
    <w:r w:rsidR="00E813D2">
      <w:rPr>
        <w:rFonts w:ascii="Arial" w:eastAsia="Arial" w:hAnsi="Arial" w:cs="Arial"/>
        <w:b/>
        <w:bCs/>
        <w:noProof/>
      </w:rPr>
      <w:t>4</w:t>
    </w:r>
    <w:r w:rsidRPr="00CF06D2">
      <w:rPr>
        <w:rFonts w:ascii="Arial" w:eastAsia="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E0769" w14:textId="77777777" w:rsidR="009B4B1F" w:rsidRDefault="009B4B1F">
      <w:r>
        <w:separator/>
      </w:r>
    </w:p>
  </w:footnote>
  <w:footnote w:type="continuationSeparator" w:id="0">
    <w:p w14:paraId="007A82E0" w14:textId="77777777" w:rsidR="009B4B1F" w:rsidRDefault="009B4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946D66"/>
    <w:lvl w:ilvl="0">
      <w:start w:val="1"/>
      <w:numFmt w:val="decimal"/>
      <w:lvlText w:val="%1"/>
      <w:lvlJc w:val="left"/>
      <w:pPr>
        <w:tabs>
          <w:tab w:val="num" w:pos="432"/>
        </w:tabs>
        <w:ind w:left="432" w:hanging="432"/>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18"/>
        <w:u w:val="none"/>
        <w:vertAlign w:val="baseline"/>
      </w:rPr>
    </w:lvl>
    <w:lvl w:ilvl="1">
      <w:start w:val="1"/>
      <w:numFmt w:val="decimal"/>
      <w:lvlText w:val="%1.%2"/>
      <w:lvlJc w:val="left"/>
      <w:pPr>
        <w:tabs>
          <w:tab w:val="num" w:pos="1002"/>
        </w:tabs>
        <w:ind w:left="1002" w:hanging="576"/>
      </w:pPr>
      <w:rPr>
        <w:rFonts w:ascii="Arial" w:hAnsi="Arial" w:cs="Arial" w:hint="default"/>
        <w:i w:val="0"/>
        <w:sz w:val="20"/>
        <w:szCs w:val="20"/>
      </w:rPr>
    </w:lvl>
    <w:lvl w:ilvl="2">
      <w:start w:val="1"/>
      <w:numFmt w:val="decimal"/>
      <w:lvlText w:val="%1.%2.%3"/>
      <w:lvlJc w:val="left"/>
      <w:pPr>
        <w:tabs>
          <w:tab w:val="num" w:pos="720"/>
        </w:tabs>
        <w:ind w:left="720" w:hanging="720"/>
      </w:pPr>
      <w:rPr>
        <w:rFonts w:cs="Times New Roman"/>
        <w:u w:val="no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FE16D4C"/>
    <w:multiLevelType w:val="multilevel"/>
    <w:tmpl w:val="8432EA60"/>
    <w:lvl w:ilvl="0">
      <w:start w:val="1"/>
      <w:numFmt w:val="lowerLetter"/>
      <w:lvlText w:val="%1)"/>
      <w:lvlJc w:val="left"/>
      <w:pPr>
        <w:ind w:left="1362" w:hanging="360"/>
      </w:p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2" w15:restartNumberingAfterBreak="0">
    <w:nsid w:val="16DC21D4"/>
    <w:multiLevelType w:val="multilevel"/>
    <w:tmpl w:val="E8EC6CDC"/>
    <w:lvl w:ilvl="0">
      <w:start w:val="1"/>
      <w:numFmt w:val="bullet"/>
      <w:lvlText w:val="●"/>
      <w:lvlJc w:val="left"/>
      <w:pPr>
        <w:ind w:left="1091" w:firstLine="709"/>
      </w:pPr>
      <w:rPr>
        <w:rFonts w:ascii="Arial" w:eastAsia="Arial" w:hAnsi="Arial" w:cs="Arial"/>
      </w:rPr>
    </w:lvl>
    <w:lvl w:ilvl="1">
      <w:start w:val="1"/>
      <w:numFmt w:val="bullet"/>
      <w:lvlText w:val="o"/>
      <w:lvlJc w:val="left"/>
      <w:pPr>
        <w:ind w:left="1811" w:firstLine="1429"/>
      </w:pPr>
      <w:rPr>
        <w:rFonts w:ascii="Arial" w:eastAsia="Arial" w:hAnsi="Arial" w:cs="Arial"/>
      </w:rPr>
    </w:lvl>
    <w:lvl w:ilvl="2">
      <w:start w:val="1"/>
      <w:numFmt w:val="bullet"/>
      <w:lvlText w:val="▪"/>
      <w:lvlJc w:val="left"/>
      <w:pPr>
        <w:ind w:left="2531" w:firstLine="2149"/>
      </w:pPr>
      <w:rPr>
        <w:rFonts w:ascii="Arial" w:eastAsia="Arial" w:hAnsi="Arial" w:cs="Arial"/>
      </w:rPr>
    </w:lvl>
    <w:lvl w:ilvl="3">
      <w:start w:val="1"/>
      <w:numFmt w:val="bullet"/>
      <w:lvlText w:val="●"/>
      <w:lvlJc w:val="left"/>
      <w:pPr>
        <w:ind w:left="3251" w:firstLine="2869"/>
      </w:pPr>
      <w:rPr>
        <w:rFonts w:ascii="Arial" w:eastAsia="Arial" w:hAnsi="Arial" w:cs="Arial"/>
      </w:rPr>
    </w:lvl>
    <w:lvl w:ilvl="4">
      <w:start w:val="1"/>
      <w:numFmt w:val="bullet"/>
      <w:lvlText w:val="o"/>
      <w:lvlJc w:val="left"/>
      <w:pPr>
        <w:ind w:left="3971" w:firstLine="3589"/>
      </w:pPr>
      <w:rPr>
        <w:rFonts w:ascii="Arial" w:eastAsia="Arial" w:hAnsi="Arial" w:cs="Arial"/>
      </w:rPr>
    </w:lvl>
    <w:lvl w:ilvl="5">
      <w:start w:val="1"/>
      <w:numFmt w:val="bullet"/>
      <w:lvlText w:val="▪"/>
      <w:lvlJc w:val="left"/>
      <w:pPr>
        <w:ind w:left="4691" w:firstLine="4309"/>
      </w:pPr>
      <w:rPr>
        <w:rFonts w:ascii="Arial" w:eastAsia="Arial" w:hAnsi="Arial" w:cs="Arial"/>
      </w:rPr>
    </w:lvl>
    <w:lvl w:ilvl="6">
      <w:start w:val="1"/>
      <w:numFmt w:val="bullet"/>
      <w:lvlText w:val="●"/>
      <w:lvlJc w:val="left"/>
      <w:pPr>
        <w:ind w:left="5411" w:firstLine="5029"/>
      </w:pPr>
      <w:rPr>
        <w:rFonts w:ascii="Arial" w:eastAsia="Arial" w:hAnsi="Arial" w:cs="Arial"/>
      </w:rPr>
    </w:lvl>
    <w:lvl w:ilvl="7">
      <w:start w:val="1"/>
      <w:numFmt w:val="bullet"/>
      <w:lvlText w:val="o"/>
      <w:lvlJc w:val="left"/>
      <w:pPr>
        <w:ind w:left="6131" w:firstLine="5749"/>
      </w:pPr>
      <w:rPr>
        <w:rFonts w:ascii="Arial" w:eastAsia="Arial" w:hAnsi="Arial" w:cs="Arial"/>
      </w:rPr>
    </w:lvl>
    <w:lvl w:ilvl="8">
      <w:start w:val="1"/>
      <w:numFmt w:val="bullet"/>
      <w:lvlText w:val="▪"/>
      <w:lvlJc w:val="left"/>
      <w:pPr>
        <w:ind w:left="6851" w:firstLine="6469"/>
      </w:pPr>
      <w:rPr>
        <w:rFonts w:ascii="Arial" w:eastAsia="Arial" w:hAnsi="Arial" w:cs="Arial"/>
      </w:rPr>
    </w:lvl>
  </w:abstractNum>
  <w:abstractNum w:abstractNumId="3" w15:restartNumberingAfterBreak="0">
    <w:nsid w:val="217D7F41"/>
    <w:multiLevelType w:val="hybridMultilevel"/>
    <w:tmpl w:val="8D3A58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1D3157"/>
    <w:multiLevelType w:val="hybridMultilevel"/>
    <w:tmpl w:val="32BA7C14"/>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5" w15:restartNumberingAfterBreak="0">
    <w:nsid w:val="251A0C48"/>
    <w:multiLevelType w:val="hybridMultilevel"/>
    <w:tmpl w:val="C5D2AE5C"/>
    <w:lvl w:ilvl="0" w:tplc="0405000F">
      <w:start w:val="1"/>
      <w:numFmt w:val="decimal"/>
      <w:lvlText w:val="%1."/>
      <w:lvlJc w:val="left"/>
      <w:pPr>
        <w:ind w:left="1478" w:hanging="360"/>
      </w:pPr>
    </w:lvl>
    <w:lvl w:ilvl="1" w:tplc="04050019" w:tentative="1">
      <w:start w:val="1"/>
      <w:numFmt w:val="lowerLetter"/>
      <w:lvlText w:val="%2."/>
      <w:lvlJc w:val="left"/>
      <w:pPr>
        <w:ind w:left="2198" w:hanging="360"/>
      </w:pPr>
    </w:lvl>
    <w:lvl w:ilvl="2" w:tplc="0405001B" w:tentative="1">
      <w:start w:val="1"/>
      <w:numFmt w:val="lowerRoman"/>
      <w:lvlText w:val="%3."/>
      <w:lvlJc w:val="right"/>
      <w:pPr>
        <w:ind w:left="2918" w:hanging="180"/>
      </w:pPr>
    </w:lvl>
    <w:lvl w:ilvl="3" w:tplc="0405000F" w:tentative="1">
      <w:start w:val="1"/>
      <w:numFmt w:val="decimal"/>
      <w:lvlText w:val="%4."/>
      <w:lvlJc w:val="left"/>
      <w:pPr>
        <w:ind w:left="3638" w:hanging="360"/>
      </w:pPr>
    </w:lvl>
    <w:lvl w:ilvl="4" w:tplc="04050019" w:tentative="1">
      <w:start w:val="1"/>
      <w:numFmt w:val="lowerLetter"/>
      <w:lvlText w:val="%5."/>
      <w:lvlJc w:val="left"/>
      <w:pPr>
        <w:ind w:left="4358" w:hanging="360"/>
      </w:pPr>
    </w:lvl>
    <w:lvl w:ilvl="5" w:tplc="0405001B" w:tentative="1">
      <w:start w:val="1"/>
      <w:numFmt w:val="lowerRoman"/>
      <w:lvlText w:val="%6."/>
      <w:lvlJc w:val="right"/>
      <w:pPr>
        <w:ind w:left="5078" w:hanging="180"/>
      </w:pPr>
    </w:lvl>
    <w:lvl w:ilvl="6" w:tplc="0405000F" w:tentative="1">
      <w:start w:val="1"/>
      <w:numFmt w:val="decimal"/>
      <w:lvlText w:val="%7."/>
      <w:lvlJc w:val="left"/>
      <w:pPr>
        <w:ind w:left="5798" w:hanging="360"/>
      </w:pPr>
    </w:lvl>
    <w:lvl w:ilvl="7" w:tplc="04050019" w:tentative="1">
      <w:start w:val="1"/>
      <w:numFmt w:val="lowerLetter"/>
      <w:lvlText w:val="%8."/>
      <w:lvlJc w:val="left"/>
      <w:pPr>
        <w:ind w:left="6518" w:hanging="360"/>
      </w:pPr>
    </w:lvl>
    <w:lvl w:ilvl="8" w:tplc="0405001B" w:tentative="1">
      <w:start w:val="1"/>
      <w:numFmt w:val="lowerRoman"/>
      <w:lvlText w:val="%9."/>
      <w:lvlJc w:val="right"/>
      <w:pPr>
        <w:ind w:left="7238" w:hanging="180"/>
      </w:pPr>
    </w:lvl>
  </w:abstractNum>
  <w:abstractNum w:abstractNumId="6" w15:restartNumberingAfterBreak="0">
    <w:nsid w:val="27633DD5"/>
    <w:multiLevelType w:val="multilevel"/>
    <w:tmpl w:val="BFF01596"/>
    <w:lvl w:ilvl="0">
      <w:start w:val="1"/>
      <w:numFmt w:val="lowerLetter"/>
      <w:lvlText w:val="%1)"/>
      <w:lvlJc w:val="left"/>
      <w:pPr>
        <w:ind w:left="1362" w:hanging="360"/>
      </w:p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7" w15:restartNumberingAfterBreak="0">
    <w:nsid w:val="29722EAD"/>
    <w:multiLevelType w:val="hybridMultilevel"/>
    <w:tmpl w:val="C1E895E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8" w15:restartNumberingAfterBreak="0">
    <w:nsid w:val="2EA41016"/>
    <w:multiLevelType w:val="hybridMultilevel"/>
    <w:tmpl w:val="84FA0C52"/>
    <w:lvl w:ilvl="0" w:tplc="04050001">
      <w:start w:val="1"/>
      <w:numFmt w:val="bullet"/>
      <w:lvlText w:val=""/>
      <w:lvlJc w:val="left"/>
      <w:pPr>
        <w:ind w:left="2487" w:hanging="360"/>
      </w:pPr>
      <w:rPr>
        <w:rFonts w:ascii="Symbol" w:hAnsi="Symbol" w:hint="default"/>
      </w:rPr>
    </w:lvl>
    <w:lvl w:ilvl="1" w:tplc="04050003">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9" w15:restartNumberingAfterBreak="0">
    <w:nsid w:val="333541CE"/>
    <w:multiLevelType w:val="multilevel"/>
    <w:tmpl w:val="96BC1A3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0" w15:restartNumberingAfterBreak="0">
    <w:nsid w:val="373643C5"/>
    <w:multiLevelType w:val="multilevel"/>
    <w:tmpl w:val="5E86A4C6"/>
    <w:lvl w:ilvl="0">
      <w:start w:val="1"/>
      <w:numFmt w:val="decimal"/>
      <w:lvlText w:val="%1."/>
      <w:lvlJc w:val="left"/>
      <w:pPr>
        <w:ind w:left="1294" w:firstLine="934"/>
      </w:pPr>
      <w:rPr>
        <w:rFonts w:ascii="Arial" w:eastAsia="Arial" w:hAnsi="Arial" w:cs="Arial"/>
      </w:rPr>
    </w:lvl>
    <w:lvl w:ilvl="1">
      <w:start w:val="1"/>
      <w:numFmt w:val="lowerLetter"/>
      <w:lvlText w:val="%2."/>
      <w:lvlJc w:val="left"/>
      <w:pPr>
        <w:ind w:left="2014" w:firstLine="1654"/>
      </w:pPr>
    </w:lvl>
    <w:lvl w:ilvl="2">
      <w:start w:val="1"/>
      <w:numFmt w:val="lowerRoman"/>
      <w:lvlText w:val="%3."/>
      <w:lvlJc w:val="right"/>
      <w:pPr>
        <w:ind w:left="2734" w:firstLine="2554"/>
      </w:pPr>
    </w:lvl>
    <w:lvl w:ilvl="3">
      <w:start w:val="1"/>
      <w:numFmt w:val="decimal"/>
      <w:lvlText w:val="%4."/>
      <w:lvlJc w:val="left"/>
      <w:pPr>
        <w:ind w:left="3454" w:firstLine="3094"/>
      </w:pPr>
    </w:lvl>
    <w:lvl w:ilvl="4">
      <w:start w:val="1"/>
      <w:numFmt w:val="lowerLetter"/>
      <w:lvlText w:val="%5."/>
      <w:lvlJc w:val="left"/>
      <w:pPr>
        <w:ind w:left="4174" w:firstLine="3814"/>
      </w:pPr>
    </w:lvl>
    <w:lvl w:ilvl="5">
      <w:start w:val="1"/>
      <w:numFmt w:val="lowerRoman"/>
      <w:lvlText w:val="%6."/>
      <w:lvlJc w:val="right"/>
      <w:pPr>
        <w:ind w:left="4894" w:firstLine="4714"/>
      </w:pPr>
    </w:lvl>
    <w:lvl w:ilvl="6">
      <w:start w:val="1"/>
      <w:numFmt w:val="decimal"/>
      <w:lvlText w:val="%7."/>
      <w:lvlJc w:val="left"/>
      <w:pPr>
        <w:ind w:left="5614" w:firstLine="5254"/>
      </w:pPr>
    </w:lvl>
    <w:lvl w:ilvl="7">
      <w:start w:val="1"/>
      <w:numFmt w:val="lowerLetter"/>
      <w:lvlText w:val="%8."/>
      <w:lvlJc w:val="left"/>
      <w:pPr>
        <w:ind w:left="6334" w:firstLine="5974"/>
      </w:pPr>
    </w:lvl>
    <w:lvl w:ilvl="8">
      <w:start w:val="1"/>
      <w:numFmt w:val="lowerRoman"/>
      <w:lvlText w:val="%9."/>
      <w:lvlJc w:val="right"/>
      <w:pPr>
        <w:ind w:left="7054" w:firstLine="6874"/>
      </w:pPr>
    </w:lvl>
  </w:abstractNum>
  <w:abstractNum w:abstractNumId="11" w15:restartNumberingAfterBreak="0">
    <w:nsid w:val="48094020"/>
    <w:multiLevelType w:val="multilevel"/>
    <w:tmpl w:val="BDCE1318"/>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2" w15:restartNumberingAfterBreak="0">
    <w:nsid w:val="530658FC"/>
    <w:multiLevelType w:val="multilevel"/>
    <w:tmpl w:val="E47E3230"/>
    <w:lvl w:ilvl="0">
      <w:start w:val="1"/>
      <w:numFmt w:val="decimal"/>
      <w:lvlText w:val="%1"/>
      <w:lvlJc w:val="left"/>
      <w:pPr>
        <w:ind w:left="2843" w:firstLine="2411"/>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2" w:firstLine="426"/>
      </w:pPr>
      <w:rPr>
        <w:rFonts w:ascii="Arial" w:eastAsia="Arial" w:hAnsi="Arial" w:cs="Arial"/>
        <w:b/>
        <w:i w:val="0"/>
        <w:sz w:val="20"/>
        <w:szCs w:val="20"/>
      </w:rPr>
    </w:lvl>
    <w:lvl w:ilvl="2">
      <w:start w:val="1"/>
      <w:numFmt w:val="decimal"/>
      <w:lvlText w:val="%1.%2.%3"/>
      <w:lvlJc w:val="left"/>
      <w:pPr>
        <w:ind w:left="720" w:firstLine="0"/>
      </w:pPr>
      <w:rPr>
        <w:b/>
        <w:u w:val="none"/>
      </w:r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3" w15:restartNumberingAfterBreak="0">
    <w:nsid w:val="59795210"/>
    <w:multiLevelType w:val="hybridMultilevel"/>
    <w:tmpl w:val="057E2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F7774F"/>
    <w:multiLevelType w:val="multilevel"/>
    <w:tmpl w:val="C1BE4AC8"/>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E133F50"/>
    <w:multiLevelType w:val="multilevel"/>
    <w:tmpl w:val="4CBEAAD0"/>
    <w:lvl w:ilvl="0">
      <w:start w:val="1"/>
      <w:numFmt w:val="lowerLetter"/>
      <w:lvlText w:val="%1)"/>
      <w:lvlJc w:val="left"/>
      <w:pPr>
        <w:ind w:left="1494" w:firstLine="1134"/>
      </w:pPr>
    </w:lvl>
    <w:lvl w:ilvl="1">
      <w:start w:val="1"/>
      <w:numFmt w:val="lowerLetter"/>
      <w:lvlText w:val="%2."/>
      <w:lvlJc w:val="left"/>
      <w:pPr>
        <w:ind w:left="2214" w:firstLine="1854"/>
      </w:pPr>
    </w:lvl>
    <w:lvl w:ilvl="2">
      <w:start w:val="1"/>
      <w:numFmt w:val="lowerRoman"/>
      <w:lvlText w:val="%3."/>
      <w:lvlJc w:val="right"/>
      <w:pPr>
        <w:ind w:left="2934" w:firstLine="2754"/>
      </w:pPr>
    </w:lvl>
    <w:lvl w:ilvl="3">
      <w:start w:val="1"/>
      <w:numFmt w:val="decimal"/>
      <w:lvlText w:val="%4."/>
      <w:lvlJc w:val="left"/>
      <w:pPr>
        <w:ind w:left="3654" w:firstLine="3294"/>
      </w:pPr>
    </w:lvl>
    <w:lvl w:ilvl="4">
      <w:start w:val="1"/>
      <w:numFmt w:val="lowerLetter"/>
      <w:lvlText w:val="%5."/>
      <w:lvlJc w:val="left"/>
      <w:pPr>
        <w:ind w:left="4374" w:firstLine="4014"/>
      </w:pPr>
    </w:lvl>
    <w:lvl w:ilvl="5">
      <w:start w:val="1"/>
      <w:numFmt w:val="lowerRoman"/>
      <w:lvlText w:val="%6."/>
      <w:lvlJc w:val="right"/>
      <w:pPr>
        <w:ind w:left="5094" w:firstLine="4914"/>
      </w:pPr>
    </w:lvl>
    <w:lvl w:ilvl="6">
      <w:start w:val="1"/>
      <w:numFmt w:val="decimal"/>
      <w:lvlText w:val="%7."/>
      <w:lvlJc w:val="left"/>
      <w:pPr>
        <w:ind w:left="5814" w:firstLine="5454"/>
      </w:pPr>
    </w:lvl>
    <w:lvl w:ilvl="7">
      <w:start w:val="1"/>
      <w:numFmt w:val="lowerLetter"/>
      <w:lvlText w:val="%8."/>
      <w:lvlJc w:val="left"/>
      <w:pPr>
        <w:ind w:left="6534" w:firstLine="6174"/>
      </w:pPr>
    </w:lvl>
    <w:lvl w:ilvl="8">
      <w:start w:val="1"/>
      <w:numFmt w:val="lowerRoman"/>
      <w:lvlText w:val="%9."/>
      <w:lvlJc w:val="right"/>
      <w:pPr>
        <w:ind w:left="7254" w:firstLine="7074"/>
      </w:pPr>
    </w:lvl>
  </w:abstractNum>
  <w:abstractNum w:abstractNumId="16" w15:restartNumberingAfterBreak="0">
    <w:nsid w:val="764575D1"/>
    <w:multiLevelType w:val="multilevel"/>
    <w:tmpl w:val="2A74F84A"/>
    <w:lvl w:ilvl="0">
      <w:start w:val="1"/>
      <w:numFmt w:val="bullet"/>
      <w:lvlText w:val="●"/>
      <w:lvlJc w:val="left"/>
      <w:pPr>
        <w:ind w:left="1080" w:firstLine="720"/>
      </w:pPr>
      <w:rPr>
        <w:rFonts w:ascii="Noto Sans Symbols" w:eastAsia="Noto Sans Symbols" w:hAnsi="Noto Sans Symbols" w:cs="Noto Sans Symbols"/>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77303657"/>
    <w:multiLevelType w:val="hybridMultilevel"/>
    <w:tmpl w:val="162E5D7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B582279"/>
    <w:multiLevelType w:val="multilevel"/>
    <w:tmpl w:val="65EA40D8"/>
    <w:lvl w:ilvl="0">
      <w:start w:val="1"/>
      <w:numFmt w:val="decimal"/>
      <w:lvlText w:val="%1."/>
      <w:lvlJc w:val="left"/>
      <w:pPr>
        <w:ind w:left="933" w:firstLine="573"/>
      </w:pPr>
    </w:lvl>
    <w:lvl w:ilvl="1">
      <w:start w:val="1"/>
      <w:numFmt w:val="lowerLetter"/>
      <w:lvlText w:val="%2."/>
      <w:lvlJc w:val="left"/>
      <w:pPr>
        <w:ind w:left="1653" w:firstLine="1293"/>
      </w:pPr>
    </w:lvl>
    <w:lvl w:ilvl="2">
      <w:start w:val="1"/>
      <w:numFmt w:val="lowerRoman"/>
      <w:lvlText w:val="%3."/>
      <w:lvlJc w:val="right"/>
      <w:pPr>
        <w:ind w:left="2373" w:firstLine="2193"/>
      </w:pPr>
    </w:lvl>
    <w:lvl w:ilvl="3">
      <w:start w:val="1"/>
      <w:numFmt w:val="decimal"/>
      <w:lvlText w:val="%4."/>
      <w:lvlJc w:val="left"/>
      <w:pPr>
        <w:ind w:left="3093" w:firstLine="2733"/>
      </w:pPr>
    </w:lvl>
    <w:lvl w:ilvl="4">
      <w:start w:val="1"/>
      <w:numFmt w:val="lowerLetter"/>
      <w:lvlText w:val="%5."/>
      <w:lvlJc w:val="left"/>
      <w:pPr>
        <w:ind w:left="3813" w:firstLine="3453"/>
      </w:pPr>
    </w:lvl>
    <w:lvl w:ilvl="5">
      <w:start w:val="1"/>
      <w:numFmt w:val="lowerRoman"/>
      <w:lvlText w:val="%6."/>
      <w:lvlJc w:val="right"/>
      <w:pPr>
        <w:ind w:left="4533" w:firstLine="4353"/>
      </w:pPr>
    </w:lvl>
    <w:lvl w:ilvl="6">
      <w:start w:val="1"/>
      <w:numFmt w:val="decimal"/>
      <w:lvlText w:val="%7."/>
      <w:lvlJc w:val="left"/>
      <w:pPr>
        <w:ind w:left="5253" w:firstLine="4893"/>
      </w:pPr>
    </w:lvl>
    <w:lvl w:ilvl="7">
      <w:start w:val="1"/>
      <w:numFmt w:val="lowerLetter"/>
      <w:lvlText w:val="%8."/>
      <w:lvlJc w:val="left"/>
      <w:pPr>
        <w:ind w:left="5973" w:firstLine="5613"/>
      </w:pPr>
    </w:lvl>
    <w:lvl w:ilvl="8">
      <w:start w:val="1"/>
      <w:numFmt w:val="lowerRoman"/>
      <w:lvlText w:val="%9."/>
      <w:lvlJc w:val="right"/>
      <w:pPr>
        <w:ind w:left="6693" w:firstLine="6513"/>
      </w:pPr>
    </w:lvl>
  </w:abstractNum>
  <w:num w:numId="1">
    <w:abstractNumId w:val="12"/>
  </w:num>
  <w:num w:numId="2">
    <w:abstractNumId w:val="16"/>
  </w:num>
  <w:num w:numId="3">
    <w:abstractNumId w:val="15"/>
  </w:num>
  <w:num w:numId="4">
    <w:abstractNumId w:val="11"/>
  </w:num>
  <w:num w:numId="5">
    <w:abstractNumId w:val="18"/>
  </w:num>
  <w:num w:numId="6">
    <w:abstractNumId w:val="1"/>
  </w:num>
  <w:num w:numId="7">
    <w:abstractNumId w:val="2"/>
  </w:num>
  <w:num w:numId="8">
    <w:abstractNumId w:val="14"/>
  </w:num>
  <w:num w:numId="9">
    <w:abstractNumId w:val="6"/>
  </w:num>
  <w:num w:numId="10">
    <w:abstractNumId w:val="9"/>
  </w:num>
  <w:num w:numId="11">
    <w:abstractNumId w:val="10"/>
  </w:num>
  <w:num w:numId="12">
    <w:abstractNumId w:val="0"/>
  </w:num>
  <w:num w:numId="13">
    <w:abstractNumId w:val="5"/>
  </w:num>
  <w:num w:numId="14">
    <w:abstractNumId w:val="8"/>
  </w:num>
  <w:num w:numId="15">
    <w:abstractNumId w:val="4"/>
  </w:num>
  <w:num w:numId="16">
    <w:abstractNumId w:val="3"/>
  </w:num>
  <w:num w:numId="17">
    <w:abstractNumId w:val="1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D6"/>
    <w:rsid w:val="000118FD"/>
    <w:rsid w:val="00012106"/>
    <w:rsid w:val="00012169"/>
    <w:rsid w:val="0001512E"/>
    <w:rsid w:val="00026208"/>
    <w:rsid w:val="00027CF2"/>
    <w:rsid w:val="00030B12"/>
    <w:rsid w:val="000315E6"/>
    <w:rsid w:val="000341CC"/>
    <w:rsid w:val="00036805"/>
    <w:rsid w:val="000432C1"/>
    <w:rsid w:val="00081A12"/>
    <w:rsid w:val="000B3EFD"/>
    <w:rsid w:val="000B6756"/>
    <w:rsid w:val="000C4196"/>
    <w:rsid w:val="000D60E2"/>
    <w:rsid w:val="000E71B5"/>
    <w:rsid w:val="000F3A8B"/>
    <w:rsid w:val="0011308F"/>
    <w:rsid w:val="00123A71"/>
    <w:rsid w:val="00126044"/>
    <w:rsid w:val="00166DB8"/>
    <w:rsid w:val="001820BC"/>
    <w:rsid w:val="001A03FD"/>
    <w:rsid w:val="001D1358"/>
    <w:rsid w:val="001E2DD9"/>
    <w:rsid w:val="001E6667"/>
    <w:rsid w:val="001F4323"/>
    <w:rsid w:val="001F5136"/>
    <w:rsid w:val="001F7AD6"/>
    <w:rsid w:val="00200850"/>
    <w:rsid w:val="00200890"/>
    <w:rsid w:val="00204D5B"/>
    <w:rsid w:val="00206880"/>
    <w:rsid w:val="00207E62"/>
    <w:rsid w:val="00215EC0"/>
    <w:rsid w:val="002169B5"/>
    <w:rsid w:val="002174A7"/>
    <w:rsid w:val="00222D89"/>
    <w:rsid w:val="00231918"/>
    <w:rsid w:val="00233250"/>
    <w:rsid w:val="00241EB0"/>
    <w:rsid w:val="0025307F"/>
    <w:rsid w:val="002533D6"/>
    <w:rsid w:val="002754D5"/>
    <w:rsid w:val="00275CAB"/>
    <w:rsid w:val="00293AAE"/>
    <w:rsid w:val="0029640B"/>
    <w:rsid w:val="002C42C8"/>
    <w:rsid w:val="00301FE1"/>
    <w:rsid w:val="003060E9"/>
    <w:rsid w:val="0035021E"/>
    <w:rsid w:val="00350D66"/>
    <w:rsid w:val="00357ADA"/>
    <w:rsid w:val="003642FA"/>
    <w:rsid w:val="00386227"/>
    <w:rsid w:val="00392340"/>
    <w:rsid w:val="003938B7"/>
    <w:rsid w:val="00396265"/>
    <w:rsid w:val="003B26A6"/>
    <w:rsid w:val="003B6464"/>
    <w:rsid w:val="003D28C8"/>
    <w:rsid w:val="003E3CA8"/>
    <w:rsid w:val="003E592E"/>
    <w:rsid w:val="003E6283"/>
    <w:rsid w:val="003F4CC9"/>
    <w:rsid w:val="003F7B2C"/>
    <w:rsid w:val="00407966"/>
    <w:rsid w:val="00412E8F"/>
    <w:rsid w:val="00424139"/>
    <w:rsid w:val="0042457F"/>
    <w:rsid w:val="00433B17"/>
    <w:rsid w:val="004477D0"/>
    <w:rsid w:val="004B5282"/>
    <w:rsid w:val="004C3875"/>
    <w:rsid w:val="004C71E2"/>
    <w:rsid w:val="004D5F9D"/>
    <w:rsid w:val="004F6797"/>
    <w:rsid w:val="00525909"/>
    <w:rsid w:val="00534455"/>
    <w:rsid w:val="00544764"/>
    <w:rsid w:val="0056072E"/>
    <w:rsid w:val="005854B0"/>
    <w:rsid w:val="00586E29"/>
    <w:rsid w:val="005A11B9"/>
    <w:rsid w:val="005B7F69"/>
    <w:rsid w:val="006003FF"/>
    <w:rsid w:val="006018E9"/>
    <w:rsid w:val="006255C0"/>
    <w:rsid w:val="0063274E"/>
    <w:rsid w:val="00654F2D"/>
    <w:rsid w:val="006661C4"/>
    <w:rsid w:val="006A7DAE"/>
    <w:rsid w:val="006B63A0"/>
    <w:rsid w:val="006B6E50"/>
    <w:rsid w:val="006C0F57"/>
    <w:rsid w:val="006D54B7"/>
    <w:rsid w:val="006F5C70"/>
    <w:rsid w:val="007148D9"/>
    <w:rsid w:val="00724E38"/>
    <w:rsid w:val="00743289"/>
    <w:rsid w:val="007464BC"/>
    <w:rsid w:val="007502F5"/>
    <w:rsid w:val="00756C53"/>
    <w:rsid w:val="00763FCD"/>
    <w:rsid w:val="0077449C"/>
    <w:rsid w:val="00786CAA"/>
    <w:rsid w:val="007A00EF"/>
    <w:rsid w:val="007A606E"/>
    <w:rsid w:val="007B3510"/>
    <w:rsid w:val="007E3B00"/>
    <w:rsid w:val="007E3BB5"/>
    <w:rsid w:val="007E5E78"/>
    <w:rsid w:val="0080636C"/>
    <w:rsid w:val="00813321"/>
    <w:rsid w:val="008312B9"/>
    <w:rsid w:val="00856FAC"/>
    <w:rsid w:val="008859D7"/>
    <w:rsid w:val="008928F4"/>
    <w:rsid w:val="00895383"/>
    <w:rsid w:val="008B6BDF"/>
    <w:rsid w:val="008C0B59"/>
    <w:rsid w:val="008C7C4E"/>
    <w:rsid w:val="008D4B7B"/>
    <w:rsid w:val="008D697B"/>
    <w:rsid w:val="008E26B1"/>
    <w:rsid w:val="008E4714"/>
    <w:rsid w:val="00906D49"/>
    <w:rsid w:val="00913014"/>
    <w:rsid w:val="009132E6"/>
    <w:rsid w:val="00914269"/>
    <w:rsid w:val="00916FD4"/>
    <w:rsid w:val="0092220A"/>
    <w:rsid w:val="009370EE"/>
    <w:rsid w:val="0094277C"/>
    <w:rsid w:val="00944370"/>
    <w:rsid w:val="00952B98"/>
    <w:rsid w:val="00980C59"/>
    <w:rsid w:val="00985210"/>
    <w:rsid w:val="009A25E1"/>
    <w:rsid w:val="009B4B1F"/>
    <w:rsid w:val="009C5A76"/>
    <w:rsid w:val="009C7AC6"/>
    <w:rsid w:val="009D3965"/>
    <w:rsid w:val="009D7C60"/>
    <w:rsid w:val="00A21A44"/>
    <w:rsid w:val="00A26297"/>
    <w:rsid w:val="00A31E53"/>
    <w:rsid w:val="00A34069"/>
    <w:rsid w:val="00A5317E"/>
    <w:rsid w:val="00A53628"/>
    <w:rsid w:val="00A56685"/>
    <w:rsid w:val="00A6228A"/>
    <w:rsid w:val="00A90849"/>
    <w:rsid w:val="00A95EDA"/>
    <w:rsid w:val="00AA1BCE"/>
    <w:rsid w:val="00AA53E8"/>
    <w:rsid w:val="00AB40AD"/>
    <w:rsid w:val="00AD71AE"/>
    <w:rsid w:val="00AF3CDA"/>
    <w:rsid w:val="00B027CA"/>
    <w:rsid w:val="00B13237"/>
    <w:rsid w:val="00B26AEF"/>
    <w:rsid w:val="00B405DE"/>
    <w:rsid w:val="00B42485"/>
    <w:rsid w:val="00B65817"/>
    <w:rsid w:val="00B83428"/>
    <w:rsid w:val="00B97F50"/>
    <w:rsid w:val="00BA3552"/>
    <w:rsid w:val="00BB42DC"/>
    <w:rsid w:val="00BC5EEA"/>
    <w:rsid w:val="00BC6F80"/>
    <w:rsid w:val="00BE4DD8"/>
    <w:rsid w:val="00BF5B27"/>
    <w:rsid w:val="00C02B7B"/>
    <w:rsid w:val="00C02CF3"/>
    <w:rsid w:val="00C05241"/>
    <w:rsid w:val="00C10929"/>
    <w:rsid w:val="00C61346"/>
    <w:rsid w:val="00C73F6B"/>
    <w:rsid w:val="00C90B78"/>
    <w:rsid w:val="00CA5AE7"/>
    <w:rsid w:val="00CD29CF"/>
    <w:rsid w:val="00CD6B52"/>
    <w:rsid w:val="00CF06D2"/>
    <w:rsid w:val="00CF5FAD"/>
    <w:rsid w:val="00D00EB9"/>
    <w:rsid w:val="00D03655"/>
    <w:rsid w:val="00D20F91"/>
    <w:rsid w:val="00D453F7"/>
    <w:rsid w:val="00D619DF"/>
    <w:rsid w:val="00D80E6A"/>
    <w:rsid w:val="00D81B1A"/>
    <w:rsid w:val="00D8632C"/>
    <w:rsid w:val="00DB189B"/>
    <w:rsid w:val="00DB7E63"/>
    <w:rsid w:val="00DC3066"/>
    <w:rsid w:val="00DE3CCC"/>
    <w:rsid w:val="00DE7A53"/>
    <w:rsid w:val="00DF4C8F"/>
    <w:rsid w:val="00E5019D"/>
    <w:rsid w:val="00E60E3A"/>
    <w:rsid w:val="00E67774"/>
    <w:rsid w:val="00E813D2"/>
    <w:rsid w:val="00EC5984"/>
    <w:rsid w:val="00ED19E5"/>
    <w:rsid w:val="00F02DDC"/>
    <w:rsid w:val="00F14005"/>
    <w:rsid w:val="00F266BB"/>
    <w:rsid w:val="00F53AAE"/>
    <w:rsid w:val="00F76624"/>
    <w:rsid w:val="00FA3E2F"/>
    <w:rsid w:val="00FC3EC3"/>
    <w:rsid w:val="00FE3033"/>
    <w:rsid w:val="00FE5A8A"/>
    <w:rsid w:val="00FF2F35"/>
    <w:rsid w:val="00FF53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80C7"/>
  <w15:docId w15:val="{569BCF8F-8681-44F6-B5E5-90C843CF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link w:val="Nadpis1Char"/>
    <w:uiPriority w:val="99"/>
    <w:qFormat/>
    <w:pPr>
      <w:keepNext/>
      <w:spacing w:before="240" w:after="60"/>
      <w:ind w:left="2843" w:hanging="430"/>
      <w:outlineLvl w:val="0"/>
    </w:pPr>
    <w:rPr>
      <w:rFonts w:ascii="Arial" w:eastAsia="Arial" w:hAnsi="Arial" w:cs="Arial"/>
      <w:b/>
      <w:sz w:val="22"/>
      <w:szCs w:val="22"/>
    </w:rPr>
  </w:style>
  <w:style w:type="paragraph" w:styleId="Nadpis2">
    <w:name w:val="heading 2"/>
    <w:basedOn w:val="Normln"/>
    <w:next w:val="Normln"/>
    <w:pPr>
      <w:keepNext/>
      <w:tabs>
        <w:tab w:val="left" w:pos="851"/>
        <w:tab w:val="left" w:pos="1021"/>
      </w:tabs>
      <w:spacing w:before="240" w:line="276" w:lineRule="auto"/>
      <w:ind w:left="1002" w:hanging="680"/>
      <w:jc w:val="both"/>
      <w:outlineLvl w:val="1"/>
    </w:pPr>
    <w:rPr>
      <w:rFonts w:ascii="Calibri" w:eastAsia="Calibri" w:hAnsi="Calibri" w:cs="Calibri"/>
      <w:b/>
      <w:sz w:val="22"/>
      <w:szCs w:val="22"/>
    </w:rPr>
  </w:style>
  <w:style w:type="paragraph" w:styleId="Nadpis3">
    <w:name w:val="heading 3"/>
    <w:basedOn w:val="Normln"/>
    <w:next w:val="Normln"/>
    <w:uiPriority w:val="99"/>
    <w:qFormat/>
    <w:pPr>
      <w:keepNext/>
      <w:spacing w:before="240" w:after="60"/>
      <w:ind w:left="720" w:hanging="720"/>
      <w:outlineLvl w:val="2"/>
    </w:pPr>
    <w:rPr>
      <w:rFonts w:ascii="Arial" w:eastAsia="Arial" w:hAnsi="Arial" w:cs="Arial"/>
      <w:u w:val="single"/>
    </w:rPr>
  </w:style>
  <w:style w:type="paragraph" w:styleId="Nadpis4">
    <w:name w:val="heading 4"/>
    <w:basedOn w:val="Normln"/>
    <w:next w:val="Normln"/>
    <w:uiPriority w:val="99"/>
    <w:qFormat/>
    <w:pPr>
      <w:keepNext/>
      <w:spacing w:before="240" w:after="60"/>
      <w:ind w:left="864" w:hanging="864"/>
      <w:outlineLvl w:val="3"/>
    </w:pPr>
    <w:rPr>
      <w:b/>
      <w:sz w:val="28"/>
      <w:szCs w:val="28"/>
    </w:rPr>
  </w:style>
  <w:style w:type="paragraph" w:styleId="Nadpis5">
    <w:name w:val="heading 5"/>
    <w:basedOn w:val="Normln"/>
    <w:next w:val="Normln"/>
    <w:uiPriority w:val="99"/>
    <w:qFormat/>
    <w:pPr>
      <w:keepNext/>
      <w:ind w:left="1008" w:hanging="1008"/>
      <w:outlineLvl w:val="4"/>
    </w:pPr>
    <w:rPr>
      <w:b/>
      <w:sz w:val="28"/>
      <w:szCs w:val="28"/>
    </w:rPr>
  </w:style>
  <w:style w:type="paragraph" w:styleId="Nadpis6">
    <w:name w:val="heading 6"/>
    <w:basedOn w:val="Normln"/>
    <w:next w:val="Normln"/>
    <w:uiPriority w:val="99"/>
    <w:qFormat/>
    <w:pPr>
      <w:keepNext/>
      <w:ind w:left="1152" w:hanging="1152"/>
      <w:jc w:val="right"/>
      <w:outlineLvl w:val="5"/>
    </w:pPr>
    <w:rPr>
      <w:rFonts w:ascii="Arial" w:eastAsia="Arial" w:hAnsi="Arial" w:cs="Arial"/>
      <w:b/>
    </w:rPr>
  </w:style>
  <w:style w:type="paragraph" w:styleId="Nadpis7">
    <w:name w:val="heading 7"/>
    <w:basedOn w:val="Normln"/>
    <w:next w:val="Normln"/>
    <w:link w:val="Nadpis7Char"/>
    <w:uiPriority w:val="99"/>
    <w:qFormat/>
    <w:rsid w:val="003E3CA8"/>
    <w:pPr>
      <w:tabs>
        <w:tab w:val="num" w:pos="1296"/>
      </w:tabs>
      <w:suppressAutoHyphens/>
      <w:spacing w:before="240" w:after="60"/>
      <w:ind w:left="1296" w:hanging="1296"/>
      <w:outlineLvl w:val="6"/>
    </w:pPr>
    <w:rPr>
      <w:sz w:val="24"/>
      <w:szCs w:val="24"/>
      <w:lang w:eastAsia="ar-SA"/>
    </w:rPr>
  </w:style>
  <w:style w:type="paragraph" w:styleId="Nadpis8">
    <w:name w:val="heading 8"/>
    <w:basedOn w:val="Normln"/>
    <w:next w:val="Normln"/>
    <w:link w:val="Nadpis8Char"/>
    <w:uiPriority w:val="99"/>
    <w:qFormat/>
    <w:rsid w:val="003E3CA8"/>
    <w:pPr>
      <w:tabs>
        <w:tab w:val="num" w:pos="1440"/>
      </w:tabs>
      <w:suppressAutoHyphens/>
      <w:spacing w:before="240" w:after="60"/>
      <w:ind w:left="1440" w:hanging="1440"/>
      <w:outlineLvl w:val="7"/>
    </w:pPr>
    <w:rPr>
      <w:i/>
      <w:iCs/>
      <w:sz w:val="24"/>
      <w:szCs w:val="24"/>
      <w:lang w:eastAsia="ar-SA"/>
    </w:rPr>
  </w:style>
  <w:style w:type="paragraph" w:styleId="Nadpis9">
    <w:name w:val="heading 9"/>
    <w:basedOn w:val="Normln"/>
    <w:next w:val="Normln"/>
    <w:link w:val="Nadpis9Char"/>
    <w:uiPriority w:val="99"/>
    <w:qFormat/>
    <w:rsid w:val="003E3CA8"/>
    <w:pPr>
      <w:tabs>
        <w:tab w:val="num" w:pos="1584"/>
      </w:tabs>
      <w:suppressAutoHyphens/>
      <w:spacing w:before="240" w:after="60"/>
      <w:ind w:left="1584" w:hanging="1584"/>
      <w:outlineLvl w:val="8"/>
    </w:pPr>
    <w:rPr>
      <w:rFonts w:ascii="Arial" w:hAnsi="Arial" w:cs="Arial"/>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sz w:val="40"/>
      <w:szCs w:val="40"/>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nhideWhenUsed/>
  </w:style>
  <w:style w:type="character" w:customStyle="1" w:styleId="TextkomenteChar">
    <w:name w:val="Text komentáře Char"/>
    <w:basedOn w:val="Standardnpsmoodstavce"/>
    <w:link w:val="Textkomente"/>
  </w:style>
  <w:style w:type="character" w:styleId="Odkaznakoment">
    <w:name w:val="annotation reference"/>
    <w:basedOn w:val="Standardnpsmoodstavce"/>
    <w:unhideWhenUsed/>
    <w:rPr>
      <w:sz w:val="16"/>
      <w:szCs w:val="16"/>
    </w:rPr>
  </w:style>
  <w:style w:type="paragraph" w:styleId="Textbubliny">
    <w:name w:val="Balloon Text"/>
    <w:basedOn w:val="Normln"/>
    <w:link w:val="TextbublinyChar"/>
    <w:uiPriority w:val="99"/>
    <w:semiHidden/>
    <w:unhideWhenUsed/>
    <w:rsid w:val="009C7A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7AC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A6228A"/>
    <w:rPr>
      <w:b/>
      <w:bCs/>
    </w:rPr>
  </w:style>
  <w:style w:type="character" w:customStyle="1" w:styleId="PedmtkomenteChar">
    <w:name w:val="Předmět komentáře Char"/>
    <w:basedOn w:val="TextkomenteChar"/>
    <w:link w:val="Pedmtkomente"/>
    <w:uiPriority w:val="99"/>
    <w:semiHidden/>
    <w:rsid w:val="00A6228A"/>
    <w:rPr>
      <w:b/>
      <w:bCs/>
    </w:rPr>
  </w:style>
  <w:style w:type="paragraph" w:styleId="Odstavecseseznamem">
    <w:name w:val="List Paragraph"/>
    <w:aliases w:val="Odrážky,Nad,List Paragraph,Odstavec cíl se seznamem,Odstavec se seznamem5,Odstavec_muj,NAKIT List Paragraph,Odstavec se seznamem a odrážkou,1 úroveň Odstavec se seznamem,List Paragraph (Czech Tourism),Reference List"/>
    <w:basedOn w:val="Normln"/>
    <w:link w:val="OdstavecseseznamemChar"/>
    <w:uiPriority w:val="34"/>
    <w:qFormat/>
    <w:rsid w:val="00985210"/>
    <w:pPr>
      <w:ind w:left="720"/>
      <w:contextualSpacing/>
    </w:pPr>
  </w:style>
  <w:style w:type="paragraph" w:customStyle="1" w:styleId="Default">
    <w:name w:val="Default"/>
    <w:rsid w:val="00A5317E"/>
    <w:pPr>
      <w:autoSpaceDE w:val="0"/>
      <w:autoSpaceDN w:val="0"/>
      <w:adjustRightInd w:val="0"/>
    </w:pPr>
    <w:rPr>
      <w:rFonts w:ascii="Palatino Linotype" w:hAnsi="Palatino Linotype" w:cs="Palatino Linotype"/>
      <w:color w:val="000000"/>
      <w:sz w:val="24"/>
      <w:szCs w:val="24"/>
    </w:rPr>
  </w:style>
  <w:style w:type="paragraph" w:styleId="Revize">
    <w:name w:val="Revision"/>
    <w:hidden/>
    <w:uiPriority w:val="99"/>
    <w:semiHidden/>
    <w:rsid w:val="0029640B"/>
  </w:style>
  <w:style w:type="character" w:customStyle="1" w:styleId="Nadpis7Char">
    <w:name w:val="Nadpis 7 Char"/>
    <w:basedOn w:val="Standardnpsmoodstavce"/>
    <w:link w:val="Nadpis7"/>
    <w:uiPriority w:val="99"/>
    <w:rsid w:val="003E3CA8"/>
    <w:rPr>
      <w:sz w:val="24"/>
      <w:szCs w:val="24"/>
      <w:lang w:eastAsia="ar-SA"/>
    </w:rPr>
  </w:style>
  <w:style w:type="character" w:customStyle="1" w:styleId="Nadpis8Char">
    <w:name w:val="Nadpis 8 Char"/>
    <w:basedOn w:val="Standardnpsmoodstavce"/>
    <w:link w:val="Nadpis8"/>
    <w:uiPriority w:val="99"/>
    <w:rsid w:val="003E3CA8"/>
    <w:rPr>
      <w:i/>
      <w:iCs/>
      <w:sz w:val="24"/>
      <w:szCs w:val="24"/>
      <w:lang w:eastAsia="ar-SA"/>
    </w:rPr>
  </w:style>
  <w:style w:type="character" w:customStyle="1" w:styleId="Nadpis9Char">
    <w:name w:val="Nadpis 9 Char"/>
    <w:basedOn w:val="Standardnpsmoodstavce"/>
    <w:link w:val="Nadpis9"/>
    <w:uiPriority w:val="99"/>
    <w:rsid w:val="003E3CA8"/>
    <w:rPr>
      <w:rFonts w:ascii="Arial" w:hAnsi="Arial" w:cs="Arial"/>
      <w:sz w:val="22"/>
      <w:szCs w:val="22"/>
      <w:lang w:eastAsia="ar-SA"/>
    </w:rPr>
  </w:style>
  <w:style w:type="paragraph" w:customStyle="1" w:styleId="paragraph">
    <w:name w:val="paragraph"/>
    <w:basedOn w:val="Normln"/>
    <w:link w:val="paragraphChar"/>
    <w:qFormat/>
    <w:rsid w:val="003E3CA8"/>
    <w:pPr>
      <w:suppressAutoHyphens/>
      <w:spacing w:before="240" w:after="240" w:line="276" w:lineRule="auto"/>
      <w:ind w:left="574"/>
      <w:jc w:val="both"/>
    </w:pPr>
    <w:rPr>
      <w:rFonts w:ascii="Arial" w:eastAsia="MS Gothic" w:hAnsi="Arial" w:cs="Arial"/>
      <w:lang w:eastAsia="ar-SA"/>
    </w:rPr>
  </w:style>
  <w:style w:type="character" w:customStyle="1" w:styleId="paragraphChar">
    <w:name w:val="paragraph Char"/>
    <w:basedOn w:val="Standardnpsmoodstavce"/>
    <w:link w:val="paragraph"/>
    <w:rsid w:val="003E3CA8"/>
    <w:rPr>
      <w:rFonts w:ascii="Arial" w:eastAsia="MS Gothic" w:hAnsi="Arial" w:cs="Arial"/>
      <w:lang w:eastAsia="ar-SA"/>
    </w:rPr>
  </w:style>
  <w:style w:type="character" w:styleId="Hypertextovodkaz">
    <w:name w:val="Hyperlink"/>
    <w:basedOn w:val="Standardnpsmoodstavce"/>
    <w:uiPriority w:val="99"/>
    <w:rsid w:val="003E3CA8"/>
    <w:rPr>
      <w:rFonts w:cs="Times New Roman"/>
      <w:color w:val="0000FF"/>
      <w:u w:val="single"/>
    </w:rPr>
  </w:style>
  <w:style w:type="table" w:styleId="Mkatabulky">
    <w:name w:val="Table Grid"/>
    <w:basedOn w:val="Normlntabulka"/>
    <w:rsid w:val="003E3C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label">
    <w:name w:val="datalabel"/>
    <w:basedOn w:val="Standardnpsmoodstavce"/>
    <w:rsid w:val="003E3CA8"/>
  </w:style>
  <w:style w:type="character" w:customStyle="1" w:styleId="Nadpis1Char">
    <w:name w:val="Nadpis 1 Char"/>
    <w:basedOn w:val="Standardnpsmoodstavce"/>
    <w:link w:val="Nadpis1"/>
    <w:uiPriority w:val="99"/>
    <w:locked/>
    <w:rsid w:val="003E3CA8"/>
    <w:rPr>
      <w:rFonts w:ascii="Arial" w:eastAsia="Arial" w:hAnsi="Arial" w:cs="Arial"/>
      <w:b/>
      <w:sz w:val="22"/>
      <w:szCs w:val="22"/>
    </w:rPr>
  </w:style>
  <w:style w:type="character" w:customStyle="1" w:styleId="OdstavecseseznamemChar">
    <w:name w:val="Odstavec se seznamem Char"/>
    <w:aliases w:val="Odrážky Char,Nad Char,List Paragraph Char,Odstavec cíl se seznamem Char,Odstavec se seznamem5 Char,Odstavec_muj Char,NAKIT List Paragraph Char,Odstavec se seznamem a odrážkou Char,1 úroveň Odstavec se seznamem Char"/>
    <w:basedOn w:val="Standardnpsmoodstavce"/>
    <w:link w:val="Odstavecseseznamem"/>
    <w:uiPriority w:val="34"/>
    <w:locked/>
    <w:rsid w:val="003B6464"/>
  </w:style>
  <w:style w:type="paragraph" w:styleId="Zhlav">
    <w:name w:val="header"/>
    <w:basedOn w:val="Normln"/>
    <w:link w:val="ZhlavChar"/>
    <w:uiPriority w:val="99"/>
    <w:unhideWhenUsed/>
    <w:rsid w:val="00B83428"/>
    <w:pPr>
      <w:tabs>
        <w:tab w:val="center" w:pos="4536"/>
        <w:tab w:val="right" w:pos="9072"/>
      </w:tabs>
    </w:pPr>
  </w:style>
  <w:style w:type="character" w:customStyle="1" w:styleId="ZhlavChar">
    <w:name w:val="Záhlaví Char"/>
    <w:basedOn w:val="Standardnpsmoodstavce"/>
    <w:link w:val="Zhlav"/>
    <w:uiPriority w:val="99"/>
    <w:rsid w:val="00B83428"/>
  </w:style>
  <w:style w:type="paragraph" w:styleId="Zpat">
    <w:name w:val="footer"/>
    <w:basedOn w:val="Normln"/>
    <w:link w:val="ZpatChar"/>
    <w:uiPriority w:val="99"/>
    <w:unhideWhenUsed/>
    <w:rsid w:val="00B83428"/>
    <w:pPr>
      <w:tabs>
        <w:tab w:val="center" w:pos="4536"/>
        <w:tab w:val="right" w:pos="9072"/>
      </w:tabs>
    </w:pPr>
  </w:style>
  <w:style w:type="character" w:customStyle="1" w:styleId="ZpatChar">
    <w:name w:val="Zápatí Char"/>
    <w:basedOn w:val="Standardnpsmoodstavce"/>
    <w:link w:val="Zpat"/>
    <w:uiPriority w:val="99"/>
    <w:rsid w:val="00B83428"/>
  </w:style>
  <w:style w:type="character" w:styleId="Sledovanodkaz">
    <w:name w:val="FollowedHyperlink"/>
    <w:basedOn w:val="Standardnpsmoodstavce"/>
    <w:uiPriority w:val="99"/>
    <w:semiHidden/>
    <w:unhideWhenUsed/>
    <w:rsid w:val="005854B0"/>
    <w:rPr>
      <w:color w:val="800080" w:themeColor="followedHyperlink"/>
      <w:u w:val="single"/>
    </w:rPr>
  </w:style>
  <w:style w:type="character" w:customStyle="1" w:styleId="Nevyeenzmnka1">
    <w:name w:val="Nevyřešená zmínka1"/>
    <w:basedOn w:val="Standardnpsmoodstavce"/>
    <w:uiPriority w:val="99"/>
    <w:semiHidden/>
    <w:unhideWhenUsed/>
    <w:rsid w:val="002C42C8"/>
    <w:rPr>
      <w:color w:val="605E5C"/>
      <w:shd w:val="clear" w:color="auto" w:fill="E1DFDD"/>
    </w:rPr>
  </w:style>
  <w:style w:type="character" w:customStyle="1" w:styleId="UnresolvedMention">
    <w:name w:val="Unresolved Mention"/>
    <w:basedOn w:val="Standardnpsmoodstavce"/>
    <w:uiPriority w:val="99"/>
    <w:semiHidden/>
    <w:unhideWhenUsed/>
    <w:rsid w:val="00E5019D"/>
    <w:rPr>
      <w:color w:val="605E5C"/>
      <w:shd w:val="clear" w:color="auto" w:fill="E1DFDD"/>
    </w:rPr>
  </w:style>
  <w:style w:type="character" w:customStyle="1" w:styleId="normaltextrun">
    <w:name w:val="normaltextrun"/>
    <w:basedOn w:val="Standardnpsmoodstavce"/>
    <w:rsid w:val="005A11B9"/>
  </w:style>
  <w:style w:type="character" w:customStyle="1" w:styleId="eop">
    <w:name w:val="eop"/>
    <w:basedOn w:val="Standardnpsmoodstavce"/>
    <w:rsid w:val="005A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6098">
      <w:bodyDiv w:val="1"/>
      <w:marLeft w:val="0"/>
      <w:marRight w:val="0"/>
      <w:marTop w:val="0"/>
      <w:marBottom w:val="0"/>
      <w:divBdr>
        <w:top w:val="none" w:sz="0" w:space="0" w:color="auto"/>
        <w:left w:val="none" w:sz="0" w:space="0" w:color="auto"/>
        <w:bottom w:val="none" w:sz="0" w:space="0" w:color="auto"/>
        <w:right w:val="none" w:sz="0" w:space="0" w:color="auto"/>
      </w:divBdr>
    </w:div>
    <w:div w:id="225534395">
      <w:bodyDiv w:val="1"/>
      <w:marLeft w:val="0"/>
      <w:marRight w:val="0"/>
      <w:marTop w:val="0"/>
      <w:marBottom w:val="0"/>
      <w:divBdr>
        <w:top w:val="none" w:sz="0" w:space="0" w:color="auto"/>
        <w:left w:val="none" w:sz="0" w:space="0" w:color="auto"/>
        <w:bottom w:val="none" w:sz="0" w:space="0" w:color="auto"/>
        <w:right w:val="none" w:sz="0" w:space="0" w:color="auto"/>
      </w:divBdr>
    </w:div>
    <w:div w:id="1049956193">
      <w:bodyDiv w:val="1"/>
      <w:marLeft w:val="0"/>
      <w:marRight w:val="0"/>
      <w:marTop w:val="0"/>
      <w:marBottom w:val="0"/>
      <w:divBdr>
        <w:top w:val="none" w:sz="0" w:space="0" w:color="auto"/>
        <w:left w:val="none" w:sz="0" w:space="0" w:color="auto"/>
        <w:bottom w:val="none" w:sz="0" w:space="0" w:color="auto"/>
        <w:right w:val="none" w:sz="0" w:space="0" w:color="auto"/>
      </w:divBdr>
    </w:div>
    <w:div w:id="1300843107">
      <w:bodyDiv w:val="1"/>
      <w:marLeft w:val="0"/>
      <w:marRight w:val="0"/>
      <w:marTop w:val="0"/>
      <w:marBottom w:val="0"/>
      <w:divBdr>
        <w:top w:val="none" w:sz="0" w:space="0" w:color="auto"/>
        <w:left w:val="none" w:sz="0" w:space="0" w:color="auto"/>
        <w:bottom w:val="none" w:sz="0" w:space="0" w:color="auto"/>
        <w:right w:val="none" w:sz="0" w:space="0" w:color="auto"/>
      </w:divBdr>
    </w:div>
    <w:div w:id="1657025728">
      <w:bodyDiv w:val="1"/>
      <w:marLeft w:val="0"/>
      <w:marRight w:val="0"/>
      <w:marTop w:val="0"/>
      <w:marBottom w:val="0"/>
      <w:divBdr>
        <w:top w:val="none" w:sz="0" w:space="0" w:color="auto"/>
        <w:left w:val="none" w:sz="0" w:space="0" w:color="auto"/>
        <w:bottom w:val="none" w:sz="0" w:space="0" w:color="auto"/>
        <w:right w:val="none" w:sz="0" w:space="0" w:color="auto"/>
      </w:divBdr>
    </w:div>
    <w:div w:id="1683624801">
      <w:bodyDiv w:val="1"/>
      <w:marLeft w:val="0"/>
      <w:marRight w:val="0"/>
      <w:marTop w:val="0"/>
      <w:marBottom w:val="0"/>
      <w:divBdr>
        <w:top w:val="none" w:sz="0" w:space="0" w:color="auto"/>
        <w:left w:val="none" w:sz="0" w:space="0" w:color="auto"/>
        <w:bottom w:val="none" w:sz="0" w:space="0" w:color="auto"/>
        <w:right w:val="none" w:sz="0" w:space="0" w:color="auto"/>
      </w:divBdr>
    </w:div>
    <w:div w:id="1791245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ddbroum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60583-C2DD-4368-94BA-A397CEC4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6130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Účet Microsoft</cp:lastModifiedBy>
  <cp:revision>2</cp:revision>
  <cp:lastPrinted>2022-12-08T12:12:00Z</cp:lastPrinted>
  <dcterms:created xsi:type="dcterms:W3CDTF">2025-02-24T12:58:00Z</dcterms:created>
  <dcterms:modified xsi:type="dcterms:W3CDTF">2025-02-24T12:58:00Z</dcterms:modified>
</cp:coreProperties>
</file>