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1A6DE2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E30">
        <w:rPr>
          <w:rFonts w:asciiTheme="minorHAnsi" w:hAnsiTheme="minorHAnsi" w:cstheme="minorHAnsi"/>
          <w:b/>
          <w:sz w:val="32"/>
          <w:szCs w:val="32"/>
        </w:rPr>
        <w:t>–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sken</w:t>
      </w:r>
      <w:r w:rsidR="00E7573F">
        <w:rPr>
          <w:rFonts w:asciiTheme="minorHAnsi" w:hAnsiTheme="minorHAnsi" w:cstheme="minorHAnsi"/>
          <w:b/>
          <w:sz w:val="32"/>
          <w:szCs w:val="32"/>
        </w:rPr>
        <w:t>ování výstav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7573F" w:rsidRPr="007A1915" w:rsidRDefault="00E7573F" w:rsidP="00E7573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B22F16" w:rsidRPr="000C625F" w:rsidRDefault="00B22F16" w:rsidP="00B22F16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B22F16" w:rsidRPr="00562BD7" w:rsidRDefault="00B22F16" w:rsidP="00B22F16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B22F16" w:rsidRDefault="00B22F16" w:rsidP="00B22F1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22F16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B22F16" w:rsidRDefault="00B22F16" w:rsidP="00B22F1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B22F16" w:rsidRPr="00562BD7" w:rsidRDefault="00B22F16" w:rsidP="00B22F16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B22F16" w:rsidRPr="00562BD7" w:rsidRDefault="00B22F16" w:rsidP="00B22F1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B22F16" w:rsidRPr="00562BD7" w:rsidRDefault="00B22F16" w:rsidP="00B22F1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B22F16" w:rsidRPr="00562BD7" w:rsidRDefault="00B22F16" w:rsidP="00B22F16">
      <w:pPr>
        <w:rPr>
          <w:rFonts w:ascii="Arial Narrow" w:hAnsi="Arial Narrow"/>
        </w:rPr>
      </w:pPr>
    </w:p>
    <w:p w:rsidR="00B22F16" w:rsidRPr="00562BD7" w:rsidRDefault="00B22F16" w:rsidP="00B22F16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B22F16" w:rsidRPr="00562BD7" w:rsidRDefault="00B22F16" w:rsidP="00B22F16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B22F16" w:rsidRPr="00562BD7" w:rsidRDefault="00B22F16" w:rsidP="00B22F16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601055" w:rsidRDefault="00B22F16" w:rsidP="00B22F16">
      <w:pPr>
        <w:ind w:left="2832" w:firstLine="708"/>
        <w:jc w:val="center"/>
      </w:pPr>
      <w:bookmarkStart w:id="0" w:name="_GoBack"/>
      <w:bookmarkEnd w:id="0"/>
      <w:r w:rsidRPr="00B503EF">
        <w:rPr>
          <w:rFonts w:ascii="Arial Narrow" w:hAnsi="Arial Narrow"/>
          <w:i/>
        </w:rPr>
        <w:t>jméno, funkce a podpis oprávněné osoby účastníka</w:t>
      </w: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C3" w:rsidRDefault="001C3EC3" w:rsidP="00B53C17">
      <w:r>
        <w:separator/>
      </w:r>
    </w:p>
  </w:endnote>
  <w:endnote w:type="continuationSeparator" w:id="0">
    <w:p w:rsidR="001C3EC3" w:rsidRDefault="001C3EC3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C3" w:rsidRDefault="001C3EC3" w:rsidP="00B53C17">
      <w:r>
        <w:separator/>
      </w:r>
    </w:p>
  </w:footnote>
  <w:footnote w:type="continuationSeparator" w:id="0">
    <w:p w:rsidR="001C3EC3" w:rsidRDefault="001C3EC3" w:rsidP="00B53C17">
      <w:r>
        <w:continuationSeparator/>
      </w:r>
    </w:p>
  </w:footnote>
  <w:footnote w:id="1">
    <w:p w:rsidR="00B22F16" w:rsidRDefault="00B22F16" w:rsidP="00B22F1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B22F16" w:rsidRPr="00B503EF" w:rsidRDefault="00B22F16" w:rsidP="00B22F16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A6DE2"/>
    <w:rsid w:val="001C3EC3"/>
    <w:rsid w:val="00243CD7"/>
    <w:rsid w:val="00367E30"/>
    <w:rsid w:val="005E5F3D"/>
    <w:rsid w:val="00601055"/>
    <w:rsid w:val="00655551"/>
    <w:rsid w:val="006602F8"/>
    <w:rsid w:val="006719B2"/>
    <w:rsid w:val="00952C20"/>
    <w:rsid w:val="009928D7"/>
    <w:rsid w:val="00B22F16"/>
    <w:rsid w:val="00B53C17"/>
    <w:rsid w:val="00B87627"/>
    <w:rsid w:val="00C3017A"/>
    <w:rsid w:val="00E7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1E28A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313</Words>
  <Characters>1919</Characters>
  <Application>Microsoft Office Word</Application>
  <DocSecurity>0</DocSecurity>
  <Lines>41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2023-04-27T14:28:00Z</dcterms:created>
  <dcterms:modified xsi:type="dcterms:W3CDTF">2024-06-05T07:58:00Z</dcterms:modified>
</cp:coreProperties>
</file>