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379279FC" w:rsidR="0058791F" w:rsidRPr="0058791F" w:rsidRDefault="00B26EEF" w:rsidP="0058791F">
      <w:pPr>
        <w:jc w:val="right"/>
        <w:rPr>
          <w:rFonts w:cs="Arial"/>
          <w:b/>
          <w:szCs w:val="20"/>
        </w:rPr>
      </w:pPr>
      <w:r>
        <w:t>Příloha č. 3</w:t>
      </w:r>
      <w:r w:rsidR="0058791F"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2DBDE811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B26EEF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0599ECDE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9935C3">
        <w:rPr>
          <w:rFonts w:cs="Arial"/>
          <w:b/>
          <w:sz w:val="24"/>
        </w:rPr>
        <w:t xml:space="preserve">Kombinovaná </w:t>
      </w:r>
      <w:proofErr w:type="spellStart"/>
      <w:r w:rsidR="009935C3">
        <w:rPr>
          <w:rFonts w:cs="Arial"/>
          <w:b/>
          <w:sz w:val="24"/>
        </w:rPr>
        <w:t>motodlaha</w:t>
      </w:r>
      <w:proofErr w:type="spellEnd"/>
    </w:p>
    <w:p w14:paraId="36FE6E12" w14:textId="130552B9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126BF3">
        <w:rPr>
          <w:rFonts w:cs="Arial"/>
          <w:bCs/>
          <w:sz w:val="24"/>
        </w:rPr>
        <w:t>1</w:t>
      </w:r>
      <w:r w:rsidR="00151943">
        <w:rPr>
          <w:rFonts w:cs="Arial"/>
          <w:bCs/>
          <w:sz w:val="24"/>
        </w:rPr>
        <w:t>2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68DF1095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520EB8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3FB8ABAE" w:rsidR="00344E00" w:rsidRPr="00126BF3" w:rsidRDefault="009935C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Kombinovaná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motodlaha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pro koleno, kyčel a kotník s pojízdným vozíkem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DF52D35" w14:textId="77777777" w:rsidR="00910612" w:rsidRDefault="00910612" w:rsidP="0091061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68783F75" w:rsidR="00787F6E" w:rsidRPr="006238EC" w:rsidRDefault="00910612" w:rsidP="00910612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520E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505D8FA" w:rsidR="00787F6E" w:rsidRPr="006238EC" w:rsidRDefault="00910612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516720" w14:paraId="3559D611" w14:textId="77777777" w:rsidTr="0091061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00A46C26" w:rsidR="00516720" w:rsidRPr="00516720" w:rsidRDefault="00516720" w:rsidP="0051672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Jeden přístroj pro terapii všech 3 kloubů dolní končetiny (kyčel, koleno a kotník).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65AE9D3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ED5A614" w:rsidR="00516720" w:rsidRPr="00516720" w:rsidRDefault="00516720" w:rsidP="0051672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terapie i dětských pacientů.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DF0E3A2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551108E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Nastavitelná délka </w:t>
            </w:r>
            <w:proofErr w:type="spellStart"/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motodlahy</w:t>
            </w:r>
            <w:proofErr w:type="spellEnd"/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 dle délky končetin.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4B30125F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1F4DADF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Dálkové ovládání s dotykovým displejem, nebo LCD displejem s membránovou klávesnicí.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658D98C5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B33" w14:textId="7777777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Nastavitelné parametry:</w:t>
            </w:r>
          </w:p>
          <w:p w14:paraId="7DEC135D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Čas terapie</w:t>
            </w:r>
          </w:p>
          <w:p w14:paraId="64AFCDB2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Rychlost pohybu</w:t>
            </w:r>
          </w:p>
          <w:p w14:paraId="477309B1" w14:textId="1D014D4F" w:rsid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Počáteční a koncový úhel</w:t>
            </w:r>
          </w:p>
          <w:p w14:paraId="16EE300F" w14:textId="2347B7F3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Bezpečnostní prvek – zastavení pohybu a následný zpětný chod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05DD2256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1168A74B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uložení min. 20 uživatelských terapeutických protokolů v paměti přístroje, nebo na externím přenosovém paměťovém médiu.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37369FA2" w14:textId="77777777" w:rsidTr="0091061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6DA2E378" w:rsidR="00516720" w:rsidRPr="00516720" w:rsidRDefault="00516720" w:rsidP="00516720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Integrovaný modul pro terapii hlezenního kloubu.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12CC8027" w14:textId="77777777" w:rsidTr="00516720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FD5AE5" w14:textId="7777777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Rozsah pohybu:</w:t>
            </w:r>
          </w:p>
          <w:p w14:paraId="3E94D709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kyčle v rozsahu min. +10° až +75°</w:t>
            </w:r>
          </w:p>
          <w:p w14:paraId="6F0A57EC" w14:textId="1C0DF934" w:rsid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kolena v rozsahu min. -10° až +120°</w:t>
            </w:r>
          </w:p>
          <w:p w14:paraId="448DBE4E" w14:textId="7ADBE8E6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hlezna v rozsahu min. -20° až +40°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21F03D7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6182BC9C" w:rsidR="00516720" w:rsidRPr="00516720" w:rsidRDefault="00516720" w:rsidP="00516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Maximální rychlost posuvu min. 200</w:t>
            </w:r>
            <w:r w:rsidRPr="0051672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7C3BD5E0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F8A8CA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Nastavení pauz samostatně pro extenzi a flexi.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E559526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3142D6A8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nastavení úhlu rozsahu pohybu podle aktuálního stavu pacienta během terapie.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339E8A6C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7A43D1FF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Funkce postupného rozšiřování rozsahu pohybu v cyklech až do požadovaných hodnot i zvětšení rozsahu pohybu během cvičení s možností nastavení přestávky samostatně pro extenzi a flexi.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2FE33DD4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16DC2F28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Podpěry stehna, lýtka a botiček z umyvatelného materiálu.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46239A7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1809CD6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Bez nutnosti přestavby pro rehabilitaci pravé/levé končetiny.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194C7333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4115" w14:textId="5A99AA0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83D" w14:textId="54AF7D10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Hmotnost přístroje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 15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25C2F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7509D" w14:textId="7777777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31F5E387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EA1" w14:textId="0632519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12A6" w14:textId="313F0933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Napájení ze sítě 230 V/50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7D542E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133570" w14:textId="7777777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E64143" w14:paraId="27EE574F" w14:textId="77777777" w:rsidTr="00E55CE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43B4CF5" w:rsidR="00E64143" w:rsidRPr="006238EC" w:rsidRDefault="00516720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9922" w14:textId="79CEA6C4" w:rsidR="00E64143" w:rsidRPr="00E64143" w:rsidRDefault="00516720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Transportní vozík pro přesun přístroje.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9F6F330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71103DFE" w:rsidR="00E64143" w:rsidRPr="006238EC" w:rsidRDefault="00516720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898A" w14:textId="0FBB3E2F" w:rsidR="00E64143" w:rsidRPr="00E64143" w:rsidRDefault="00516720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Dálkový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585742C3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26A90B08" w14:textId="0F8943AA" w:rsidR="00520EB8" w:rsidRPr="00066454" w:rsidRDefault="00520EB8" w:rsidP="00233176">
      <w:pPr>
        <w:jc w:val="both"/>
        <w:rPr>
          <w:i/>
        </w:rPr>
      </w:pPr>
      <w:r>
        <w:rPr>
          <w:i/>
        </w:rPr>
        <w:t xml:space="preserve">** </w:t>
      </w:r>
      <w:r>
        <w:rPr>
          <w:i/>
        </w:rPr>
        <w:t>Dodavatelé uvedou kromě informace o splnění požadavku i konkrétní hodnotu požadavku tam, kde je to z povahy požadavku možné.</w:t>
      </w:r>
      <w:bookmarkStart w:id="1" w:name="_GoBack"/>
      <w:bookmarkEnd w:id="1"/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C4066" w14:textId="77777777" w:rsidR="004A189D" w:rsidRDefault="004A189D" w:rsidP="00344E00">
      <w:r>
        <w:separator/>
      </w:r>
    </w:p>
  </w:endnote>
  <w:endnote w:type="continuationSeparator" w:id="0">
    <w:p w14:paraId="090DE43D" w14:textId="77777777" w:rsidR="004A189D" w:rsidRDefault="004A189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EC78D71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EB8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8BA8E" w14:textId="77777777" w:rsidR="004A189D" w:rsidRDefault="004A189D" w:rsidP="00344E00">
      <w:r>
        <w:separator/>
      </w:r>
    </w:p>
  </w:footnote>
  <w:footnote w:type="continuationSeparator" w:id="0">
    <w:p w14:paraId="1EEB899A" w14:textId="77777777" w:rsidR="004A189D" w:rsidRDefault="004A189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4C3"/>
    <w:multiLevelType w:val="hybridMultilevel"/>
    <w:tmpl w:val="C924FFFC"/>
    <w:lvl w:ilvl="0" w:tplc="87F073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51943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A189D"/>
    <w:rsid w:val="004C0BFF"/>
    <w:rsid w:val="004F0BD5"/>
    <w:rsid w:val="00516720"/>
    <w:rsid w:val="00520EB8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10612"/>
    <w:rsid w:val="00952276"/>
    <w:rsid w:val="00955DA3"/>
    <w:rsid w:val="00961FB1"/>
    <w:rsid w:val="009821E6"/>
    <w:rsid w:val="009935C3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B26EEF"/>
    <w:rsid w:val="00B542D2"/>
    <w:rsid w:val="00B602CC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64143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7</cp:revision>
  <dcterms:created xsi:type="dcterms:W3CDTF">2023-03-31T08:40:00Z</dcterms:created>
  <dcterms:modified xsi:type="dcterms:W3CDTF">2023-05-15T10:31:00Z</dcterms:modified>
</cp:coreProperties>
</file>