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40F8D" w14:textId="5DA9B751" w:rsidR="003465E0" w:rsidRPr="003D3501" w:rsidRDefault="003465E0" w:rsidP="003465E0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>Vyplněná příloha č. 2</w:t>
      </w:r>
      <w:r>
        <w:rPr>
          <w:rFonts w:ascii="Calibri" w:hAnsi="Calibri"/>
          <w:b/>
          <w:sz w:val="24"/>
        </w:rPr>
        <w:t>_</w:t>
      </w:r>
      <w:r w:rsidR="00820DC1">
        <w:rPr>
          <w:rFonts w:ascii="Calibri" w:hAnsi="Calibri"/>
          <w:b/>
          <w:sz w:val="24"/>
        </w:rPr>
        <w:t>8</w:t>
      </w:r>
      <w:r w:rsidRPr="003D3501">
        <w:rPr>
          <w:rFonts w:ascii="Calibri" w:hAnsi="Calibri"/>
          <w:b/>
          <w:sz w:val="24"/>
        </w:rPr>
        <w:t xml:space="preserve"> tvoří nedílnou součást nabídky účastníka zadávacího řízení.</w:t>
      </w:r>
    </w:p>
    <w:p w14:paraId="208548AD" w14:textId="77777777" w:rsidR="003465E0" w:rsidRDefault="003465E0" w:rsidP="003465E0">
      <w:pPr>
        <w:jc w:val="both"/>
        <w:rPr>
          <w:rFonts w:ascii="Calibri" w:hAnsi="Calibri"/>
          <w:b/>
          <w:sz w:val="28"/>
          <w:szCs w:val="28"/>
        </w:rPr>
      </w:pPr>
    </w:p>
    <w:p w14:paraId="3441CE05" w14:textId="7AAC95C5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b/>
          <w:sz w:val="24"/>
        </w:rPr>
        <w:t xml:space="preserve">Název části veřejné zakázky: </w:t>
      </w:r>
      <w:r w:rsidR="00820DC1" w:rsidRPr="00820DC1">
        <w:rPr>
          <w:rFonts w:cs="Arial"/>
          <w:b/>
          <w:sz w:val="24"/>
        </w:rPr>
        <w:t>Přístroj na podporu hojení ran</w:t>
      </w:r>
      <w:r w:rsidRPr="005508C9">
        <w:rPr>
          <w:rFonts w:cs="Arial"/>
          <w:b/>
          <w:sz w:val="24"/>
        </w:rPr>
        <w:t xml:space="preserve">      </w:t>
      </w:r>
    </w:p>
    <w:p w14:paraId="5B895FFE" w14:textId="77777777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40348CBC" w14:textId="2F63EABF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sz w:val="24"/>
        </w:rPr>
        <w:t xml:space="preserve">Část veřejné zakázky: </w:t>
      </w:r>
      <w:r w:rsidR="00820DC1">
        <w:rPr>
          <w:rFonts w:cs="Arial"/>
          <w:sz w:val="24"/>
        </w:rPr>
        <w:t>8</w:t>
      </w:r>
    </w:p>
    <w:p w14:paraId="3B07CCA2" w14:textId="77777777" w:rsidR="003465E0" w:rsidRPr="003D3501" w:rsidRDefault="003465E0" w:rsidP="003465E0">
      <w:pPr>
        <w:jc w:val="both"/>
        <w:rPr>
          <w:rFonts w:ascii="Calibri" w:hAnsi="Calibri" w:cs="Arial"/>
          <w:b/>
          <w:bCs/>
        </w:rPr>
      </w:pPr>
    </w:p>
    <w:p w14:paraId="35422F81" w14:textId="77777777" w:rsidR="003465E0" w:rsidRDefault="003465E0" w:rsidP="003465E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47253ABC" w14:textId="77777777" w:rsidR="003465E0" w:rsidRPr="001027CB" w:rsidRDefault="003465E0" w:rsidP="003465E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7A4B1416" w14:textId="3A6A7DE4" w:rsidR="003465E0" w:rsidRPr="001027CB" w:rsidRDefault="003465E0" w:rsidP="001F0F7B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</w:t>
      </w:r>
      <w:r>
        <w:rPr>
          <w:szCs w:val="20"/>
        </w:rPr>
        <w:t xml:space="preserve"> </w:t>
      </w:r>
      <w:r w:rsidRPr="001027CB">
        <w:rPr>
          <w:szCs w:val="20"/>
        </w:rPr>
        <w:t>dodávky repasovaných přístrojů nebo jejich částí.</w:t>
      </w:r>
    </w:p>
    <w:p w14:paraId="2D4E8F5F" w14:textId="26F45AEF" w:rsidR="003465E0" w:rsidRDefault="003465E0" w:rsidP="003465E0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</w:t>
      </w:r>
      <w:r>
        <w:rPr>
          <w:szCs w:val="20"/>
        </w:rPr>
        <w:t> </w:t>
      </w:r>
      <w:r w:rsidR="001F0F7B">
        <w:rPr>
          <w:rFonts w:cs="Arial"/>
          <w:bCs/>
        </w:rPr>
        <w:t>p</w:t>
      </w:r>
      <w:r w:rsidR="001F0F7B" w:rsidRPr="004731CE">
        <w:rPr>
          <w:rFonts w:cs="Arial"/>
          <w:bCs/>
        </w:rPr>
        <w:t>řístroj k hojení ran</w:t>
      </w:r>
      <w:r w:rsidRPr="001027CB">
        <w:rPr>
          <w:szCs w:val="20"/>
        </w:rPr>
        <w:t>. Technické parametry označené jako minimální nebo maximální musí být dodrženy bez možnosti uplatnit toleranci.</w:t>
      </w:r>
    </w:p>
    <w:p w14:paraId="39DF0142" w14:textId="5E75CB42" w:rsidR="003465E0" w:rsidRPr="001027CB" w:rsidRDefault="003465E0" w:rsidP="003465E0">
      <w:pPr>
        <w:spacing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B402156" w14:textId="5A4152F9" w:rsidR="003465E0" w:rsidRPr="00344E00" w:rsidRDefault="003465E0" w:rsidP="003465E0">
      <w:pPr>
        <w:spacing w:line="276" w:lineRule="auto"/>
        <w:jc w:val="both"/>
        <w:rPr>
          <w:szCs w:val="20"/>
        </w:rPr>
      </w:pPr>
      <w:r w:rsidRPr="00344E00">
        <w:rPr>
          <w:szCs w:val="20"/>
        </w:rPr>
        <w:t xml:space="preserve">Pokud v této části tabulky uvede dodavatel v pravém sloupci „NE“, bude vyloučen ze zadávacího řízení. Jedná </w:t>
      </w:r>
      <w:r>
        <w:rPr>
          <w:szCs w:val="20"/>
        </w:rPr>
        <w:t xml:space="preserve">se </w:t>
      </w:r>
      <w:r w:rsidRPr="00344E00">
        <w:rPr>
          <w:szCs w:val="20"/>
        </w:rPr>
        <w:t>o požadavek zadavatele absolutní a musí být splněn. To platí i v případě, pokud některý parametr nebude vyhovovat nebo nebude objasněn.</w:t>
      </w:r>
    </w:p>
    <w:p w14:paraId="264BAA59" w14:textId="77777777" w:rsidR="003465E0" w:rsidRDefault="003465E0" w:rsidP="003465E0"/>
    <w:p w14:paraId="3FD2E476" w14:textId="77777777" w:rsidR="003465E0" w:rsidRDefault="003465E0" w:rsidP="003465E0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p w14:paraId="18934B53" w14:textId="77777777" w:rsidR="003465E0" w:rsidRDefault="003465E0" w:rsidP="003465E0">
      <w:pPr>
        <w:jc w:val="both"/>
        <w:rPr>
          <w:b/>
          <w:bCs/>
          <w:sz w:val="22"/>
          <w:szCs w:val="22"/>
        </w:rPr>
      </w:pP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3465E0" w14:paraId="3135015B" w14:textId="77777777" w:rsidTr="00AF394D">
        <w:trPr>
          <w:trHeight w:val="658"/>
        </w:trPr>
        <w:tc>
          <w:tcPr>
            <w:tcW w:w="9351" w:type="dxa"/>
            <w:shd w:val="clear" w:color="auto" w:fill="F7CAAC" w:themeFill="accent2" w:themeFillTint="66"/>
            <w:vAlign w:val="center"/>
          </w:tcPr>
          <w:p w14:paraId="6E89AD54" w14:textId="77777777" w:rsidR="0055385F" w:rsidRDefault="00820DC1" w:rsidP="00AF394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</w:t>
            </w:r>
            <w:r w:rsidR="003465E0" w:rsidRPr="00D008FB">
              <w:rPr>
                <w:b/>
                <w:bCs/>
                <w:szCs w:val="20"/>
              </w:rPr>
              <w:t xml:space="preserve"> ks </w:t>
            </w:r>
            <w:r w:rsidRPr="00820DC1">
              <w:rPr>
                <w:b/>
                <w:bCs/>
                <w:szCs w:val="20"/>
              </w:rPr>
              <w:t>Přístroj na podporu hojení ran</w:t>
            </w:r>
          </w:p>
          <w:p w14:paraId="32CB6288" w14:textId="77777777" w:rsidR="001F0F7B" w:rsidRPr="00832BCD" w:rsidRDefault="001F0F7B" w:rsidP="001F0F7B">
            <w:pPr>
              <w:tabs>
                <w:tab w:val="left" w:pos="10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umožňující k</w:t>
            </w:r>
            <w:r w:rsidRPr="00832BCD">
              <w:rPr>
                <w:sz w:val="18"/>
                <w:szCs w:val="18"/>
              </w:rPr>
              <w:t>linické využití podtlakové terapie</w:t>
            </w:r>
            <w:r>
              <w:rPr>
                <w:sz w:val="18"/>
                <w:szCs w:val="18"/>
              </w:rPr>
              <w:t xml:space="preserve">: </w:t>
            </w:r>
          </w:p>
          <w:p w14:paraId="3F8FCE5A" w14:textId="27B07458" w:rsidR="001F0F7B" w:rsidRPr="00832BCD" w:rsidRDefault="001F0F7B" w:rsidP="001F0F7B">
            <w:pPr>
              <w:tabs>
                <w:tab w:val="left" w:pos="10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832BC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</w:t>
            </w:r>
            <w:r w:rsidRPr="00832BCD">
              <w:rPr>
                <w:sz w:val="18"/>
                <w:szCs w:val="18"/>
              </w:rPr>
              <w:t>oskytuje uzavřené prostředí</w:t>
            </w:r>
            <w:r>
              <w:rPr>
                <w:sz w:val="18"/>
                <w:szCs w:val="18"/>
              </w:rPr>
              <w:t xml:space="preserve"> (u</w:t>
            </w:r>
            <w:r w:rsidRPr="00832BCD">
              <w:rPr>
                <w:sz w:val="18"/>
                <w:szCs w:val="18"/>
              </w:rPr>
              <w:t>zavřené prostředí vlhkého hojení ran stimuluje růst granulační tkáně a zabraňuje sekundární infekci</w:t>
            </w:r>
            <w:r>
              <w:rPr>
                <w:sz w:val="18"/>
                <w:szCs w:val="18"/>
              </w:rPr>
              <w:t>)</w:t>
            </w:r>
            <w:r w:rsidR="00C21910">
              <w:rPr>
                <w:sz w:val="18"/>
                <w:szCs w:val="18"/>
              </w:rPr>
              <w:t>,</w:t>
            </w:r>
          </w:p>
          <w:p w14:paraId="0AEC2F76" w14:textId="376C13BC" w:rsidR="001F0F7B" w:rsidRPr="00832BCD" w:rsidRDefault="001F0F7B" w:rsidP="001F0F7B">
            <w:pPr>
              <w:tabs>
                <w:tab w:val="left" w:pos="10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832BC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</w:t>
            </w:r>
            <w:r w:rsidRPr="00832BCD">
              <w:rPr>
                <w:sz w:val="18"/>
                <w:szCs w:val="18"/>
              </w:rPr>
              <w:t>menšuje objem rány</w:t>
            </w:r>
            <w:r>
              <w:rPr>
                <w:sz w:val="18"/>
                <w:szCs w:val="18"/>
              </w:rPr>
              <w:t xml:space="preserve"> (l</w:t>
            </w:r>
            <w:r w:rsidRPr="00832BCD">
              <w:rPr>
                <w:sz w:val="18"/>
                <w:szCs w:val="18"/>
              </w:rPr>
              <w:t>éčba negativním tlakem stahuje okraje rány, a zmenšuje tak její objem</w:t>
            </w:r>
            <w:r>
              <w:rPr>
                <w:sz w:val="18"/>
                <w:szCs w:val="18"/>
              </w:rPr>
              <w:t>)</w:t>
            </w:r>
            <w:r w:rsidR="00C21910">
              <w:rPr>
                <w:sz w:val="18"/>
                <w:szCs w:val="18"/>
              </w:rPr>
              <w:t>,</w:t>
            </w:r>
          </w:p>
          <w:p w14:paraId="21E57066" w14:textId="483DDCE0" w:rsidR="001F0F7B" w:rsidRPr="00832BCD" w:rsidRDefault="001F0F7B" w:rsidP="001F0F7B">
            <w:pPr>
              <w:tabs>
                <w:tab w:val="left" w:pos="10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832BC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832BCD">
              <w:rPr>
                <w:sz w:val="18"/>
                <w:szCs w:val="18"/>
              </w:rPr>
              <w:t>dvádí exsudát</w:t>
            </w:r>
            <w:r>
              <w:rPr>
                <w:sz w:val="18"/>
                <w:szCs w:val="18"/>
              </w:rPr>
              <w:t xml:space="preserve"> (p</w:t>
            </w:r>
            <w:r w:rsidRPr="00832BCD">
              <w:rPr>
                <w:sz w:val="18"/>
                <w:szCs w:val="18"/>
              </w:rPr>
              <w:t>omáhá redukovat kolonizaci místa rány nežádoucími bakteriemi, které mohou zpomalovat proces hojení rány</w:t>
            </w:r>
            <w:r>
              <w:rPr>
                <w:sz w:val="18"/>
                <w:szCs w:val="18"/>
              </w:rPr>
              <w:t>)</w:t>
            </w:r>
            <w:r w:rsidR="00C21910">
              <w:rPr>
                <w:sz w:val="18"/>
                <w:szCs w:val="18"/>
              </w:rPr>
              <w:t>,</w:t>
            </w:r>
          </w:p>
          <w:p w14:paraId="7A15CB2C" w14:textId="084F6574" w:rsidR="001F0F7B" w:rsidRPr="00832BCD" w:rsidRDefault="001F0F7B" w:rsidP="001F0F7B">
            <w:pPr>
              <w:tabs>
                <w:tab w:val="left" w:pos="10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832BC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</w:t>
            </w:r>
            <w:r w:rsidRPr="00832BCD">
              <w:rPr>
                <w:sz w:val="18"/>
                <w:szCs w:val="18"/>
              </w:rPr>
              <w:t>omáhá odvádět tkáňový mok</w:t>
            </w:r>
            <w:r>
              <w:rPr>
                <w:sz w:val="18"/>
                <w:szCs w:val="18"/>
              </w:rPr>
              <w:t xml:space="preserve"> (o</w:t>
            </w:r>
            <w:r w:rsidRPr="00832BCD">
              <w:rPr>
                <w:sz w:val="18"/>
                <w:szCs w:val="18"/>
              </w:rPr>
              <w:t>dvádění tkáňového moku může pozitivně ovlivňovat redukci otoků a tím pomáhá zlepšit prokrvování rány</w:t>
            </w:r>
            <w:r>
              <w:rPr>
                <w:sz w:val="18"/>
                <w:szCs w:val="18"/>
              </w:rPr>
              <w:t>)</w:t>
            </w:r>
            <w:r w:rsidR="00C21910">
              <w:rPr>
                <w:sz w:val="18"/>
                <w:szCs w:val="18"/>
              </w:rPr>
              <w:t>,</w:t>
            </w:r>
          </w:p>
          <w:p w14:paraId="65BD7B6D" w14:textId="31205A2F" w:rsidR="001F0F7B" w:rsidRPr="00D008FB" w:rsidRDefault="001F0F7B" w:rsidP="001F0F7B">
            <w:pPr>
              <w:rPr>
                <w:b/>
                <w:bCs/>
                <w:szCs w:val="20"/>
              </w:rPr>
            </w:pPr>
            <w:r>
              <w:rPr>
                <w:sz w:val="18"/>
                <w:szCs w:val="18"/>
              </w:rPr>
              <w:t>-</w:t>
            </w:r>
            <w:r w:rsidRPr="00832BC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</w:t>
            </w:r>
            <w:r w:rsidRPr="00832BCD">
              <w:rPr>
                <w:sz w:val="18"/>
                <w:szCs w:val="18"/>
              </w:rPr>
              <w:t>odporuje granulaci</w:t>
            </w:r>
            <w:r>
              <w:rPr>
                <w:sz w:val="18"/>
                <w:szCs w:val="18"/>
              </w:rPr>
              <w:t xml:space="preserve"> (ř</w:t>
            </w:r>
            <w:r w:rsidRPr="00832BCD">
              <w:rPr>
                <w:sz w:val="18"/>
                <w:szCs w:val="18"/>
              </w:rPr>
              <w:t>ízený lokální podtlak napomáhá rovnoměrnému stahování rány. Výsledkem mechanického napínání buněk může být zvýšená mitóza (reprodukce buněk).</w:t>
            </w:r>
          </w:p>
        </w:tc>
      </w:tr>
    </w:tbl>
    <w:tbl>
      <w:tblPr>
        <w:tblW w:w="93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1134"/>
        <w:gridCol w:w="1134"/>
        <w:gridCol w:w="3119"/>
      </w:tblGrid>
      <w:tr w:rsidR="003465E0" w14:paraId="4AAD8929" w14:textId="77777777" w:rsidTr="00EB0484">
        <w:trPr>
          <w:trHeight w:val="34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5981C418" w14:textId="6A0FBD8A" w:rsidR="003465E0" w:rsidRDefault="003465E0" w:rsidP="00B847B9">
            <w:r>
              <w:rPr>
                <w:b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24CA3DC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31371247" w14:textId="77777777" w:rsidR="003465E0" w:rsidRDefault="003465E0" w:rsidP="00B847B9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8C50217" w14:textId="77777777" w:rsidR="003465E0" w:rsidRDefault="003465E0" w:rsidP="00B847B9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8EDED18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CA545B" w14:paraId="7E333946" w14:textId="77777777" w:rsidTr="00820DC1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3C2C2" w14:textId="0E547A95" w:rsidR="00CA545B" w:rsidRPr="00820DC1" w:rsidRDefault="00820DC1" w:rsidP="00820DC1">
            <w:pPr>
              <w:rPr>
                <w:rFonts w:cs="Arial"/>
                <w:sz w:val="18"/>
                <w:szCs w:val="18"/>
              </w:rPr>
            </w:pPr>
            <w:r w:rsidRPr="00820DC1">
              <w:rPr>
                <w:rFonts w:cs="Arial"/>
                <w:sz w:val="18"/>
                <w:szCs w:val="18"/>
              </w:rPr>
              <w:t>Podtlaková terapie, která podporuje a urychluje hojení ran. Slouží k urychlení hojení chronických, subakutních a akutních ran s nutností odvádět exsudát (proleženiny stupně 2–4, syndrom diabetické nohy, neuzavírající se rány, traumatické rány, sekundárně se hojící rány, komplikovaně se hojící chirurgické rány, transplantace kožních laloků a tkání, popáleniny a kožní transplantace).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376A7" w14:textId="77777777" w:rsidR="00CA545B" w:rsidRDefault="00CA545B" w:rsidP="00CA545B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BA6FB" w14:textId="77777777" w:rsidR="00CA545B" w:rsidRDefault="00CA545B" w:rsidP="00CA545B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1BB82" w14:textId="77777777" w:rsidR="00CA545B" w:rsidRPr="00BB7702" w:rsidRDefault="00CA545B" w:rsidP="00CA545B">
            <w:pPr>
              <w:rPr>
                <w:color w:val="FF0000"/>
              </w:rPr>
            </w:pPr>
          </w:p>
        </w:tc>
      </w:tr>
      <w:tr w:rsidR="00CA545B" w14:paraId="3A6F729F" w14:textId="77777777" w:rsidTr="00CA545B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92479" w14:textId="26E7C6D7" w:rsidR="00CA545B" w:rsidRPr="00820DC1" w:rsidRDefault="00820DC1" w:rsidP="00820DC1">
            <w:pPr>
              <w:rPr>
                <w:sz w:val="18"/>
                <w:szCs w:val="18"/>
              </w:rPr>
            </w:pPr>
            <w:r w:rsidRPr="00820DC1">
              <w:rPr>
                <w:sz w:val="18"/>
                <w:szCs w:val="18"/>
              </w:rPr>
              <w:t>Přístroj umožňuje regulovat intenzitu vyvíjeného podtlaku minimálně v rozpětí 80-120 mmHg, umožňuje nastavit kontinuální nebo přerušovaný podtlak</w:t>
            </w:r>
            <w:r>
              <w:rPr>
                <w:sz w:val="18"/>
                <w:szCs w:val="18"/>
              </w:rPr>
              <w:t>.</w:t>
            </w:r>
            <w:r w:rsidRPr="00820DC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V</w:t>
            </w:r>
            <w:r w:rsidRPr="00820DC1">
              <w:rPr>
                <w:sz w:val="18"/>
                <w:szCs w:val="18"/>
              </w:rPr>
              <w:t>lastní přístroj, který vyvíjí podtlak, je možné použít opakovaně.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8FB1D" w14:textId="77777777" w:rsidR="00CA545B" w:rsidRPr="002E2597" w:rsidRDefault="00CA545B" w:rsidP="00CA545B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67A79" w14:textId="77777777" w:rsidR="00CA545B" w:rsidRDefault="00CA545B" w:rsidP="00CA545B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5663A" w14:textId="77777777" w:rsidR="00CA545B" w:rsidRPr="00BB7702" w:rsidRDefault="00CA545B" w:rsidP="00CA545B">
            <w:pPr>
              <w:rPr>
                <w:color w:val="FF0000"/>
              </w:rPr>
            </w:pPr>
          </w:p>
        </w:tc>
      </w:tr>
      <w:tr w:rsidR="0055385F" w14:paraId="7E361384" w14:textId="77777777" w:rsidTr="00820DC1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D1666" w14:textId="5AAC50D1" w:rsidR="0055385F" w:rsidRPr="0055385F" w:rsidRDefault="00820DC1" w:rsidP="00820DC1">
            <w:pPr>
              <w:rPr>
                <w:rFonts w:cs="Arial"/>
                <w:sz w:val="18"/>
                <w:szCs w:val="18"/>
              </w:rPr>
            </w:pPr>
            <w:r w:rsidRPr="00820DC1">
              <w:rPr>
                <w:rFonts w:cs="Arial"/>
                <w:sz w:val="18"/>
                <w:szCs w:val="18"/>
              </w:rPr>
              <w:t xml:space="preserve">Přístroj má integrovanou baterii, kterou lze dobíjet ze zásuvky a po odpojení umožní provoz nejméně 30 min.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142B0" w14:textId="77777777" w:rsidR="0055385F" w:rsidRPr="002E2597" w:rsidRDefault="0055385F" w:rsidP="0055385F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8288A" w14:textId="77777777" w:rsidR="0055385F" w:rsidRDefault="0055385F" w:rsidP="0055385F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7FE5D" w14:textId="77777777" w:rsidR="0055385F" w:rsidRPr="00BB7702" w:rsidRDefault="0055385F" w:rsidP="0055385F">
            <w:pPr>
              <w:rPr>
                <w:color w:val="FF0000"/>
              </w:rPr>
            </w:pPr>
          </w:p>
        </w:tc>
      </w:tr>
      <w:tr w:rsidR="0055385F" w14:paraId="51468D8F" w14:textId="77777777" w:rsidTr="0055385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7B812" w14:textId="1FA55AA3" w:rsidR="0055385F" w:rsidRPr="0055385F" w:rsidRDefault="00820DC1" w:rsidP="0055385F">
            <w:pPr>
              <w:rPr>
                <w:sz w:val="18"/>
                <w:szCs w:val="18"/>
              </w:rPr>
            </w:pPr>
            <w:r w:rsidRPr="00820DC1">
              <w:rPr>
                <w:rFonts w:cs="Arial"/>
                <w:sz w:val="18"/>
                <w:szCs w:val="18"/>
              </w:rPr>
              <w:t>Přístroj má příslušenství, které umožňuje použítí pro proplachovou lavage.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D73F8" w14:textId="77777777" w:rsidR="0055385F" w:rsidRPr="000D2014" w:rsidRDefault="0055385F" w:rsidP="0055385F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69417" w14:textId="77777777" w:rsidR="0055385F" w:rsidRDefault="0055385F" w:rsidP="0055385F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BE329" w14:textId="77777777" w:rsidR="0055385F" w:rsidRDefault="0055385F" w:rsidP="0055385F">
            <w:pPr>
              <w:rPr>
                <w:b/>
                <w:bCs/>
              </w:rPr>
            </w:pPr>
          </w:p>
        </w:tc>
      </w:tr>
    </w:tbl>
    <w:p w14:paraId="62E2DAF3" w14:textId="65A360FD" w:rsidR="003465E0" w:rsidRDefault="00EB0484" w:rsidP="003465E0">
      <w:pPr>
        <w:rPr>
          <w:b/>
          <w:bCs/>
        </w:rPr>
      </w:pPr>
      <w:r w:rsidRPr="00EB0484">
        <w:rPr>
          <w:noProof/>
        </w:rPr>
        <w:lastRenderedPageBreak/>
        <w:drawing>
          <wp:inline distT="0" distB="0" distL="0" distR="0" wp14:anchorId="2DF71784" wp14:editId="1B755E8F">
            <wp:extent cx="5918200" cy="804545"/>
            <wp:effectExtent l="0" t="0" r="635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820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67D89" w14:textId="77777777" w:rsidR="003465E0" w:rsidRDefault="003465E0" w:rsidP="003465E0">
      <w:pPr>
        <w:rPr>
          <w:b/>
          <w:bCs/>
        </w:rPr>
      </w:pPr>
    </w:p>
    <w:p w14:paraId="123AC1C5" w14:textId="77777777" w:rsidR="003465E0" w:rsidRPr="00090F22" w:rsidRDefault="003465E0" w:rsidP="003465E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7328639A" w14:textId="77777777" w:rsidR="003465E0" w:rsidRDefault="003465E0" w:rsidP="003465E0">
      <w:pPr>
        <w:jc w:val="both"/>
      </w:pPr>
    </w:p>
    <w:p w14:paraId="6F81FE42" w14:textId="77777777" w:rsidR="003465E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90418CB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D381676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4BC28A3A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013DB95A" w14:textId="57F0AD4C" w:rsidR="003465E0" w:rsidRPr="00344E0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292D0F">
        <w:t xml:space="preserve"> </w:t>
      </w:r>
      <w:r w:rsidRPr="008F5D41">
        <w:rPr>
          <w:color w:val="FF0000"/>
          <w:szCs w:val="20"/>
        </w:rPr>
        <w:t>(doplní dodavatel)</w:t>
      </w:r>
    </w:p>
    <w:p w14:paraId="37FC62D9" w14:textId="77777777" w:rsidR="003465E0" w:rsidRDefault="003465E0" w:rsidP="003465E0">
      <w:pPr>
        <w:rPr>
          <w:b/>
          <w:bCs/>
        </w:rPr>
      </w:pPr>
    </w:p>
    <w:p w14:paraId="6868FEAA" w14:textId="77777777" w:rsidR="003465E0" w:rsidRDefault="003465E0" w:rsidP="003465E0">
      <w:pPr>
        <w:rPr>
          <w:b/>
          <w:bCs/>
        </w:rPr>
      </w:pPr>
    </w:p>
    <w:p w14:paraId="1EFEB147" w14:textId="77777777" w:rsidR="003465E0" w:rsidRPr="001F0B21" w:rsidRDefault="003465E0" w:rsidP="003465E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2BE3AB63" w14:textId="7777777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(Worklist)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5832D073" w14:textId="1768322C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r w:rsidR="00E975A1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síť nemocnice je požadováno, aby </w:t>
      </w:r>
      <w:r w:rsidR="00E975A1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20místné heslo a předáno dodavateli ke konfiguraci.</w:t>
      </w:r>
    </w:p>
    <w:p w14:paraId="3073C3AA" w14:textId="79BF20D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Device CAL 2019 v celkovém počtu dodaných PC přistupujících k serveru Microsoft Zadavatele. Veškeré dodané SW licence budou registrovány (vyžaduje-li se registrace licence u výrobce) na uživatele, jímž je 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Kontaktní osobou je vedoucí útvaru ICT.</w:t>
      </w:r>
    </w:p>
    <w:p w14:paraId="64261C35" w14:textId="77777777" w:rsidR="003465E0" w:rsidRPr="001F0B21" w:rsidRDefault="003465E0" w:rsidP="00292D0F">
      <w:pPr>
        <w:keepNext/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25151A16" w14:textId="1FE185BE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(ON</w:t>
      </w:r>
      <w:r w:rsidR="00F141BA">
        <w:rPr>
          <w:rFonts w:cs="Arial"/>
          <w:szCs w:val="20"/>
        </w:rPr>
        <w:t>T</w:t>
      </w:r>
      <w:r w:rsidRPr="001F0B21">
        <w:rPr>
          <w:rFonts w:cs="Arial"/>
          <w:szCs w:val="20"/>
        </w:rPr>
        <w:t>) je dle Zákona č.181/2014 Sb. o kybernetické bezpečnosti (ZKB) provozovatelem základní služby: Poskytování zdravotních služeb. </w:t>
      </w:r>
    </w:p>
    <w:p w14:paraId="0246DB35" w14:textId="6AF17BDB" w:rsidR="00344E00" w:rsidRPr="00C21910" w:rsidRDefault="003465E0" w:rsidP="00C21910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0"/>
    </w:p>
    <w:sectPr w:rsidR="00344E00" w:rsidRPr="00C2191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7E346" w14:textId="77777777" w:rsidR="00814E45" w:rsidRDefault="00814E45" w:rsidP="00344E00">
      <w:r>
        <w:separator/>
      </w:r>
    </w:p>
  </w:endnote>
  <w:endnote w:type="continuationSeparator" w:id="0">
    <w:p w14:paraId="10DBF237" w14:textId="77777777" w:rsidR="00814E45" w:rsidRDefault="00814E45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7A287" w14:textId="77777777" w:rsidR="00814E45" w:rsidRDefault="00814E45" w:rsidP="00344E00">
      <w:r>
        <w:separator/>
      </w:r>
    </w:p>
  </w:footnote>
  <w:footnote w:type="continuationSeparator" w:id="0">
    <w:p w14:paraId="58D696FA" w14:textId="77777777" w:rsidR="00814E45" w:rsidRDefault="00814E45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BD496" w14:textId="72861261" w:rsidR="003560BC" w:rsidRDefault="003560BC">
    <w:pPr>
      <w:pStyle w:val="Zhlav"/>
    </w:pPr>
    <w:r>
      <w:t>Příloha č. 2_</w:t>
    </w:r>
    <w:r w:rsidR="00820DC1">
      <w:t>8</w:t>
    </w:r>
    <w:r>
      <w:t>_ zadávací dokumentace_Technické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0AB6"/>
    <w:multiLevelType w:val="hybridMultilevel"/>
    <w:tmpl w:val="A5567504"/>
    <w:lvl w:ilvl="0" w:tplc="8D5461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7D25F0"/>
    <w:multiLevelType w:val="hybridMultilevel"/>
    <w:tmpl w:val="8DEC1EE2"/>
    <w:lvl w:ilvl="0" w:tplc="7F5C52B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2F15D6"/>
    <w:multiLevelType w:val="singleLevel"/>
    <w:tmpl w:val="E646A7BC"/>
    <w:lvl w:ilvl="0">
      <w:numFmt w:val="bullet"/>
      <w:lvlText w:val="-"/>
      <w:lvlJc w:val="left"/>
      <w:pPr>
        <w:tabs>
          <w:tab w:val="num" w:pos="870"/>
        </w:tabs>
        <w:ind w:left="870" w:hanging="390"/>
      </w:pPr>
      <w:rPr>
        <w:rFonts w:hint="default"/>
      </w:rPr>
    </w:lvl>
  </w:abstractNum>
  <w:num w:numId="1" w16cid:durableId="1294868386">
    <w:abstractNumId w:val="2"/>
  </w:num>
  <w:num w:numId="2" w16cid:durableId="166481532">
    <w:abstractNumId w:val="1"/>
  </w:num>
  <w:num w:numId="3" w16cid:durableId="244343856">
    <w:abstractNumId w:val="0"/>
  </w:num>
  <w:num w:numId="4" w16cid:durableId="2100564579">
    <w:abstractNumId w:val="4"/>
  </w:num>
  <w:num w:numId="5" w16cid:durableId="21380639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24052"/>
    <w:rsid w:val="000962DD"/>
    <w:rsid w:val="000D2848"/>
    <w:rsid w:val="00102D28"/>
    <w:rsid w:val="001068BA"/>
    <w:rsid w:val="0011111A"/>
    <w:rsid w:val="00124470"/>
    <w:rsid w:val="001361B7"/>
    <w:rsid w:val="001A4508"/>
    <w:rsid w:val="001B3041"/>
    <w:rsid w:val="001E6422"/>
    <w:rsid w:val="001F0F7B"/>
    <w:rsid w:val="001F58C4"/>
    <w:rsid w:val="00234B72"/>
    <w:rsid w:val="00271730"/>
    <w:rsid w:val="00277C21"/>
    <w:rsid w:val="00292D0F"/>
    <w:rsid w:val="003037DC"/>
    <w:rsid w:val="0032576C"/>
    <w:rsid w:val="00344E00"/>
    <w:rsid w:val="003465E0"/>
    <w:rsid w:val="003560BC"/>
    <w:rsid w:val="00384F84"/>
    <w:rsid w:val="003A74A4"/>
    <w:rsid w:val="003B7A3A"/>
    <w:rsid w:val="00433430"/>
    <w:rsid w:val="004A0646"/>
    <w:rsid w:val="004A1F36"/>
    <w:rsid w:val="004D2320"/>
    <w:rsid w:val="004F317B"/>
    <w:rsid w:val="005508C9"/>
    <w:rsid w:val="0055385F"/>
    <w:rsid w:val="005B5128"/>
    <w:rsid w:val="005D377A"/>
    <w:rsid w:val="005D612F"/>
    <w:rsid w:val="005E747E"/>
    <w:rsid w:val="005F05A0"/>
    <w:rsid w:val="005F16B1"/>
    <w:rsid w:val="00652A65"/>
    <w:rsid w:val="00667825"/>
    <w:rsid w:val="0068016E"/>
    <w:rsid w:val="006C247B"/>
    <w:rsid w:val="006C78A7"/>
    <w:rsid w:val="006E0413"/>
    <w:rsid w:val="0071544F"/>
    <w:rsid w:val="00741669"/>
    <w:rsid w:val="008146F8"/>
    <w:rsid w:val="00814E45"/>
    <w:rsid w:val="00815FE5"/>
    <w:rsid w:val="00820DC1"/>
    <w:rsid w:val="008C61A5"/>
    <w:rsid w:val="0090796A"/>
    <w:rsid w:val="00924040"/>
    <w:rsid w:val="00935C18"/>
    <w:rsid w:val="00A1356F"/>
    <w:rsid w:val="00A31E1B"/>
    <w:rsid w:val="00A63B1B"/>
    <w:rsid w:val="00AF394D"/>
    <w:rsid w:val="00BA0C73"/>
    <w:rsid w:val="00BA362A"/>
    <w:rsid w:val="00BD21AF"/>
    <w:rsid w:val="00C21910"/>
    <w:rsid w:val="00C27360"/>
    <w:rsid w:val="00C920C0"/>
    <w:rsid w:val="00C97E95"/>
    <w:rsid w:val="00CA545B"/>
    <w:rsid w:val="00CC0D12"/>
    <w:rsid w:val="00CE6ACC"/>
    <w:rsid w:val="00D008FB"/>
    <w:rsid w:val="00D52F77"/>
    <w:rsid w:val="00D57921"/>
    <w:rsid w:val="00DA3684"/>
    <w:rsid w:val="00DC4B98"/>
    <w:rsid w:val="00DC7AD4"/>
    <w:rsid w:val="00DF1AED"/>
    <w:rsid w:val="00DF7302"/>
    <w:rsid w:val="00DF7DAB"/>
    <w:rsid w:val="00E3614B"/>
    <w:rsid w:val="00E609B9"/>
    <w:rsid w:val="00E975A1"/>
    <w:rsid w:val="00EB0484"/>
    <w:rsid w:val="00ED3D94"/>
    <w:rsid w:val="00ED63D1"/>
    <w:rsid w:val="00EF7A84"/>
    <w:rsid w:val="00F141BA"/>
    <w:rsid w:val="00F51825"/>
    <w:rsid w:val="00FE0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A0C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0C7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0C7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0C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0C7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1F0F7B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8C4A4-ED39-43C1-9D27-2F926D9B7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727</Words>
  <Characters>4292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2022-12-15T17:42:00Z</dcterms:created>
  <dcterms:modified xsi:type="dcterms:W3CDTF">2023-02-05T20:38:00Z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2022-07-25T22:59:49Z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4cf8536b-0678-488a-8933-bd1ce7483b72</vt:lpwstr>
  </property>
  <property fmtid="{D5CDD505-2E9C-101B-9397-08002B2CF9AE}" pid="8" name="MSIP_Label_2063cd7f-2d21-486a-9f29-9c1683fdd175_ContentBits">
    <vt:lpwstr>0</vt:lpwstr>
  </property>
</Properties>
</file>