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830BD6" w:rsidRDefault="00830BD6" w:rsidP="000A2016">
      <w:pPr>
        <w:widowControl/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</w:pPr>
    </w:p>
    <w:p w:rsidR="00830BD6" w:rsidRDefault="00830BD6" w:rsidP="00254845">
      <w:pPr>
        <w:widowControl/>
        <w:jc w:val="center"/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</w:pPr>
    </w:p>
    <w:p w:rsidR="00B81665" w:rsidRPr="00592693" w:rsidRDefault="00B81665" w:rsidP="00254845">
      <w:pPr>
        <w:widowControl/>
        <w:jc w:val="center"/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</w:pPr>
      <w:r w:rsidRPr="00592693"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  <w:t>Projektová dokumentace</w:t>
      </w:r>
    </w:p>
    <w:p w:rsidR="00B81665" w:rsidRPr="00592693" w:rsidRDefault="00B81665" w:rsidP="00254845">
      <w:pPr>
        <w:widowControl/>
        <w:jc w:val="center"/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</w:pPr>
      <w:r w:rsidRPr="00592693"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  <w:t>Technika prostředí staveb</w:t>
      </w:r>
    </w:p>
    <w:p w:rsidR="00B81665" w:rsidRPr="00592693" w:rsidRDefault="00B81665" w:rsidP="00254845">
      <w:pPr>
        <w:widowControl/>
        <w:jc w:val="center"/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</w:pPr>
      <w:r w:rsidRPr="00592693"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  <w:t>silnoproudá elektrotechnika</w:t>
      </w:r>
    </w:p>
    <w:p w:rsidR="00DD379D" w:rsidRPr="00B81665" w:rsidRDefault="00DD379D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D.1.4.</w:t>
      </w:r>
      <w:r w:rsidR="009955C0">
        <w:rPr>
          <w:rFonts w:ascii="Arial" w:eastAsia="Times New Roman" w:hAnsi="Arial" w:cs="Tahoma"/>
          <w:sz w:val="20"/>
          <w:szCs w:val="20"/>
          <w:lang w:eastAsia="hi-IN" w:bidi="hi-IN"/>
        </w:rPr>
        <w:t>7</w:t>
      </w:r>
    </w:p>
    <w:p w:rsidR="00B81665" w:rsidRPr="00B81665" w:rsidRDefault="00B81665" w:rsidP="00254845">
      <w:pPr>
        <w:widowControl/>
        <w:jc w:val="center"/>
        <w:rPr>
          <w:rFonts w:ascii="Arial" w:eastAsia="Times New Roman" w:hAnsi="Arial" w:cs="Tahoma"/>
          <w:sz w:val="28"/>
          <w:szCs w:val="28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dle vyhlášky č. 499/2006 Sb.</w:t>
      </w:r>
    </w:p>
    <w:p w:rsidR="00B81665" w:rsidRDefault="00B81665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číslo zakázky: 0</w:t>
      </w:r>
      <w:r w:rsidR="008A783F">
        <w:rPr>
          <w:rFonts w:ascii="Arial" w:eastAsia="Times New Roman" w:hAnsi="Arial" w:cs="Tahoma"/>
          <w:sz w:val="20"/>
          <w:szCs w:val="20"/>
          <w:lang w:eastAsia="hi-IN" w:bidi="hi-IN"/>
        </w:rPr>
        <w:t>1</w:t>
      </w:r>
      <w:r w:rsidR="00CA0E31">
        <w:rPr>
          <w:rFonts w:ascii="Arial" w:eastAsia="Times New Roman" w:hAnsi="Arial" w:cs="Tahoma"/>
          <w:sz w:val="20"/>
          <w:szCs w:val="20"/>
          <w:lang w:eastAsia="hi-IN" w:bidi="hi-IN"/>
        </w:rPr>
        <w:t>1</w:t>
      </w:r>
      <w:r w:rsidR="001164B8">
        <w:rPr>
          <w:rFonts w:ascii="Arial" w:eastAsia="Times New Roman" w:hAnsi="Arial" w:cs="Tahoma"/>
          <w:sz w:val="20"/>
          <w:szCs w:val="20"/>
          <w:lang w:eastAsia="hi-IN" w:bidi="hi-IN"/>
        </w:rPr>
        <w:t>5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/</w:t>
      </w:r>
      <w:r w:rsidR="00CA0E31">
        <w:rPr>
          <w:rFonts w:ascii="Arial" w:eastAsia="Times New Roman" w:hAnsi="Arial" w:cs="Tahoma"/>
          <w:sz w:val="20"/>
          <w:szCs w:val="20"/>
          <w:lang w:eastAsia="hi-IN" w:bidi="hi-IN"/>
        </w:rPr>
        <w:t>20</w:t>
      </w:r>
    </w:p>
    <w:p w:rsidR="00830BD6" w:rsidRPr="00B81665" w:rsidRDefault="00830BD6" w:rsidP="001805EB">
      <w:pPr>
        <w:widowControl/>
        <w:rPr>
          <w:rFonts w:ascii="Arial" w:eastAsia="Times New Roman" w:hAnsi="Arial" w:cs="Tahoma"/>
          <w:sz w:val="28"/>
          <w:szCs w:val="28"/>
          <w:lang w:eastAsia="hi-IN" w:bidi="hi-IN"/>
        </w:rPr>
      </w:pPr>
    </w:p>
    <w:p w:rsidR="00B81665" w:rsidRPr="00B81665" w:rsidRDefault="00B81665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E84AD5" w:rsidRPr="007C7721" w:rsidRDefault="003A7BF7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1.1 - </w:t>
      </w:r>
      <w:r w:rsidR="00B81665" w:rsidRPr="007C7721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Invest</w:t>
      </w:r>
      <w:r w:rsidR="00E84AD5" w:rsidRPr="007C7721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or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E84AD5" w:rsidRPr="007C7721" w:rsidRDefault="00E84AD5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1164B8" w:rsidRDefault="001164B8" w:rsidP="001164B8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bookmarkStart w:id="0" w:name="_Hlk29214398"/>
      <w:r>
        <w:rPr>
          <w:rFonts w:ascii="Arial" w:eastAsia="Times New Roman" w:hAnsi="Arial" w:cs="Tahoma"/>
          <w:sz w:val="20"/>
          <w:szCs w:val="20"/>
          <w:lang w:eastAsia="hi-IN" w:bidi="hi-IN"/>
        </w:rPr>
        <w:t>Královehradecký kraj</w:t>
      </w:r>
    </w:p>
    <w:p w:rsidR="001164B8" w:rsidRDefault="001164B8" w:rsidP="001164B8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Pivovarské nám. 1245/2</w:t>
      </w:r>
    </w:p>
    <w:p w:rsidR="007C7721" w:rsidRPr="00A513A2" w:rsidRDefault="001164B8" w:rsidP="001164B8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500 03 Hradec Králové</w:t>
      </w:r>
    </w:p>
    <w:bookmarkEnd w:id="0"/>
    <w:p w:rsidR="00830BD6" w:rsidRDefault="00830BD6" w:rsidP="00E84AD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830BD6" w:rsidRPr="00A513A2" w:rsidRDefault="00830BD6" w:rsidP="00E84AD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B81665" w:rsidRPr="007C7721" w:rsidRDefault="003A7BF7" w:rsidP="00E84AD5">
      <w:pPr>
        <w:ind w:firstLine="1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1.2 - </w:t>
      </w:r>
      <w:r w:rsidR="00B81665" w:rsidRPr="007C7721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Název objektu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E84AD5" w:rsidRPr="007C7721" w:rsidRDefault="00E84AD5" w:rsidP="00E84AD5">
      <w:pPr>
        <w:ind w:firstLine="1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1164B8" w:rsidRPr="007C7721" w:rsidRDefault="001164B8" w:rsidP="001164B8">
      <w:pPr>
        <w:widowControl/>
        <w:ind w:firstLine="709"/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bookmarkStart w:id="1" w:name="_Hlk29214410"/>
      <w:r w:rsidRPr="007C7721">
        <w:rPr>
          <w:rFonts w:ascii="Arial" w:eastAsia="Times New Roman" w:hAnsi="Arial" w:cs="Arial"/>
          <w:sz w:val="20"/>
          <w:szCs w:val="20"/>
          <w:lang w:eastAsia="hi-IN" w:bidi="hi-IN"/>
        </w:rPr>
        <w:t>silnoproudá elektrotechnika</w:t>
      </w:r>
    </w:p>
    <w:p w:rsidR="001164B8" w:rsidRDefault="001164B8" w:rsidP="001164B8">
      <w:pPr>
        <w:pStyle w:val="Import16"/>
        <w:tabs>
          <w:tab w:val="clear" w:pos="3888"/>
          <w:tab w:val="left" w:pos="1985"/>
          <w:tab w:val="left" w:pos="3828"/>
        </w:tabs>
        <w:spacing w:line="100" w:lineRule="atLeast"/>
        <w:ind w:left="0"/>
        <w:rPr>
          <w:rFonts w:ascii="Arial" w:hAnsi="Arial" w:cs="Arial"/>
          <w:sz w:val="20"/>
        </w:rPr>
      </w:pPr>
      <w:r w:rsidRPr="007C7721"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>Modernizace stravovacího provozu</w:t>
      </w:r>
    </w:p>
    <w:p w:rsidR="001164B8" w:rsidRPr="007C7721" w:rsidRDefault="001164B8" w:rsidP="001164B8">
      <w:pPr>
        <w:pStyle w:val="Import16"/>
        <w:tabs>
          <w:tab w:val="clear" w:pos="3888"/>
          <w:tab w:val="left" w:pos="1985"/>
          <w:tab w:val="left" w:pos="3828"/>
        </w:tabs>
        <w:spacing w:line="100" w:lineRule="atLeast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Oblastní nemocnice Trutnov</w:t>
      </w:r>
    </w:p>
    <w:bookmarkEnd w:id="1"/>
    <w:p w:rsidR="00830BD6" w:rsidRPr="007C7721" w:rsidRDefault="00830BD6" w:rsidP="000A2016">
      <w:pPr>
        <w:widowControl/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</w:p>
    <w:p w:rsidR="00B81665" w:rsidRPr="007C7721" w:rsidRDefault="003A7BF7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1.3 - </w:t>
      </w:r>
      <w:r w:rsidR="00B81665" w:rsidRPr="007C7721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Akce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E84AD5" w:rsidRPr="00EE2049" w:rsidRDefault="00E84AD5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B81665" w:rsidRPr="00B81665" w:rsidRDefault="00B81665" w:rsidP="00254845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Elektrická instalace silnoproudé elektrotechniky</w:t>
      </w:r>
    </w:p>
    <w:p w:rsidR="00B81665" w:rsidRDefault="00B81665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9955C0" w:rsidRPr="00B81665" w:rsidRDefault="009955C0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81665" w:rsidRDefault="003A7BF7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1.4 - </w:t>
      </w:r>
      <w:r w:rsidR="00B81665" w:rsidRPr="00EE2049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Stupeň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E84AD5" w:rsidRPr="00EE2049" w:rsidRDefault="00E84AD5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B81665" w:rsidRPr="00B81665" w:rsidRDefault="00B81665" w:rsidP="00254845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Projektová d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okumentace </w:t>
      </w:r>
      <w:r w:rsidR="009955C0">
        <w:rPr>
          <w:rFonts w:ascii="Arial" w:eastAsia="Times New Roman" w:hAnsi="Arial" w:cs="Tahoma"/>
          <w:sz w:val="20"/>
          <w:szCs w:val="20"/>
          <w:lang w:eastAsia="hi-IN" w:bidi="hi-IN"/>
        </w:rPr>
        <w:t>pro provádění stavby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(D</w:t>
      </w:r>
      <w:r w:rsidR="009955C0">
        <w:rPr>
          <w:rFonts w:ascii="Arial" w:eastAsia="Times New Roman" w:hAnsi="Arial" w:cs="Tahoma"/>
          <w:sz w:val="20"/>
          <w:szCs w:val="20"/>
          <w:lang w:eastAsia="hi-IN" w:bidi="hi-IN"/>
        </w:rPr>
        <w:t>PS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)</w:t>
      </w:r>
    </w:p>
    <w:p w:rsidR="00B81665" w:rsidRDefault="00B81665" w:rsidP="00254845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9955C0" w:rsidRDefault="009955C0" w:rsidP="000A2016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93491" w:rsidRDefault="003A7BF7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1.5 - </w:t>
      </w:r>
      <w:proofErr w:type="gramStart"/>
      <w:r w:rsidR="00893491" w:rsidRPr="00EE2049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Projektant 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  <w:proofErr w:type="gramEnd"/>
    </w:p>
    <w:p w:rsidR="00E84AD5" w:rsidRPr="00EE2049" w:rsidRDefault="00E84AD5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2E02CE" w:rsidRDefault="002E02CE" w:rsidP="002E02CE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Vypracoval: Josef Mikyska, IČ: 609 08 726</w:t>
      </w:r>
    </w:p>
    <w:p w:rsidR="002E02CE" w:rsidRDefault="002E02CE" w:rsidP="002E02CE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        Erbenova 2366, </w:t>
      </w:r>
    </w:p>
    <w:p w:rsidR="002E02CE" w:rsidRDefault="002E02CE" w:rsidP="002E02CE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        544 01 Dvůr Králové nad Labem</w:t>
      </w:r>
    </w:p>
    <w:p w:rsidR="009955C0" w:rsidRDefault="009955C0" w:rsidP="002E02CE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2E02CE" w:rsidRDefault="002E02CE" w:rsidP="002E02CE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         </w:t>
      </w:r>
    </w:p>
    <w:p w:rsidR="002E4B56" w:rsidRDefault="002E02CE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Kontroloval: </w:t>
      </w:r>
      <w:r w:rsidR="001164B8">
        <w:rPr>
          <w:rFonts w:ascii="Arial" w:eastAsia="Times New Roman" w:hAnsi="Arial" w:cs="Tahoma"/>
          <w:sz w:val="20"/>
          <w:szCs w:val="20"/>
          <w:lang w:eastAsia="hi-IN" w:bidi="hi-IN"/>
        </w:rPr>
        <w:t>Miroslav Vacek, IČ: 122 57 842</w:t>
      </w:r>
    </w:p>
    <w:p w:rsidR="002E4B56" w:rsidRDefault="002E4B5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        </w:t>
      </w:r>
      <w:r w:rsidR="001164B8">
        <w:rPr>
          <w:rFonts w:ascii="Arial" w:eastAsia="Times New Roman" w:hAnsi="Arial" w:cs="Tahoma"/>
          <w:sz w:val="20"/>
          <w:szCs w:val="20"/>
          <w:lang w:eastAsia="hi-IN" w:bidi="hi-IN"/>
        </w:rPr>
        <w:t>U struhy 1209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, </w:t>
      </w:r>
    </w:p>
    <w:p w:rsidR="002E4B56" w:rsidRDefault="002E4B5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        </w:t>
      </w:r>
      <w:r w:rsidR="001164B8">
        <w:rPr>
          <w:rFonts w:ascii="Arial" w:eastAsia="Times New Roman" w:hAnsi="Arial" w:cs="Tahoma"/>
          <w:sz w:val="20"/>
          <w:szCs w:val="20"/>
          <w:lang w:eastAsia="hi-IN" w:bidi="hi-IN"/>
        </w:rPr>
        <w:t>290 01 Poděbrady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</w:p>
    <w:p w:rsidR="002E4B56" w:rsidRPr="007B5959" w:rsidRDefault="002E4B5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        </w:t>
      </w:r>
      <w:r w:rsidRPr="007B5959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autorizace ČKAIT </w:t>
      </w:r>
      <w:r w:rsidR="007B5959" w:rsidRPr="007B5959">
        <w:rPr>
          <w:rFonts w:ascii="Arial" w:hAnsi="Arial" w:cs="Arial"/>
          <w:color w:val="202020"/>
          <w:sz w:val="20"/>
          <w:szCs w:val="20"/>
          <w:shd w:val="clear" w:color="auto" w:fill="FFFFFF"/>
        </w:rPr>
        <w:t>0002687</w:t>
      </w:r>
    </w:p>
    <w:p w:rsidR="009955C0" w:rsidRDefault="009955C0" w:rsidP="001011D6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1805EB" w:rsidRPr="009955C0" w:rsidRDefault="001805EB" w:rsidP="001805EB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 w:rsidRPr="009955C0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1.6 - Obsah:</w:t>
      </w:r>
    </w:p>
    <w:p w:rsidR="001805EB" w:rsidRPr="009955C0" w:rsidRDefault="001805EB" w:rsidP="001805EB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1805EB" w:rsidRPr="009955C0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.01 - technická zpráva</w:t>
      </w:r>
    </w:p>
    <w:p w:rsidR="001805EB" w:rsidRPr="009955C0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.02 - protokol o určení vnějších vlivů</w:t>
      </w:r>
    </w:p>
    <w:p w:rsidR="001805EB" w:rsidRPr="009955C0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 xml:space="preserve">.03 - půdorys elektroinstalace </w:t>
      </w:r>
      <w:r>
        <w:rPr>
          <w:rFonts w:ascii="Arial" w:hAnsi="Arial" w:cs="Tahoma"/>
          <w:sz w:val="20"/>
          <w:szCs w:val="20"/>
        </w:rPr>
        <w:t>– Gastro 2.NP</w:t>
      </w:r>
    </w:p>
    <w:p w:rsidR="001805EB" w:rsidRPr="009955C0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.04 - půdorys elektroinstalace</w:t>
      </w:r>
      <w:r>
        <w:rPr>
          <w:rFonts w:ascii="Arial" w:hAnsi="Arial" w:cs="Tahoma"/>
          <w:sz w:val="20"/>
          <w:szCs w:val="20"/>
        </w:rPr>
        <w:t xml:space="preserve"> – Osvětlení 2.NP</w:t>
      </w:r>
    </w:p>
    <w:p w:rsidR="001805EB" w:rsidRPr="009955C0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.05 - půdorys elektroinstalace</w:t>
      </w:r>
      <w:r>
        <w:rPr>
          <w:rFonts w:ascii="Arial" w:hAnsi="Arial" w:cs="Tahoma"/>
          <w:sz w:val="20"/>
          <w:szCs w:val="20"/>
        </w:rPr>
        <w:t xml:space="preserve"> – kabelová trasa 1.NP</w:t>
      </w:r>
    </w:p>
    <w:p w:rsidR="001805EB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</w:t>
      </w:r>
      <w:r w:rsidR="001011D6">
        <w:rPr>
          <w:rFonts w:ascii="Arial" w:hAnsi="Arial" w:cs="Tahoma"/>
          <w:sz w:val="20"/>
          <w:szCs w:val="20"/>
        </w:rPr>
        <w:t>06</w:t>
      </w:r>
      <w:r w:rsidRPr="009955C0">
        <w:rPr>
          <w:rFonts w:ascii="Arial" w:hAnsi="Arial" w:cs="Tahoma"/>
          <w:sz w:val="20"/>
          <w:szCs w:val="20"/>
        </w:rPr>
        <w:t xml:space="preserve"> – schéma zapojení rozváděče </w:t>
      </w:r>
      <w:r>
        <w:rPr>
          <w:rFonts w:ascii="Arial" w:hAnsi="Arial" w:cs="Tahoma"/>
          <w:sz w:val="20"/>
          <w:szCs w:val="20"/>
        </w:rPr>
        <w:t>SRM-2</w:t>
      </w:r>
      <w:r w:rsidR="001011D6">
        <w:rPr>
          <w:rFonts w:ascii="Arial" w:hAnsi="Arial" w:cs="Tahoma"/>
          <w:sz w:val="20"/>
          <w:szCs w:val="20"/>
        </w:rPr>
        <w:t>_2.NP</w:t>
      </w:r>
    </w:p>
    <w:p w:rsidR="001011D6" w:rsidRPr="001011D6" w:rsidRDefault="001011D6" w:rsidP="001011D6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</w:t>
      </w:r>
      <w:r>
        <w:rPr>
          <w:rFonts w:ascii="Arial" w:hAnsi="Arial" w:cs="Tahoma"/>
          <w:sz w:val="20"/>
          <w:szCs w:val="20"/>
        </w:rPr>
        <w:t>07</w:t>
      </w:r>
      <w:r w:rsidRPr="009955C0">
        <w:rPr>
          <w:rFonts w:ascii="Arial" w:hAnsi="Arial" w:cs="Tahoma"/>
          <w:sz w:val="20"/>
          <w:szCs w:val="20"/>
        </w:rPr>
        <w:t xml:space="preserve"> – schéma zapojení rozváděče </w:t>
      </w:r>
      <w:r>
        <w:rPr>
          <w:rFonts w:ascii="Arial" w:hAnsi="Arial" w:cs="Tahoma"/>
          <w:sz w:val="20"/>
          <w:szCs w:val="20"/>
        </w:rPr>
        <w:t>RH-K_1.NP</w:t>
      </w:r>
    </w:p>
    <w:p w:rsidR="001805EB" w:rsidRPr="009955C0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</w:t>
      </w:r>
      <w:r w:rsidR="001011D6">
        <w:rPr>
          <w:rFonts w:ascii="Arial" w:hAnsi="Arial" w:cs="Tahoma"/>
          <w:sz w:val="20"/>
          <w:szCs w:val="20"/>
        </w:rPr>
        <w:t>08</w:t>
      </w:r>
      <w:r w:rsidRPr="009955C0">
        <w:rPr>
          <w:rFonts w:ascii="Arial" w:hAnsi="Arial" w:cs="Tahoma"/>
          <w:sz w:val="20"/>
          <w:szCs w:val="20"/>
        </w:rPr>
        <w:t xml:space="preserve"> – </w:t>
      </w:r>
      <w:r>
        <w:rPr>
          <w:rFonts w:ascii="Arial" w:hAnsi="Arial" w:cs="Tahoma"/>
          <w:sz w:val="20"/>
          <w:szCs w:val="20"/>
        </w:rPr>
        <w:t>výpočet osvětlení kuchyně 2.NP</w:t>
      </w:r>
    </w:p>
    <w:p w:rsidR="001805EB" w:rsidRPr="009955C0" w:rsidRDefault="001805EB" w:rsidP="001805EB">
      <w:pPr>
        <w:widowControl/>
        <w:numPr>
          <w:ilvl w:val="0"/>
          <w:numId w:val="26"/>
        </w:numPr>
        <w:contextualSpacing/>
        <w:jc w:val="both"/>
        <w:rPr>
          <w:rFonts w:ascii="Arial" w:hAnsi="Arial" w:cs="Tahoma"/>
          <w:sz w:val="20"/>
          <w:szCs w:val="20"/>
        </w:rPr>
      </w:pPr>
      <w:r w:rsidRPr="009955C0">
        <w:rPr>
          <w:rFonts w:ascii="Arial" w:hAnsi="Arial" w:cs="Tahoma"/>
          <w:sz w:val="20"/>
          <w:szCs w:val="20"/>
        </w:rPr>
        <w:t>D.1.4.</w:t>
      </w:r>
      <w:r w:rsidR="001011D6">
        <w:rPr>
          <w:rFonts w:ascii="Arial" w:hAnsi="Arial" w:cs="Tahoma"/>
          <w:sz w:val="20"/>
          <w:szCs w:val="20"/>
        </w:rPr>
        <w:t>7</w:t>
      </w:r>
      <w:r w:rsidRPr="009955C0">
        <w:rPr>
          <w:rFonts w:ascii="Arial" w:hAnsi="Arial" w:cs="Tahoma"/>
          <w:sz w:val="20"/>
          <w:szCs w:val="20"/>
        </w:rPr>
        <w:t>.</w:t>
      </w:r>
      <w:r w:rsidR="001011D6">
        <w:rPr>
          <w:rFonts w:ascii="Arial" w:hAnsi="Arial" w:cs="Tahoma"/>
          <w:sz w:val="20"/>
          <w:szCs w:val="20"/>
        </w:rPr>
        <w:t>09</w:t>
      </w:r>
      <w:r w:rsidRPr="009955C0">
        <w:rPr>
          <w:rFonts w:ascii="Arial" w:hAnsi="Arial" w:cs="Tahoma"/>
          <w:sz w:val="20"/>
          <w:szCs w:val="20"/>
        </w:rPr>
        <w:t xml:space="preserve"> – </w:t>
      </w:r>
      <w:r>
        <w:rPr>
          <w:rFonts w:ascii="Arial" w:hAnsi="Arial" w:cs="Tahoma"/>
          <w:sz w:val="20"/>
          <w:szCs w:val="20"/>
        </w:rPr>
        <w:t>výpočet osvětlení varny VZT strop</w:t>
      </w:r>
    </w:p>
    <w:p w:rsidR="000A2016" w:rsidRDefault="000A201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9955C0" w:rsidRDefault="009955C0" w:rsidP="002E4B56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81665" w:rsidRPr="00B81665" w:rsidRDefault="000A2016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V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e Dvoře Králové nad Labem,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dne </w:t>
      </w:r>
      <w:r w:rsidR="007B5959">
        <w:rPr>
          <w:rFonts w:ascii="Arial" w:eastAsia="Times New Roman" w:hAnsi="Arial" w:cs="Tahoma"/>
          <w:sz w:val="20"/>
          <w:szCs w:val="20"/>
          <w:lang w:eastAsia="hi-IN" w:bidi="hi-IN"/>
        </w:rPr>
        <w:t>29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7B5959">
        <w:rPr>
          <w:rFonts w:ascii="Arial" w:eastAsia="Times New Roman" w:hAnsi="Arial" w:cs="Tahoma"/>
          <w:sz w:val="20"/>
          <w:szCs w:val="20"/>
          <w:lang w:eastAsia="hi-IN" w:bidi="hi-IN"/>
        </w:rPr>
        <w:t>května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2020</w:t>
      </w:r>
    </w:p>
    <w:p w:rsidR="00B81665" w:rsidRPr="00592693" w:rsidRDefault="00B81665" w:rsidP="009955C0">
      <w:pPr>
        <w:widowControl/>
        <w:jc w:val="center"/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</w:pPr>
      <w:r w:rsidRPr="00592693">
        <w:rPr>
          <w:rFonts w:ascii="Arial" w:eastAsia="Times New Roman" w:hAnsi="Arial" w:cs="Tahoma"/>
          <w:b/>
          <w:bCs/>
          <w:sz w:val="28"/>
          <w:szCs w:val="28"/>
          <w:lang w:eastAsia="hi-IN" w:bidi="hi-IN"/>
        </w:rPr>
        <w:lastRenderedPageBreak/>
        <w:t>Technická zpráva</w:t>
      </w:r>
    </w:p>
    <w:p w:rsidR="00B81665" w:rsidRPr="00B81665" w:rsidRDefault="00B81665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  <w:bookmarkStart w:id="2" w:name="_Hlk510110177"/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D.1.4.</w:t>
      </w:r>
      <w:r w:rsidR="009955C0">
        <w:rPr>
          <w:rFonts w:ascii="Arial" w:eastAsia="Times New Roman" w:hAnsi="Arial" w:cs="Tahoma"/>
          <w:sz w:val="20"/>
          <w:szCs w:val="20"/>
          <w:lang w:eastAsia="hi-IN" w:bidi="hi-IN"/>
        </w:rPr>
        <w:t>7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.0</w:t>
      </w:r>
      <w:r w:rsidR="00DD379D">
        <w:rPr>
          <w:rFonts w:ascii="Arial" w:eastAsia="Times New Roman" w:hAnsi="Arial" w:cs="Tahoma"/>
          <w:sz w:val="20"/>
          <w:szCs w:val="20"/>
          <w:lang w:eastAsia="hi-IN" w:bidi="hi-IN"/>
        </w:rPr>
        <w:t>1</w:t>
      </w:r>
    </w:p>
    <w:bookmarkEnd w:id="2"/>
    <w:p w:rsidR="00B81665" w:rsidRDefault="00B81665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číslo zakázky: 0</w:t>
      </w:r>
      <w:r w:rsidR="008A783F">
        <w:rPr>
          <w:rFonts w:ascii="Arial" w:eastAsia="Times New Roman" w:hAnsi="Arial" w:cs="Tahoma"/>
          <w:sz w:val="20"/>
          <w:szCs w:val="20"/>
          <w:lang w:eastAsia="hi-IN" w:bidi="hi-IN"/>
        </w:rPr>
        <w:t>1</w:t>
      </w:r>
      <w:r w:rsidR="00CA0E31">
        <w:rPr>
          <w:rFonts w:ascii="Arial" w:eastAsia="Times New Roman" w:hAnsi="Arial" w:cs="Tahoma"/>
          <w:sz w:val="20"/>
          <w:szCs w:val="20"/>
          <w:lang w:eastAsia="hi-IN" w:bidi="hi-IN"/>
        </w:rPr>
        <w:t>1</w:t>
      </w:r>
      <w:r w:rsidR="004F6AC2">
        <w:rPr>
          <w:rFonts w:ascii="Arial" w:eastAsia="Times New Roman" w:hAnsi="Arial" w:cs="Tahoma"/>
          <w:sz w:val="20"/>
          <w:szCs w:val="20"/>
          <w:lang w:eastAsia="hi-IN" w:bidi="hi-IN"/>
        </w:rPr>
        <w:t>5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/</w:t>
      </w:r>
      <w:r w:rsidR="00CA0E31">
        <w:rPr>
          <w:rFonts w:ascii="Arial" w:eastAsia="Times New Roman" w:hAnsi="Arial" w:cs="Tahoma"/>
          <w:sz w:val="20"/>
          <w:szCs w:val="20"/>
          <w:lang w:eastAsia="hi-IN" w:bidi="hi-IN"/>
        </w:rPr>
        <w:t>20</w:t>
      </w:r>
    </w:p>
    <w:p w:rsidR="007B5959" w:rsidRDefault="007B5959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7B5959" w:rsidRDefault="007B5959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7B5959" w:rsidRDefault="007B5959" w:rsidP="00254845">
      <w:pPr>
        <w:widowControl/>
        <w:jc w:val="center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7B5959" w:rsidRPr="007B5959" w:rsidRDefault="007B5959" w:rsidP="007B5959">
      <w:pPr>
        <w:widowControl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7B5959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Obecně:</w:t>
      </w:r>
    </w:p>
    <w:p w:rsidR="00B81665" w:rsidRDefault="00B81665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E0546A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 </w:t>
      </w:r>
      <w:r w:rsidR="007B5959"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Projektant předpokládá, že účastník výběrového řízení je odborně způsobilá </w:t>
      </w:r>
      <w:proofErr w:type="gramStart"/>
      <w:r w:rsidR="007B5959">
        <w:rPr>
          <w:rFonts w:ascii="Arial" w:eastAsia="Times New Roman" w:hAnsi="Arial" w:cs="Tahoma"/>
          <w:bCs/>
          <w:sz w:val="20"/>
          <w:szCs w:val="20"/>
          <w:lang w:eastAsia="hi-IN" w:bidi="hi-IN"/>
        </w:rPr>
        <w:t>firma</w:t>
      </w:r>
      <w:proofErr w:type="gramEnd"/>
      <w:r w:rsidR="004F6AC2"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</w:t>
      </w:r>
      <w:r w:rsidR="007B5959">
        <w:rPr>
          <w:rFonts w:ascii="Arial" w:eastAsia="Times New Roman" w:hAnsi="Arial" w:cs="Tahoma"/>
          <w:bCs/>
          <w:sz w:val="20"/>
          <w:szCs w:val="20"/>
          <w:lang w:eastAsia="hi-IN" w:bidi="hi-IN"/>
        </w:rPr>
        <w:t>a proto odpovědností účastníka výběrového řízení je, aby přesně stanovil rozsah prací prostřednictvím prozkoumání a prodiskutování veškeré dokumentace s příslušnými stranami. Žádné nároky na základě chybějících znalostí nebudou uznány.</w:t>
      </w: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 Zhotovitel doplní poskytnuté informace svými vlastními znalostmi a zkušenostmi tak, aby mohl připravit nabídku a je plnou </w:t>
      </w:r>
      <w:r w:rsidR="00E0546A">
        <w:rPr>
          <w:rFonts w:ascii="Arial" w:eastAsia="Times New Roman" w:hAnsi="Arial" w:cs="Tahoma"/>
          <w:bCs/>
          <w:sz w:val="20"/>
          <w:szCs w:val="20"/>
          <w:lang w:eastAsia="hi-IN" w:bidi="hi-IN"/>
        </w:rPr>
        <w:t>Z</w:t>
      </w: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>hotovitel</w:t>
      </w:r>
      <w:r w:rsidR="00E0546A">
        <w:rPr>
          <w:rFonts w:ascii="Arial" w:eastAsia="Times New Roman" w:hAnsi="Arial" w:cs="Tahoma"/>
          <w:bCs/>
          <w:sz w:val="20"/>
          <w:szCs w:val="20"/>
          <w:lang w:eastAsia="hi-IN" w:bidi="hi-IN"/>
        </w:rPr>
        <w:t>o</w:t>
      </w: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>vou zodpovědností</w:t>
      </w:r>
      <w:r w:rsidR="00E0546A"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učinit potřebné dotazy, jak pro tento účel považuje za nutné.</w:t>
      </w:r>
    </w:p>
    <w:p w:rsidR="00E0546A" w:rsidRDefault="00E0546A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 Je povinností Zhotovitele opatřit si všechny potřebné informace tak, aby mohl předložit pevnou cenu a kvalifikovanou nabídku, podle které zhotoví dílo podle požadavků Objednatele.</w:t>
      </w:r>
    </w:p>
    <w:p w:rsidR="00E0546A" w:rsidRDefault="00E0546A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 V případě, že Zhotovitel chce specifikovat jakékoliv položky obsažené v cenové nabídce, je nutné je k této cenové nabídce přiložit. Ty cenové nabídky, které budou postrádat dodatečné specifikace, budou pokládány za plně porozuměné požadavkům Objednatele, bez jakýchkoliv dodatků.</w:t>
      </w:r>
    </w:p>
    <w:p w:rsidR="00E0546A" w:rsidRDefault="00E0546A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 Je požadováno podrobné popsání těchto výrobků (včetně specifikace jejich výrobků), jež byly použity při sestavování nabídkové ceny.</w:t>
      </w:r>
    </w:p>
    <w:p w:rsidR="00E0546A" w:rsidRDefault="00E0546A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E0546A" w:rsidRDefault="00E0546A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E0546A" w:rsidRDefault="00E0546A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>Závazek Zhotovitele je vybudovat dílo kompletní, i kdyby projektová dokumentace</w:t>
      </w:r>
      <w:r w:rsidR="008D07F2"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 pro výběrové řízení cokoliv opomenula. V případě, že dle mínění nabízejícího je tomu tak, musí toto uvést při podání nabídky. Jestliže tak neučiní, předpokládá se, že zahrnul vše nutné pro vybudování díla.</w:t>
      </w: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8D07F2" w:rsidRPr="007B5959" w:rsidRDefault="008D07F2" w:rsidP="00254845">
      <w:pPr>
        <w:widowControl/>
        <w:ind w:left="705"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>Zhotovitel je povinen zajistit, že veškeré materiály používané při zhotovení díla jsou v souladu s projektovou dokumentací, odpovídajícími českými normami a platnými vyhláškami. Zhotovitel je rovněž povinen zajistit, že všechny importované materiály a zařízení mají platné České certifikáty a že jsou v souladu s relevantními předpisy ČSN a zkušebními požadavky.</w:t>
      </w: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8D07F2" w:rsidRDefault="008D07F2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7B5959" w:rsidRPr="00B81665" w:rsidRDefault="007B5959" w:rsidP="00254845">
      <w:pPr>
        <w:widowControl/>
        <w:ind w:left="705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</w:p>
    <w:p w:rsidR="00B81665" w:rsidRPr="00EE2049" w:rsidRDefault="003A7BF7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lastRenderedPageBreak/>
        <w:t xml:space="preserve">2.1 - </w:t>
      </w:r>
      <w:r w:rsidR="00B81665" w:rsidRPr="00EE2049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Základní údaje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B81665" w:rsidRPr="00B81665" w:rsidRDefault="00B81665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  <w:t xml:space="preserve">Síť TN – </w:t>
      </w:r>
      <w:proofErr w:type="gramStart"/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C – S</w:t>
      </w:r>
      <w:proofErr w:type="gramEnd"/>
    </w:p>
    <w:p w:rsidR="00B81665" w:rsidRPr="00B81665" w:rsidRDefault="00B81665" w:rsidP="00254845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3PEN AC </w:t>
      </w:r>
      <w:proofErr w:type="gramStart"/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50Hz</w:t>
      </w:r>
      <w:proofErr w:type="gramEnd"/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230/400V</w:t>
      </w:r>
    </w:p>
    <w:p w:rsidR="00B81665" w:rsidRPr="00B81665" w:rsidRDefault="00B81665" w:rsidP="00254845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81665" w:rsidRPr="00B81665" w:rsidRDefault="00B81665" w:rsidP="00254845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Ochrana živých </w:t>
      </w:r>
      <w:proofErr w:type="gramStart"/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části - základní</w:t>
      </w:r>
      <w:proofErr w:type="gramEnd"/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:</w:t>
      </w:r>
    </w:p>
    <w:p w:rsidR="00B81665" w:rsidRPr="00B81665" w:rsidRDefault="00B81665" w:rsidP="00254845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  <w:t>- základní izolace živých částí</w:t>
      </w:r>
    </w:p>
    <w:p w:rsidR="00B81665" w:rsidRPr="00B81665" w:rsidRDefault="00B81665" w:rsidP="00254845">
      <w:pPr>
        <w:widowControl/>
        <w:ind w:left="3545"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- přepážky, nebo kryty</w:t>
      </w:r>
    </w:p>
    <w:p w:rsidR="00B81665" w:rsidRPr="00B81665" w:rsidRDefault="00B81665" w:rsidP="00254845">
      <w:pPr>
        <w:widowControl/>
        <w:ind w:left="4254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- automatickým odpojením od zdroje</w:t>
      </w:r>
    </w:p>
    <w:p w:rsidR="00B81665" w:rsidRPr="00B81665" w:rsidRDefault="00E84AD5" w:rsidP="00E84AD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Ochrana neživých </w:t>
      </w:r>
      <w:proofErr w:type="gramStart"/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části - ochrana</w:t>
      </w:r>
      <w:proofErr w:type="gramEnd"/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při poruše:           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  <w:t xml:space="preserve">     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ab/>
        <w:t xml:space="preserve">       </w:t>
      </w:r>
    </w:p>
    <w:p w:rsidR="00B81665" w:rsidRPr="00B81665" w:rsidRDefault="00B81665" w:rsidP="00254845">
      <w:pPr>
        <w:widowControl/>
        <w:ind w:left="4254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- automatickým odpojením od zdroje</w:t>
      </w:r>
    </w:p>
    <w:p w:rsidR="00B81665" w:rsidRPr="00B81665" w:rsidRDefault="00B81665" w:rsidP="00254845">
      <w:pPr>
        <w:widowControl/>
        <w:ind w:left="4254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- dvojitá, nebo zesílená izolace</w:t>
      </w:r>
    </w:p>
    <w:p w:rsidR="00B81665" w:rsidRPr="00B81665" w:rsidRDefault="00B81665" w:rsidP="00254845">
      <w:pPr>
        <w:widowControl/>
        <w:ind w:left="4254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- pospojováním</w:t>
      </w:r>
    </w:p>
    <w:p w:rsidR="00B81665" w:rsidRPr="00B81665" w:rsidRDefault="00B81665" w:rsidP="00254845">
      <w:pPr>
        <w:widowControl/>
        <w:ind w:left="4254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- uzemněním</w:t>
      </w:r>
    </w:p>
    <w:p w:rsidR="00B81665" w:rsidRPr="00B81665" w:rsidRDefault="00B81665" w:rsidP="00254845">
      <w:pPr>
        <w:widowControl/>
        <w:ind w:firstLine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81665" w:rsidRPr="00EE2049" w:rsidRDefault="003A7BF7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2.2 - </w:t>
      </w:r>
      <w:r w:rsidR="00B81665" w:rsidRPr="00EE2049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Vnější vlivy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B81665" w:rsidRPr="00B81665" w:rsidRDefault="00952836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Působení vnějších vlivů je určeno vypracovaným p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rotokol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em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o určení vnějších vlivů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. který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je přílohou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                    </w:t>
      </w:r>
      <w:r w:rsid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č. </w:t>
      </w:r>
      <w:r w:rsidR="00B81665" w:rsidRPr="00B81665">
        <w:rPr>
          <w:rFonts w:ascii="Arial" w:hAnsi="Arial" w:cs="Tahoma"/>
          <w:sz w:val="20"/>
          <w:szCs w:val="20"/>
        </w:rPr>
        <w:t>D.1.4.4</w:t>
      </w:r>
      <w:r w:rsidR="00B81665">
        <w:rPr>
          <w:rFonts w:ascii="Arial" w:hAnsi="Arial" w:cs="Tahoma"/>
          <w:sz w:val="20"/>
          <w:szCs w:val="20"/>
        </w:rPr>
        <w:t>.</w:t>
      </w:r>
      <w:r w:rsidR="00B81665" w:rsidRPr="00B81665">
        <w:rPr>
          <w:rFonts w:ascii="Arial" w:hAnsi="Arial" w:cs="Tahoma"/>
          <w:sz w:val="20"/>
          <w:szCs w:val="20"/>
        </w:rPr>
        <w:t xml:space="preserve">02 </w:t>
      </w:r>
      <w:r w:rsidR="00B81665">
        <w:rPr>
          <w:rFonts w:ascii="Arial" w:eastAsia="Times New Roman" w:hAnsi="Arial" w:cs="Tahoma"/>
          <w:sz w:val="20"/>
          <w:szCs w:val="20"/>
          <w:lang w:eastAsia="hi-IN" w:bidi="hi-IN"/>
        </w:rPr>
        <w:t>této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B8166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projektové </w:t>
      </w:r>
      <w:r w:rsidR="00B81665"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dokumentace</w:t>
      </w:r>
      <w:r w:rsidR="00B81665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B81665" w:rsidRPr="00B81665" w:rsidRDefault="00B81665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6C019C" w:rsidRDefault="006C019C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6C019C" w:rsidRPr="000256C5" w:rsidRDefault="003A7BF7" w:rsidP="006C019C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2.</w:t>
      </w:r>
      <w:r w:rsidR="008561CA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3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6C019C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Použitá legislativa a normy ČSN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6C019C" w:rsidRDefault="00B0750E" w:rsidP="006C019C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Dokumentace je provedena podle platných zákonů, vyhlášek a podle předpisů ČSN vydaných v době zpracování PD. Zejména pak:</w:t>
      </w:r>
    </w:p>
    <w:p w:rsidR="000C0DFD" w:rsidRDefault="000C0DFD" w:rsidP="006C019C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0750E" w:rsidRDefault="00B0750E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ČSN 33165 </w:t>
      </w:r>
      <w:r w:rsidR="00BD3354">
        <w:rPr>
          <w:rFonts w:ascii="Arial" w:eastAsia="Times New Roman" w:hAnsi="Arial" w:cs="Tahoma"/>
          <w:sz w:val="20"/>
          <w:szCs w:val="20"/>
          <w:lang w:eastAsia="hi-IN" w:bidi="hi-IN"/>
        </w:rPr>
        <w:t>ed.2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Značení vodičů barvami nebo číslicemi</w:t>
      </w:r>
    </w:p>
    <w:p w:rsidR="00B0750E" w:rsidRPr="00BD3354" w:rsidRDefault="00B0750E" w:rsidP="00BD3354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EN 60529:1993 – Stupně ochrany krytem (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krytí - IP</w:t>
      </w:r>
      <w:proofErr w:type="gram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kód)</w:t>
      </w:r>
    </w:p>
    <w:p w:rsidR="00B0750E" w:rsidRDefault="00B0750E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33 0360</w:t>
      </w:r>
      <w:r w:rsidR="00BD3354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ed.2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Místa připojení ochranných vodičů na elektrických předmětech</w:t>
      </w:r>
    </w:p>
    <w:p w:rsidR="00B0750E" w:rsidRDefault="00B0750E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33 1310 ed.2 – Bezpečnostní požadavky na elektrické instalace a spotřebiče určené k užívání osobami bez elektrotechnické kvalifikace</w:t>
      </w:r>
    </w:p>
    <w:p w:rsidR="00B0750E" w:rsidRDefault="00BD3354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2000-6 ed.2 – Revize elektrických zařízení</w:t>
      </w:r>
    </w:p>
    <w:p w:rsidR="00BD3354" w:rsidRDefault="00BD3354" w:rsidP="00B256B0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33 1600 ed.2 – Revize a kontroly spotřebičů během používání</w:t>
      </w:r>
    </w:p>
    <w:p w:rsidR="00385A9F" w:rsidRPr="00385A9F" w:rsidRDefault="00385A9F" w:rsidP="00B256B0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85A9F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2000-1 ed.2 - </w:t>
      </w:r>
      <w:r w:rsidRPr="00385A9F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85A9F">
        <w:rPr>
          <w:rFonts w:ascii="Arial" w:hAnsi="Arial" w:cs="Arial"/>
          <w:sz w:val="20"/>
          <w:szCs w:val="20"/>
        </w:rPr>
        <w:t>napětí - Část</w:t>
      </w:r>
      <w:proofErr w:type="gramEnd"/>
      <w:r w:rsidRPr="00385A9F">
        <w:rPr>
          <w:rFonts w:ascii="Arial" w:hAnsi="Arial" w:cs="Arial"/>
          <w:sz w:val="20"/>
          <w:szCs w:val="20"/>
        </w:rPr>
        <w:t xml:space="preserve"> 1: Základní hlediska, stanovení základních charakteristik, definice</w:t>
      </w:r>
    </w:p>
    <w:p w:rsidR="00BD3354" w:rsidRDefault="00B256B0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33 2000-4-41 ed.3 – Elektrická instalace nízkého napětí – část 4-41: Ochranná opatření pro zajištění bezpečnosti – Ochrana před úrazem elektrickým proudem</w:t>
      </w:r>
    </w:p>
    <w:p w:rsidR="00BD3354" w:rsidRDefault="00B256B0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33 2000-4-42 ed.2 – Ochrana před účinky tepla</w:t>
      </w:r>
    </w:p>
    <w:p w:rsidR="00B256B0" w:rsidRDefault="00B256B0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33 2000-4-43 ed.2 – Ochrana proti nadproudům</w:t>
      </w:r>
    </w:p>
    <w:p w:rsidR="00B256B0" w:rsidRPr="00B256B0" w:rsidRDefault="00B256B0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B256B0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2000-4-443 ed.3 - </w:t>
      </w:r>
      <w:r w:rsidRPr="00B256B0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B256B0">
        <w:rPr>
          <w:rFonts w:ascii="Arial" w:hAnsi="Arial" w:cs="Arial"/>
          <w:sz w:val="20"/>
          <w:szCs w:val="20"/>
        </w:rPr>
        <w:t>napětí - Část</w:t>
      </w:r>
      <w:proofErr w:type="gramEnd"/>
      <w:r w:rsidRPr="00B256B0">
        <w:rPr>
          <w:rFonts w:ascii="Arial" w:hAnsi="Arial" w:cs="Arial"/>
          <w:sz w:val="20"/>
          <w:szCs w:val="20"/>
        </w:rPr>
        <w:t xml:space="preserve"> 4-44: Bezpečnost - Ochrana před rušivým napětím a elektromagnetickým rušením - Kapitola 443: Ochrana před atmosférickým nebo spínacím přepětím</w:t>
      </w:r>
    </w:p>
    <w:p w:rsidR="00B256B0" w:rsidRPr="00B256B0" w:rsidRDefault="00B256B0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B256B0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CSN 33 2000-4-444 - </w:t>
      </w:r>
      <w:r w:rsidRPr="00B256B0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B256B0">
        <w:rPr>
          <w:rFonts w:ascii="Arial" w:hAnsi="Arial" w:cs="Arial"/>
          <w:sz w:val="20"/>
          <w:szCs w:val="20"/>
        </w:rPr>
        <w:t>napětí - Část</w:t>
      </w:r>
      <w:proofErr w:type="gramEnd"/>
      <w:r w:rsidRPr="00B256B0">
        <w:rPr>
          <w:rFonts w:ascii="Arial" w:hAnsi="Arial" w:cs="Arial"/>
          <w:sz w:val="20"/>
          <w:szCs w:val="20"/>
        </w:rPr>
        <w:t xml:space="preserve"> 4-444: Bezpečnost - Ochrana před napěťovým a elektromagnetickým rušením</w:t>
      </w:r>
    </w:p>
    <w:p w:rsidR="00B256B0" w:rsidRPr="00385A9F" w:rsidRDefault="00B256B0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B256B0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2000-4-46 ed.3 - </w:t>
      </w:r>
      <w:r w:rsidRPr="00B256B0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B256B0">
        <w:rPr>
          <w:rFonts w:ascii="Arial" w:hAnsi="Arial" w:cs="Arial"/>
          <w:sz w:val="20"/>
          <w:szCs w:val="20"/>
        </w:rPr>
        <w:t>napětí - Část</w:t>
      </w:r>
      <w:proofErr w:type="gramEnd"/>
      <w:r w:rsidRPr="00B256B0">
        <w:rPr>
          <w:rFonts w:ascii="Arial" w:hAnsi="Arial" w:cs="Arial"/>
          <w:sz w:val="20"/>
          <w:szCs w:val="20"/>
        </w:rPr>
        <w:t xml:space="preserve"> 4-46: Bezpečnost - Odpojování a spínání</w:t>
      </w:r>
    </w:p>
    <w:p w:rsidR="00385A9F" w:rsidRPr="00385A9F" w:rsidRDefault="00385A9F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85A9F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2000-5-51 ed.3 - </w:t>
      </w:r>
      <w:r w:rsidRPr="00385A9F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85A9F">
        <w:rPr>
          <w:rFonts w:ascii="Arial" w:hAnsi="Arial" w:cs="Arial"/>
          <w:sz w:val="20"/>
          <w:szCs w:val="20"/>
        </w:rPr>
        <w:t>napětí - Část</w:t>
      </w:r>
      <w:proofErr w:type="gramEnd"/>
      <w:r w:rsidRPr="00385A9F">
        <w:rPr>
          <w:rFonts w:ascii="Arial" w:hAnsi="Arial" w:cs="Arial"/>
          <w:sz w:val="20"/>
          <w:szCs w:val="20"/>
        </w:rPr>
        <w:t xml:space="preserve"> 5-51: Výběr a stavba elektrických zařízení - Všeobecné předpisy</w:t>
      </w:r>
    </w:p>
    <w:p w:rsidR="00327EBF" w:rsidRPr="00385A9F" w:rsidRDefault="00327EBF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27EBF">
        <w:rPr>
          <w:rFonts w:ascii="Arial" w:eastAsia="Times New Roman" w:hAnsi="Arial" w:cs="Arial"/>
          <w:sz w:val="20"/>
          <w:szCs w:val="20"/>
          <w:lang w:eastAsia="hi-IN" w:bidi="hi-IN"/>
        </w:rPr>
        <w:t>ČSN 33 2000-5-52</w:t>
      </w:r>
      <w:r>
        <w:rPr>
          <w:rFonts w:ascii="Arial" w:eastAsia="Times New Roman" w:hAnsi="Arial" w:cs="Arial"/>
          <w:sz w:val="20"/>
          <w:szCs w:val="20"/>
          <w:lang w:eastAsia="hi-IN" w:bidi="hi-IN"/>
        </w:rPr>
        <w:t xml:space="preserve"> ed.2</w:t>
      </w:r>
      <w:r w:rsidRPr="00327EBF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 - </w:t>
      </w:r>
      <w:r w:rsidRPr="00327EBF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27EBF">
        <w:rPr>
          <w:rFonts w:ascii="Arial" w:hAnsi="Arial" w:cs="Arial"/>
          <w:sz w:val="20"/>
          <w:szCs w:val="20"/>
        </w:rPr>
        <w:t>napětí - Část</w:t>
      </w:r>
      <w:proofErr w:type="gramEnd"/>
      <w:r w:rsidRPr="00327EBF">
        <w:rPr>
          <w:rFonts w:ascii="Arial" w:hAnsi="Arial" w:cs="Arial"/>
          <w:sz w:val="20"/>
          <w:szCs w:val="20"/>
        </w:rPr>
        <w:t xml:space="preserve"> 5-52: Výběr a stavba elektrických zařízení - Elektrická vedení</w:t>
      </w:r>
    </w:p>
    <w:p w:rsidR="00385A9F" w:rsidRPr="00DF0464" w:rsidRDefault="00385A9F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85A9F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2000-5-53 ed.2 - </w:t>
      </w:r>
      <w:r w:rsidRPr="00385A9F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85A9F">
        <w:rPr>
          <w:rFonts w:ascii="Arial" w:hAnsi="Arial" w:cs="Arial"/>
          <w:sz w:val="20"/>
          <w:szCs w:val="20"/>
        </w:rPr>
        <w:t>napětí - Část</w:t>
      </w:r>
      <w:proofErr w:type="gramEnd"/>
      <w:r w:rsidRPr="00385A9F">
        <w:rPr>
          <w:rFonts w:ascii="Arial" w:hAnsi="Arial" w:cs="Arial"/>
          <w:sz w:val="20"/>
          <w:szCs w:val="20"/>
        </w:rPr>
        <w:t xml:space="preserve"> 5-53: Výběr a stavba elektrických zařízení - Spínací a řídicí přístroje</w:t>
      </w:r>
    </w:p>
    <w:p w:rsidR="00DF0464" w:rsidRPr="00DF0464" w:rsidRDefault="00DF0464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F0464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2000-5-54 ed.3 - </w:t>
      </w:r>
      <w:r w:rsidRPr="00DF0464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DF0464">
        <w:rPr>
          <w:rFonts w:ascii="Arial" w:hAnsi="Arial" w:cs="Arial"/>
          <w:sz w:val="20"/>
          <w:szCs w:val="20"/>
        </w:rPr>
        <w:t>napětí - Část</w:t>
      </w:r>
      <w:proofErr w:type="gramEnd"/>
      <w:r w:rsidRPr="00DF0464">
        <w:rPr>
          <w:rFonts w:ascii="Arial" w:hAnsi="Arial" w:cs="Arial"/>
          <w:sz w:val="20"/>
          <w:szCs w:val="20"/>
        </w:rPr>
        <w:t xml:space="preserve"> 5-54: Výběr a stavba elektrických zařízení - Uzemnění a ochranné vodiče</w:t>
      </w:r>
    </w:p>
    <w:p w:rsidR="00327EBF" w:rsidRPr="00327EBF" w:rsidRDefault="00327EBF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27EBF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2000-5-534 ed.2 - </w:t>
      </w:r>
      <w:r w:rsidRPr="00327EBF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27EBF">
        <w:rPr>
          <w:rFonts w:ascii="Arial" w:hAnsi="Arial" w:cs="Arial"/>
          <w:sz w:val="20"/>
          <w:szCs w:val="20"/>
        </w:rPr>
        <w:t>napětí - Část</w:t>
      </w:r>
      <w:proofErr w:type="gramEnd"/>
      <w:r w:rsidRPr="00327EBF">
        <w:rPr>
          <w:rFonts w:ascii="Arial" w:hAnsi="Arial" w:cs="Arial"/>
          <w:sz w:val="20"/>
          <w:szCs w:val="20"/>
        </w:rPr>
        <w:t xml:space="preserve"> 5-53: Výběr a stavba elektrických zařízení - Odpojování, spínání a řízení - Oddíl 534: Přepěťová ochranná zařízení</w:t>
      </w:r>
    </w:p>
    <w:p w:rsidR="00327EBF" w:rsidRPr="003C5F5B" w:rsidRDefault="003C5F5B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C5F5B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2000-5-559 ed.2 - </w:t>
      </w:r>
      <w:r w:rsidRPr="003C5F5B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C5F5B">
        <w:rPr>
          <w:rFonts w:ascii="Arial" w:hAnsi="Arial" w:cs="Arial"/>
          <w:sz w:val="20"/>
          <w:szCs w:val="20"/>
        </w:rPr>
        <w:t>napětí - Část</w:t>
      </w:r>
      <w:proofErr w:type="gramEnd"/>
      <w:r w:rsidRPr="003C5F5B">
        <w:rPr>
          <w:rFonts w:ascii="Arial" w:hAnsi="Arial" w:cs="Arial"/>
          <w:sz w:val="20"/>
          <w:szCs w:val="20"/>
        </w:rPr>
        <w:t xml:space="preserve"> 5-559: Výběr a stavba elektrických zařízení - Svítidla a světelná instalace</w:t>
      </w:r>
    </w:p>
    <w:p w:rsidR="003C5F5B" w:rsidRPr="003C5F5B" w:rsidRDefault="003C5F5B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C5F5B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ČSN.33 2000-5-56 ed.3 - </w:t>
      </w:r>
      <w:r w:rsidRPr="003C5F5B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C5F5B">
        <w:rPr>
          <w:rFonts w:ascii="Arial" w:hAnsi="Arial" w:cs="Arial"/>
          <w:sz w:val="20"/>
          <w:szCs w:val="20"/>
        </w:rPr>
        <w:t>napětí - Část</w:t>
      </w:r>
      <w:proofErr w:type="gramEnd"/>
      <w:r w:rsidRPr="003C5F5B">
        <w:rPr>
          <w:rFonts w:ascii="Arial" w:hAnsi="Arial" w:cs="Arial"/>
          <w:sz w:val="20"/>
          <w:szCs w:val="20"/>
        </w:rPr>
        <w:t xml:space="preserve"> 5-56: Výběr a stavba elektrických zařízení - Zařízení pro bezpečnostní účely</w:t>
      </w:r>
    </w:p>
    <w:p w:rsidR="003C5F5B" w:rsidRPr="003C5F5B" w:rsidRDefault="003C5F5B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C5F5B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2000-5-51 ed.3 - </w:t>
      </w:r>
      <w:r w:rsidRPr="003C5F5B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C5F5B">
        <w:rPr>
          <w:rFonts w:ascii="Arial" w:hAnsi="Arial" w:cs="Arial"/>
          <w:sz w:val="20"/>
          <w:szCs w:val="20"/>
        </w:rPr>
        <w:t>napětí - Část</w:t>
      </w:r>
      <w:proofErr w:type="gramEnd"/>
      <w:r w:rsidRPr="003C5F5B">
        <w:rPr>
          <w:rFonts w:ascii="Arial" w:hAnsi="Arial" w:cs="Arial"/>
          <w:sz w:val="20"/>
          <w:szCs w:val="20"/>
        </w:rPr>
        <w:t xml:space="preserve"> 5-51: Výběr a stavba elektrických zařízení - Všeobecné předpisy</w:t>
      </w:r>
    </w:p>
    <w:p w:rsidR="003C5F5B" w:rsidRPr="003C5F5B" w:rsidRDefault="003C5F5B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C5F5B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2000-5-54 ed.3 - </w:t>
      </w:r>
      <w:r w:rsidRPr="003C5F5B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C5F5B">
        <w:rPr>
          <w:rFonts w:ascii="Arial" w:hAnsi="Arial" w:cs="Arial"/>
          <w:sz w:val="20"/>
          <w:szCs w:val="20"/>
        </w:rPr>
        <w:t>napětí - Část</w:t>
      </w:r>
      <w:proofErr w:type="gramEnd"/>
      <w:r w:rsidRPr="003C5F5B">
        <w:rPr>
          <w:rFonts w:ascii="Arial" w:hAnsi="Arial" w:cs="Arial"/>
          <w:sz w:val="20"/>
          <w:szCs w:val="20"/>
        </w:rPr>
        <w:t xml:space="preserve"> 5-54: Výběr a stavba elektrických zařízení - Uzemnění a ochranné vodiče</w:t>
      </w:r>
    </w:p>
    <w:p w:rsidR="003C5F5B" w:rsidRPr="003C5F5B" w:rsidRDefault="003C5F5B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C5F5B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2000-6 ed.2 - </w:t>
      </w:r>
      <w:r w:rsidRPr="003C5F5B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3C5F5B">
        <w:rPr>
          <w:rFonts w:ascii="Arial" w:hAnsi="Arial" w:cs="Arial"/>
          <w:sz w:val="20"/>
          <w:szCs w:val="20"/>
        </w:rPr>
        <w:t>napětí - Část</w:t>
      </w:r>
      <w:proofErr w:type="gramEnd"/>
      <w:r w:rsidRPr="003C5F5B">
        <w:rPr>
          <w:rFonts w:ascii="Arial" w:hAnsi="Arial" w:cs="Arial"/>
          <w:sz w:val="20"/>
          <w:szCs w:val="20"/>
        </w:rPr>
        <w:t xml:space="preserve"> 6: Revize</w:t>
      </w:r>
    </w:p>
    <w:p w:rsidR="003C5F5B" w:rsidRPr="003C5F5B" w:rsidRDefault="003C5F5B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C5F5B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60664-1 ed.2 - </w:t>
      </w:r>
      <w:r w:rsidRPr="003C5F5B">
        <w:rPr>
          <w:rFonts w:ascii="Arial" w:hAnsi="Arial" w:cs="Arial"/>
          <w:sz w:val="20"/>
          <w:szCs w:val="20"/>
        </w:rPr>
        <w:t xml:space="preserve">Koordinace izolace zařízení nízkého </w:t>
      </w:r>
      <w:proofErr w:type="gramStart"/>
      <w:r w:rsidRPr="003C5F5B">
        <w:rPr>
          <w:rFonts w:ascii="Arial" w:hAnsi="Arial" w:cs="Arial"/>
          <w:sz w:val="20"/>
          <w:szCs w:val="20"/>
        </w:rPr>
        <w:t>napětí - Část</w:t>
      </w:r>
      <w:proofErr w:type="gramEnd"/>
      <w:r w:rsidRPr="003C5F5B">
        <w:rPr>
          <w:rFonts w:ascii="Arial" w:hAnsi="Arial" w:cs="Arial"/>
          <w:sz w:val="20"/>
          <w:szCs w:val="20"/>
        </w:rPr>
        <w:t xml:space="preserve"> 1: Zásady, požadavky a zkoušky</w:t>
      </w:r>
    </w:p>
    <w:p w:rsidR="003C5F5B" w:rsidRPr="00973063" w:rsidRDefault="003C5F5B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973063">
        <w:rPr>
          <w:rFonts w:ascii="Arial" w:eastAsia="Times New Roman" w:hAnsi="Arial" w:cs="Arial"/>
          <w:sz w:val="20"/>
          <w:szCs w:val="20"/>
          <w:lang w:eastAsia="hi-IN" w:bidi="hi-IN"/>
        </w:rPr>
        <w:lastRenderedPageBreak/>
        <w:t>ČSN 33 2000-7-701</w:t>
      </w:r>
      <w:r w:rsidR="00973063" w:rsidRPr="0097306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 ed.2 - </w:t>
      </w:r>
      <w:r w:rsidR="00973063" w:rsidRPr="00973063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="00973063" w:rsidRPr="00973063">
        <w:rPr>
          <w:rFonts w:ascii="Arial" w:hAnsi="Arial" w:cs="Arial"/>
          <w:sz w:val="20"/>
          <w:szCs w:val="20"/>
        </w:rPr>
        <w:t>napětí - Část</w:t>
      </w:r>
      <w:proofErr w:type="gramEnd"/>
      <w:r w:rsidR="00973063" w:rsidRPr="00973063">
        <w:rPr>
          <w:rFonts w:ascii="Arial" w:hAnsi="Arial" w:cs="Arial"/>
          <w:sz w:val="20"/>
          <w:szCs w:val="20"/>
        </w:rPr>
        <w:t xml:space="preserve"> 7-701: Zařízení jednoúčelová a ve zvláštních objektech - Prostory s vanou nebo sprchou</w:t>
      </w:r>
    </w:p>
    <w:p w:rsidR="00973063" w:rsidRPr="00973063" w:rsidRDefault="0097306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97306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2000-7-718 - </w:t>
      </w:r>
      <w:r w:rsidRPr="00973063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973063">
        <w:rPr>
          <w:rFonts w:ascii="Arial" w:hAnsi="Arial" w:cs="Arial"/>
          <w:sz w:val="20"/>
          <w:szCs w:val="20"/>
        </w:rPr>
        <w:t>napětí - Část</w:t>
      </w:r>
      <w:proofErr w:type="gramEnd"/>
      <w:r w:rsidRPr="00973063">
        <w:rPr>
          <w:rFonts w:ascii="Arial" w:hAnsi="Arial" w:cs="Arial"/>
          <w:sz w:val="20"/>
          <w:szCs w:val="20"/>
        </w:rPr>
        <w:t xml:space="preserve"> 7-718: Zařízení jednoúčelová a ve zvláštních objektech - Prostory občanské výstavby a pracoviště</w:t>
      </w:r>
    </w:p>
    <w:p w:rsidR="00973063" w:rsidRPr="00973063" w:rsidRDefault="0097306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97306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2000-7-729 - </w:t>
      </w:r>
      <w:r w:rsidRPr="00973063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973063">
        <w:rPr>
          <w:rFonts w:ascii="Arial" w:hAnsi="Arial" w:cs="Arial"/>
          <w:sz w:val="20"/>
          <w:szCs w:val="20"/>
        </w:rPr>
        <w:t>napětí - Část</w:t>
      </w:r>
      <w:proofErr w:type="gramEnd"/>
      <w:r w:rsidRPr="00973063">
        <w:rPr>
          <w:rFonts w:ascii="Arial" w:hAnsi="Arial" w:cs="Arial"/>
          <w:sz w:val="20"/>
          <w:szCs w:val="20"/>
        </w:rPr>
        <w:t xml:space="preserve"> 7-729: Zařízení jednoúčelová a ve zvláštních objektech - Uličky pro obsluhu nebo údržbu</w:t>
      </w:r>
    </w:p>
    <w:p w:rsidR="00973063" w:rsidRPr="00973063" w:rsidRDefault="0097306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97306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2180 - </w:t>
      </w:r>
      <w:r w:rsidRPr="00973063">
        <w:rPr>
          <w:rFonts w:ascii="Arial" w:hAnsi="Arial" w:cs="Arial"/>
          <w:sz w:val="20"/>
          <w:szCs w:val="20"/>
        </w:rPr>
        <w:t>Elektrotechnické předpisy ČSN. Připojování elektrických přístrojů a spotřebičů</w:t>
      </w:r>
    </w:p>
    <w:p w:rsidR="00973063" w:rsidRPr="00973063" w:rsidRDefault="0097306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97306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2190 - </w:t>
      </w:r>
      <w:r w:rsidRPr="00973063">
        <w:rPr>
          <w:rFonts w:ascii="Arial" w:hAnsi="Arial" w:cs="Arial"/>
          <w:sz w:val="20"/>
          <w:szCs w:val="20"/>
        </w:rPr>
        <w:t>Elektrotechnické předpisy. Připojování elektrických strojů a pohonů s</w:t>
      </w:r>
      <w:r>
        <w:rPr>
          <w:rFonts w:ascii="Arial" w:hAnsi="Arial" w:cs="Arial"/>
          <w:sz w:val="20"/>
          <w:szCs w:val="20"/>
        </w:rPr>
        <w:t> </w:t>
      </w:r>
      <w:r w:rsidRPr="00973063">
        <w:rPr>
          <w:rFonts w:ascii="Arial" w:hAnsi="Arial" w:cs="Arial"/>
          <w:sz w:val="20"/>
          <w:szCs w:val="20"/>
        </w:rPr>
        <w:t>elektromotory</w:t>
      </w:r>
    </w:p>
    <w:p w:rsidR="00973063" w:rsidRPr="00973063" w:rsidRDefault="0097306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97306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60204-1 ed.3 - </w:t>
      </w:r>
      <w:r w:rsidRPr="00973063">
        <w:rPr>
          <w:rFonts w:ascii="Arial" w:hAnsi="Arial" w:cs="Arial"/>
          <w:sz w:val="20"/>
          <w:szCs w:val="20"/>
        </w:rPr>
        <w:t xml:space="preserve">Bezpečnost strojních </w:t>
      </w:r>
      <w:proofErr w:type="gramStart"/>
      <w:r w:rsidRPr="00973063">
        <w:rPr>
          <w:rFonts w:ascii="Arial" w:hAnsi="Arial" w:cs="Arial"/>
          <w:sz w:val="20"/>
          <w:szCs w:val="20"/>
        </w:rPr>
        <w:t>zařízení - Elektrická</w:t>
      </w:r>
      <w:proofErr w:type="gramEnd"/>
      <w:r w:rsidRPr="00973063">
        <w:rPr>
          <w:rFonts w:ascii="Arial" w:hAnsi="Arial" w:cs="Arial"/>
          <w:sz w:val="20"/>
          <w:szCs w:val="20"/>
        </w:rPr>
        <w:t xml:space="preserve"> zařízení strojů - Část 1: Obecné požadavky</w:t>
      </w:r>
    </w:p>
    <w:p w:rsidR="00973063" w:rsidRPr="00DA26C2" w:rsidRDefault="0097306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>ČSN 33 2312</w:t>
      </w:r>
      <w:r w:rsidR="00DA26C2"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 ed.2 - </w:t>
      </w:r>
      <w:r w:rsidR="00DA26C2" w:rsidRPr="00DA26C2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="00DA26C2" w:rsidRPr="00DA26C2">
        <w:rPr>
          <w:rFonts w:ascii="Arial" w:hAnsi="Arial" w:cs="Arial"/>
          <w:sz w:val="20"/>
          <w:szCs w:val="20"/>
        </w:rPr>
        <w:t>napětí - Elektrická</w:t>
      </w:r>
      <w:proofErr w:type="gramEnd"/>
      <w:r w:rsidR="00DA26C2" w:rsidRPr="00DA26C2">
        <w:rPr>
          <w:rFonts w:ascii="Arial" w:hAnsi="Arial" w:cs="Arial"/>
          <w:sz w:val="20"/>
          <w:szCs w:val="20"/>
        </w:rPr>
        <w:t xml:space="preserve"> zařízení v hořlavých látkách a na nich</w:t>
      </w:r>
    </w:p>
    <w:p w:rsidR="00DA26C2" w:rsidRPr="00DF0464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33 3320 ed.2 - </w:t>
      </w:r>
      <w:r w:rsidRPr="00DA26C2">
        <w:rPr>
          <w:rFonts w:ascii="Arial" w:hAnsi="Arial" w:cs="Arial"/>
          <w:sz w:val="20"/>
          <w:szCs w:val="20"/>
        </w:rPr>
        <w:t xml:space="preserve">Elektrotechnické </w:t>
      </w:r>
      <w:proofErr w:type="gramStart"/>
      <w:r w:rsidRPr="00DA26C2">
        <w:rPr>
          <w:rFonts w:ascii="Arial" w:hAnsi="Arial" w:cs="Arial"/>
          <w:sz w:val="20"/>
          <w:szCs w:val="20"/>
        </w:rPr>
        <w:t>předpisy - Elektrické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přípojky</w:t>
      </w:r>
    </w:p>
    <w:p w:rsidR="00DF0464" w:rsidRPr="00DF0464" w:rsidRDefault="00DF0464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F0464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61439-1 ed.2 </w:t>
      </w:r>
      <w:r w:rsidRPr="00DF0464">
        <w:rPr>
          <w:rFonts w:ascii="Arial" w:hAnsi="Arial" w:cs="Arial"/>
          <w:sz w:val="20"/>
          <w:szCs w:val="20"/>
        </w:rPr>
        <w:t xml:space="preserve">Rozváděče nízkého </w:t>
      </w:r>
      <w:proofErr w:type="gramStart"/>
      <w:r w:rsidRPr="00DF0464">
        <w:rPr>
          <w:rFonts w:ascii="Arial" w:hAnsi="Arial" w:cs="Arial"/>
          <w:sz w:val="20"/>
          <w:szCs w:val="20"/>
        </w:rPr>
        <w:t>napětí - Část</w:t>
      </w:r>
      <w:proofErr w:type="gramEnd"/>
      <w:r w:rsidRPr="00DF0464">
        <w:rPr>
          <w:rFonts w:ascii="Arial" w:hAnsi="Arial" w:cs="Arial"/>
          <w:sz w:val="20"/>
          <w:szCs w:val="20"/>
        </w:rPr>
        <w:t xml:space="preserve"> 1: Všeobecná ustanovení</w:t>
      </w:r>
    </w:p>
    <w:p w:rsidR="00DF0464" w:rsidRPr="00DF0464" w:rsidRDefault="00DF0464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F0464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61439-2 ed.2 - </w:t>
      </w:r>
      <w:r w:rsidRPr="00DF0464">
        <w:rPr>
          <w:rFonts w:ascii="Arial" w:hAnsi="Arial" w:cs="Arial"/>
          <w:sz w:val="20"/>
          <w:szCs w:val="20"/>
        </w:rPr>
        <w:t xml:space="preserve">Rozváděče nízkého </w:t>
      </w:r>
      <w:proofErr w:type="gramStart"/>
      <w:r w:rsidRPr="00DF0464">
        <w:rPr>
          <w:rFonts w:ascii="Arial" w:hAnsi="Arial" w:cs="Arial"/>
          <w:sz w:val="20"/>
          <w:szCs w:val="20"/>
        </w:rPr>
        <w:t>napětí - Část</w:t>
      </w:r>
      <w:proofErr w:type="gramEnd"/>
      <w:r w:rsidRPr="00DF0464">
        <w:rPr>
          <w:rFonts w:ascii="Arial" w:hAnsi="Arial" w:cs="Arial"/>
          <w:sz w:val="20"/>
          <w:szCs w:val="20"/>
        </w:rPr>
        <w:t xml:space="preserve"> 2: Výkonové rozváděče</w:t>
      </w:r>
    </w:p>
    <w:p w:rsidR="00DF0464" w:rsidRPr="00DF0464" w:rsidRDefault="00DF0464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F0464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61439-3 - </w:t>
      </w:r>
      <w:r w:rsidRPr="00DF0464">
        <w:rPr>
          <w:rFonts w:ascii="Arial" w:hAnsi="Arial" w:cs="Arial"/>
          <w:sz w:val="20"/>
          <w:szCs w:val="20"/>
        </w:rPr>
        <w:t xml:space="preserve">Rozváděče nízkého </w:t>
      </w:r>
      <w:proofErr w:type="gramStart"/>
      <w:r w:rsidRPr="00DF0464">
        <w:rPr>
          <w:rFonts w:ascii="Arial" w:hAnsi="Arial" w:cs="Arial"/>
          <w:sz w:val="20"/>
          <w:szCs w:val="20"/>
        </w:rPr>
        <w:t>napětí - Část</w:t>
      </w:r>
      <w:proofErr w:type="gramEnd"/>
      <w:r w:rsidRPr="00DF0464">
        <w:rPr>
          <w:rFonts w:ascii="Arial" w:hAnsi="Arial" w:cs="Arial"/>
          <w:sz w:val="20"/>
          <w:szCs w:val="20"/>
        </w:rPr>
        <w:t xml:space="preserve"> 3: Rozvodnice určené k provozování laiky (DBO)</w:t>
      </w:r>
    </w:p>
    <w:p w:rsidR="00DF0464" w:rsidRPr="00DF0464" w:rsidRDefault="00DF0464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F0464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61439-4 - </w:t>
      </w:r>
      <w:r w:rsidRPr="00DF0464">
        <w:rPr>
          <w:rFonts w:ascii="Arial" w:hAnsi="Arial" w:cs="Arial"/>
          <w:sz w:val="20"/>
          <w:szCs w:val="20"/>
        </w:rPr>
        <w:t xml:space="preserve">Rozváděče nízkého </w:t>
      </w:r>
      <w:proofErr w:type="gramStart"/>
      <w:r w:rsidRPr="00DF0464">
        <w:rPr>
          <w:rFonts w:ascii="Arial" w:hAnsi="Arial" w:cs="Arial"/>
          <w:sz w:val="20"/>
          <w:szCs w:val="20"/>
        </w:rPr>
        <w:t>napětí - Část</w:t>
      </w:r>
      <w:proofErr w:type="gramEnd"/>
      <w:r w:rsidRPr="00DF0464">
        <w:rPr>
          <w:rFonts w:ascii="Arial" w:hAnsi="Arial" w:cs="Arial"/>
          <w:sz w:val="20"/>
          <w:szCs w:val="20"/>
        </w:rPr>
        <w:t xml:space="preserve"> 4: Zvláštní požadavky pro staveništní rozváděče (ACS)</w:t>
      </w:r>
    </w:p>
    <w:p w:rsidR="00DF0464" w:rsidRPr="00D34D7D" w:rsidRDefault="00DF0464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F0464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61439-5 ed.2 - </w:t>
      </w:r>
      <w:r w:rsidRPr="00DF0464">
        <w:rPr>
          <w:rFonts w:ascii="Arial" w:hAnsi="Arial" w:cs="Arial"/>
          <w:sz w:val="20"/>
          <w:szCs w:val="20"/>
        </w:rPr>
        <w:t xml:space="preserve">Rozváděče nízkého </w:t>
      </w:r>
      <w:proofErr w:type="gramStart"/>
      <w:r w:rsidRPr="00DF0464">
        <w:rPr>
          <w:rFonts w:ascii="Arial" w:hAnsi="Arial" w:cs="Arial"/>
          <w:sz w:val="20"/>
          <w:szCs w:val="20"/>
        </w:rPr>
        <w:t>napětí - Část</w:t>
      </w:r>
      <w:proofErr w:type="gramEnd"/>
      <w:r w:rsidRPr="00DF0464">
        <w:rPr>
          <w:rFonts w:ascii="Arial" w:hAnsi="Arial" w:cs="Arial"/>
          <w:sz w:val="20"/>
          <w:szCs w:val="20"/>
        </w:rPr>
        <w:t xml:space="preserve"> 5: Rozváděče pro veřejné distribuční sítě</w:t>
      </w:r>
    </w:p>
    <w:p w:rsidR="00D34D7D" w:rsidRPr="00D34D7D" w:rsidRDefault="00D34D7D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34D7D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61643-11 ed.2 - </w:t>
      </w:r>
      <w:r w:rsidRPr="00D34D7D">
        <w:rPr>
          <w:rFonts w:ascii="Arial" w:hAnsi="Arial" w:cs="Arial"/>
          <w:sz w:val="20"/>
          <w:szCs w:val="20"/>
        </w:rPr>
        <w:t xml:space="preserve">Ochrany před přepětím nízkého </w:t>
      </w:r>
      <w:proofErr w:type="gramStart"/>
      <w:r w:rsidRPr="00D34D7D">
        <w:rPr>
          <w:rFonts w:ascii="Arial" w:hAnsi="Arial" w:cs="Arial"/>
          <w:sz w:val="20"/>
          <w:szCs w:val="20"/>
        </w:rPr>
        <w:t>napětí - Část</w:t>
      </w:r>
      <w:proofErr w:type="gramEnd"/>
      <w:r w:rsidRPr="00D34D7D">
        <w:rPr>
          <w:rFonts w:ascii="Arial" w:hAnsi="Arial" w:cs="Arial"/>
          <w:sz w:val="20"/>
          <w:szCs w:val="20"/>
        </w:rPr>
        <w:t xml:space="preserve"> 11: Ochrany před přepětím zapojené v sítích nízkého napětí - Požadavky a zkušební metody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62305-1 ed.2 - </w:t>
      </w:r>
      <w:r w:rsidRPr="00DA26C2">
        <w:rPr>
          <w:rFonts w:ascii="Arial" w:hAnsi="Arial" w:cs="Arial"/>
          <w:sz w:val="20"/>
          <w:szCs w:val="20"/>
        </w:rPr>
        <w:t xml:space="preserve">Ochrana před </w:t>
      </w:r>
      <w:proofErr w:type="gramStart"/>
      <w:r w:rsidRPr="00DA26C2">
        <w:rPr>
          <w:rFonts w:ascii="Arial" w:hAnsi="Arial" w:cs="Arial"/>
          <w:sz w:val="20"/>
          <w:szCs w:val="20"/>
        </w:rPr>
        <w:t>bleskem - Část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1: Obecné principy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62305-2 ed.2 - </w:t>
      </w:r>
      <w:r w:rsidRPr="00DA26C2">
        <w:rPr>
          <w:rFonts w:ascii="Arial" w:hAnsi="Arial" w:cs="Arial"/>
          <w:sz w:val="20"/>
          <w:szCs w:val="20"/>
        </w:rPr>
        <w:t xml:space="preserve">Ochrana před </w:t>
      </w:r>
      <w:proofErr w:type="gramStart"/>
      <w:r w:rsidRPr="00DA26C2">
        <w:rPr>
          <w:rFonts w:ascii="Arial" w:hAnsi="Arial" w:cs="Arial"/>
          <w:sz w:val="20"/>
          <w:szCs w:val="20"/>
        </w:rPr>
        <w:t>bleskem - Část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2: Řízení rizika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62305-3 ed.2 - </w:t>
      </w:r>
      <w:r w:rsidRPr="00DA26C2">
        <w:rPr>
          <w:rFonts w:ascii="Arial" w:hAnsi="Arial" w:cs="Arial"/>
          <w:sz w:val="20"/>
          <w:szCs w:val="20"/>
        </w:rPr>
        <w:t xml:space="preserve">Ochrana před </w:t>
      </w:r>
      <w:proofErr w:type="gramStart"/>
      <w:r w:rsidRPr="00DA26C2">
        <w:rPr>
          <w:rFonts w:ascii="Arial" w:hAnsi="Arial" w:cs="Arial"/>
          <w:sz w:val="20"/>
          <w:szCs w:val="20"/>
        </w:rPr>
        <w:t>bleskem - Část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3: Hmotné škody na stavbách a ohrožení života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62305-4 ed.2 - </w:t>
      </w:r>
      <w:r w:rsidRPr="00DA26C2">
        <w:rPr>
          <w:rFonts w:ascii="Arial" w:hAnsi="Arial" w:cs="Arial"/>
          <w:sz w:val="20"/>
          <w:szCs w:val="20"/>
        </w:rPr>
        <w:t xml:space="preserve">Ochrana před </w:t>
      </w:r>
      <w:proofErr w:type="gramStart"/>
      <w:r w:rsidRPr="00DA26C2">
        <w:rPr>
          <w:rFonts w:ascii="Arial" w:hAnsi="Arial" w:cs="Arial"/>
          <w:sz w:val="20"/>
          <w:szCs w:val="20"/>
        </w:rPr>
        <w:t>bleskem - Část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4: Elektrické a elektronické systémy ve stavbách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34 1610 - </w:t>
      </w:r>
      <w:r w:rsidRPr="00DA26C2">
        <w:rPr>
          <w:rFonts w:ascii="Arial" w:hAnsi="Arial" w:cs="Arial"/>
          <w:sz w:val="20"/>
          <w:szCs w:val="20"/>
        </w:rPr>
        <w:t>Elektrotechnické předpisy ČSN. Elektrický silnoproudý rozvod v průmyslových provozovnách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34 3085 ed.2 - </w:t>
      </w:r>
      <w:r w:rsidRPr="00DA26C2">
        <w:rPr>
          <w:rFonts w:ascii="Arial" w:hAnsi="Arial" w:cs="Arial"/>
          <w:sz w:val="20"/>
          <w:szCs w:val="20"/>
        </w:rPr>
        <w:t xml:space="preserve">Elektrická </w:t>
      </w:r>
      <w:proofErr w:type="gramStart"/>
      <w:r w:rsidRPr="00DA26C2">
        <w:rPr>
          <w:rFonts w:ascii="Arial" w:hAnsi="Arial" w:cs="Arial"/>
          <w:sz w:val="20"/>
          <w:szCs w:val="20"/>
        </w:rPr>
        <w:t>zařízení - Ustanovení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pro zacházení s elektrickým zařízením při požárech nebo záplavách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50110-1 ed.3 - </w:t>
      </w:r>
      <w:r w:rsidRPr="00DA26C2">
        <w:rPr>
          <w:rFonts w:ascii="Arial" w:hAnsi="Arial" w:cs="Arial"/>
          <w:sz w:val="20"/>
          <w:szCs w:val="20"/>
        </w:rPr>
        <w:t xml:space="preserve">Obsluha a práce na elektrických </w:t>
      </w:r>
      <w:proofErr w:type="gramStart"/>
      <w:r w:rsidRPr="00DA26C2">
        <w:rPr>
          <w:rFonts w:ascii="Arial" w:hAnsi="Arial" w:cs="Arial"/>
          <w:sz w:val="20"/>
          <w:szCs w:val="20"/>
        </w:rPr>
        <w:t>zařízeních - Část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1: Obecné požadavky</w:t>
      </w:r>
    </w:p>
    <w:p w:rsidR="00DA26C2" w:rsidRPr="00DA26C2" w:rsidRDefault="00DA26C2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DA26C2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12464-1 - </w:t>
      </w:r>
      <w:r w:rsidRPr="00DA26C2">
        <w:rPr>
          <w:rFonts w:ascii="Arial" w:hAnsi="Arial" w:cs="Arial"/>
          <w:sz w:val="20"/>
          <w:szCs w:val="20"/>
        </w:rPr>
        <w:t xml:space="preserve">Světlo a </w:t>
      </w:r>
      <w:proofErr w:type="gramStart"/>
      <w:r w:rsidRPr="00DA26C2">
        <w:rPr>
          <w:rFonts w:ascii="Arial" w:hAnsi="Arial" w:cs="Arial"/>
          <w:sz w:val="20"/>
          <w:szCs w:val="20"/>
        </w:rPr>
        <w:t>osvětlení - Osvětlení</w:t>
      </w:r>
      <w:proofErr w:type="gramEnd"/>
      <w:r w:rsidRPr="00DA26C2">
        <w:rPr>
          <w:rFonts w:ascii="Arial" w:hAnsi="Arial" w:cs="Arial"/>
          <w:sz w:val="20"/>
          <w:szCs w:val="20"/>
        </w:rPr>
        <w:t xml:space="preserve"> pracovních prostorů - Část 1: Vnitřní pracovní prostory</w:t>
      </w:r>
    </w:p>
    <w:p w:rsidR="00DA26C2" w:rsidRPr="00E46A33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50174-2 ed.3 - </w:t>
      </w:r>
      <w:r w:rsidRPr="00E46A33">
        <w:rPr>
          <w:rFonts w:ascii="Arial" w:hAnsi="Arial" w:cs="Arial"/>
          <w:sz w:val="20"/>
          <w:szCs w:val="20"/>
        </w:rPr>
        <w:t xml:space="preserve">Informační </w:t>
      </w:r>
      <w:proofErr w:type="gramStart"/>
      <w:r w:rsidRPr="00E46A33">
        <w:rPr>
          <w:rFonts w:ascii="Arial" w:hAnsi="Arial" w:cs="Arial"/>
          <w:sz w:val="20"/>
          <w:szCs w:val="20"/>
        </w:rPr>
        <w:t>technologie - Instalace</w:t>
      </w:r>
      <w:proofErr w:type="gramEnd"/>
      <w:r w:rsidRPr="00E46A33">
        <w:rPr>
          <w:rFonts w:ascii="Arial" w:hAnsi="Arial" w:cs="Arial"/>
          <w:sz w:val="20"/>
          <w:szCs w:val="20"/>
        </w:rPr>
        <w:t xml:space="preserve"> kabelových rozvodů - Část 2: Projektová příprava a výstavba v</w:t>
      </w:r>
      <w:r>
        <w:rPr>
          <w:rFonts w:ascii="Arial" w:hAnsi="Arial" w:cs="Arial"/>
          <w:sz w:val="20"/>
          <w:szCs w:val="20"/>
        </w:rPr>
        <w:t> </w:t>
      </w:r>
      <w:r w:rsidRPr="00E46A33">
        <w:rPr>
          <w:rFonts w:ascii="Arial" w:hAnsi="Arial" w:cs="Arial"/>
          <w:sz w:val="20"/>
          <w:szCs w:val="20"/>
        </w:rPr>
        <w:t>budovách</w:t>
      </w:r>
    </w:p>
    <w:p w:rsidR="00E46A33" w:rsidRPr="00E46A33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50310 ed.4 - </w:t>
      </w:r>
      <w:r w:rsidRPr="00E46A33">
        <w:rPr>
          <w:rFonts w:ascii="Arial" w:hAnsi="Arial" w:cs="Arial"/>
          <w:sz w:val="20"/>
          <w:szCs w:val="20"/>
        </w:rPr>
        <w:t>Soustavy pospojování pro telekomunikace v budovách a jiných stavbách</w:t>
      </w:r>
    </w:p>
    <w:p w:rsidR="00E46A33" w:rsidRPr="00E46A33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EN 1838 - </w:t>
      </w:r>
      <w:r w:rsidRPr="00E46A33">
        <w:rPr>
          <w:rFonts w:ascii="Arial" w:hAnsi="Arial" w:cs="Arial"/>
          <w:sz w:val="20"/>
          <w:szCs w:val="20"/>
        </w:rPr>
        <w:t xml:space="preserve">Světlo a </w:t>
      </w:r>
      <w:proofErr w:type="gramStart"/>
      <w:r w:rsidRPr="00E46A33">
        <w:rPr>
          <w:rFonts w:ascii="Arial" w:hAnsi="Arial" w:cs="Arial"/>
          <w:sz w:val="20"/>
          <w:szCs w:val="20"/>
        </w:rPr>
        <w:t>osvětlení - Nouzové</w:t>
      </w:r>
      <w:proofErr w:type="gramEnd"/>
      <w:r w:rsidRPr="00E46A33">
        <w:rPr>
          <w:rFonts w:ascii="Arial" w:hAnsi="Arial" w:cs="Arial"/>
          <w:sz w:val="20"/>
          <w:szCs w:val="20"/>
        </w:rPr>
        <w:t xml:space="preserve"> osvětlení</w:t>
      </w:r>
    </w:p>
    <w:p w:rsidR="00E46A33" w:rsidRPr="00E46A33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73 0802 - </w:t>
      </w:r>
      <w:r w:rsidRPr="00E46A33">
        <w:rPr>
          <w:rFonts w:ascii="Arial" w:hAnsi="Arial" w:cs="Arial"/>
          <w:sz w:val="20"/>
          <w:szCs w:val="20"/>
        </w:rPr>
        <w:t xml:space="preserve">Požární bezpečnost </w:t>
      </w:r>
      <w:proofErr w:type="gramStart"/>
      <w:r w:rsidRPr="00E46A33">
        <w:rPr>
          <w:rFonts w:ascii="Arial" w:hAnsi="Arial" w:cs="Arial"/>
          <w:sz w:val="20"/>
          <w:szCs w:val="20"/>
        </w:rPr>
        <w:t>staveb - Nevýrobní</w:t>
      </w:r>
      <w:proofErr w:type="gramEnd"/>
      <w:r w:rsidRPr="00E46A33">
        <w:rPr>
          <w:rFonts w:ascii="Arial" w:hAnsi="Arial" w:cs="Arial"/>
          <w:sz w:val="20"/>
          <w:szCs w:val="20"/>
        </w:rPr>
        <w:t xml:space="preserve"> objekty</w:t>
      </w:r>
    </w:p>
    <w:p w:rsidR="00E46A33" w:rsidRPr="00E46A33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73 0831 - </w:t>
      </w:r>
      <w:r w:rsidRPr="00E46A33">
        <w:rPr>
          <w:rFonts w:ascii="Arial" w:hAnsi="Arial" w:cs="Arial"/>
          <w:sz w:val="20"/>
          <w:szCs w:val="20"/>
        </w:rPr>
        <w:t xml:space="preserve">Požární bezpečnost </w:t>
      </w:r>
      <w:proofErr w:type="gramStart"/>
      <w:r w:rsidRPr="00E46A33">
        <w:rPr>
          <w:rFonts w:ascii="Arial" w:hAnsi="Arial" w:cs="Arial"/>
          <w:sz w:val="20"/>
          <w:szCs w:val="20"/>
        </w:rPr>
        <w:t>staveb - Shromažďovací</w:t>
      </w:r>
      <w:proofErr w:type="gramEnd"/>
      <w:r w:rsidRPr="00E46A33">
        <w:rPr>
          <w:rFonts w:ascii="Arial" w:hAnsi="Arial" w:cs="Arial"/>
          <w:sz w:val="20"/>
          <w:szCs w:val="20"/>
        </w:rPr>
        <w:t xml:space="preserve"> prostory</w:t>
      </w:r>
    </w:p>
    <w:p w:rsidR="00E46A33" w:rsidRPr="00E46A33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>ČSN 33 2130</w:t>
      </w:r>
      <w:r>
        <w:rPr>
          <w:rFonts w:ascii="Arial" w:eastAsia="Times New Roman" w:hAnsi="Arial" w:cs="Arial"/>
          <w:sz w:val="20"/>
          <w:szCs w:val="20"/>
          <w:lang w:eastAsia="hi-IN" w:bidi="hi-IN"/>
        </w:rPr>
        <w:t xml:space="preserve"> </w:t>
      </w: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d.3 - </w:t>
      </w:r>
      <w:r w:rsidRPr="00E46A33">
        <w:rPr>
          <w:rFonts w:ascii="Arial" w:hAnsi="Arial" w:cs="Arial"/>
          <w:sz w:val="20"/>
          <w:szCs w:val="20"/>
        </w:rPr>
        <w:t xml:space="preserve">Elektrické instalace nízkého </w:t>
      </w:r>
      <w:proofErr w:type="gramStart"/>
      <w:r w:rsidRPr="00E46A33">
        <w:rPr>
          <w:rFonts w:ascii="Arial" w:hAnsi="Arial" w:cs="Arial"/>
          <w:sz w:val="20"/>
          <w:szCs w:val="20"/>
        </w:rPr>
        <w:t>napětí - Vnitřní</w:t>
      </w:r>
      <w:proofErr w:type="gramEnd"/>
      <w:r w:rsidRPr="00E46A33">
        <w:rPr>
          <w:rFonts w:ascii="Arial" w:hAnsi="Arial" w:cs="Arial"/>
          <w:sz w:val="20"/>
          <w:szCs w:val="20"/>
        </w:rPr>
        <w:t xml:space="preserve"> elektrické rozvody</w:t>
      </w:r>
    </w:p>
    <w:p w:rsidR="00E46A33" w:rsidRPr="005055B5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E46A3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73 4301 - </w:t>
      </w:r>
      <w:r w:rsidRPr="00E46A33">
        <w:rPr>
          <w:rFonts w:ascii="Arial" w:hAnsi="Arial" w:cs="Arial"/>
          <w:sz w:val="20"/>
          <w:szCs w:val="20"/>
        </w:rPr>
        <w:t>Obytné budovy</w:t>
      </w:r>
    </w:p>
    <w:p w:rsidR="005055B5" w:rsidRPr="005055B5" w:rsidRDefault="005055B5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5055B5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73 6005 - </w:t>
      </w:r>
      <w:r w:rsidRPr="005055B5">
        <w:rPr>
          <w:rFonts w:ascii="Arial" w:hAnsi="Arial" w:cs="Arial"/>
          <w:sz w:val="20"/>
          <w:szCs w:val="20"/>
        </w:rPr>
        <w:t>Prostorové uspořádání sítí technického vybavení</w:t>
      </w:r>
    </w:p>
    <w:p w:rsidR="00E46A33" w:rsidRPr="00BB77E9" w:rsidRDefault="00E46A33" w:rsidP="00B0750E">
      <w:pPr>
        <w:pStyle w:val="Odstavecseseznamem"/>
        <w:widowControl/>
        <w:numPr>
          <w:ilvl w:val="0"/>
          <w:numId w:val="23"/>
        </w:numPr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 w:rsidRPr="00385A9F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ČSN </w:t>
      </w:r>
      <w:r w:rsidR="00385A9F" w:rsidRPr="00385A9F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34 0350 ed.2 - </w:t>
      </w:r>
      <w:r w:rsidR="00385A9F" w:rsidRPr="00385A9F">
        <w:rPr>
          <w:rFonts w:ascii="Arial" w:hAnsi="Arial" w:cs="Arial"/>
          <w:sz w:val="20"/>
          <w:szCs w:val="20"/>
        </w:rPr>
        <w:t>Bezpečnostní požadavky na pohyblivé přívody a šňůrová vedení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Z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ákon č. 174/1968 Sb.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Z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ákon č. 102/2001 Sb.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Z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ákon č. 22/1997 Sb.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Z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ákon č. 180/2005 Sb.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Z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ákon č. 183/2006 Sb.</w:t>
      </w:r>
    </w:p>
    <w:p w:rsid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Z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ákon č. 458/2000 Sb.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Vyhláška č. 268/2011 Sb.</w:t>
      </w:r>
    </w:p>
    <w:p w:rsid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yhláška č. 499/2006 Sb.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Vyhláška č. 591/2006 Sb.</w:t>
      </w:r>
    </w:p>
    <w:p w:rsidR="00BB77E9" w:rsidRPr="00B81665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yhláška č. 13/2003 Sb.</w:t>
      </w:r>
    </w:p>
    <w:p w:rsidR="00BB77E9" w:rsidRP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</w:t>
      </w:r>
      <w:r w:rsidRPr="00B81665">
        <w:rPr>
          <w:rFonts w:ascii="Arial" w:eastAsia="Times New Roman" w:hAnsi="Arial" w:cs="Tahoma"/>
          <w:sz w:val="20"/>
          <w:szCs w:val="20"/>
          <w:lang w:eastAsia="hi-IN" w:bidi="hi-IN"/>
        </w:rPr>
        <w:t>yhláška č. 73/2010 Sb.</w:t>
      </w:r>
    </w:p>
    <w:p w:rsidR="00BB77E9" w:rsidRP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Vyhláška 50/78 Sb.</w:t>
      </w:r>
    </w:p>
    <w:p w:rsidR="00BB77E9" w:rsidRP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>Vyhláška 23/2008 Sb.</w:t>
      </w:r>
    </w:p>
    <w:p w:rsidR="00BB77E9" w:rsidRP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 xml:space="preserve">Nařízení vlády č.11/2002 </w:t>
      </w:r>
      <w:proofErr w:type="spellStart"/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>Sb</w:t>
      </w:r>
      <w:proofErr w:type="spellEnd"/>
    </w:p>
    <w:p w:rsid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 w:rsidRPr="00BB77E9">
        <w:rPr>
          <w:rFonts w:ascii="Arial" w:eastAsia="Times New Roman" w:hAnsi="Arial" w:cs="Tahoma"/>
          <w:bCs/>
          <w:sz w:val="20"/>
          <w:szCs w:val="20"/>
          <w:lang w:eastAsia="hi-IN" w:bidi="hi-IN"/>
        </w:rPr>
        <w:t>Zákoník práce</w:t>
      </w:r>
    </w:p>
    <w:p w:rsidR="00BB77E9" w:rsidRDefault="00BB77E9" w:rsidP="00BB77E9">
      <w:pPr>
        <w:widowControl/>
        <w:numPr>
          <w:ilvl w:val="0"/>
          <w:numId w:val="23"/>
        </w:numPr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bCs/>
          <w:sz w:val="20"/>
          <w:szCs w:val="20"/>
          <w:lang w:eastAsia="hi-IN" w:bidi="hi-IN"/>
        </w:rPr>
        <w:t>Obchodní zákoník, Oddíl 9</w:t>
      </w:r>
    </w:p>
    <w:p w:rsidR="00BB77E9" w:rsidRDefault="00BB77E9" w:rsidP="00BB77E9">
      <w:pPr>
        <w:widowControl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BB77E9" w:rsidRDefault="00BB77E9" w:rsidP="00BB77E9">
      <w:pPr>
        <w:widowControl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8561CA" w:rsidRDefault="008561CA" w:rsidP="008561CA">
      <w:pPr>
        <w:widowControl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F47677" w:rsidRDefault="00F47677" w:rsidP="008561CA">
      <w:pPr>
        <w:widowControl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F47677" w:rsidRDefault="00F47677" w:rsidP="008561CA">
      <w:pPr>
        <w:widowControl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F47677" w:rsidRDefault="00F47677" w:rsidP="008561CA">
      <w:pPr>
        <w:widowControl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F47677" w:rsidRDefault="00F47677" w:rsidP="008561CA">
      <w:pPr>
        <w:widowControl/>
        <w:jc w:val="both"/>
        <w:rPr>
          <w:rFonts w:ascii="Arial" w:eastAsia="Times New Roman" w:hAnsi="Arial" w:cs="Tahoma"/>
          <w:bCs/>
          <w:sz w:val="20"/>
          <w:szCs w:val="20"/>
          <w:lang w:eastAsia="hi-IN" w:bidi="hi-IN"/>
        </w:rPr>
      </w:pPr>
    </w:p>
    <w:p w:rsidR="005055B5" w:rsidRDefault="005055B5" w:rsidP="008561CA">
      <w:pPr>
        <w:widowControl/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</w:p>
    <w:p w:rsidR="008561CA" w:rsidRPr="00EE2049" w:rsidRDefault="008561CA" w:rsidP="008561CA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lastRenderedPageBreak/>
        <w:t xml:space="preserve">2.4 - </w:t>
      </w:r>
      <w:r w:rsidRPr="00EE2049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Rozsah projektové dokumentace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F47677" w:rsidRDefault="00F47677" w:rsidP="00F47677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Jedná se o modernizaci stravovacího provozu Oblastní nemocnice Trutnov ve 2.NP. Objekt má dvě nadzemní podlaží. V objektu se nachází v 1.NP sklady a chladící boxy a v 2.NP velkokapacitní kuchyně se zázemím. V objektu bude provedena v prostorách kuchyně a zázemí ve 2.NP vnitřní elektroinstalace. Elektroinstalace pro objekt začíná </w:t>
      </w:r>
      <w:r w:rsidRPr="000C0DF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v rozvodně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v 1.NP</w:t>
      </w:r>
      <w:r w:rsidRPr="000C0DF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Pr="008561CA">
        <w:rPr>
          <w:rFonts w:ascii="Arial" w:eastAsia="Times New Roman" w:hAnsi="Arial" w:cs="Tahoma"/>
          <w:sz w:val="20"/>
          <w:szCs w:val="20"/>
          <w:lang w:eastAsia="hi-IN" w:bidi="hi-IN"/>
        </w:rPr>
        <w:t>v rozváděči RH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, ze kterého jsou napájeny podružné rozváděče. Námi řešená elektroinstalace pro kuchyň a zázemí ve 2.NP začíná v novém podružném rozváděči SRM-2.</w:t>
      </w:r>
    </w:p>
    <w:p w:rsidR="008561CA" w:rsidRPr="00E46A33" w:rsidRDefault="008561CA" w:rsidP="00952836">
      <w:pPr>
        <w:widowControl/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</w:p>
    <w:p w:rsidR="008561CA" w:rsidRPr="000256C5" w:rsidRDefault="00952836" w:rsidP="008561CA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2.5 – Podklady:</w:t>
      </w:r>
    </w:p>
    <w:p w:rsidR="008561CA" w:rsidRDefault="00952836" w:rsidP="00952836">
      <w:pPr>
        <w:pStyle w:val="Odstavecseseznamem"/>
        <w:widowControl/>
        <w:numPr>
          <w:ilvl w:val="0"/>
          <w:numId w:val="24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Stavební půdorysy</w:t>
      </w:r>
    </w:p>
    <w:p w:rsidR="00952836" w:rsidRDefault="00952836" w:rsidP="00952836">
      <w:pPr>
        <w:pStyle w:val="Odstavecseseznamem"/>
        <w:widowControl/>
        <w:numPr>
          <w:ilvl w:val="0"/>
          <w:numId w:val="24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Předané požadavky ostatních profesí</w:t>
      </w:r>
    </w:p>
    <w:p w:rsidR="00952836" w:rsidRDefault="00952836" w:rsidP="00952836">
      <w:pPr>
        <w:pStyle w:val="Odstavecseseznamem"/>
        <w:widowControl/>
        <w:numPr>
          <w:ilvl w:val="0"/>
          <w:numId w:val="24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Požadavky investora</w:t>
      </w:r>
    </w:p>
    <w:p w:rsidR="00952836" w:rsidRPr="00952836" w:rsidRDefault="00952836" w:rsidP="00952836">
      <w:pPr>
        <w:pStyle w:val="Odstavecseseznamem"/>
        <w:widowControl/>
        <w:numPr>
          <w:ilvl w:val="0"/>
          <w:numId w:val="24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Platné normy a předpisy v době zpracování PD</w:t>
      </w:r>
    </w:p>
    <w:p w:rsidR="008561CA" w:rsidRDefault="008561CA" w:rsidP="009E75F6">
      <w:pPr>
        <w:widowControl/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</w:p>
    <w:p w:rsidR="005055B5" w:rsidRPr="000256C5" w:rsidRDefault="005055B5" w:rsidP="005055B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3.1 - </w:t>
      </w:r>
      <w:r w:rsidRPr="000256C5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Místo připojení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761557" w:rsidRDefault="00761557" w:rsidP="00761557">
      <w:pPr>
        <w:widowControl/>
        <w:ind w:left="70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Objekt je napojen ze stávající trafostanice na pozemku Oblastní nemocnice Trutnov. Přípojka je řešena kabely </w:t>
      </w:r>
      <w:r w:rsidR="00F51218">
        <w:rPr>
          <w:rFonts w:ascii="Arial" w:eastAsia="Times New Roman" w:hAnsi="Arial" w:cs="Tahoma"/>
          <w:sz w:val="20"/>
          <w:szCs w:val="20"/>
          <w:lang w:eastAsia="hi-IN" w:bidi="hi-IN"/>
        </w:rPr>
        <w:t>2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x AYKY 3x240+120</w:t>
      </w:r>
      <w:r>
        <w:rPr>
          <w:rFonts w:ascii="Arial" w:eastAsia="Times New Roman" w:hAnsi="Arial" w:cs="Arial"/>
          <w:sz w:val="20"/>
          <w:szCs w:val="20"/>
        </w:rPr>
        <w:t xml:space="preserve"> z</w:t>
      </w:r>
      <w:r w:rsidR="005F65AD">
        <w:rPr>
          <w:rFonts w:ascii="Arial" w:eastAsia="Times New Roman" w:hAnsi="Arial" w:cs="Arial"/>
          <w:sz w:val="20"/>
          <w:szCs w:val="20"/>
        </w:rPr>
        <w:t> </w:t>
      </w:r>
      <w:r>
        <w:rPr>
          <w:rFonts w:ascii="Arial" w:eastAsia="Times New Roman" w:hAnsi="Arial" w:cs="Arial"/>
          <w:sz w:val="20"/>
          <w:szCs w:val="20"/>
        </w:rPr>
        <w:t>traf</w:t>
      </w:r>
      <w:r w:rsidR="005F65AD">
        <w:rPr>
          <w:rFonts w:ascii="Arial" w:eastAsia="Times New Roman" w:hAnsi="Arial" w:cs="Arial"/>
          <w:sz w:val="20"/>
          <w:szCs w:val="20"/>
        </w:rPr>
        <w:t>ostanice a vývodu z trafa</w:t>
      </w:r>
      <w:r>
        <w:rPr>
          <w:rFonts w:ascii="Arial" w:eastAsia="Times New Roman" w:hAnsi="Arial" w:cs="Arial"/>
          <w:sz w:val="20"/>
          <w:szCs w:val="20"/>
        </w:rPr>
        <w:t xml:space="preserve"> TR1 do</w:t>
      </w:r>
      <w:r w:rsidR="00F51218">
        <w:rPr>
          <w:rFonts w:ascii="Arial" w:eastAsia="Times New Roman" w:hAnsi="Arial" w:cs="Arial"/>
          <w:sz w:val="20"/>
          <w:szCs w:val="20"/>
        </w:rPr>
        <w:t xml:space="preserve"> </w:t>
      </w:r>
      <w:r w:rsidR="005F65AD">
        <w:rPr>
          <w:rFonts w:ascii="Arial" w:eastAsia="Times New Roman" w:hAnsi="Arial" w:cs="Arial"/>
          <w:sz w:val="20"/>
          <w:szCs w:val="20"/>
        </w:rPr>
        <w:t xml:space="preserve">hlavního </w:t>
      </w:r>
      <w:r w:rsidR="00F51218">
        <w:rPr>
          <w:rFonts w:ascii="Arial" w:eastAsia="Times New Roman" w:hAnsi="Arial" w:cs="Arial"/>
          <w:sz w:val="20"/>
          <w:szCs w:val="20"/>
        </w:rPr>
        <w:t>rozváděče</w:t>
      </w:r>
      <w:r>
        <w:rPr>
          <w:rFonts w:ascii="Arial" w:eastAsia="Times New Roman" w:hAnsi="Arial" w:cs="Arial"/>
          <w:sz w:val="20"/>
          <w:szCs w:val="20"/>
        </w:rPr>
        <w:t xml:space="preserve"> RH</w:t>
      </w:r>
      <w:r w:rsidR="005F65AD">
        <w:rPr>
          <w:rFonts w:ascii="Arial" w:eastAsia="Times New Roman" w:hAnsi="Arial" w:cs="Arial"/>
          <w:sz w:val="20"/>
          <w:szCs w:val="20"/>
        </w:rPr>
        <w:t>-K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5F65AD">
        <w:rPr>
          <w:rFonts w:ascii="Arial" w:eastAsia="Times New Roman" w:hAnsi="Arial" w:cs="Arial"/>
          <w:sz w:val="20"/>
          <w:szCs w:val="20"/>
        </w:rPr>
        <w:t>objekt F-</w:t>
      </w:r>
      <w:r>
        <w:rPr>
          <w:rFonts w:ascii="Arial" w:eastAsia="Times New Roman" w:hAnsi="Arial" w:cs="Arial"/>
          <w:sz w:val="20"/>
          <w:szCs w:val="20"/>
        </w:rPr>
        <w:t>kuchyně v 1.NP</w:t>
      </w:r>
      <w:r w:rsidR="00F51218">
        <w:rPr>
          <w:rFonts w:ascii="Arial" w:eastAsia="Times New Roman" w:hAnsi="Arial" w:cs="Arial"/>
          <w:sz w:val="20"/>
          <w:szCs w:val="20"/>
        </w:rPr>
        <w:t>. Z</w:t>
      </w:r>
      <w:r w:rsidR="005F65AD">
        <w:rPr>
          <w:rFonts w:ascii="Arial" w:eastAsia="Times New Roman" w:hAnsi="Arial" w:cs="Arial"/>
          <w:sz w:val="20"/>
          <w:szCs w:val="20"/>
        </w:rPr>
        <w:t> </w:t>
      </w:r>
      <w:r w:rsidR="00F51218">
        <w:rPr>
          <w:rFonts w:ascii="Arial" w:eastAsia="Times New Roman" w:hAnsi="Arial" w:cs="Arial"/>
          <w:sz w:val="20"/>
          <w:szCs w:val="20"/>
        </w:rPr>
        <w:t>důvodu</w:t>
      </w:r>
      <w:r w:rsidR="005F65AD">
        <w:rPr>
          <w:rFonts w:ascii="Arial" w:eastAsia="Times New Roman" w:hAnsi="Arial" w:cs="Arial"/>
          <w:sz w:val="20"/>
          <w:szCs w:val="20"/>
        </w:rPr>
        <w:t xml:space="preserve"> výměny trafa a</w:t>
      </w:r>
      <w:r w:rsidR="00F51218">
        <w:rPr>
          <w:rFonts w:ascii="Arial" w:eastAsia="Times New Roman" w:hAnsi="Arial" w:cs="Arial"/>
          <w:sz w:val="20"/>
          <w:szCs w:val="20"/>
        </w:rPr>
        <w:t xml:space="preserve"> posílení</w:t>
      </w:r>
      <w:r w:rsidR="005F65AD">
        <w:rPr>
          <w:rFonts w:ascii="Arial" w:eastAsia="Times New Roman" w:hAnsi="Arial" w:cs="Arial"/>
          <w:sz w:val="20"/>
          <w:szCs w:val="20"/>
        </w:rPr>
        <w:t xml:space="preserve"> příkonu</w:t>
      </w:r>
      <w:r w:rsidR="00F51218">
        <w:rPr>
          <w:rFonts w:ascii="Arial" w:eastAsia="Times New Roman" w:hAnsi="Arial" w:cs="Arial"/>
          <w:sz w:val="20"/>
          <w:szCs w:val="20"/>
        </w:rPr>
        <w:t xml:space="preserve"> budou do objektu kuchyně zavedeny </w:t>
      </w:r>
      <w:r w:rsidR="005F65AD">
        <w:rPr>
          <w:rFonts w:ascii="Arial" w:eastAsia="Times New Roman" w:hAnsi="Arial" w:cs="Arial"/>
          <w:sz w:val="20"/>
          <w:szCs w:val="20"/>
        </w:rPr>
        <w:t xml:space="preserve">2 </w:t>
      </w:r>
      <w:r w:rsidR="00F51218">
        <w:rPr>
          <w:rFonts w:ascii="Arial" w:eastAsia="Times New Roman" w:hAnsi="Arial" w:cs="Arial"/>
          <w:sz w:val="20"/>
          <w:szCs w:val="20"/>
        </w:rPr>
        <w:t xml:space="preserve">nové kabely ze stávající trafo stanice na </w:t>
      </w:r>
      <w:r w:rsidR="00F51218">
        <w:rPr>
          <w:rFonts w:ascii="Arial" w:eastAsia="Times New Roman" w:hAnsi="Arial" w:cs="Tahoma"/>
          <w:sz w:val="20"/>
          <w:szCs w:val="20"/>
          <w:lang w:eastAsia="hi-IN" w:bidi="hi-IN"/>
        </w:rPr>
        <w:t>pozemku Oblastní nemocnice Trutnov. Nová přípojka bude provedeny kabely 2x AYKY 3x240+120</w:t>
      </w:r>
      <w:r w:rsidR="00F51218">
        <w:rPr>
          <w:rFonts w:ascii="Arial" w:eastAsia="Times New Roman" w:hAnsi="Arial" w:cs="Arial"/>
          <w:sz w:val="20"/>
          <w:szCs w:val="20"/>
        </w:rPr>
        <w:t xml:space="preserve"> z trafa TR1 do rozváděče RH</w:t>
      </w:r>
      <w:r w:rsidR="005F65AD">
        <w:rPr>
          <w:rFonts w:ascii="Arial" w:eastAsia="Times New Roman" w:hAnsi="Arial" w:cs="Arial"/>
          <w:sz w:val="20"/>
          <w:szCs w:val="20"/>
        </w:rPr>
        <w:t>-K</w:t>
      </w:r>
      <w:r w:rsidR="00F51218">
        <w:rPr>
          <w:rFonts w:ascii="Arial" w:eastAsia="Times New Roman" w:hAnsi="Arial" w:cs="Arial"/>
          <w:sz w:val="20"/>
          <w:szCs w:val="20"/>
        </w:rPr>
        <w:t xml:space="preserve"> kuchyně v 1.NP.</w:t>
      </w:r>
    </w:p>
    <w:p w:rsidR="005F65AD" w:rsidRDefault="005F65AD" w:rsidP="00761557">
      <w:pPr>
        <w:widowControl/>
        <w:ind w:left="70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Novou přípojku řeší samostatný projekt!!!</w:t>
      </w:r>
    </w:p>
    <w:p w:rsidR="008561CA" w:rsidRDefault="008561CA" w:rsidP="009E75F6">
      <w:pPr>
        <w:widowControl/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</w:p>
    <w:p w:rsidR="009E75F6" w:rsidRPr="00952836" w:rsidRDefault="00952836" w:rsidP="009E75F6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3.</w:t>
      </w:r>
      <w:r w:rsidR="005055B5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2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9E75F6" w:rsidRPr="0095283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Instalovaný příkon</w:t>
      </w:r>
      <w:r w:rsidR="005E22E7" w:rsidRPr="0095283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</w:t>
      </w:r>
      <w:r w:rsidR="00FB4CDB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Gastro provoz</w:t>
      </w:r>
      <w:r w:rsidR="00F51218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v 2.NP</w:t>
      </w:r>
      <w:r w:rsidR="00C46C94" w:rsidRPr="0095283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A95AA0" w:rsidRPr="008561CA" w:rsidRDefault="009E75F6" w:rsidP="00F51218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8561CA">
        <w:rPr>
          <w:rFonts w:ascii="Arial" w:eastAsia="Times New Roman" w:hAnsi="Arial" w:cs="Tahoma"/>
          <w:sz w:val="20"/>
          <w:szCs w:val="20"/>
          <w:lang w:eastAsia="hi-IN" w:bidi="hi-IN"/>
        </w:rPr>
        <w:tab/>
      </w:r>
    </w:p>
    <w:p w:rsidR="00FB4CDB" w:rsidRPr="008561CA" w:rsidRDefault="00FB4CDB" w:rsidP="00FB4CDB">
      <w:pPr>
        <w:widowControl/>
        <w:ind w:firstLine="708"/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>Celkový instalovaný příkon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technologií Gastro v 2.</w:t>
      </w:r>
      <w:proofErr w:type="gramStart"/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NP  -</w:t>
      </w:r>
      <w:proofErr w:type="gramEnd"/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 542</w:t>
      </w: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kW – 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koeficient součinnosti</w:t>
      </w: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0,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7</w:t>
      </w:r>
    </w:p>
    <w:p w:rsidR="00917635" w:rsidRPr="00FB4CDB" w:rsidRDefault="00FB4CDB" w:rsidP="00FB4CDB">
      <w:pPr>
        <w:widowControl/>
        <w:ind w:firstLine="708"/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>Celkový instalovaný příkon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technologií VZT v 2.</w:t>
      </w:r>
      <w:proofErr w:type="gramStart"/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NP  -</w:t>
      </w:r>
      <w:proofErr w:type="gramEnd"/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 24,8</w:t>
      </w: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kW – 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koeficient součinnosti</w:t>
      </w: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0,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9</w:t>
      </w:r>
    </w:p>
    <w:p w:rsidR="00FB4CDB" w:rsidRPr="008561CA" w:rsidRDefault="00FB4CDB" w:rsidP="00FB4CDB">
      <w:pPr>
        <w:widowControl/>
        <w:ind w:firstLine="708"/>
        <w:jc w:val="both"/>
        <w:rPr>
          <w:rFonts w:ascii="Arial" w:eastAsia="Times New Roman" w:hAnsi="Arial" w:cs="Tahoma"/>
          <w:b/>
          <w:sz w:val="20"/>
          <w:szCs w:val="20"/>
          <w:lang w:eastAsia="hi-IN" w:bidi="hi-IN"/>
        </w:rPr>
      </w:pP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>Celkový instalovaný příkon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osvětlení v 2.</w:t>
      </w:r>
      <w:proofErr w:type="gramStart"/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NP  -</w:t>
      </w:r>
      <w:proofErr w:type="gramEnd"/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 7,6</w:t>
      </w: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kW – 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koeficient součinnosti</w:t>
      </w:r>
      <w:r w:rsidRPr="008561CA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0,</w:t>
      </w:r>
      <w:r w:rsidR="00F630F3">
        <w:rPr>
          <w:rFonts w:ascii="Arial" w:eastAsia="Times New Roman" w:hAnsi="Arial" w:cs="Tahoma"/>
          <w:b/>
          <w:sz w:val="20"/>
          <w:szCs w:val="20"/>
          <w:lang w:eastAsia="hi-IN" w:bidi="hi-IN"/>
        </w:rPr>
        <w:t>7</w:t>
      </w:r>
    </w:p>
    <w:p w:rsidR="00917635" w:rsidRDefault="00917635" w:rsidP="00CE20DF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D05820" w:rsidRPr="00C77734" w:rsidRDefault="005E026C" w:rsidP="00D05820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3.</w:t>
      </w:r>
      <w:r w:rsidR="00BA1A0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3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6E5578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Hlavní</w:t>
      </w:r>
      <w:r w:rsidR="00D05820" w:rsidRPr="00C7773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rozváděč – </w:t>
      </w:r>
      <w:r w:rsidR="00F53EEE" w:rsidRPr="00C7773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R</w:t>
      </w:r>
      <w:r w:rsidR="006E5578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H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492368" w:rsidRDefault="00B0656B" w:rsidP="00BA1A0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Rozváděč </w:t>
      </w:r>
      <w:r w:rsidR="00A4038C">
        <w:rPr>
          <w:rFonts w:ascii="Arial" w:eastAsia="Times New Roman" w:hAnsi="Arial" w:cs="Tahoma"/>
          <w:sz w:val="20"/>
          <w:szCs w:val="20"/>
          <w:lang w:eastAsia="hi-IN" w:bidi="hi-IN"/>
        </w:rPr>
        <w:t>je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umístěn </w:t>
      </w:r>
      <w:r w:rsidR="00A67151" w:rsidRPr="000C0DFD">
        <w:rPr>
          <w:rFonts w:ascii="Arial" w:eastAsia="Times New Roman" w:hAnsi="Arial" w:cs="Tahoma"/>
          <w:sz w:val="20"/>
          <w:szCs w:val="20"/>
          <w:lang w:eastAsia="hi-IN" w:bidi="hi-IN"/>
        </w:rPr>
        <w:t>v</w:t>
      </w:r>
      <w:r w:rsidR="006E5578" w:rsidRPr="000C0DFD">
        <w:rPr>
          <w:rFonts w:ascii="Arial" w:eastAsia="Times New Roman" w:hAnsi="Arial" w:cs="Tahoma"/>
          <w:sz w:val="20"/>
          <w:szCs w:val="20"/>
          <w:lang w:eastAsia="hi-IN" w:bidi="hi-IN"/>
        </w:rPr>
        <w:t> </w:t>
      </w:r>
      <w:r w:rsidR="000C0DFD" w:rsidRPr="000C0DFD">
        <w:rPr>
          <w:rFonts w:ascii="Arial" w:eastAsia="Times New Roman" w:hAnsi="Arial" w:cs="Tahoma"/>
          <w:sz w:val="20"/>
          <w:szCs w:val="20"/>
          <w:lang w:eastAsia="hi-IN" w:bidi="hi-IN"/>
        </w:rPr>
        <w:t>rozvodně</w:t>
      </w:r>
      <w:r w:rsidR="006E5578" w:rsidRPr="000C0DF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5F65AD">
        <w:rPr>
          <w:rFonts w:ascii="Arial" w:eastAsia="Times New Roman" w:hAnsi="Arial" w:cs="Tahoma"/>
          <w:sz w:val="20"/>
          <w:szCs w:val="20"/>
          <w:lang w:eastAsia="hi-IN" w:bidi="hi-IN"/>
        </w:rPr>
        <w:t>objektu F-kuchyně vpravo za vstupními dveřmi z rampy.</w:t>
      </w:r>
    </w:p>
    <w:p w:rsidR="000E2738" w:rsidRPr="005F65AD" w:rsidRDefault="000E2738" w:rsidP="000E2738">
      <w:pPr>
        <w:widowControl/>
        <w:ind w:left="70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Před rozváděčem musí být udržován volný prostor min. 0,8m. Rozváděč bude napojený z rozváděče R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1 ve stávající trafostanici na pozemku Oblastní nemocnice Trutnov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. Jmenovitý proud rozváděče SRM-2 bude 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1250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A</w:t>
      </w:r>
      <w:proofErr w:type="gram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(rezerva do budoucna), krytí IP30/20. Rozváděč bude opatřen výrobním štítkem výrobce a jako příloha budou dodány dokumenty „Charakteristika rozhraní“, „Protokol o kusové zkoušce“, „ES a EU prohlášení o shodě“.</w:t>
      </w:r>
    </w:p>
    <w:p w:rsidR="000E2738" w:rsidRDefault="000E2738" w:rsidP="000E2738">
      <w:pPr>
        <w:widowControl/>
        <w:ind w:left="709"/>
        <w:jc w:val="both"/>
        <w:rPr>
          <w:rFonts w:ascii="Arial" w:hAnsi="Arial" w:cs="Arial"/>
          <w:i/>
          <w:iCs/>
          <w:sz w:val="20"/>
          <w:szCs w:val="20"/>
        </w:rPr>
      </w:pPr>
      <w:r w:rsidRPr="00492368">
        <w:rPr>
          <w:rFonts w:ascii="Arial" w:hAnsi="Arial" w:cs="Arial"/>
          <w:i/>
          <w:iCs/>
          <w:sz w:val="20"/>
          <w:szCs w:val="20"/>
        </w:rPr>
        <w:t>V</w:t>
      </w:r>
      <w:r>
        <w:rPr>
          <w:rFonts w:ascii="Arial" w:hAnsi="Arial" w:cs="Arial"/>
          <w:i/>
          <w:iCs/>
          <w:sz w:val="20"/>
          <w:szCs w:val="20"/>
        </w:rPr>
        <w:t xml:space="preserve"> blízkosti </w:t>
      </w:r>
      <w:r w:rsidRPr="00492368">
        <w:rPr>
          <w:rFonts w:ascii="Arial" w:hAnsi="Arial" w:cs="Arial"/>
          <w:i/>
          <w:iCs/>
          <w:sz w:val="20"/>
          <w:szCs w:val="20"/>
        </w:rPr>
        <w:t>rozváděč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RH-K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se umístí ochranná přípojnice </w:t>
      </w:r>
      <w:r>
        <w:rPr>
          <w:rFonts w:ascii="Arial" w:hAnsi="Arial" w:cs="Arial"/>
          <w:i/>
          <w:iCs/>
          <w:sz w:val="20"/>
          <w:szCs w:val="20"/>
        </w:rPr>
        <w:t xml:space="preserve">MET. </w:t>
      </w:r>
      <w:r w:rsidRPr="00492368">
        <w:rPr>
          <w:rFonts w:ascii="Arial" w:hAnsi="Arial" w:cs="Arial"/>
          <w:i/>
          <w:iCs/>
          <w:sz w:val="20"/>
          <w:szCs w:val="20"/>
        </w:rPr>
        <w:t>Na t</w:t>
      </w:r>
      <w:r>
        <w:rPr>
          <w:rFonts w:ascii="Arial" w:hAnsi="Arial" w:cs="Arial"/>
          <w:i/>
          <w:iCs/>
          <w:sz w:val="20"/>
          <w:szCs w:val="20"/>
        </w:rPr>
        <w:t>u</w:t>
      </w:r>
      <w:r w:rsidRPr="00492368">
        <w:rPr>
          <w:rFonts w:ascii="Arial" w:hAnsi="Arial" w:cs="Arial"/>
          <w:i/>
          <w:iCs/>
          <w:sz w:val="20"/>
          <w:szCs w:val="20"/>
        </w:rPr>
        <w:t>to přípojnic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se vodičem CY </w:t>
      </w:r>
      <w:r>
        <w:rPr>
          <w:rFonts w:ascii="Arial" w:hAnsi="Arial" w:cs="Arial"/>
          <w:i/>
          <w:iCs/>
          <w:sz w:val="20"/>
          <w:szCs w:val="20"/>
        </w:rPr>
        <w:t>dle správného dimenzování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uzemní (</w:t>
      </w:r>
      <w:proofErr w:type="spellStart"/>
      <w:r w:rsidRPr="00492368">
        <w:rPr>
          <w:rFonts w:ascii="Arial" w:hAnsi="Arial" w:cs="Arial"/>
          <w:i/>
          <w:iCs/>
          <w:sz w:val="20"/>
          <w:szCs w:val="20"/>
        </w:rPr>
        <w:t>pospojí</w:t>
      </w:r>
      <w:proofErr w:type="spellEnd"/>
      <w:r w:rsidRPr="00492368">
        <w:rPr>
          <w:rFonts w:ascii="Arial" w:hAnsi="Arial" w:cs="Arial"/>
          <w:i/>
          <w:iCs/>
          <w:sz w:val="20"/>
          <w:szCs w:val="20"/>
        </w:rPr>
        <w:t xml:space="preserve">), </w:t>
      </w:r>
      <w:r>
        <w:rPr>
          <w:rFonts w:ascii="Arial" w:hAnsi="Arial" w:cs="Arial"/>
          <w:i/>
          <w:iCs/>
          <w:sz w:val="20"/>
          <w:szCs w:val="20"/>
        </w:rPr>
        <w:t xml:space="preserve">rozváděč </w:t>
      </w:r>
      <w:r w:rsidR="00CA353D">
        <w:rPr>
          <w:rFonts w:ascii="Arial" w:hAnsi="Arial" w:cs="Arial"/>
          <w:i/>
          <w:iCs/>
          <w:sz w:val="20"/>
          <w:szCs w:val="20"/>
        </w:rPr>
        <w:t>RH-K</w:t>
      </w:r>
      <w:r>
        <w:rPr>
          <w:rFonts w:ascii="Arial" w:hAnsi="Arial" w:cs="Arial"/>
          <w:i/>
          <w:iCs/>
          <w:sz w:val="20"/>
          <w:szCs w:val="20"/>
        </w:rPr>
        <w:t>, svodič přepětí,</w:t>
      </w:r>
      <w:r w:rsidR="00CA353D">
        <w:rPr>
          <w:rFonts w:ascii="Arial" w:hAnsi="Arial" w:cs="Arial"/>
          <w:i/>
          <w:iCs/>
          <w:sz w:val="20"/>
          <w:szCs w:val="20"/>
        </w:rPr>
        <w:t xml:space="preserve"> podružné rozváděče, </w:t>
      </w:r>
      <w:r w:rsidRPr="00492368">
        <w:rPr>
          <w:rFonts w:ascii="Arial" w:hAnsi="Arial" w:cs="Arial"/>
          <w:i/>
          <w:iCs/>
          <w:sz w:val="20"/>
          <w:szCs w:val="20"/>
        </w:rPr>
        <w:t>potrubí vodovodu</w:t>
      </w:r>
      <w:r w:rsidR="00CA353D">
        <w:rPr>
          <w:rFonts w:ascii="Arial" w:hAnsi="Arial" w:cs="Arial"/>
          <w:i/>
          <w:iCs/>
          <w:sz w:val="20"/>
          <w:szCs w:val="20"/>
        </w:rPr>
        <w:t xml:space="preserve"> na vstupu do budovy, </w:t>
      </w:r>
      <w:r>
        <w:rPr>
          <w:rFonts w:ascii="Arial" w:hAnsi="Arial" w:cs="Arial"/>
          <w:i/>
          <w:iCs/>
          <w:sz w:val="20"/>
          <w:szCs w:val="20"/>
        </w:rPr>
        <w:t>technologie</w:t>
      </w:r>
      <w:r w:rsidR="00CA353D">
        <w:rPr>
          <w:rFonts w:ascii="Arial" w:hAnsi="Arial" w:cs="Arial"/>
          <w:i/>
          <w:iCs/>
          <w:sz w:val="20"/>
          <w:szCs w:val="20"/>
        </w:rPr>
        <w:t xml:space="preserve">, </w:t>
      </w:r>
      <w:r w:rsidRPr="00492368">
        <w:rPr>
          <w:rFonts w:ascii="Arial" w:hAnsi="Arial" w:cs="Arial"/>
          <w:i/>
          <w:iCs/>
          <w:sz w:val="20"/>
          <w:szCs w:val="20"/>
        </w:rPr>
        <w:t>kovové konstrukce budovy</w:t>
      </w:r>
      <w:r w:rsidR="00CA353D">
        <w:rPr>
          <w:rFonts w:ascii="Arial" w:hAnsi="Arial" w:cs="Arial"/>
          <w:i/>
          <w:iCs/>
          <w:sz w:val="20"/>
          <w:szCs w:val="20"/>
        </w:rPr>
        <w:t>, kabelový žlab</w:t>
      </w:r>
      <w:r w:rsidRPr="00492368">
        <w:rPr>
          <w:rFonts w:ascii="Arial" w:hAnsi="Arial" w:cs="Arial"/>
          <w:i/>
          <w:iCs/>
          <w:sz w:val="20"/>
          <w:szCs w:val="20"/>
        </w:rPr>
        <w:t>. Vývody z ochranných přípojnic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budou řádně označeny pro potřeby následných revizí a servisu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0E2738" w:rsidRDefault="000E2738" w:rsidP="00BA1A0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5F65AD" w:rsidRDefault="005F65AD" w:rsidP="00BA1A0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Rozváděč bude skříňový a bude mít 3 pole – celková šířka 2600mm výška bez podstavce 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2000mm</w:t>
      </w:r>
      <w:proofErr w:type="gram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a podstavec 100mm. </w:t>
      </w:r>
    </w:p>
    <w:p w:rsidR="005F65AD" w:rsidRDefault="005F65AD" w:rsidP="00BA1A0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Pole č.1 přívodní bude 1000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mm široké – v tomto poli budou napojeny přívodní kabely 4x AYKY 3x240+120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, bude zde měření el. energie, signalizace napěťových stavů, analyzátor sítě a </w:t>
      </w:r>
      <w:r w:rsidR="00EB39FA">
        <w:rPr>
          <w:rFonts w:ascii="Arial" w:eastAsia="Times New Roman" w:hAnsi="Arial" w:cs="Tahoma"/>
          <w:sz w:val="20"/>
          <w:szCs w:val="20"/>
          <w:lang w:eastAsia="hi-IN" w:bidi="hi-IN"/>
        </w:rPr>
        <w:t>napájení obvod</w:t>
      </w:r>
      <w:r w:rsidR="000E2738">
        <w:rPr>
          <w:rFonts w:ascii="Arial" w:eastAsia="Times New Roman" w:hAnsi="Arial" w:cs="Tahoma"/>
          <w:sz w:val="20"/>
          <w:szCs w:val="20"/>
          <w:lang w:eastAsia="hi-IN" w:bidi="hi-IN"/>
        </w:rPr>
        <w:t>ů</w:t>
      </w:r>
      <w:r w:rsidR="00EB39FA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24VDC pro 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>TOTAL STOP tlačítk</w:t>
      </w:r>
      <w:r w:rsidR="000E2738">
        <w:rPr>
          <w:rFonts w:ascii="Arial" w:eastAsia="Times New Roman" w:hAnsi="Arial" w:cs="Tahoma"/>
          <w:sz w:val="20"/>
          <w:szCs w:val="20"/>
          <w:lang w:eastAsia="hi-IN" w:bidi="hi-IN"/>
        </w:rPr>
        <w:t>a a podpěťové spouště jističů</w:t>
      </w:r>
      <w:r w:rsidR="00CA353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zapojení dle schéma E07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EB39FA" w:rsidRDefault="00EB39FA" w:rsidP="00BA1A0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Pole č. 2 vývod do podružných rozváděčů SRM-2 a Jídelna</w:t>
      </w:r>
      <w:r w:rsidR="00CA353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zapojení dle schéma E07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EB39FA" w:rsidRDefault="00EB39FA" w:rsidP="00BA1A0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Pole č.3 spodní část vývody do podružných rozváděčů SRM-1; RV11; RV10.1; RV10.2; světelné a zásuvkové obvody zázemí 1.NP</w:t>
      </w:r>
      <w:r w:rsidR="00CA353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zapojení dle schéma E07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EB39FA" w:rsidRDefault="00EB39FA" w:rsidP="00BA1A0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Pole č.3 vrchní část přívod ze záložního zdroje, ovládání a odjištění vývodů pro stávající nouzové osvětlení v 1.NP a 2.NP mimo Gastro provozu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zapojení dle schéma E07.</w:t>
      </w:r>
    </w:p>
    <w:p w:rsidR="000E2738" w:rsidRDefault="000E2738" w:rsidP="000E2738">
      <w:pPr>
        <w:widowControl/>
        <w:ind w:left="705"/>
        <w:jc w:val="center"/>
        <w:rPr>
          <w:rFonts w:ascii="Arial" w:eastAsia="Times New Roman" w:hAnsi="Arial" w:cs="Tahoma"/>
          <w:b/>
          <w:bCs/>
          <w:sz w:val="20"/>
          <w:szCs w:val="20"/>
          <w:lang w:eastAsia="hi-IN" w:bidi="hi-IN"/>
        </w:rPr>
      </w:pPr>
      <w:r w:rsidRPr="000E2738">
        <w:rPr>
          <w:rFonts w:ascii="Arial" w:eastAsia="Times New Roman" w:hAnsi="Arial" w:cs="Tahoma"/>
          <w:b/>
          <w:bCs/>
          <w:sz w:val="20"/>
          <w:szCs w:val="20"/>
          <w:lang w:eastAsia="hi-IN" w:bidi="hi-IN"/>
        </w:rPr>
        <w:t>VRCHNÍ ČÁST POLE Č.3 BUDE ODDĚLENA A OZNAČENA NA DVEŘÍCH I VNITŘNÍCH ZÁKRYTECH NÁPISEM</w:t>
      </w:r>
    </w:p>
    <w:p w:rsidR="000E2738" w:rsidRPr="000E2738" w:rsidRDefault="000E2738" w:rsidP="000E2738">
      <w:pPr>
        <w:widowControl/>
        <w:ind w:left="705"/>
        <w:jc w:val="center"/>
        <w:rPr>
          <w:rFonts w:ascii="Arial" w:hAnsi="Arial" w:cs="Arial"/>
          <w:b/>
          <w:bCs/>
          <w:i/>
          <w:iCs/>
        </w:rPr>
      </w:pPr>
      <w:r w:rsidRPr="000E2738">
        <w:rPr>
          <w:rFonts w:ascii="Arial" w:eastAsia="Times New Roman" w:hAnsi="Arial" w:cs="Tahoma"/>
          <w:b/>
          <w:bCs/>
          <w:sz w:val="20"/>
          <w:szCs w:val="20"/>
          <w:lang w:eastAsia="hi-IN" w:bidi="hi-IN"/>
        </w:rPr>
        <w:t xml:space="preserve"> </w:t>
      </w:r>
      <w:r w:rsidRPr="000E2738">
        <w:rPr>
          <w:rFonts w:ascii="Arial" w:eastAsia="Times New Roman" w:hAnsi="Arial" w:cs="Tahoma"/>
          <w:b/>
          <w:bCs/>
          <w:i/>
          <w:iCs/>
          <w:lang w:eastAsia="hi-IN" w:bidi="hi-IN"/>
        </w:rPr>
        <w:t xml:space="preserve">POZOR POD NAPĚTÍM I PŘI VYPNUTÉM HLAVNÍM JISTIČI – NAPÁJENO ZE ZÁLOŽNÍHO </w:t>
      </w:r>
      <w:proofErr w:type="gramStart"/>
      <w:r w:rsidRPr="000E2738">
        <w:rPr>
          <w:rFonts w:ascii="Arial" w:eastAsia="Times New Roman" w:hAnsi="Arial" w:cs="Tahoma"/>
          <w:b/>
          <w:bCs/>
          <w:i/>
          <w:iCs/>
          <w:lang w:eastAsia="hi-IN" w:bidi="hi-IN"/>
        </w:rPr>
        <w:t>ZDROJE !!!</w:t>
      </w:r>
      <w:proofErr w:type="gramEnd"/>
    </w:p>
    <w:p w:rsidR="00492368" w:rsidRPr="000E2738" w:rsidRDefault="00492368" w:rsidP="000E2738">
      <w:pPr>
        <w:widowControl/>
        <w:ind w:left="709"/>
        <w:jc w:val="center"/>
        <w:rPr>
          <w:rFonts w:ascii="Arial" w:eastAsia="Times New Roman" w:hAnsi="Arial" w:cs="Tahoma"/>
          <w:b/>
          <w:bCs/>
          <w:color w:val="FF0000"/>
          <w:sz w:val="20"/>
          <w:szCs w:val="20"/>
          <w:lang w:eastAsia="hi-IN" w:bidi="hi-IN"/>
        </w:rPr>
      </w:pPr>
    </w:p>
    <w:p w:rsidR="000773E7" w:rsidRPr="00C77734" w:rsidRDefault="005E026C" w:rsidP="000773E7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3.</w:t>
      </w:r>
      <w:r w:rsidR="00BA1A0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0773E7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Podružný rozváděč – </w:t>
      </w:r>
      <w:r w:rsidR="00A4038C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SRM-2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CA353D" w:rsidRPr="005F65AD" w:rsidRDefault="00CA353D" w:rsidP="00CA353D">
      <w:pPr>
        <w:widowControl/>
        <w:ind w:left="70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Rozváděč bude umístěn na chodbě naproti strojovně VZT. Před rozváděčem musí být udržován volný prostor min. 0,8m. Rozváděč bude napojený z rozváděče RH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-K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. Jmenovitý proud rozváděče SRM-2 bude 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80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0A</w:t>
      </w:r>
      <w:proofErr w:type="gram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(rezerva do budoucna), krytí IP30/20. Rozváděč bude opatřen výrobním štítkem výrobce a jako příloha budou dodány dokumenty „Charakteristika rozhraní“, „Protokol o kusové zkoušce“, „ES a EU prohlášení o shodě“.</w:t>
      </w:r>
    </w:p>
    <w:p w:rsidR="00CA353D" w:rsidRDefault="00CA353D" w:rsidP="00CA353D">
      <w:pPr>
        <w:widowControl/>
        <w:ind w:left="709"/>
        <w:jc w:val="both"/>
        <w:rPr>
          <w:rFonts w:ascii="Arial" w:hAnsi="Arial" w:cs="Arial"/>
          <w:i/>
          <w:iCs/>
          <w:sz w:val="20"/>
          <w:szCs w:val="20"/>
        </w:rPr>
      </w:pPr>
      <w:r w:rsidRPr="00492368">
        <w:rPr>
          <w:rFonts w:ascii="Arial" w:hAnsi="Arial" w:cs="Arial"/>
          <w:i/>
          <w:iCs/>
          <w:sz w:val="20"/>
          <w:szCs w:val="20"/>
        </w:rPr>
        <w:t>V</w:t>
      </w:r>
      <w:r>
        <w:rPr>
          <w:rFonts w:ascii="Arial" w:hAnsi="Arial" w:cs="Arial"/>
          <w:i/>
          <w:iCs/>
          <w:sz w:val="20"/>
          <w:szCs w:val="20"/>
        </w:rPr>
        <w:t xml:space="preserve"> blízkosti </w:t>
      </w:r>
      <w:r w:rsidRPr="00492368">
        <w:rPr>
          <w:rFonts w:ascii="Arial" w:hAnsi="Arial" w:cs="Arial"/>
          <w:i/>
          <w:iCs/>
          <w:sz w:val="20"/>
          <w:szCs w:val="20"/>
        </w:rPr>
        <w:t>rozváděč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SRM-2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se umístí </w:t>
      </w:r>
      <w:r>
        <w:rPr>
          <w:rFonts w:ascii="Arial" w:hAnsi="Arial" w:cs="Arial"/>
          <w:i/>
          <w:iCs/>
          <w:sz w:val="20"/>
          <w:szCs w:val="20"/>
        </w:rPr>
        <w:t>podružná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ochranná přípojnice </w:t>
      </w:r>
      <w:r>
        <w:rPr>
          <w:rFonts w:ascii="Arial" w:hAnsi="Arial" w:cs="Arial"/>
          <w:i/>
          <w:iCs/>
          <w:sz w:val="20"/>
          <w:szCs w:val="20"/>
        </w:rPr>
        <w:t xml:space="preserve">MET. </w:t>
      </w:r>
      <w:r w:rsidRPr="00492368">
        <w:rPr>
          <w:rFonts w:ascii="Arial" w:hAnsi="Arial" w:cs="Arial"/>
          <w:i/>
          <w:iCs/>
          <w:sz w:val="20"/>
          <w:szCs w:val="20"/>
        </w:rPr>
        <w:t>Na t</w:t>
      </w:r>
      <w:r>
        <w:rPr>
          <w:rFonts w:ascii="Arial" w:hAnsi="Arial" w:cs="Arial"/>
          <w:i/>
          <w:iCs/>
          <w:sz w:val="20"/>
          <w:szCs w:val="20"/>
        </w:rPr>
        <w:t>u</w:t>
      </w:r>
      <w:r w:rsidRPr="00492368">
        <w:rPr>
          <w:rFonts w:ascii="Arial" w:hAnsi="Arial" w:cs="Arial"/>
          <w:i/>
          <w:iCs/>
          <w:sz w:val="20"/>
          <w:szCs w:val="20"/>
        </w:rPr>
        <w:t>to přípojnic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se vodičem CY </w:t>
      </w:r>
      <w:r>
        <w:rPr>
          <w:rFonts w:ascii="Arial" w:hAnsi="Arial" w:cs="Arial"/>
          <w:i/>
          <w:iCs/>
          <w:sz w:val="20"/>
          <w:szCs w:val="20"/>
        </w:rPr>
        <w:t>dle správného dimenzování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uzemní (</w:t>
      </w:r>
      <w:proofErr w:type="spellStart"/>
      <w:r w:rsidRPr="00492368">
        <w:rPr>
          <w:rFonts w:ascii="Arial" w:hAnsi="Arial" w:cs="Arial"/>
          <w:i/>
          <w:iCs/>
          <w:sz w:val="20"/>
          <w:szCs w:val="20"/>
        </w:rPr>
        <w:t>pospojí</w:t>
      </w:r>
      <w:proofErr w:type="spellEnd"/>
      <w:r w:rsidRPr="00492368">
        <w:rPr>
          <w:rFonts w:ascii="Arial" w:hAnsi="Arial" w:cs="Arial"/>
          <w:i/>
          <w:iCs/>
          <w:sz w:val="20"/>
          <w:szCs w:val="20"/>
        </w:rPr>
        <w:t xml:space="preserve">), </w:t>
      </w:r>
      <w:r>
        <w:rPr>
          <w:rFonts w:ascii="Arial" w:hAnsi="Arial" w:cs="Arial"/>
          <w:i/>
          <w:iCs/>
          <w:sz w:val="20"/>
          <w:szCs w:val="20"/>
        </w:rPr>
        <w:t>rozváděč SRM-2, svodič přepětí,</w:t>
      </w:r>
      <w:r>
        <w:rPr>
          <w:rFonts w:ascii="Arial" w:hAnsi="Arial" w:cs="Arial"/>
          <w:i/>
          <w:iCs/>
          <w:sz w:val="20"/>
          <w:szCs w:val="20"/>
        </w:rPr>
        <w:t xml:space="preserve"> VZT jednotky, VZT stropy ve varnách,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potrubí vodovodu, </w:t>
      </w:r>
      <w:r>
        <w:rPr>
          <w:rFonts w:ascii="Arial" w:hAnsi="Arial" w:cs="Arial"/>
          <w:i/>
          <w:iCs/>
          <w:sz w:val="20"/>
          <w:szCs w:val="20"/>
        </w:rPr>
        <w:t>technologie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kovové konstrukce budovy</w:t>
      </w:r>
      <w:r>
        <w:rPr>
          <w:rFonts w:ascii="Arial" w:hAnsi="Arial" w:cs="Arial"/>
          <w:i/>
          <w:iCs/>
          <w:sz w:val="20"/>
          <w:szCs w:val="20"/>
        </w:rPr>
        <w:t xml:space="preserve"> a kabelový žlab</w:t>
      </w:r>
      <w:r w:rsidRPr="00492368">
        <w:rPr>
          <w:rFonts w:ascii="Arial" w:hAnsi="Arial" w:cs="Arial"/>
          <w:i/>
          <w:iCs/>
          <w:sz w:val="20"/>
          <w:szCs w:val="20"/>
        </w:rPr>
        <w:t>. Vývody z ochranných přípojnic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492368">
        <w:rPr>
          <w:rFonts w:ascii="Arial" w:hAnsi="Arial" w:cs="Arial"/>
          <w:i/>
          <w:iCs/>
          <w:sz w:val="20"/>
          <w:szCs w:val="20"/>
        </w:rPr>
        <w:t xml:space="preserve"> budou řádně označeny pro potřeby následných revizí a servisu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CA353D" w:rsidRDefault="00CA353D" w:rsidP="005F65A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CA353D" w:rsidRDefault="00CA353D" w:rsidP="005F65A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CA353D" w:rsidRDefault="000773E7" w:rsidP="00CA353D">
      <w:pPr>
        <w:widowControl/>
        <w:ind w:left="70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lastRenderedPageBreak/>
        <w:t>Rozváděč bude</w:t>
      </w:r>
      <w:r w:rsidR="00A4038C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skříňový a bude mít 3 pole</w:t>
      </w:r>
      <w:r w:rsidR="005F65A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celková šířka 2400mm výška bez podstavce 2000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5F65AD">
        <w:rPr>
          <w:rFonts w:ascii="Arial" w:eastAsia="Times New Roman" w:hAnsi="Arial" w:cs="Tahoma"/>
          <w:sz w:val="20"/>
          <w:szCs w:val="20"/>
          <w:lang w:eastAsia="hi-IN" w:bidi="hi-IN"/>
        </w:rPr>
        <w:t>mm a podstavec 100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5F65AD">
        <w:rPr>
          <w:rFonts w:ascii="Arial" w:eastAsia="Times New Roman" w:hAnsi="Arial" w:cs="Tahoma"/>
          <w:sz w:val="20"/>
          <w:szCs w:val="20"/>
          <w:lang w:eastAsia="hi-IN" w:bidi="hi-IN"/>
        </w:rPr>
        <w:t>mm.</w:t>
      </w:r>
      <w:r w:rsidR="005F65AD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CA353D" w:rsidRDefault="00A4038C" w:rsidP="00CA353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Pole č.1 přívodní bude 1000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mm široké</w:t>
      </w:r>
      <w:r w:rsidR="00CA353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zapojení dle schéma E06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CA353D" w:rsidRDefault="00CA353D" w:rsidP="00CA353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</w:t>
      </w:r>
      <w:r w:rsidR="00A4038C">
        <w:rPr>
          <w:rFonts w:ascii="Arial" w:eastAsia="Times New Roman" w:hAnsi="Arial" w:cs="Tahoma"/>
          <w:sz w:val="20"/>
          <w:szCs w:val="20"/>
          <w:lang w:eastAsia="hi-IN" w:bidi="hi-IN"/>
        </w:rPr>
        <w:t>ole č.2 vypínané vývody pro technologii bude široké 800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A4038C">
        <w:rPr>
          <w:rFonts w:ascii="Arial" w:eastAsia="Times New Roman" w:hAnsi="Arial" w:cs="Tahoma"/>
          <w:sz w:val="20"/>
          <w:szCs w:val="20"/>
          <w:lang w:eastAsia="hi-IN" w:bidi="hi-IN"/>
        </w:rPr>
        <w:t>mm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zapojení dle schéma E06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6E5578" w:rsidRDefault="00CA353D" w:rsidP="00CA353D">
      <w:pPr>
        <w:widowControl/>
        <w:ind w:left="705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</w:t>
      </w:r>
      <w:r w:rsidR="00A4038C">
        <w:rPr>
          <w:rFonts w:ascii="Arial" w:eastAsia="Times New Roman" w:hAnsi="Arial" w:cs="Tahoma"/>
          <w:sz w:val="20"/>
          <w:szCs w:val="20"/>
          <w:lang w:eastAsia="hi-IN" w:bidi="hi-IN"/>
        </w:rPr>
        <w:t>ole č.3 chlazení, VZT, osvětlení a stávající rozvody bude široké 600</w:t>
      </w:r>
      <w:r w:rsidR="0056214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A4038C">
        <w:rPr>
          <w:rFonts w:ascii="Arial" w:eastAsia="Times New Roman" w:hAnsi="Arial" w:cs="Tahoma"/>
          <w:sz w:val="20"/>
          <w:szCs w:val="20"/>
          <w:lang w:eastAsia="hi-IN" w:bidi="hi-IN"/>
        </w:rPr>
        <w:t>mm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zapojení dle schéma E06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A83E1C" w:rsidRPr="005E026C" w:rsidRDefault="00A83E1C" w:rsidP="005E026C">
      <w:pPr>
        <w:widowControl/>
        <w:ind w:left="709"/>
        <w:jc w:val="both"/>
        <w:rPr>
          <w:rFonts w:ascii="Arial" w:hAnsi="Arial" w:cs="Arial"/>
          <w:i/>
          <w:iCs/>
          <w:sz w:val="20"/>
          <w:szCs w:val="20"/>
        </w:rPr>
      </w:pPr>
    </w:p>
    <w:p w:rsidR="00A67151" w:rsidRPr="00C77734" w:rsidRDefault="005E026C" w:rsidP="00A67151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3.</w:t>
      </w:r>
      <w:r w:rsidR="00BA1A0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5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A67151" w:rsidRPr="00C7773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Slaboproudý rozváděč – RACK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A67151" w:rsidRDefault="00A67151" w:rsidP="00A67151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Rozváděč bude umístěn</w:t>
      </w:r>
      <w:r w:rsidR="00BA1A06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na chodbě vedle rozváděče SRM-2</w:t>
      </w:r>
      <w:r w:rsidRPr="000C0DF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.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Před rozváděčem musí být udržován volný prostor min. 0,8m. V rozváděči RACK budou propojeny kabeláže rozvodů</w:t>
      </w:r>
      <w:r w:rsidR="00BA1A06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NET a data HCCP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. Budou zde instalovány potřebné komponenty.</w:t>
      </w:r>
      <w:r w:rsidR="00BA1A06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Rozváděč bude napojen na stávající internetovou síť.</w:t>
      </w:r>
    </w:p>
    <w:p w:rsidR="001F3D66" w:rsidRDefault="001F3D66" w:rsidP="00A67151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5E026C" w:rsidRDefault="005E026C" w:rsidP="001F3D6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5E026C" w:rsidRPr="00A83E1C" w:rsidRDefault="005E026C" w:rsidP="005E026C">
      <w:pPr>
        <w:widowControl/>
        <w:jc w:val="both"/>
        <w:rPr>
          <w:rFonts w:ascii="Arial" w:eastAsia="Times New Roman" w:hAnsi="Arial" w:cs="Tahoma"/>
          <w:b/>
          <w:u w:val="single"/>
          <w:lang w:eastAsia="hi-IN" w:bidi="hi-IN"/>
        </w:rPr>
      </w:pPr>
      <w:r w:rsidRPr="00A83E1C">
        <w:rPr>
          <w:rFonts w:ascii="Arial" w:eastAsia="Times New Roman" w:hAnsi="Arial" w:cs="Tahoma"/>
          <w:b/>
          <w:u w:val="single"/>
          <w:lang w:eastAsia="hi-IN" w:bidi="hi-IN"/>
        </w:rPr>
        <w:t xml:space="preserve">4.Technické </w:t>
      </w:r>
      <w:proofErr w:type="gramStart"/>
      <w:r w:rsidRPr="00A83E1C">
        <w:rPr>
          <w:rFonts w:ascii="Arial" w:eastAsia="Times New Roman" w:hAnsi="Arial" w:cs="Tahoma"/>
          <w:b/>
          <w:u w:val="single"/>
          <w:lang w:eastAsia="hi-IN" w:bidi="hi-IN"/>
        </w:rPr>
        <w:t>řešení</w:t>
      </w:r>
      <w:r w:rsidR="008662DE">
        <w:rPr>
          <w:rFonts w:ascii="Arial" w:eastAsia="Times New Roman" w:hAnsi="Arial" w:cs="Tahoma"/>
          <w:b/>
          <w:u w:val="single"/>
          <w:lang w:eastAsia="hi-IN" w:bidi="hi-IN"/>
        </w:rPr>
        <w:t xml:space="preserve"> - Gastro</w:t>
      </w:r>
      <w:proofErr w:type="gramEnd"/>
      <w:r w:rsidR="008662DE">
        <w:rPr>
          <w:rFonts w:ascii="Arial" w:eastAsia="Times New Roman" w:hAnsi="Arial" w:cs="Tahoma"/>
          <w:b/>
          <w:u w:val="single"/>
          <w:lang w:eastAsia="hi-IN" w:bidi="hi-IN"/>
        </w:rPr>
        <w:t xml:space="preserve"> provoz 2.NP</w:t>
      </w:r>
      <w:r w:rsidRPr="00A83E1C">
        <w:rPr>
          <w:rFonts w:ascii="Arial" w:eastAsia="Times New Roman" w:hAnsi="Arial" w:cs="Tahoma"/>
          <w:b/>
          <w:u w:val="single"/>
          <w:lang w:eastAsia="hi-IN" w:bidi="hi-IN"/>
        </w:rPr>
        <w:t>:</w:t>
      </w:r>
    </w:p>
    <w:p w:rsidR="00917635" w:rsidRDefault="00917635" w:rsidP="00A57BB9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F0DA6" w:rsidRPr="00F630F3" w:rsidRDefault="005E026C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 w:rsidRPr="00F630F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4.1 - </w:t>
      </w:r>
      <w:r w:rsidR="000F0DA6" w:rsidRPr="00F630F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Rozvody elektrické instalace</w:t>
      </w:r>
      <w:r w:rsidR="00C46C94" w:rsidRPr="00F630F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F630F3" w:rsidRDefault="00A57BB9" w:rsidP="008136BC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F630F3">
        <w:rPr>
          <w:rFonts w:ascii="Arial" w:eastAsia="Times New Roman" w:hAnsi="Arial" w:cs="Tahoma"/>
          <w:sz w:val="20"/>
          <w:szCs w:val="20"/>
          <w:lang w:eastAsia="hi-IN" w:bidi="hi-IN"/>
        </w:rPr>
        <w:t>K rozvodům elektrické instalace budou použity</w:t>
      </w:r>
      <w:r w:rsidR="008136BC" w:rsidRPr="00F630F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měděné kabely (ve výjimečných případech pro hlavní přívody lze požít hliníkové kabely)</w:t>
      </w:r>
      <w:r w:rsidR="00F630F3">
        <w:rPr>
          <w:rFonts w:ascii="Arial" w:eastAsia="Times New Roman" w:hAnsi="Arial" w:cs="Tahoma"/>
          <w:sz w:val="20"/>
          <w:szCs w:val="20"/>
          <w:lang w:eastAsia="hi-IN" w:bidi="hi-IN"/>
        </w:rPr>
        <w:t>. Přívodní kabeláž</w:t>
      </w:r>
      <w:r w:rsidR="00D473A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pro Gastro provoz 2.NP</w:t>
      </w:r>
      <w:r w:rsidR="00F630F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3x AYKY 3x240+120, CYKY-J 3x1,5 a CYY120 bude vedena po kabelové lávce z drátěného žlabu 500x100 zavěšeného do stropu. Trasa povede pod stropem v 1.NP přes chodby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a</w:t>
      </w:r>
      <w:r w:rsidR="00F630F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zázemí do prostoru pod nový rozváděč SRM-2, který bude umístěný ve 2.NP</w:t>
      </w:r>
      <w:r w:rsidR="00D830D1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dle půdorysu E05.</w:t>
      </w:r>
    </w:p>
    <w:p w:rsidR="00D830D1" w:rsidRPr="00D830D1" w:rsidRDefault="00D830D1" w:rsidP="00D830D1">
      <w:pPr>
        <w:widowControl/>
        <w:ind w:left="709"/>
        <w:jc w:val="center"/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</w:pPr>
      <w:r w:rsidRPr="00D830D1"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>Nutná koordinace s ostatními profesemi</w:t>
      </w:r>
      <w:r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 xml:space="preserve"> – kabelové trasy včetně kabeláže musí být provedeny před montáží nových rozvodů vody a </w:t>
      </w:r>
      <w:proofErr w:type="gramStart"/>
      <w:r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>kanalizace !!!!</w:t>
      </w:r>
      <w:proofErr w:type="gramEnd"/>
    </w:p>
    <w:p w:rsidR="00F630F3" w:rsidRPr="00F630F3" w:rsidRDefault="00F630F3" w:rsidP="008136BC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Kabeláže v 2.NP </w:t>
      </w:r>
      <w:r w:rsidRPr="00F630F3">
        <w:rPr>
          <w:rFonts w:ascii="Arial" w:eastAsia="Times New Roman" w:hAnsi="Arial" w:cs="Tahoma"/>
          <w:sz w:val="20"/>
          <w:szCs w:val="20"/>
          <w:lang w:eastAsia="hi-IN" w:bidi="hi-IN"/>
        </w:rPr>
        <w:t>budou uložené pod omítkou ve vyfrézovaných drážkách ve zdi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a </w:t>
      </w:r>
      <w:r w:rsidRPr="00F630F3">
        <w:rPr>
          <w:rFonts w:ascii="Arial" w:eastAsia="Times New Roman" w:hAnsi="Arial" w:cs="Tahoma"/>
          <w:sz w:val="20"/>
          <w:szCs w:val="20"/>
          <w:lang w:eastAsia="hi-IN" w:bidi="hi-IN"/>
        </w:rPr>
        <w:t>v</w:t>
      </w:r>
      <w:r w:rsidR="00F07C33">
        <w:rPr>
          <w:rFonts w:ascii="Arial" w:eastAsia="Times New Roman" w:hAnsi="Arial" w:cs="Tahoma"/>
          <w:sz w:val="20"/>
          <w:szCs w:val="20"/>
          <w:lang w:eastAsia="hi-IN" w:bidi="hi-IN"/>
        </w:rPr>
        <w:t>e vybourané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 </w:t>
      </w:r>
      <w:r w:rsidRPr="00F630F3">
        <w:rPr>
          <w:rFonts w:ascii="Arial" w:eastAsia="Times New Roman" w:hAnsi="Arial" w:cs="Tahoma"/>
          <w:sz w:val="20"/>
          <w:szCs w:val="20"/>
          <w:lang w:eastAsia="hi-IN" w:bidi="hi-IN"/>
        </w:rPr>
        <w:t>podlaze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Kabeláž vycházející z podlahy bude mechanicky ochráněna do výše </w:t>
      </w:r>
      <w:proofErr w:type="gramStart"/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>60cm</w:t>
      </w:r>
      <w:proofErr w:type="gramEnd"/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nad podlahou nebo napojení na svorkovnici připojeného zařízení, taktéž případná povrchová instalace bude mechanicky ochráněna (trubkami pevnými i ohebnými dle potřeby)</w:t>
      </w:r>
    </w:p>
    <w:p w:rsidR="00361A96" w:rsidRDefault="00361A96" w:rsidP="00D473A2">
      <w:pPr>
        <w:widowControl/>
        <w:ind w:left="709"/>
        <w:jc w:val="center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  <w:r w:rsidRPr="00F768AD">
        <w:rPr>
          <w:rFonts w:ascii="Arial" w:eastAsia="Times New Roman" w:hAnsi="Arial" w:cs="Tahoma"/>
          <w:b/>
          <w:sz w:val="20"/>
          <w:szCs w:val="20"/>
          <w:lang w:eastAsia="hi-IN" w:bidi="hi-IN"/>
        </w:rPr>
        <w:t>Drážky ve stávajícím zdivu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a podlahách</w:t>
      </w:r>
      <w:r w:rsidRPr="00F768AD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pro kabelové rozvody elektroinstalací musí být provedeny řezáním pomocí </w:t>
      </w:r>
      <w:proofErr w:type="gramStart"/>
      <w:r w:rsidRPr="00F768AD">
        <w:rPr>
          <w:rFonts w:ascii="Arial" w:eastAsia="Times New Roman" w:hAnsi="Arial" w:cs="Tahoma"/>
          <w:b/>
          <w:sz w:val="20"/>
          <w:szCs w:val="20"/>
          <w:lang w:eastAsia="hi-IN" w:bidi="hi-IN"/>
        </w:rPr>
        <w:t>fréz</w:t>
      </w:r>
      <w:r>
        <w:rPr>
          <w:rFonts w:ascii="Arial" w:eastAsia="Times New Roman" w:hAnsi="Arial" w:cs="Tahoma"/>
          <w:b/>
          <w:sz w:val="20"/>
          <w:szCs w:val="20"/>
          <w:lang w:eastAsia="hi-IN" w:bidi="hi-IN"/>
        </w:rPr>
        <w:t>y</w:t>
      </w:r>
      <w:proofErr w:type="gramEnd"/>
      <w:r w:rsidRPr="00F768AD">
        <w:rPr>
          <w:rFonts w:ascii="Arial" w:eastAsia="Times New Roman" w:hAnsi="Arial" w:cs="Tahoma"/>
          <w:b/>
          <w:sz w:val="20"/>
          <w:szCs w:val="20"/>
          <w:lang w:eastAsia="hi-IN" w:bidi="hi-IN"/>
        </w:rPr>
        <w:t xml:space="preserve"> a to s nejvyšší opatrností tak, aby nebyla přerušena výztuž železobetonových konstrukcí. Hloubka bude stanovena hlavním projektantem stavebních částí.</w:t>
      </w:r>
    </w:p>
    <w:p w:rsidR="008136BC" w:rsidRDefault="008136BC" w:rsidP="00361A96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361A96">
        <w:rPr>
          <w:rFonts w:ascii="Arial" w:eastAsia="Times New Roman" w:hAnsi="Arial" w:cs="Tahoma"/>
          <w:sz w:val="20"/>
          <w:szCs w:val="20"/>
          <w:lang w:eastAsia="hi-IN" w:bidi="hi-IN"/>
        </w:rPr>
        <w:t>Kabely budou v příslušných dimenzí a počtu vodičů dle připojených koncových zařízení. Musí být dodrženy doporučené zóny pro ukládání kabelového vedení a osazení přístrojů dle normy ČSN 33 2130 ed.3. z roku 2014</w:t>
      </w:r>
    </w:p>
    <w:p w:rsidR="00361A96" w:rsidRPr="00361A96" w:rsidRDefault="00361A96" w:rsidP="00361A96">
      <w:pPr>
        <w:widowControl/>
        <w:ind w:left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8136BC" w:rsidRPr="00361A96" w:rsidRDefault="008136BC" w:rsidP="008136BC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361A96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Při křížení kabelů s jinými energiemi musí být kabely uloženy do chrániček a instalace provedena dle ČSN 33 2000-5-52 ed.2, ČSN 73 6005. </w:t>
      </w:r>
    </w:p>
    <w:p w:rsidR="008136BC" w:rsidRPr="00361A96" w:rsidRDefault="008136BC" w:rsidP="008136BC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6A04AC" w:rsidRPr="00361A96" w:rsidRDefault="006A04AC" w:rsidP="00B07479">
      <w:pPr>
        <w:pStyle w:val="Odstavecseseznamem"/>
        <w:widowControl/>
        <w:numPr>
          <w:ilvl w:val="0"/>
          <w:numId w:val="21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361A96">
        <w:rPr>
          <w:rFonts w:ascii="Arial" w:eastAsia="Times New Roman" w:hAnsi="Arial" w:cs="Tahoma"/>
          <w:sz w:val="20"/>
          <w:szCs w:val="20"/>
          <w:lang w:eastAsia="hi-IN" w:bidi="hi-IN"/>
        </w:rPr>
        <w:t>Při souběhu kabelů do 1kV vzdálenost od</w:t>
      </w:r>
    </w:p>
    <w:p w:rsidR="006A04AC" w:rsidRPr="00361A96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361A96">
        <w:rPr>
          <w:rFonts w:ascii="Arial" w:eastAsia="Times New Roman" w:hAnsi="Arial" w:cs="Tahoma"/>
          <w:sz w:val="20"/>
          <w:szCs w:val="20"/>
          <w:lang w:eastAsia="hi-IN" w:bidi="hi-IN"/>
        </w:rPr>
        <w:t>Sdělovacích kabelů 0,3m nebo 0,1m v chráničce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Plynového potrubí do 0,005MPa 0,4m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Vodovodu 0,4m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Stoky a kanalizace 0,5m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Silových kabelů do 1 </w:t>
      </w:r>
      <w:proofErr w:type="spellStart"/>
      <w:r>
        <w:rPr>
          <w:rFonts w:ascii="Arial" w:eastAsia="Times New Roman" w:hAnsi="Arial" w:cs="Tahoma"/>
          <w:sz w:val="20"/>
          <w:szCs w:val="20"/>
          <w:lang w:eastAsia="hi-IN" w:bidi="hi-IN"/>
        </w:rPr>
        <w:t>kV</w:t>
      </w:r>
      <w:proofErr w:type="spell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0,5m</w:t>
      </w:r>
    </w:p>
    <w:p w:rsidR="006A04AC" w:rsidRPr="00B07479" w:rsidRDefault="006A04AC" w:rsidP="00B07479">
      <w:pPr>
        <w:pStyle w:val="Odstavecseseznamem"/>
        <w:widowControl/>
        <w:numPr>
          <w:ilvl w:val="0"/>
          <w:numId w:val="21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B07479">
        <w:rPr>
          <w:rFonts w:ascii="Arial" w:eastAsia="Times New Roman" w:hAnsi="Arial" w:cs="Tahoma"/>
          <w:sz w:val="20"/>
          <w:szCs w:val="20"/>
          <w:lang w:eastAsia="hi-IN" w:bidi="hi-IN"/>
        </w:rPr>
        <w:t>Při křížení kabelů do 1kV vzdálenost od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Sdělovacích kabelů 0,3m nebo 0,1m v chráničce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Plynového potrubí do 0,005MPa 0,4m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Vodovodu 0,4m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Stoky a kanalizace 0,3m</w:t>
      </w:r>
    </w:p>
    <w:p w:rsidR="006A04AC" w:rsidRDefault="006A04AC" w:rsidP="006A04AC">
      <w:pPr>
        <w:pStyle w:val="Odstavecseseznamem"/>
        <w:widowControl/>
        <w:numPr>
          <w:ilvl w:val="0"/>
          <w:numId w:val="20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Silových kabelů do 1 </w:t>
      </w:r>
      <w:proofErr w:type="spellStart"/>
      <w:r>
        <w:rPr>
          <w:rFonts w:ascii="Arial" w:eastAsia="Times New Roman" w:hAnsi="Arial" w:cs="Tahoma"/>
          <w:sz w:val="20"/>
          <w:szCs w:val="20"/>
          <w:lang w:eastAsia="hi-IN" w:bidi="hi-IN"/>
        </w:rPr>
        <w:t>kV</w:t>
      </w:r>
      <w:proofErr w:type="spell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0,05m</w:t>
      </w:r>
    </w:p>
    <w:p w:rsidR="006A04AC" w:rsidRDefault="006A04AC" w:rsidP="006A04AC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136BC" w:rsidRDefault="008136BC" w:rsidP="006A04AC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D830D1" w:rsidRPr="000F72B6" w:rsidRDefault="008136BC" w:rsidP="008136BC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4.2 - Havarijní vypínání elektrické energie</w:t>
      </w:r>
      <w:r w:rsidR="00D473A2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BC55BD" w:rsidRDefault="00D830D1" w:rsidP="00BC55BD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TOTAL 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STOP </w:t>
      </w:r>
      <w:r w:rsidR="00BC55B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objektu</w:t>
      </w:r>
      <w:proofErr w:type="gramEnd"/>
      <w:r w:rsidR="00BC55B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F-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kuchyně</w:t>
      </w:r>
      <w:r w:rsidR="00BC55BD" w:rsidRPr="00BC55B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BC55BD">
        <w:rPr>
          <w:rFonts w:ascii="Arial" w:eastAsia="Times New Roman" w:hAnsi="Arial" w:cs="Tahoma"/>
          <w:sz w:val="20"/>
          <w:szCs w:val="20"/>
          <w:lang w:eastAsia="hi-IN" w:bidi="hi-IN"/>
        </w:rPr>
        <w:t>kuchyně – tlačítko je umístěno na dveřích rozváděče</w:t>
      </w:r>
      <w:r w:rsidR="00BC55B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RH-K</w:t>
      </w:r>
      <w:r w:rsidR="00BC55B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/ pole č.</w:t>
      </w:r>
      <w:r w:rsidR="00BC55BD">
        <w:rPr>
          <w:rFonts w:ascii="Arial" w:eastAsia="Times New Roman" w:hAnsi="Arial" w:cs="Tahoma"/>
          <w:sz w:val="20"/>
          <w:szCs w:val="20"/>
          <w:lang w:eastAsia="hi-IN" w:bidi="hi-IN"/>
        </w:rPr>
        <w:t>1 hlavní rozvodna 1.NP.</w:t>
      </w:r>
      <w:r w:rsidR="00BC55B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</w:p>
    <w:p w:rsidR="00D830D1" w:rsidRDefault="00BC55BD" w:rsidP="00882267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CENTÁL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STOP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gastro provoz 2.NP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– tlačítko je umístěno na dveřích rozváděče SRM-2 / pole č.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1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v 2.NP a na dveřích rozváděče RH-K / pole č.2 v hlavní rozvodně v 1.NP. </w:t>
      </w:r>
    </w:p>
    <w:p w:rsidR="00EF6BCB" w:rsidRDefault="00882267" w:rsidP="00A83E1C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HAVARIJNÍ</w:t>
      </w:r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STOP</w:t>
      </w:r>
      <w:r w:rsidR="00D6276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technologie</w:t>
      </w:r>
      <w:r w:rsidR="00D473A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dle </w:t>
      </w:r>
      <w:r w:rsidR="008662DE">
        <w:rPr>
          <w:rFonts w:ascii="Arial" w:eastAsia="Times New Roman" w:hAnsi="Arial" w:cs="Tahoma"/>
          <w:sz w:val="20"/>
          <w:szCs w:val="20"/>
          <w:lang w:eastAsia="hi-IN" w:bidi="hi-IN"/>
        </w:rPr>
        <w:t>ČSN 33 2000-5-537 ed.2</w:t>
      </w:r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- </w:t>
      </w:r>
      <w:r w:rsidR="008136BC">
        <w:rPr>
          <w:rFonts w:ascii="Arial" w:eastAsia="Times New Roman" w:hAnsi="Arial" w:cs="Tahoma"/>
          <w:sz w:val="20"/>
          <w:szCs w:val="20"/>
          <w:lang w:eastAsia="hi-IN" w:bidi="hi-IN"/>
        </w:rPr>
        <w:t>Havarijní vypínání elektrické energie je zajištěno pomocí hlavního jističe</w:t>
      </w:r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pro technologii FA01 v rozváděči SRM-2.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Havarijní</w:t>
      </w:r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Stop tlačítka budou rozmístěna po provozu dle půdorysu</w:t>
      </w:r>
      <w:r w:rsidR="00D6276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E03</w:t>
      </w:r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proofErr w:type="gramStart"/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>elektroinstalace</w:t>
      </w:r>
      <w:r w:rsidR="00D62762">
        <w:rPr>
          <w:rFonts w:ascii="Arial" w:eastAsia="Times New Roman" w:hAnsi="Arial" w:cs="Tahoma"/>
          <w:sz w:val="20"/>
          <w:szCs w:val="20"/>
          <w:lang w:eastAsia="hi-IN" w:bidi="hi-IN"/>
        </w:rPr>
        <w:t>-</w:t>
      </w:r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Gastro</w:t>
      </w:r>
      <w:proofErr w:type="gramEnd"/>
      <w:r w:rsidR="00EF6BC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D62762">
        <w:rPr>
          <w:rFonts w:ascii="Arial" w:eastAsia="Times New Roman" w:hAnsi="Arial" w:cs="Tahoma"/>
          <w:sz w:val="20"/>
          <w:szCs w:val="20"/>
          <w:lang w:eastAsia="hi-IN" w:bidi="hi-IN"/>
        </w:rPr>
        <w:t>2.NP.</w:t>
      </w:r>
    </w:p>
    <w:p w:rsidR="00E9379C" w:rsidRDefault="00E9379C" w:rsidP="00A83E1C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F72B6" w:rsidRPr="000F72B6" w:rsidRDefault="008136BC" w:rsidP="000F72B6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</w:t>
      </w:r>
      <w:r w:rsidR="00B3338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3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. - </w:t>
      </w:r>
      <w:r w:rsidR="000F72B6" w:rsidRPr="000F72B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Osvětlení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0F72B6" w:rsidRPr="000F72B6" w:rsidRDefault="000F72B6" w:rsidP="008662DE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0F72B6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Osvětlení bude řešeno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průmyslovými LED </w:t>
      </w:r>
      <w:r w:rsidRPr="000F72B6">
        <w:rPr>
          <w:rFonts w:ascii="Arial" w:eastAsia="Times New Roman" w:hAnsi="Arial" w:cs="Tahoma"/>
          <w:sz w:val="20"/>
          <w:szCs w:val="20"/>
          <w:lang w:eastAsia="hi-IN" w:bidi="hi-IN"/>
        </w:rPr>
        <w:t>svítidly osazenými na strop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>ě</w:t>
      </w:r>
      <w:r w:rsidRPr="000F72B6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. Svítidla budou v provedení dle prostoru montáže vycházející z protokolu o určení vnějších vlivů. Spínače budou umístěny u dveří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a vstupů do daného prostoru</w:t>
      </w:r>
      <w:r w:rsidRPr="000F72B6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.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Ovládání osvětlení bude pomocí spínačů 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v řazení </w:t>
      </w:r>
      <w:r w:rsidR="008154C3" w:rsidRPr="000F72B6">
        <w:rPr>
          <w:rFonts w:ascii="Arial" w:eastAsia="Times New Roman" w:hAnsi="Arial" w:cs="Tahoma"/>
          <w:sz w:val="20"/>
          <w:szCs w:val="20"/>
          <w:lang w:eastAsia="hi-IN" w:bidi="hi-IN"/>
        </w:rPr>
        <w:t>č.1,5,6,6+6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>,7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J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ednotlivé </w:t>
      </w:r>
      <w:r w:rsidR="00F24749">
        <w:rPr>
          <w:rFonts w:ascii="Arial" w:eastAsia="Times New Roman" w:hAnsi="Arial" w:cs="Tahoma"/>
          <w:sz w:val="20"/>
          <w:szCs w:val="20"/>
          <w:lang w:eastAsia="hi-IN" w:bidi="hi-IN"/>
        </w:rPr>
        <w:t>obvody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budou rozsvěceny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dle půdorysu 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>E04 osvětlení. V</w:t>
      </w:r>
      <w:r w:rsidR="00F24749">
        <w:rPr>
          <w:rFonts w:ascii="Arial" w:eastAsia="Times New Roman" w:hAnsi="Arial" w:cs="Tahoma"/>
          <w:sz w:val="20"/>
          <w:szCs w:val="20"/>
          <w:lang w:eastAsia="hi-IN" w:bidi="hi-IN"/>
        </w:rPr>
        <w:t> určených svítidlech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, nad východy a v prostoru </w:t>
      </w:r>
      <w:r w:rsidR="00F24749">
        <w:rPr>
          <w:rFonts w:ascii="Arial" w:eastAsia="Times New Roman" w:hAnsi="Arial" w:cs="Tahoma"/>
          <w:sz w:val="20"/>
          <w:szCs w:val="20"/>
          <w:lang w:eastAsia="hi-IN" w:bidi="hi-IN"/>
        </w:rPr>
        <w:t>dle půdorysu</w:t>
      </w:r>
      <w:r w:rsidR="008154C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E04</w:t>
      </w:r>
      <w:r w:rsidR="00F24749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budou osazeny moduly nouzového svícení </w:t>
      </w:r>
      <w:proofErr w:type="gramStart"/>
      <w:r w:rsidR="00F24749">
        <w:rPr>
          <w:rFonts w:ascii="Arial" w:eastAsia="Times New Roman" w:hAnsi="Arial" w:cs="Tahoma"/>
          <w:sz w:val="20"/>
          <w:szCs w:val="20"/>
          <w:lang w:eastAsia="hi-IN" w:bidi="hi-IN"/>
        </w:rPr>
        <w:t>1h</w:t>
      </w:r>
      <w:proofErr w:type="gramEnd"/>
      <w:r w:rsidR="007D4A28">
        <w:rPr>
          <w:rFonts w:ascii="Arial" w:eastAsia="Times New Roman" w:hAnsi="Arial" w:cs="Tahoma"/>
          <w:sz w:val="20"/>
          <w:szCs w:val="20"/>
          <w:lang w:eastAsia="hi-IN" w:bidi="hi-IN"/>
        </w:rPr>
        <w:t>. Světelné obvody pro sektory D; F; L; N; O budou spínány a ovládány pomocí stykačů umístěných v rozváděči SRM-2.</w:t>
      </w:r>
    </w:p>
    <w:p w:rsidR="00A83E1C" w:rsidRPr="00665D68" w:rsidRDefault="007D4A28" w:rsidP="007D4A28">
      <w:pPr>
        <w:widowControl/>
        <w:jc w:val="center"/>
        <w:rPr>
          <w:rFonts w:ascii="Arial" w:eastAsia="Times New Roman" w:hAnsi="Arial" w:cs="Tahoma"/>
          <w:i/>
          <w:iCs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i/>
          <w:iCs/>
          <w:sz w:val="20"/>
          <w:szCs w:val="20"/>
          <w:lang w:eastAsia="hi-IN" w:bidi="hi-IN"/>
        </w:rPr>
        <w:lastRenderedPageBreak/>
        <w:t xml:space="preserve">V gastronomických zařízeních, v prostorech se stálým pobytem osob je minimální osvětlenost 200 </w:t>
      </w:r>
      <w:proofErr w:type="spellStart"/>
      <w:r>
        <w:rPr>
          <w:rFonts w:ascii="Arial" w:eastAsia="Times New Roman" w:hAnsi="Arial" w:cs="Tahoma"/>
          <w:i/>
          <w:iCs/>
          <w:sz w:val="20"/>
          <w:szCs w:val="20"/>
          <w:lang w:eastAsia="hi-IN" w:bidi="hi-IN"/>
        </w:rPr>
        <w:t>lx</w:t>
      </w:r>
      <w:proofErr w:type="spellEnd"/>
      <w:r>
        <w:rPr>
          <w:rFonts w:ascii="Arial" w:eastAsia="Times New Roman" w:hAnsi="Arial" w:cs="Tahoma"/>
          <w:i/>
          <w:iCs/>
          <w:sz w:val="20"/>
          <w:szCs w:val="20"/>
          <w:lang w:eastAsia="hi-IN" w:bidi="hi-IN"/>
        </w:rPr>
        <w:t xml:space="preserve"> bez ohledu na účel místnosti.</w:t>
      </w:r>
    </w:p>
    <w:p w:rsidR="00A57BB9" w:rsidRDefault="00A57BB9" w:rsidP="00A57BB9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3B0A5F" w:rsidRDefault="003B0A5F" w:rsidP="00A57BB9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3B0A5F" w:rsidRDefault="003B0A5F" w:rsidP="00A57BB9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353"/>
        <w:gridCol w:w="1806"/>
        <w:gridCol w:w="1207"/>
        <w:gridCol w:w="1188"/>
        <w:gridCol w:w="2131"/>
      </w:tblGrid>
      <w:tr w:rsidR="003B0A5F" w:rsidRPr="003B0A5F" w:rsidTr="003B0A5F">
        <w:trPr>
          <w:trHeight w:val="465"/>
        </w:trPr>
        <w:tc>
          <w:tcPr>
            <w:tcW w:w="950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  <w:t xml:space="preserve">                 </w:t>
            </w:r>
            <w:r w:rsidRPr="003B0A5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Požadavky na osvětlení dle ČSN 12464-1: 2012</w:t>
            </w:r>
          </w:p>
        </w:tc>
      </w:tr>
      <w:tr w:rsidR="003B0A5F" w:rsidRPr="003B0A5F" w:rsidTr="003B0A5F">
        <w:trPr>
          <w:trHeight w:val="300"/>
        </w:trPr>
        <w:tc>
          <w:tcPr>
            <w:tcW w:w="8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B0A5F" w:rsidRPr="003B0A5F" w:rsidTr="003B0A5F">
        <w:trPr>
          <w:trHeight w:val="300"/>
        </w:trPr>
        <w:tc>
          <w:tcPr>
            <w:tcW w:w="8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                             Požadavek dle ČSN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B0A5F" w:rsidRPr="003B0A5F" w:rsidTr="003B0A5F">
        <w:trPr>
          <w:trHeight w:val="1500"/>
        </w:trPr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3B0A5F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Prostor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Udržovaná osvětlenost (</w:t>
            </w:r>
            <w:proofErr w:type="spellStart"/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lx</w:t>
            </w:r>
            <w:proofErr w:type="spellEnd"/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Index oslnění UGRL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Index podání barev </w:t>
            </w:r>
            <w:proofErr w:type="spellStart"/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Ra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Výška vodorovného srovnání roviny nad podlahou (m)</w:t>
            </w:r>
          </w:p>
        </w:tc>
      </w:tr>
      <w:tr w:rsidR="003B0A5F" w:rsidRPr="003B0A5F" w:rsidTr="003B0A5F">
        <w:trPr>
          <w:trHeight w:val="300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prodejní prostory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0,85</w:t>
            </w:r>
          </w:p>
        </w:tc>
      </w:tr>
      <w:tr w:rsidR="003B0A5F" w:rsidRPr="003B0A5F" w:rsidTr="003B0A5F">
        <w:trPr>
          <w:trHeight w:val="300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kuchyně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0,85</w:t>
            </w:r>
          </w:p>
        </w:tc>
      </w:tr>
      <w:tr w:rsidR="003B0A5F" w:rsidRPr="003B0A5F" w:rsidTr="003B0A5F">
        <w:trPr>
          <w:trHeight w:val="315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chodby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A5F" w:rsidRPr="003B0A5F" w:rsidRDefault="003B0A5F" w:rsidP="003B0A5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B0A5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:rsidR="003B0A5F" w:rsidRDefault="003B0A5F" w:rsidP="003B0A5F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3B0A5F" w:rsidRDefault="003B0A5F" w:rsidP="00A57BB9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3B0A5F" w:rsidRDefault="003B0A5F" w:rsidP="00A57BB9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82405A" w:rsidRDefault="0082405A" w:rsidP="00665D68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642D85" w:rsidRPr="005A37D3" w:rsidRDefault="00642D85" w:rsidP="00665D68">
      <w:pPr>
        <w:widowControl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82405A" w:rsidRPr="00665D68" w:rsidRDefault="008136BC" w:rsidP="0082405A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</w:t>
      </w:r>
      <w:r w:rsidR="00B3338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82405A" w:rsidRPr="00665D68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Osvětlení nouzové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82405A" w:rsidRPr="00665D68" w:rsidRDefault="0082405A" w:rsidP="0082405A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665D68">
        <w:rPr>
          <w:rFonts w:ascii="Arial" w:eastAsia="Times New Roman" w:hAnsi="Arial" w:cs="Tahoma"/>
          <w:sz w:val="20"/>
          <w:szCs w:val="20"/>
          <w:lang w:eastAsia="hi-IN" w:bidi="hi-IN"/>
        </w:rPr>
        <w:t>Osvětlení nouzové bude použito pro osvětlení</w:t>
      </w:r>
      <w:r w:rsidR="006E03E9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8776A2" w:rsidRPr="00665D68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pochozích tras na únikových trasách a prostorách </w:t>
      </w:r>
      <w:r w:rsidR="006E03E9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Gastro </w:t>
      </w:r>
      <w:r w:rsidR="008776A2" w:rsidRPr="00665D68">
        <w:rPr>
          <w:rFonts w:ascii="Arial" w:eastAsia="Times New Roman" w:hAnsi="Arial" w:cs="Tahoma"/>
          <w:sz w:val="20"/>
          <w:szCs w:val="20"/>
          <w:lang w:eastAsia="hi-IN" w:bidi="hi-IN"/>
        </w:rPr>
        <w:t>pro</w:t>
      </w:r>
      <w:r w:rsidR="006E03E9">
        <w:rPr>
          <w:rFonts w:ascii="Arial" w:eastAsia="Times New Roman" w:hAnsi="Arial" w:cs="Tahoma"/>
          <w:sz w:val="20"/>
          <w:szCs w:val="20"/>
          <w:lang w:eastAsia="hi-IN" w:bidi="hi-IN"/>
        </w:rPr>
        <w:t>vozu</w:t>
      </w:r>
      <w:r w:rsidRPr="00665D68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(bezpečné opuštění </w:t>
      </w:r>
      <w:r w:rsidR="008776A2" w:rsidRPr="00665D68">
        <w:rPr>
          <w:rFonts w:ascii="Arial" w:eastAsia="Times New Roman" w:hAnsi="Arial" w:cs="Tahoma"/>
          <w:sz w:val="20"/>
          <w:szCs w:val="20"/>
          <w:lang w:eastAsia="hi-IN" w:bidi="hi-IN"/>
        </w:rPr>
        <w:t>prostor</w:t>
      </w:r>
      <w:r w:rsidRPr="00665D68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v případě výpadku el. energie). Bud</w:t>
      </w:r>
      <w:r w:rsidR="008776A2" w:rsidRPr="00665D68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ou použita svítidla s integrovaným autonomním zdrojem s výdrží záložního napájení min. </w:t>
      </w:r>
      <w:proofErr w:type="gramStart"/>
      <w:r w:rsidR="008776A2" w:rsidRPr="00665D68">
        <w:rPr>
          <w:rFonts w:ascii="Arial" w:eastAsia="Times New Roman" w:hAnsi="Arial" w:cs="Tahoma"/>
          <w:sz w:val="20"/>
          <w:szCs w:val="20"/>
          <w:lang w:eastAsia="hi-IN" w:bidi="hi-IN"/>
        </w:rPr>
        <w:t>1h</w:t>
      </w:r>
      <w:proofErr w:type="gramEnd"/>
      <w:r w:rsidR="008776A2" w:rsidRPr="00665D68">
        <w:rPr>
          <w:rFonts w:ascii="Arial" w:eastAsia="Times New Roman" w:hAnsi="Arial" w:cs="Tahoma"/>
          <w:sz w:val="20"/>
          <w:szCs w:val="20"/>
          <w:lang w:eastAsia="hi-IN" w:bidi="hi-IN"/>
        </w:rPr>
        <w:t>, dle rozmístění v</w:t>
      </w:r>
      <w:r w:rsidR="006E03E9">
        <w:rPr>
          <w:rFonts w:ascii="Arial" w:eastAsia="Times New Roman" w:hAnsi="Arial" w:cs="Tahoma"/>
          <w:sz w:val="20"/>
          <w:szCs w:val="20"/>
          <w:lang w:eastAsia="hi-IN" w:bidi="hi-IN"/>
        </w:rPr>
        <w:t> </w:t>
      </w:r>
      <w:r w:rsidR="008776A2" w:rsidRPr="00665D68">
        <w:rPr>
          <w:rFonts w:ascii="Arial" w:eastAsia="Times New Roman" w:hAnsi="Arial" w:cs="Tahoma"/>
          <w:sz w:val="20"/>
          <w:szCs w:val="20"/>
          <w:lang w:eastAsia="hi-IN" w:bidi="hi-IN"/>
        </w:rPr>
        <w:t>půdorys</w:t>
      </w:r>
      <w:r w:rsidR="006E03E9">
        <w:rPr>
          <w:rFonts w:ascii="Arial" w:eastAsia="Times New Roman" w:hAnsi="Arial" w:cs="Tahoma"/>
          <w:sz w:val="20"/>
          <w:szCs w:val="20"/>
          <w:lang w:eastAsia="hi-IN" w:bidi="hi-IN"/>
        </w:rPr>
        <w:t>u E04 – osvětlení.</w:t>
      </w:r>
    </w:p>
    <w:p w:rsidR="008776A2" w:rsidRPr="00665D68" w:rsidRDefault="008776A2" w:rsidP="0082405A">
      <w:pPr>
        <w:widowControl/>
        <w:ind w:left="705"/>
        <w:jc w:val="both"/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</w:pPr>
      <w:r w:rsidRPr="00665D68"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>Jednou do roka bude provedena kontrola provozuschopnosti nouzového osvětlení.</w:t>
      </w:r>
    </w:p>
    <w:p w:rsidR="008776A2" w:rsidRPr="00665D68" w:rsidRDefault="008776A2" w:rsidP="0082405A">
      <w:pPr>
        <w:widowControl/>
        <w:ind w:left="705"/>
        <w:jc w:val="both"/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</w:pPr>
      <w:r w:rsidRPr="00665D68"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>1x měsíčně bude prováděna</w:t>
      </w:r>
      <w:r w:rsidR="00665D68" w:rsidRPr="00665D68"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 xml:space="preserve"> zákonná funkční zkouška</w:t>
      </w:r>
      <w:r w:rsidR="00665D68"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 xml:space="preserve"> dle stanovení pokynů pro provádění zkoušek</w:t>
      </w:r>
      <w:r w:rsidR="00665D68" w:rsidRPr="00665D68">
        <w:rPr>
          <w:rFonts w:ascii="Arial" w:eastAsia="Times New Roman" w:hAnsi="Arial" w:cs="Tahoma"/>
          <w:b/>
          <w:bCs/>
          <w:i/>
          <w:iCs/>
          <w:sz w:val="20"/>
          <w:szCs w:val="20"/>
          <w:lang w:eastAsia="hi-IN" w:bidi="hi-IN"/>
        </w:rPr>
        <w:t xml:space="preserve"> a bude proveden zápis do provozního deníku nouzového osvětlení. </w:t>
      </w:r>
    </w:p>
    <w:p w:rsidR="00A14CD5" w:rsidRPr="005A37D3" w:rsidRDefault="00A14CD5" w:rsidP="00665D68">
      <w:pPr>
        <w:widowControl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776ED2" w:rsidRPr="00776ED2" w:rsidRDefault="00776ED2" w:rsidP="006E03E9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bookmarkStart w:id="3" w:name="_Hlk514845797"/>
    </w:p>
    <w:p w:rsidR="00776ED2" w:rsidRPr="00776ED2" w:rsidRDefault="008136BC" w:rsidP="00776ED2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</w:t>
      </w:r>
      <w:r w:rsidR="006E03E9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5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776ED2" w:rsidRPr="00776ED2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Zásuvky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776ED2" w:rsidRDefault="00776ED2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Zásuvkové obvody 230VAC se zřizují především pro připojení elektrických spotřebičů do zásuvky.</w:t>
      </w:r>
      <w:r w:rsidR="006E03E9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Zásuvky musí mít ochranný kolík připojený na ochranný vodič. Jednofázové zásuvky se připojují tak, aby ochranný kolík byl nahoře a nulový (střední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>) vodič, aby byl připojen na pravou dutinku při pohledu zpředu viz též ČSN 33 2180.</w:t>
      </w: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Na jeden zásuvkový obvod lze připojit nejvýše 10 zásuvkových vývodů (vícenásobná zásuvka se považuje za jeden zásuvkový vývod), přičemž celkový instalovaný příkon nesmí překročit 3 680 VA při jištění </w:t>
      </w:r>
      <w:proofErr w:type="gramStart"/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16A</w:t>
      </w:r>
      <w:proofErr w:type="gramEnd"/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(2 300 VA při jištění 10A). Průběžné zásuvky se doporučuje připojovat smyčkováním. </w:t>
      </w:r>
    </w:p>
    <w:p w:rsidR="00D764A3" w:rsidRDefault="00D764A3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Vícenásobná zásuvka je určená pro připojení na jeden zásuvkový obvod a nesmí připojit na dva různé obvody, ani se nesmí přerušit propojení obou zásuvek.</w:t>
      </w:r>
    </w:p>
    <w:p w:rsidR="00D764A3" w:rsidRDefault="00D764A3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Trojfázové zásuvky. Na jeden trojfázový obvod lze připojit několik trojfázových zásuvek na stejný jmenovitý proud.</w:t>
      </w:r>
    </w:p>
    <w:p w:rsidR="00D764A3" w:rsidRDefault="00D764A3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Trojfázové zásuvky o různém jmenovitém proudu se nesmějí zapojovat do stejného obvodu.</w:t>
      </w:r>
    </w:p>
    <w:p w:rsidR="0021232D" w:rsidRDefault="00776ED2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Zásuvkové obvody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230/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400V</w:t>
      </w:r>
      <w:proofErr w:type="gramEnd"/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do 32A musí mít doplňkovou ochranu tvořenou proudovým chráničem s vybavovacím residuálním proudem nepřekračujícím 30mA v souladu s ČSN 33 2000-4-41 ed.2. </w:t>
      </w:r>
    </w:p>
    <w:p w:rsidR="0021232D" w:rsidRDefault="0021232D" w:rsidP="0021232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Užití doplňkové ochrany tvořené proudovým chráničem s vybavovacím residuálním proudem nepřekračujícím 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30mA</w:t>
      </w:r>
      <w:proofErr w:type="gram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se neuplatňuje u zásuvek pro speciální druh zařízení například pro chladící a mrazící zařízení potravin velkého objemu, tj. zásuvky pro napájení zařízení, jehož nežádoucí vypnutí by mohlo být příčinou značných škod – viz ČSN 33 2000-4-41 ed.2.</w:t>
      </w:r>
    </w:p>
    <w:p w:rsidR="00776ED2" w:rsidRDefault="00776ED2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Zásuvky budou osazeny</w:t>
      </w:r>
      <w:r w:rsidR="00D95B5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D95B5D" w:rsidRPr="000F72B6">
        <w:rPr>
          <w:rFonts w:ascii="Arial" w:eastAsia="Times New Roman" w:hAnsi="Arial" w:cs="Tahoma"/>
          <w:sz w:val="20"/>
          <w:szCs w:val="20"/>
          <w:lang w:eastAsia="hi-IN" w:bidi="hi-IN"/>
        </w:rPr>
        <w:t>v provedení dle prostoru montáže vycházející z protokolu o určení vnějších vlivů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a napojeny z příslušného rozváděče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SRM-2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, </w:t>
      </w: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dle rozmístění v půdorys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>u</w:t>
      </w: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E03 </w:t>
      </w: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silnoproudé elektroinstalace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Gastro</w:t>
      </w: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a 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E05 </w:t>
      </w: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schéma zapojení rozváděč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>e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. </w:t>
      </w:r>
    </w:p>
    <w:p w:rsidR="00776ED2" w:rsidRDefault="00776ED2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Zásuvkové obvody budou odjištěny jističi </w:t>
      </w:r>
      <w:proofErr w:type="gramStart"/>
      <w:r w:rsidRPr="00776ED2">
        <w:rPr>
          <w:rFonts w:ascii="Arial" w:eastAsia="Times New Roman" w:hAnsi="Arial" w:cs="Tahoma"/>
          <w:sz w:val="20"/>
          <w:szCs w:val="20"/>
          <w:lang w:eastAsia="hi-IN" w:bidi="hi-IN"/>
        </w:rPr>
        <w:t>16A</w:t>
      </w:r>
      <w:proofErr w:type="gramEnd"/>
      <w:r>
        <w:rPr>
          <w:rFonts w:ascii="Arial" w:eastAsia="Times New Roman" w:hAnsi="Arial" w:cs="Tahoma"/>
          <w:sz w:val="20"/>
          <w:szCs w:val="20"/>
          <w:lang w:eastAsia="hi-IN" w:bidi="hi-IN"/>
        </w:rPr>
        <w:t>-1B,16</w:t>
      </w:r>
      <w:r w:rsidR="00D764A3">
        <w:rPr>
          <w:rFonts w:ascii="Arial" w:eastAsia="Times New Roman" w:hAnsi="Arial" w:cs="Tahoma"/>
          <w:sz w:val="20"/>
          <w:szCs w:val="20"/>
          <w:lang w:eastAsia="hi-IN" w:bidi="hi-IN"/>
        </w:rPr>
        <w:t>A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-3B.</w:t>
      </w:r>
    </w:p>
    <w:p w:rsidR="0021232D" w:rsidRDefault="0021232D" w:rsidP="00776ED2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21232D" w:rsidRPr="00776ED2" w:rsidRDefault="0021232D" w:rsidP="0021232D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4.6 – Silnoproudé rozvody:</w:t>
      </w:r>
    </w:p>
    <w:p w:rsidR="0021232D" w:rsidRDefault="00D95B5D" w:rsidP="0021232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Silové rozvody pro technologii budou provedeny jako samostatně jištěné obvody napojeny buď přímo do napájeného zařízení nebo do vypínače, ze kterého bude zařízení napojeno pohyblivým přívodem. Všechny kabely vycházející z podlahy nebo vedeny po povrch budou v ochranné trubce pro mechanickou ochranu kabelu.</w:t>
      </w:r>
    </w:p>
    <w:p w:rsidR="00D473A2" w:rsidRDefault="00D473A2" w:rsidP="0021232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D473A2" w:rsidRDefault="00D473A2" w:rsidP="0021232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bookmarkEnd w:id="3"/>
    <w:p w:rsidR="00665D68" w:rsidRPr="005A37D3" w:rsidRDefault="00665D68" w:rsidP="00001A9D">
      <w:pPr>
        <w:widowControl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A57BB9" w:rsidRPr="00001A9D" w:rsidRDefault="008136BC" w:rsidP="00A57BB9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lastRenderedPageBreak/>
        <w:t>4.</w:t>
      </w:r>
      <w:r w:rsidR="00B3338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7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A57BB9" w:rsidRPr="00001A9D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Slaboproudé rozvody </w:t>
      </w:r>
      <w:r w:rsidR="00415379" w:rsidRPr="00001A9D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NET</w:t>
      </w:r>
      <w:r w:rsidR="00001A9D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+ </w:t>
      </w:r>
      <w:r w:rsidR="00D95B5D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Data HCCP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001A9D" w:rsidRDefault="00A57BB9" w:rsidP="00001A9D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001A9D">
        <w:rPr>
          <w:rFonts w:ascii="Arial" w:eastAsia="Times New Roman" w:hAnsi="Arial" w:cs="Tahoma"/>
          <w:sz w:val="20"/>
          <w:szCs w:val="20"/>
          <w:lang w:eastAsia="hi-IN" w:bidi="hi-IN"/>
        </w:rPr>
        <w:t>Trubkování pro výše uvedené slaboproudé rozvody bude provedeno hvězdicově tzn., že každá zásuvka</w:t>
      </w:r>
      <w:r w:rsidR="00415379" w:rsidRPr="00001A9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NET</w:t>
      </w:r>
      <w:r w:rsidRPr="00001A9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="00D95B5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a Data HCCP </w:t>
      </w:r>
      <w:r w:rsidRPr="00001A9D">
        <w:rPr>
          <w:rFonts w:ascii="Arial" w:eastAsia="Times New Roman" w:hAnsi="Arial" w:cs="Tahoma"/>
          <w:sz w:val="20"/>
          <w:szCs w:val="20"/>
          <w:lang w:eastAsia="hi-IN" w:bidi="hi-IN"/>
        </w:rPr>
        <w:t>bude samostatně vytrubkována a zatažena do příslušného slaboproudého rozváděče</w:t>
      </w:r>
      <w:r w:rsidR="00EA6D7F" w:rsidRPr="00001A9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RACK</w:t>
      </w:r>
      <w:r w:rsidR="00001A9D" w:rsidRPr="00001A9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dle rozmístění v</w:t>
      </w:r>
      <w:r w:rsidR="00D95B5D">
        <w:rPr>
          <w:rFonts w:ascii="Arial" w:eastAsia="Times New Roman" w:hAnsi="Arial" w:cs="Tahoma"/>
          <w:sz w:val="20"/>
          <w:szCs w:val="20"/>
          <w:lang w:eastAsia="hi-IN" w:bidi="hi-IN"/>
        </w:rPr>
        <w:t> </w:t>
      </w:r>
      <w:r w:rsidR="00001A9D" w:rsidRPr="00001A9D">
        <w:rPr>
          <w:rFonts w:ascii="Arial" w:eastAsia="Times New Roman" w:hAnsi="Arial" w:cs="Tahoma"/>
          <w:sz w:val="20"/>
          <w:szCs w:val="20"/>
          <w:lang w:eastAsia="hi-IN" w:bidi="hi-IN"/>
        </w:rPr>
        <w:t>půdorys</w:t>
      </w:r>
      <w:r w:rsidR="00D95B5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u E03 </w:t>
      </w:r>
      <w:r w:rsidR="00001A9D" w:rsidRPr="00001A9D">
        <w:rPr>
          <w:rFonts w:ascii="Arial" w:eastAsia="Times New Roman" w:hAnsi="Arial" w:cs="Tahoma"/>
          <w:sz w:val="20"/>
          <w:szCs w:val="20"/>
          <w:lang w:eastAsia="hi-IN" w:bidi="hi-IN"/>
        </w:rPr>
        <w:t>elektroinstalace</w:t>
      </w:r>
      <w:r w:rsidR="00D95B5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Gastro 2.N</w:t>
      </w:r>
      <w:r w:rsidRPr="00001A9D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  <w:r w:rsidR="00001A9D" w:rsidRPr="00001A9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Pr="00001A9D">
        <w:rPr>
          <w:rFonts w:ascii="Arial" w:eastAsia="Times New Roman" w:hAnsi="Arial" w:cs="Tahoma"/>
          <w:sz w:val="20"/>
          <w:szCs w:val="20"/>
          <w:lang w:eastAsia="hi-IN" w:bidi="hi-IN"/>
        </w:rPr>
        <w:t>Přesné provedení určí realizační firma slaboproudých rozvodů</w:t>
      </w:r>
      <w:r w:rsidR="00D95B5D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v době vypracování projektové dokumentace není známo, jaký systém bude vybrán.</w:t>
      </w:r>
    </w:p>
    <w:p w:rsidR="0027225B" w:rsidRDefault="0027225B" w:rsidP="00D95B5D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27225B" w:rsidRPr="00A14CD5" w:rsidRDefault="00B33386" w:rsidP="0027225B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</w:t>
      </w:r>
      <w:r w:rsidR="00D95B5D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8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27225B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Uzemnění:</w:t>
      </w:r>
    </w:p>
    <w:p w:rsidR="00917635" w:rsidRDefault="0027225B" w:rsidP="00DC6DE8">
      <w:pPr>
        <w:widowControl/>
        <w:ind w:left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Objekt </w:t>
      </w:r>
      <w:r w:rsidR="00D95B5D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připojen na uzemňovací soustav</w:t>
      </w:r>
      <w:r w:rsidR="00D95B5D">
        <w:rPr>
          <w:rFonts w:ascii="Arial" w:hAnsi="Arial" w:cs="Arial"/>
          <w:sz w:val="20"/>
          <w:szCs w:val="20"/>
        </w:rPr>
        <w:t>u (základový</w:t>
      </w:r>
      <w:r w:rsidR="00D1737E">
        <w:rPr>
          <w:rFonts w:ascii="Arial" w:hAnsi="Arial" w:cs="Arial"/>
          <w:sz w:val="20"/>
          <w:szCs w:val="20"/>
        </w:rPr>
        <w:t xml:space="preserve"> zemnič</w:t>
      </w:r>
      <w:r w:rsidR="00D95B5D">
        <w:rPr>
          <w:rFonts w:ascii="Arial" w:hAnsi="Arial" w:cs="Arial"/>
          <w:sz w:val="20"/>
          <w:szCs w:val="20"/>
        </w:rPr>
        <w:t>).</w:t>
      </w:r>
      <w:r w:rsidR="00D1737E">
        <w:rPr>
          <w:rFonts w:ascii="Arial" w:hAnsi="Arial" w:cs="Arial"/>
          <w:sz w:val="20"/>
          <w:szCs w:val="20"/>
        </w:rPr>
        <w:t xml:space="preserve"> </w:t>
      </w:r>
    </w:p>
    <w:p w:rsidR="00DC6DE8" w:rsidRDefault="00DC6DE8" w:rsidP="00DC6DE8">
      <w:pPr>
        <w:widowControl/>
        <w:ind w:left="705"/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</w:rPr>
        <w:t>Všechny kovové konstrukce v 2:NP musí být spolehlivě vodivě propojeny a připojeny na uzemňovací soustavu budovy. Pro tyto potřeby bude zřízena ekvipotenciální svorkovnice v blízkosti rozváděče SRM-2.</w:t>
      </w:r>
    </w:p>
    <w:p w:rsidR="00912036" w:rsidRPr="00912036" w:rsidRDefault="00912036" w:rsidP="00912036">
      <w:pPr>
        <w:widowControl/>
        <w:ind w:left="705"/>
        <w:jc w:val="both"/>
        <w:rPr>
          <w:rFonts w:ascii="Arial" w:eastAsia="Times New Roman" w:hAnsi="Arial" w:cs="Arial"/>
          <w:sz w:val="20"/>
          <w:szCs w:val="20"/>
          <w:lang w:eastAsia="hi-IN" w:bidi="hi-IN"/>
        </w:rPr>
      </w:pPr>
    </w:p>
    <w:p w:rsidR="00BB1439" w:rsidRPr="00E50193" w:rsidRDefault="00B33386" w:rsidP="00A14CD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 w:rsidRPr="00E5019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</w:t>
      </w:r>
      <w:r w:rsidR="00DC6DE8" w:rsidRPr="00E5019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9</w:t>
      </w:r>
      <w:r w:rsidRPr="00E5019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C46C94" w:rsidRPr="00E5019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Hlavní a doplňující pospojování:</w:t>
      </w:r>
    </w:p>
    <w:p w:rsidR="00C46C94" w:rsidRPr="00E50193" w:rsidRDefault="00C46C94" w:rsidP="00A14CD5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  <w:r w:rsidRPr="00E50193">
        <w:rPr>
          <w:rFonts w:ascii="Arial" w:hAnsi="Arial" w:cs="Arial"/>
          <w:sz w:val="20"/>
          <w:szCs w:val="20"/>
        </w:rPr>
        <w:t>Dle ČSN 33 2000-4-41 ed2 bude v</w:t>
      </w:r>
      <w:r w:rsidR="00E50193">
        <w:rPr>
          <w:rFonts w:ascii="Arial" w:hAnsi="Arial" w:cs="Arial"/>
          <w:sz w:val="20"/>
          <w:szCs w:val="20"/>
        </w:rPr>
        <w:t> blízkosti rozváděče SRM-2</w:t>
      </w:r>
      <w:r w:rsidR="0026041C" w:rsidRPr="00E50193">
        <w:rPr>
          <w:rFonts w:ascii="Arial" w:hAnsi="Arial" w:cs="Arial"/>
          <w:sz w:val="20"/>
          <w:szCs w:val="20"/>
        </w:rPr>
        <w:t xml:space="preserve"> </w:t>
      </w:r>
      <w:r w:rsidRPr="00E50193">
        <w:rPr>
          <w:rFonts w:ascii="Arial" w:hAnsi="Arial" w:cs="Arial"/>
          <w:sz w:val="20"/>
          <w:szCs w:val="20"/>
        </w:rPr>
        <w:t>umístěna</w:t>
      </w:r>
      <w:r w:rsidR="006D51CB" w:rsidRPr="00E50193">
        <w:rPr>
          <w:rFonts w:ascii="Arial" w:hAnsi="Arial" w:cs="Arial"/>
          <w:sz w:val="20"/>
          <w:szCs w:val="20"/>
        </w:rPr>
        <w:t xml:space="preserve"> ochranná přípojnice</w:t>
      </w:r>
      <w:r w:rsidR="00B71C36" w:rsidRPr="00E50193">
        <w:rPr>
          <w:rFonts w:ascii="Arial" w:hAnsi="Arial" w:cs="Arial"/>
          <w:sz w:val="20"/>
          <w:szCs w:val="20"/>
        </w:rPr>
        <w:t xml:space="preserve"> </w:t>
      </w:r>
      <w:r w:rsidR="006D51CB" w:rsidRPr="00E50193">
        <w:rPr>
          <w:rFonts w:ascii="Arial" w:hAnsi="Arial" w:cs="Arial"/>
          <w:sz w:val="20"/>
          <w:szCs w:val="20"/>
        </w:rPr>
        <w:t>MET</w:t>
      </w:r>
      <w:r w:rsidR="00B71C36" w:rsidRPr="00E50193">
        <w:rPr>
          <w:rFonts w:ascii="Arial" w:hAnsi="Arial" w:cs="Arial"/>
          <w:sz w:val="20"/>
          <w:szCs w:val="20"/>
        </w:rPr>
        <w:t xml:space="preserve"> (HOP)</w:t>
      </w:r>
      <w:r w:rsidR="006D51CB" w:rsidRPr="00E50193">
        <w:rPr>
          <w:rFonts w:ascii="Arial" w:hAnsi="Arial" w:cs="Arial"/>
          <w:sz w:val="20"/>
          <w:szCs w:val="20"/>
        </w:rPr>
        <w:t xml:space="preserve">, která bude připojena na hlavní uzemnění budovy drátem </w:t>
      </w:r>
      <w:r w:rsidR="00E50193">
        <w:rPr>
          <w:rFonts w:ascii="Arial" w:hAnsi="Arial" w:cs="Arial"/>
          <w:sz w:val="20"/>
          <w:szCs w:val="20"/>
        </w:rPr>
        <w:t>CYY 120</w:t>
      </w:r>
      <w:r w:rsidR="006D51CB" w:rsidRPr="00E50193">
        <w:rPr>
          <w:rFonts w:ascii="Arial" w:hAnsi="Arial" w:cs="Arial"/>
          <w:sz w:val="20"/>
          <w:szCs w:val="20"/>
        </w:rPr>
        <w:t>. Na přípojnici MET budou dále připojeny</w:t>
      </w:r>
      <w:r w:rsidR="00E50193">
        <w:rPr>
          <w:rFonts w:ascii="Arial" w:hAnsi="Arial" w:cs="Arial"/>
          <w:sz w:val="20"/>
          <w:szCs w:val="20"/>
        </w:rPr>
        <w:t xml:space="preserve"> FV1 svodič přepětí, rozváděč SRM-2,</w:t>
      </w:r>
      <w:r w:rsidR="006D51CB" w:rsidRPr="00E50193">
        <w:rPr>
          <w:rFonts w:ascii="Arial" w:hAnsi="Arial" w:cs="Arial"/>
          <w:sz w:val="20"/>
          <w:szCs w:val="20"/>
        </w:rPr>
        <w:t xml:space="preserve"> vodiče ochranného pospojování, ochranné vodiče, uzemňovací přívody, vodivé vodovodní potrubí, kovové konstrukční části budovy, kovové konstrukční prvky ÚT, vodivé odpadní potrubí, plynové potrubí, kovové konstrukční části VZT, </w:t>
      </w:r>
      <w:r w:rsidR="00811E23" w:rsidRPr="00E50193">
        <w:rPr>
          <w:rFonts w:ascii="Arial" w:hAnsi="Arial" w:cs="Arial"/>
          <w:sz w:val="20"/>
          <w:szCs w:val="20"/>
        </w:rPr>
        <w:t xml:space="preserve">ZTI, </w:t>
      </w:r>
      <w:r w:rsidR="006D51CB" w:rsidRPr="00E50193">
        <w:rPr>
          <w:rFonts w:ascii="Arial" w:hAnsi="Arial" w:cs="Arial"/>
          <w:sz w:val="20"/>
          <w:szCs w:val="20"/>
        </w:rPr>
        <w:t>kabelové trasy.</w:t>
      </w:r>
    </w:p>
    <w:p w:rsidR="00666048" w:rsidRPr="00E50193" w:rsidRDefault="006D51CB" w:rsidP="00A14CD5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  <w:r w:rsidRPr="00E50193">
        <w:rPr>
          <w:rFonts w:ascii="Arial" w:hAnsi="Arial" w:cs="Arial"/>
          <w:sz w:val="20"/>
          <w:szCs w:val="20"/>
        </w:rPr>
        <w:t xml:space="preserve">Změna soustavy TN-C na TN-S bude provedena rozdělením vodiče PEN na PE a N v rozváděči </w:t>
      </w:r>
      <w:r w:rsidR="00E50193">
        <w:rPr>
          <w:rFonts w:ascii="Arial" w:hAnsi="Arial" w:cs="Arial"/>
          <w:sz w:val="20"/>
          <w:szCs w:val="20"/>
        </w:rPr>
        <w:t>SRM-2</w:t>
      </w:r>
      <w:r w:rsidRPr="00E50193">
        <w:rPr>
          <w:rFonts w:ascii="Arial" w:hAnsi="Arial" w:cs="Arial"/>
          <w:sz w:val="20"/>
          <w:szCs w:val="20"/>
        </w:rPr>
        <w:t>. Přípojnice PE budou vodivě propojeny vodičem CYA s hlavní ochrannou přípojnicí MET</w:t>
      </w:r>
      <w:r w:rsidR="00E50193">
        <w:rPr>
          <w:rFonts w:ascii="Arial" w:hAnsi="Arial" w:cs="Arial"/>
          <w:sz w:val="20"/>
          <w:szCs w:val="20"/>
        </w:rPr>
        <w:t xml:space="preserve">. </w:t>
      </w:r>
      <w:r w:rsidR="00666048" w:rsidRPr="00E50193">
        <w:rPr>
          <w:rFonts w:ascii="Arial" w:hAnsi="Arial" w:cs="Arial"/>
          <w:sz w:val="20"/>
          <w:szCs w:val="20"/>
        </w:rPr>
        <w:t xml:space="preserve">Pospojování v objektu je provedeno dle charakteru a rozměru jednotlivých připojovaných hmot vodiči </w:t>
      </w:r>
      <w:r w:rsidR="00E50193">
        <w:rPr>
          <w:rFonts w:ascii="Arial" w:hAnsi="Arial" w:cs="Arial"/>
          <w:sz w:val="20"/>
          <w:szCs w:val="20"/>
        </w:rPr>
        <w:t xml:space="preserve">CYY, CY a </w:t>
      </w:r>
      <w:r w:rsidR="00666048" w:rsidRPr="00E50193">
        <w:rPr>
          <w:rFonts w:ascii="Arial" w:hAnsi="Arial" w:cs="Arial"/>
          <w:sz w:val="20"/>
          <w:szCs w:val="20"/>
        </w:rPr>
        <w:t>CYA.</w:t>
      </w:r>
    </w:p>
    <w:p w:rsidR="00811E23" w:rsidRDefault="00666048" w:rsidP="00A14CD5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Vodivé části přicházející do budovy z venku, musí být pospojovány co nejblíže</w:t>
      </w:r>
      <w:r w:rsidR="00811E23">
        <w:rPr>
          <w:rFonts w:ascii="Arial" w:hAnsi="Arial" w:cs="Arial"/>
          <w:sz w:val="20"/>
          <w:szCs w:val="20"/>
        </w:rPr>
        <w:t>, jak je možné k jejich vstupu do budovy.</w:t>
      </w:r>
    </w:p>
    <w:p w:rsidR="00A14CD5" w:rsidRDefault="00811E23" w:rsidP="00811E23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Kabelové rošty a ocelové trubky budou pospojovány vodičem CY6mm2 zelenožlutým.</w:t>
      </w:r>
      <w:r w:rsidR="00666048">
        <w:rPr>
          <w:rFonts w:ascii="Arial" w:hAnsi="Arial" w:cs="Arial"/>
          <w:sz w:val="20"/>
          <w:szCs w:val="20"/>
        </w:rPr>
        <w:t xml:space="preserve"> </w:t>
      </w:r>
    </w:p>
    <w:p w:rsidR="006A3D05" w:rsidRDefault="006A3D05" w:rsidP="00811E23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</w:p>
    <w:p w:rsidR="006A3D05" w:rsidRPr="00A14CD5" w:rsidRDefault="00B33386" w:rsidP="006A3D0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4.1</w:t>
      </w:r>
      <w:r w:rsidR="00E5019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0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6A3D05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Ochrana před nebezpečným dotykem:</w:t>
      </w:r>
    </w:p>
    <w:p w:rsidR="006A3D05" w:rsidRPr="006A3D05" w:rsidRDefault="006A3D05" w:rsidP="006A3D05">
      <w:pPr>
        <w:widowControl/>
        <w:ind w:left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A3D05">
        <w:rPr>
          <w:rFonts w:ascii="Arial" w:hAnsi="Arial" w:cs="Arial"/>
          <w:b/>
          <w:bCs/>
          <w:i/>
          <w:iCs/>
          <w:sz w:val="20"/>
          <w:szCs w:val="20"/>
        </w:rPr>
        <w:t>Základní ochrana</w:t>
      </w:r>
    </w:p>
    <w:p w:rsidR="006A3D05" w:rsidRDefault="006A3D05" w:rsidP="006A3D05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této dokumentaci je navržena ochrana izolací, přepážkami nebo kryty.</w:t>
      </w:r>
    </w:p>
    <w:p w:rsidR="006A3D05" w:rsidRPr="006A3D05" w:rsidRDefault="006A3D05" w:rsidP="006A3D05">
      <w:pPr>
        <w:widowControl/>
        <w:ind w:left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A3D05">
        <w:rPr>
          <w:rFonts w:ascii="Arial" w:hAnsi="Arial" w:cs="Arial"/>
          <w:b/>
          <w:bCs/>
          <w:i/>
          <w:iCs/>
          <w:sz w:val="20"/>
          <w:szCs w:val="20"/>
        </w:rPr>
        <w:t>Ochrana při poruše</w:t>
      </w:r>
    </w:p>
    <w:p w:rsidR="006A3D05" w:rsidRDefault="006A3D05" w:rsidP="00811E23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Ochrana při poruše je navržena automatickým odpojením od zdroje s ochranným uzemněním, ochranným pospojováním a doplňkovou ochranou.</w:t>
      </w:r>
    </w:p>
    <w:p w:rsidR="006A3D05" w:rsidRPr="0027225B" w:rsidRDefault="0027225B" w:rsidP="00811E23">
      <w:pPr>
        <w:widowControl/>
        <w:ind w:left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27225B">
        <w:rPr>
          <w:rFonts w:ascii="Arial" w:hAnsi="Arial" w:cs="Arial"/>
          <w:b/>
          <w:bCs/>
          <w:i/>
          <w:iCs/>
          <w:sz w:val="20"/>
          <w:szCs w:val="20"/>
        </w:rPr>
        <w:t>Doplňková ochrana</w:t>
      </w:r>
    </w:p>
    <w:p w:rsidR="0027225B" w:rsidRDefault="0027225B" w:rsidP="0027225B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Doplňková ochrana je navržena ochranným pospojováním a proudovými chrániči a bude provedena dle čl. 411.3.3 (první a druhá odrážka), ČSN 33 2000-4-41 ed.2. V prostorech se zvýšeným nebezpečím úrazu elektrickým proudem bude připraveno doplňující ochranné pospojování.</w:t>
      </w:r>
    </w:p>
    <w:p w:rsidR="0027225B" w:rsidRDefault="0027225B" w:rsidP="0027225B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</w:p>
    <w:p w:rsidR="00642D85" w:rsidRPr="00811E23" w:rsidRDefault="00642D85" w:rsidP="0027225B">
      <w:pPr>
        <w:widowControl/>
        <w:ind w:left="709"/>
        <w:jc w:val="both"/>
        <w:rPr>
          <w:rFonts w:ascii="Arial" w:hAnsi="Arial" w:cs="Arial"/>
          <w:sz w:val="20"/>
          <w:szCs w:val="20"/>
        </w:rPr>
      </w:pPr>
    </w:p>
    <w:p w:rsidR="00B81665" w:rsidRPr="00A14CD5" w:rsidRDefault="00B33386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4.1</w:t>
      </w:r>
      <w:r w:rsidR="00E5019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1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B81665" w:rsidRPr="00A14CD5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Ochrana před atmosférickým a spínaným přepětím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811E23" w:rsidRDefault="00B81665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Dle požadavků ČSN 33 2000-1 </w:t>
      </w:r>
      <w:proofErr w:type="spellStart"/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ed</w:t>
      </w:r>
      <w:proofErr w:type="spellEnd"/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. 2 z roku 2009 v článku 131.6.2 je uvedeno: „Osoby, hospodářská zvířata i majetek musí být chráněný před poškozením v důsledku přepětí, které vzniká z</w:t>
      </w:r>
      <w:r w:rsidR="00AD0CD6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 </w:t>
      </w:r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atmosférických</w:t>
      </w:r>
      <w:r w:rsidR="00AD0CD6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vlivů, nebo ze spínacích procesů.“</w:t>
      </w:r>
    </w:p>
    <w:p w:rsidR="00811E23" w:rsidRDefault="00811E23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 objektu budou použity přepěťové ochrany (SPD) pro silnoproudá elektrická zařízení zajišťující koordinaci s impulsivním výdržným napětím odpovídajícím přepěťovým kategoriím zařízení III-pevná instalace a II-spotřebiče podle ČSN EN 61643-1</w:t>
      </w:r>
      <w:r w:rsidR="00E9379C">
        <w:rPr>
          <w:rFonts w:ascii="Arial" w:eastAsia="Times New Roman" w:hAnsi="Arial" w:cs="Tahoma"/>
          <w:sz w:val="20"/>
          <w:szCs w:val="20"/>
          <w:lang w:eastAsia="hi-IN" w:bidi="hi-IN"/>
        </w:rPr>
        <w:t>1 ed.2.</w:t>
      </w:r>
    </w:p>
    <w:p w:rsidR="00E9379C" w:rsidRDefault="00E9379C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E9379C" w:rsidRDefault="00E9379C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Kategorie IV a III – SPD typ 1+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2 - v</w:t>
      </w:r>
      <w:proofErr w:type="gramEnd"/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 hlavním rozváděči </w:t>
      </w:r>
      <w:r w:rsidR="00E50193">
        <w:rPr>
          <w:rFonts w:ascii="Arial" w:eastAsia="Times New Roman" w:hAnsi="Arial" w:cs="Tahoma"/>
          <w:sz w:val="20"/>
          <w:szCs w:val="20"/>
          <w:lang w:eastAsia="hi-IN" w:bidi="hi-IN"/>
        </w:rPr>
        <w:t>SRM-2</w:t>
      </w:r>
    </w:p>
    <w:p w:rsidR="00E9379C" w:rsidRDefault="00E9379C" w:rsidP="00E9379C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Kategorie II – SPD typ 3 – jsou umístěny v zásuvkových vývodech pro napájení počítačových a telekomunikačních zařízení a v obvodech, napájejících zařízení na přenos dat. Přesné rozmístění vyplyne ze skutečné realizované struktury napájecích obvodů při respektování ochranné zóny přepěťového chrániče.</w:t>
      </w:r>
    </w:p>
    <w:p w:rsidR="00E9379C" w:rsidRDefault="00E9379C" w:rsidP="00E9379C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Zásuvky sloužící pro počítače jsou osazeny přepěťovými ochranami kategorie II</w:t>
      </w:r>
      <w:r w:rsidR="006A3D0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SPD typ 3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(vždy první zásuvka na okruhu</w:t>
      </w:r>
      <w:r w:rsidR="006A3D0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, pokud je vzdálenost mezi první zásuvkou na okruhu a dalšími chráněnými zásuvkami větší než </w:t>
      </w:r>
      <w:proofErr w:type="gramStart"/>
      <w:r w:rsidR="006A3D05">
        <w:rPr>
          <w:rFonts w:ascii="Arial" w:eastAsia="Times New Roman" w:hAnsi="Arial" w:cs="Tahoma"/>
          <w:sz w:val="20"/>
          <w:szCs w:val="20"/>
          <w:lang w:eastAsia="hi-IN" w:bidi="hi-IN"/>
        </w:rPr>
        <w:t>3m</w:t>
      </w:r>
      <w:proofErr w:type="gramEnd"/>
      <w:r w:rsidR="006A3D0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, musí se opět osadit zásuvka s přepěťovou ochranou kategorie II SPD typ 3. </w:t>
      </w:r>
    </w:p>
    <w:p w:rsidR="00917635" w:rsidRDefault="006A3D05" w:rsidP="0027225B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Přesná vzdálenost bude upřesněna dle výrobce přepěťové ochrany</w:t>
      </w:r>
    </w:p>
    <w:p w:rsidR="0027225B" w:rsidRPr="0027225B" w:rsidRDefault="0027225B" w:rsidP="0027225B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913EBE" w:rsidRPr="00B33386" w:rsidRDefault="00B33386" w:rsidP="00913EBE">
      <w:pPr>
        <w:widowControl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 w:rsidRPr="00B3338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4.1</w:t>
      </w:r>
      <w:r w:rsidR="00E50193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2</w:t>
      </w:r>
      <w:r w:rsidRPr="00B3338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- </w:t>
      </w:r>
      <w:r w:rsidR="00913EBE" w:rsidRPr="00B3338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Ochrana před bleskem – hromosvod (LPS)</w:t>
      </w:r>
      <w:r w:rsidR="00C46C94" w:rsidRPr="00B33386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B33386" w:rsidRDefault="00E50193" w:rsidP="00E50193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Tento projekt neřeší.</w:t>
      </w:r>
    </w:p>
    <w:p w:rsidR="00B33386" w:rsidRDefault="00B33386" w:rsidP="00642D85">
      <w:pPr>
        <w:widowControl/>
        <w:jc w:val="both"/>
        <w:rPr>
          <w:rFonts w:ascii="Arial" w:hAnsi="Arial" w:cs="Arial"/>
          <w:sz w:val="20"/>
          <w:szCs w:val="20"/>
        </w:rPr>
      </w:pPr>
    </w:p>
    <w:p w:rsidR="00B33386" w:rsidRPr="00EE5E74" w:rsidRDefault="00B33386" w:rsidP="00B33386">
      <w:pPr>
        <w:widowControl/>
        <w:jc w:val="both"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4.1</w:t>
      </w:r>
      <w:r w:rsidR="00642D85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3</w:t>
      </w: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 xml:space="preserve"> - ZTI:</w:t>
      </w:r>
    </w:p>
    <w:p w:rsidR="00B33386" w:rsidRPr="00EE5E74" w:rsidRDefault="00B33386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EE5E74">
        <w:rPr>
          <w:rFonts w:ascii="Arial" w:eastAsia="Times New Roman" w:hAnsi="Arial" w:cs="Tahoma"/>
          <w:sz w:val="20"/>
          <w:szCs w:val="20"/>
          <w:lang w:eastAsia="hi-IN" w:bidi="hi-IN"/>
        </w:rPr>
        <w:t>Jedná se pouze o napojení</w:t>
      </w:r>
      <w:r w:rsidR="00FA5724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dle požadavků Gastro.</w:t>
      </w:r>
    </w:p>
    <w:p w:rsidR="00B33386" w:rsidRDefault="00B33386" w:rsidP="00B33386">
      <w:pPr>
        <w:widowControl/>
        <w:ind w:left="705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B33386" w:rsidRPr="00EE5E74" w:rsidRDefault="00B33386" w:rsidP="00B33386">
      <w:pPr>
        <w:widowControl/>
        <w:jc w:val="both"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4.1</w:t>
      </w:r>
      <w:r w:rsidR="00642D85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4</w:t>
      </w: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 xml:space="preserve"> - ÚT:</w:t>
      </w:r>
    </w:p>
    <w:p w:rsidR="00B33386" w:rsidRDefault="00FA5724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Tento projekt neřeší.</w:t>
      </w:r>
    </w:p>
    <w:p w:rsidR="00FA5724" w:rsidRPr="00EE5E74" w:rsidRDefault="00FA5724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33386" w:rsidRPr="00EE5E74" w:rsidRDefault="00B33386" w:rsidP="00B33386">
      <w:pPr>
        <w:widowControl/>
        <w:jc w:val="both"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 xml:space="preserve">4.15 - </w:t>
      </w:r>
      <w:r w:rsidR="00210BDC"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MaR</w:t>
      </w: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:</w:t>
      </w:r>
    </w:p>
    <w:p w:rsidR="00B33386" w:rsidRPr="00EE5E74" w:rsidRDefault="00210BDC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EE5E74">
        <w:rPr>
          <w:rFonts w:ascii="Arial" w:eastAsia="Times New Roman" w:hAnsi="Arial" w:cs="Tahoma"/>
          <w:sz w:val="20"/>
          <w:szCs w:val="20"/>
          <w:lang w:eastAsia="hi-IN" w:bidi="hi-IN"/>
        </w:rPr>
        <w:t>Profese elektro zajistí</w:t>
      </w:r>
      <w:r w:rsidR="00EE5E74" w:rsidRPr="00EE5E74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napájení pro řídící jednotk</w:t>
      </w:r>
      <w:r w:rsidR="00FA5724">
        <w:rPr>
          <w:rFonts w:ascii="Arial" w:eastAsia="Times New Roman" w:hAnsi="Arial" w:cs="Tahoma"/>
          <w:sz w:val="20"/>
          <w:szCs w:val="20"/>
          <w:lang w:eastAsia="hi-IN" w:bidi="hi-IN"/>
        </w:rPr>
        <w:t>y VZT</w:t>
      </w:r>
      <w:r w:rsidR="00EE5E74" w:rsidRPr="00EE5E74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210BDC" w:rsidRDefault="00210BDC" w:rsidP="00B33386">
      <w:pPr>
        <w:widowControl/>
        <w:ind w:left="705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210BDC" w:rsidRPr="00EE5E74" w:rsidRDefault="00210BDC" w:rsidP="00210BDC">
      <w:pPr>
        <w:widowControl/>
        <w:jc w:val="both"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lastRenderedPageBreak/>
        <w:t>4.16 - VZT:</w:t>
      </w:r>
    </w:p>
    <w:p w:rsidR="00FA5724" w:rsidRDefault="00FA5724" w:rsidP="00FA5724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EE5E74">
        <w:rPr>
          <w:rFonts w:ascii="Arial" w:eastAsia="Times New Roman" w:hAnsi="Arial" w:cs="Tahoma"/>
          <w:sz w:val="20"/>
          <w:szCs w:val="20"/>
          <w:lang w:eastAsia="hi-IN" w:bidi="hi-IN"/>
        </w:rPr>
        <w:t>Profese elektro zajistí napájení pr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o</w:t>
      </w:r>
      <w:r w:rsidRPr="00EE5E74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jednotk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y VZT</w:t>
      </w:r>
      <w:r w:rsidR="008662DE">
        <w:rPr>
          <w:rFonts w:ascii="Arial" w:eastAsia="Times New Roman" w:hAnsi="Arial" w:cs="Tahoma"/>
          <w:sz w:val="20"/>
          <w:szCs w:val="20"/>
          <w:lang w:eastAsia="hi-IN" w:bidi="hi-IN"/>
        </w:rPr>
        <w:t>1 zázemí a VZT2 varny</w:t>
      </w:r>
      <w:r w:rsidRPr="00EE5E74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8662DE" w:rsidRDefault="008662DE" w:rsidP="00FA5724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Dále profese elektro zajistí napájení a ovládání ventilátoru pro odvětrání strojovny VZT. Ve strojovně bude osazen podružný rozváděč R-VZT, ve kterém bude propojen přívod a ovládání ventilátoru.</w:t>
      </w:r>
    </w:p>
    <w:p w:rsidR="008662DE" w:rsidRDefault="008662DE" w:rsidP="00FA5724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Ventilátor bude spínán přes prostorové čidlo teploty</w:t>
      </w:r>
      <w:r w:rsidR="00BF52EB">
        <w:rPr>
          <w:rFonts w:ascii="Arial" w:eastAsia="Times New Roman" w:hAnsi="Arial" w:cs="Tahoma"/>
          <w:sz w:val="20"/>
          <w:szCs w:val="20"/>
          <w:lang w:eastAsia="hi-IN" w:bidi="hi-IN"/>
        </w:rPr>
        <w:t>, přepínačem otáček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a blokován</w:t>
      </w:r>
      <w:r w:rsidR="00BF52E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požárními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kouřovými čidly, která budou instalována pod žaluziemi na sání a výfuku vzduchu. Vystrojení rozváděče bude upřesněno po vybrání technologie</w:t>
      </w:r>
      <w:r w:rsidR="00BF52EB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a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výrobce komponentů</w:t>
      </w:r>
      <w:r w:rsidR="00BF52EB">
        <w:rPr>
          <w:rFonts w:ascii="Arial" w:eastAsia="Times New Roman" w:hAnsi="Arial" w:cs="Tahoma"/>
          <w:sz w:val="20"/>
          <w:szCs w:val="20"/>
          <w:lang w:eastAsia="hi-IN" w:bidi="hi-IN"/>
        </w:rPr>
        <w:t>. Pro větrací stropy ve varnách budou připraveny vodiče CY6 zel/žlutý pro připojení pospojení na ekvipotenciální přípojnici. Vodiče budou připraveny nad hranou instalace stropu s dostatečnou rezervou min. 2 m ze zdi.</w:t>
      </w:r>
    </w:p>
    <w:p w:rsidR="00FA5724" w:rsidRPr="00EE5E74" w:rsidRDefault="00FA5724" w:rsidP="00FA5724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210BDC" w:rsidRPr="00EE5E74" w:rsidRDefault="00210BDC" w:rsidP="00210BDC">
      <w:pPr>
        <w:widowControl/>
        <w:jc w:val="both"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4.17 – Chlazení, Mrazení:</w:t>
      </w:r>
    </w:p>
    <w:p w:rsidR="00210BDC" w:rsidRPr="00EE5E74" w:rsidRDefault="00210BDC" w:rsidP="00210BDC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EE5E74">
        <w:rPr>
          <w:rFonts w:ascii="Arial" w:eastAsia="Times New Roman" w:hAnsi="Arial" w:cs="Tahoma"/>
          <w:sz w:val="20"/>
          <w:szCs w:val="20"/>
          <w:lang w:eastAsia="hi-IN" w:bidi="hi-IN"/>
        </w:rPr>
        <w:t>Profese elektro zajistí pouze přívody pro rozváděče a jednotky chlazení a mrazení.</w:t>
      </w:r>
    </w:p>
    <w:p w:rsidR="00210BDC" w:rsidRPr="00EE5E74" w:rsidRDefault="00210BDC" w:rsidP="00210BDC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210BDC" w:rsidRPr="00EE5E74" w:rsidRDefault="00210BDC" w:rsidP="00210BDC">
      <w:pPr>
        <w:widowControl/>
        <w:jc w:val="both"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4.18 - Výtah:</w:t>
      </w:r>
    </w:p>
    <w:p w:rsidR="00FA5724" w:rsidRDefault="00FA5724" w:rsidP="00FA5724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Tento projekt neřeší.</w:t>
      </w:r>
    </w:p>
    <w:p w:rsidR="00210BDC" w:rsidRPr="00EE5E74" w:rsidRDefault="00210BDC" w:rsidP="00210BDC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210BDC" w:rsidRPr="00EE5E74" w:rsidRDefault="00210BDC" w:rsidP="00210BDC">
      <w:pPr>
        <w:widowControl/>
        <w:jc w:val="both"/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</w:pPr>
      <w:r w:rsidRPr="00EE5E74">
        <w:rPr>
          <w:rFonts w:ascii="Arial" w:eastAsia="Times New Roman" w:hAnsi="Arial" w:cs="Tahoma"/>
          <w:b/>
          <w:bCs/>
          <w:sz w:val="20"/>
          <w:szCs w:val="20"/>
          <w:u w:val="single"/>
          <w:lang w:eastAsia="hi-IN" w:bidi="hi-IN"/>
        </w:rPr>
        <w:t>4.19 – Náhradní zdroj elektrické energie:</w:t>
      </w:r>
    </w:p>
    <w:p w:rsidR="00FA5724" w:rsidRDefault="00BF52EB" w:rsidP="00FA5724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Napájení z náhradního zdroje elektrické energie je zaveden do rozváděče RH-K pole č.3 vrchní část.</w:t>
      </w:r>
    </w:p>
    <w:p w:rsidR="00B33386" w:rsidRDefault="00B33386" w:rsidP="00210BDC">
      <w:pPr>
        <w:widowControl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B33386" w:rsidRPr="008776A2" w:rsidRDefault="00B33386" w:rsidP="00B33386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5.1 - </w:t>
      </w:r>
      <w:r w:rsidRPr="008776A2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Prostup vedení konstrukčními prvky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B33386" w:rsidRDefault="00B33386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8776A2">
        <w:rPr>
          <w:rFonts w:ascii="Arial" w:eastAsia="Times New Roman" w:hAnsi="Arial" w:cs="Tahoma"/>
          <w:sz w:val="20"/>
          <w:szCs w:val="20"/>
          <w:lang w:eastAsia="hi-IN" w:bidi="hi-IN"/>
        </w:rPr>
        <w:t>Tam, kde vedení prochází konstrukčními prvky budovy, jako jsou podlahy, stěny, krovy, stropy, příčky nebo protipožární zábrany, musí být otvory, které v důsledku prostupu vedení vzniknou, utěsněny v souladu se stupněm požární odolnosti (pokud je požadována) předepsané pro příslušný konstrukční prvek budovy předtím, než byl prostup proveden ( viz. soubor ČSN EN ISO 834 Stavební konstrukce, Těsnící hmoty, Tmely a Stanovení tahových vlastností při udržovaném protažení a ČSN 332000-5-52 ed.2 Elektrické instalace nízkého napětí Část 5-52 ed.2 Výběr a stavba elektrických zařízení – Elektrická vedení).</w:t>
      </w:r>
    </w:p>
    <w:p w:rsidR="00B33386" w:rsidRDefault="00B33386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Protipožární ucpávky musí být provedeny typové s atestací. Profese elektro je však musí nárokovat u odborné firmy, pokud nemá k tomuto sama oprávnění.</w:t>
      </w:r>
    </w:p>
    <w:p w:rsidR="00B33386" w:rsidRDefault="00B33386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Prostupy kabelových vedení požárně dělícími konstrukcemi v hlavních a sdružených trasách v prostorách posuzovaných podle ČSN 73 0802, je požadováno použití rozebíratelných ucpávek.</w:t>
      </w:r>
    </w:p>
    <w:p w:rsidR="00B33386" w:rsidRDefault="00B33386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Prostupy kabelových jednotlivých vedení horizontálními i vertikálními požárně dělícími konstrukcemi v prostorách posuzovaných podle ČSN 73 0802, je očekáváno použití pevných ucpávek.</w:t>
      </w:r>
    </w:p>
    <w:p w:rsidR="00B33386" w:rsidRDefault="00B33386" w:rsidP="00B33386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Maximální požadovaná odolnost podle ČSN 73 0802 u prostupů kabelových svazků musí být nejméně podle požární odolnosti stavební konstrukce, nejvíce však 60 minut. Hmoty smějí mít hořlavost nejvýše C1.</w:t>
      </w:r>
    </w:p>
    <w:p w:rsidR="00EE5E74" w:rsidRPr="00B33386" w:rsidRDefault="00EE5E74" w:rsidP="00642D8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81665" w:rsidRPr="00A14CD5" w:rsidRDefault="00B33386" w:rsidP="00254845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5.2 </w:t>
      </w:r>
      <w:r w:rsidR="00210BDC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–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</w:t>
      </w:r>
      <w:r w:rsidR="00210BDC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Provádění stavebně montážních prací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B81665" w:rsidRDefault="00C40361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Elektrická i</w:t>
      </w:r>
      <w:r w:rsidR="00B81665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nstalace musí být provedena dle platných právních i technických předpisů. Je třeba brát v úvahu veškerá bezpečnostní opatření dle platné legislativy, postupovat dle pokynů výrobce jednotlivých prvků této instalace. Montáž provede dodavatel, který má příslušné oprávnění </w:t>
      </w:r>
      <w:r w:rsidR="00A14CD5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TIČR </w:t>
      </w:r>
      <w:r w:rsidR="00B81665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a živnostenský list k těmto úkonům. U všech spotřebičů a rozvodů</w:t>
      </w:r>
      <w:r w:rsidR="001B6880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musí</w:t>
      </w:r>
      <w:r w:rsidR="00B81665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krytí spotřebičů a rozvodů vyhovovat podmínkám stanoveným v protokolu o určení vnějších vlivů</w:t>
      </w:r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210BDC" w:rsidRDefault="00210BDC" w:rsidP="00254845">
      <w:pPr>
        <w:widowControl/>
        <w:ind w:left="705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Při provádění musí být dodržována ustanovení čl. 6.4.4 Stavební práce a jiné neelektrické práce:</w:t>
      </w:r>
    </w:p>
    <w:p w:rsidR="00210BDC" w:rsidRDefault="00210BDC" w:rsidP="00210BDC">
      <w:pPr>
        <w:pStyle w:val="Odstavecseseznamem"/>
        <w:widowControl/>
        <w:numPr>
          <w:ilvl w:val="0"/>
          <w:numId w:val="25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ČSN EN 50110-1</w:t>
      </w:r>
      <w:r w:rsidR="004D206E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ed.3 – Činnost na neelektrických zařízeních</w:t>
      </w:r>
    </w:p>
    <w:p w:rsidR="004D206E" w:rsidRDefault="004D206E" w:rsidP="00210BDC">
      <w:pPr>
        <w:pStyle w:val="Odstavecseseznamem"/>
        <w:widowControl/>
        <w:numPr>
          <w:ilvl w:val="0"/>
          <w:numId w:val="25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Vyhláška č. 591/2006 Sb. O bližších minimálních požadavcích na bezpečnost a ochranu zdraví při práci na staveništích</w:t>
      </w:r>
    </w:p>
    <w:p w:rsidR="00210BDC" w:rsidRDefault="00210BDC" w:rsidP="00254845">
      <w:pPr>
        <w:widowControl/>
        <w:suppressAutoHyphens w:val="0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210BDC" w:rsidRPr="005A37D3" w:rsidRDefault="00210BDC" w:rsidP="00254845">
      <w:pPr>
        <w:widowControl/>
        <w:suppressAutoHyphens w:val="0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B81665" w:rsidRPr="00A14CD5" w:rsidRDefault="00B33386" w:rsidP="00254845">
      <w:pPr>
        <w:widowControl/>
        <w:suppressAutoHyphens w:val="0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5.3 </w:t>
      </w:r>
      <w:r w:rsidR="004D206E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–</w:t>
      </w: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 </w:t>
      </w:r>
      <w:r w:rsidR="004D206E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Výstražné tabulky a nápisy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A14CD5" w:rsidRDefault="004D206E" w:rsidP="004D206E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E</w:t>
      </w:r>
      <w:r w:rsidR="00B81665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lekt</w:t>
      </w:r>
      <w:r w:rsidR="00C40361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rické</w:t>
      </w:r>
      <w:r w:rsidR="00F07C3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proofErr w:type="gramStart"/>
      <w:r>
        <w:rPr>
          <w:rFonts w:ascii="Arial" w:eastAsia="Times New Roman" w:hAnsi="Arial" w:cs="Tahoma"/>
          <w:sz w:val="20"/>
          <w:szCs w:val="20"/>
          <w:lang w:eastAsia="hi-IN" w:bidi="hi-IN"/>
        </w:rPr>
        <w:t>zařízení</w:t>
      </w:r>
      <w:proofErr w:type="gramEnd"/>
      <w:r w:rsidR="00F07C33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</w:t>
      </w:r>
      <w:r>
        <w:rPr>
          <w:rFonts w:ascii="Arial" w:eastAsia="Times New Roman" w:hAnsi="Arial" w:cs="Tahoma"/>
          <w:sz w:val="20"/>
          <w:szCs w:val="20"/>
          <w:lang w:eastAsia="hi-IN" w:bidi="hi-IN"/>
        </w:rPr>
        <w:t>popřípadě elektrické předměty, musí být před uvedením do provozu vybaveny bezpečnostními tabulkami a nápisy předepsanými pro tato zařízení příslušnými zařizovacími nebo podmětovými normami – Nařízení vlády č.11/2002 Sb., kterým se stanoví vzhled a umístění bezpečnostních značek a zavedení signálů.</w:t>
      </w:r>
    </w:p>
    <w:p w:rsidR="00BF0B11" w:rsidRDefault="00BF0B11" w:rsidP="004D206E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BF0B11" w:rsidRPr="00A14CD5" w:rsidRDefault="00BF0B11" w:rsidP="00BF0B11">
      <w:pPr>
        <w:widowControl/>
        <w:suppressAutoHyphens w:val="0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5.4 – Kvalifikace montážních pracovníků a pracovníků údržby:</w:t>
      </w:r>
    </w:p>
    <w:p w:rsidR="00BF0B11" w:rsidRDefault="00BF0B11" w:rsidP="00BF0B11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Osoby pověřené obsluhou a údržbou elektrického zařízení musí mít odpovídající kvalifikaci dle vyhlášky ČÚBP č.50/78 Sb.</w:t>
      </w:r>
    </w:p>
    <w:p w:rsidR="00BF0B11" w:rsidRDefault="00BF0B11" w:rsidP="00BF0B11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Tyto osoby musí prokázat znalost místních provozních a bezpečnostních předpisů, protipožárních opatření, první pomoci při úrazu elektřinou a znalost postupu hlášení závad na svěřeném zařízení.</w:t>
      </w:r>
    </w:p>
    <w:p w:rsidR="00BF0B11" w:rsidRDefault="00BF0B11" w:rsidP="00BF0B11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Pro obsluhu a práce na elektrických zařízeních platí ČSN EN 50110-1 ed.3 a místní provozní předpisy zaměstnavatele.</w:t>
      </w:r>
    </w:p>
    <w:p w:rsidR="00BF0B11" w:rsidRDefault="00BF0B11" w:rsidP="00BF0B11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Investor zajistí vypracování provozního řádu pro všechny prostory a zajistí seznámení všech osob majících volný přístup do těchto prostor s tímto řádem.</w:t>
      </w:r>
    </w:p>
    <w:p w:rsidR="004D206E" w:rsidRDefault="004D206E" w:rsidP="00BF0B11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F07C33" w:rsidRDefault="00F07C33" w:rsidP="00BF0B11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F07C33" w:rsidRPr="00A14CD5" w:rsidRDefault="00F07C33" w:rsidP="00BF0B11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784149" w:rsidRPr="00A14CD5" w:rsidRDefault="00BF0B11" w:rsidP="00784149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lastRenderedPageBreak/>
        <w:t xml:space="preserve">6. - </w:t>
      </w:r>
      <w:r w:rsidR="00784149" w:rsidRPr="00A14CD5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Revize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784149" w:rsidRDefault="00AC531D" w:rsidP="00AC531D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</w:t>
      </w:r>
      <w:r w:rsidR="00784149"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řed předáním zařízení zákazníkovi je dodavatel povinen zajistit provedení výchozí revize elektrické instalace a ochrany před bleskem dle normy ČSN 33 2000-6 ed.2 z roku 2017 pracovníkem příslušné kvalifikace.</w:t>
      </w:r>
    </w:p>
    <w:p w:rsidR="00AC531D" w:rsidRDefault="00AC531D" w:rsidP="00AC531D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Další (periodické) revize bude provádět provozovatel ve stanovených lhůtách dle §3 odst.4 písm. a) nařízení vlády č. 101/2005 Sb. O podrobnějších požadavcích na pracoviště a pracovní prostředí.</w:t>
      </w:r>
    </w:p>
    <w:p w:rsidR="00F064EF" w:rsidRDefault="00F064EF" w:rsidP="00AC531D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784149" w:rsidRDefault="00784149" w:rsidP="00F064EF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784149" w:rsidRPr="00A14CD5" w:rsidRDefault="00AC531D" w:rsidP="00784149">
      <w:pPr>
        <w:widowControl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7. - </w:t>
      </w:r>
      <w:r w:rsidR="00784149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Závěr</w:t>
      </w:r>
      <w:r w:rsidR="00C46C94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:</w:t>
      </w:r>
    </w:p>
    <w:p w:rsidR="00784149" w:rsidRDefault="00784149" w:rsidP="00784149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Při provádění prací je třeba koordinovat postup prací s ostatními profesemi a se stavbou, zvlášť pak při souběhu nebo křížení instalací</w:t>
      </w:r>
      <w:r w:rsidR="00E56930">
        <w:rPr>
          <w:rFonts w:ascii="Arial" w:eastAsia="Times New Roman" w:hAnsi="Arial" w:cs="Tahoma"/>
          <w:sz w:val="20"/>
          <w:szCs w:val="20"/>
          <w:lang w:eastAsia="hi-IN" w:bidi="hi-IN"/>
        </w:rPr>
        <w:t>.</w:t>
      </w:r>
    </w:p>
    <w:p w:rsidR="00E56930" w:rsidRDefault="00E56930" w:rsidP="00784149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>
        <w:rPr>
          <w:rFonts w:ascii="Arial" w:eastAsia="Times New Roman" w:hAnsi="Arial" w:cs="Tahoma"/>
          <w:sz w:val="20"/>
          <w:szCs w:val="20"/>
          <w:lang w:eastAsia="hi-IN" w:bidi="hi-IN"/>
        </w:rPr>
        <w:t>Dodavatel zajistí veškerá nutná osvědčení a atesty, zejména pak typové a kusové zkoušky rozváděčů, prohlášení o shodě a atesty k použitým požárním ucpávkám. K instalovaným automatickým zařízením budou předány návody k obsluze a provedeno zaškolení obsluhy.</w:t>
      </w:r>
    </w:p>
    <w:p w:rsidR="00E56930" w:rsidRDefault="00E56930" w:rsidP="00784149">
      <w:pPr>
        <w:widowControl/>
        <w:ind w:left="709"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917635" w:rsidRPr="005A37D3" w:rsidRDefault="00917635" w:rsidP="00A14CD5">
      <w:pPr>
        <w:widowControl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4A6330" w:rsidRPr="00A14CD5" w:rsidRDefault="00D057A5" w:rsidP="004A6330">
      <w:pPr>
        <w:widowControl/>
        <w:suppressAutoHyphens w:val="0"/>
        <w:jc w:val="both"/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</w:pPr>
      <w:r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 xml:space="preserve">9. - </w:t>
      </w:r>
      <w:r w:rsidR="004A6330" w:rsidRPr="00A14CD5">
        <w:rPr>
          <w:rFonts w:ascii="Arial" w:eastAsia="Times New Roman" w:hAnsi="Arial" w:cs="Tahoma"/>
          <w:b/>
          <w:sz w:val="20"/>
          <w:szCs w:val="20"/>
          <w:u w:val="single"/>
          <w:lang w:eastAsia="hi-IN" w:bidi="hi-IN"/>
        </w:rPr>
        <w:t>Předmětem tohoto projektu není:</w:t>
      </w:r>
    </w:p>
    <w:p w:rsidR="004A6330" w:rsidRPr="00A14CD5" w:rsidRDefault="004A6330" w:rsidP="004A6330">
      <w:pPr>
        <w:pStyle w:val="Odstavecseseznamem"/>
        <w:widowControl/>
        <w:numPr>
          <w:ilvl w:val="0"/>
          <w:numId w:val="18"/>
        </w:numPr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A14CD5">
        <w:rPr>
          <w:rFonts w:ascii="Arial" w:eastAsia="Times New Roman" w:hAnsi="Arial" w:cs="Tahoma"/>
          <w:sz w:val="20"/>
          <w:szCs w:val="20"/>
          <w:lang w:eastAsia="hi-IN" w:bidi="hi-IN"/>
        </w:rPr>
        <w:t>Slaboproudé rozvody (EPS, MaR)</w:t>
      </w:r>
    </w:p>
    <w:p w:rsidR="006F02ED" w:rsidRPr="005A37D3" w:rsidRDefault="006F02ED" w:rsidP="004A6330">
      <w:pPr>
        <w:widowControl/>
        <w:ind w:left="106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A820D8" w:rsidRPr="005A37D3" w:rsidRDefault="00A820D8" w:rsidP="0025484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A820D8" w:rsidRDefault="00A820D8" w:rsidP="0025484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D057A5" w:rsidRDefault="00D057A5" w:rsidP="0025484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D057A5" w:rsidRDefault="00D057A5" w:rsidP="0025484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D057A5" w:rsidRDefault="00D057A5" w:rsidP="0025484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D057A5" w:rsidRPr="005A37D3" w:rsidRDefault="00D057A5" w:rsidP="00254845">
      <w:pPr>
        <w:widowControl/>
        <w:ind w:firstLine="709"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A57BB9" w:rsidRPr="005A37D3" w:rsidRDefault="00A57BB9" w:rsidP="0094337E">
      <w:pPr>
        <w:widowControl/>
        <w:jc w:val="both"/>
        <w:rPr>
          <w:rFonts w:ascii="Arial" w:eastAsia="Times New Roman" w:hAnsi="Arial" w:cs="Tahoma"/>
          <w:color w:val="FF0000"/>
          <w:sz w:val="20"/>
          <w:szCs w:val="20"/>
          <w:lang w:eastAsia="hi-IN" w:bidi="hi-IN"/>
        </w:rPr>
      </w:pPr>
    </w:p>
    <w:p w:rsidR="00492012" w:rsidRDefault="00B81665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  <w:r w:rsidRPr="00990B0E">
        <w:rPr>
          <w:rFonts w:ascii="Arial" w:eastAsia="Times New Roman" w:hAnsi="Arial" w:cs="Tahoma"/>
          <w:sz w:val="20"/>
          <w:szCs w:val="20"/>
          <w:lang w:eastAsia="hi-IN" w:bidi="hi-IN"/>
        </w:rPr>
        <w:t>V</w:t>
      </w:r>
      <w:r w:rsidR="00AE6057" w:rsidRPr="00990B0E">
        <w:rPr>
          <w:rFonts w:ascii="Arial" w:eastAsia="Times New Roman" w:hAnsi="Arial" w:cs="Tahoma"/>
          <w:sz w:val="20"/>
          <w:szCs w:val="20"/>
          <w:lang w:eastAsia="hi-IN" w:bidi="hi-IN"/>
        </w:rPr>
        <w:t>e Dvoře Králové nad Labem,</w:t>
      </w:r>
      <w:r w:rsidRPr="00990B0E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dne </w:t>
      </w:r>
      <w:r w:rsidR="001805EB">
        <w:rPr>
          <w:rFonts w:ascii="Arial" w:eastAsia="Times New Roman" w:hAnsi="Arial" w:cs="Tahoma"/>
          <w:sz w:val="20"/>
          <w:szCs w:val="20"/>
          <w:lang w:eastAsia="hi-IN" w:bidi="hi-IN"/>
        </w:rPr>
        <w:t>29</w:t>
      </w:r>
      <w:r w:rsidR="00CA0E31" w:rsidRPr="00990B0E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. </w:t>
      </w:r>
      <w:r w:rsidR="001805EB">
        <w:rPr>
          <w:rFonts w:ascii="Arial" w:eastAsia="Times New Roman" w:hAnsi="Arial" w:cs="Tahoma"/>
          <w:sz w:val="20"/>
          <w:szCs w:val="20"/>
          <w:lang w:eastAsia="hi-IN" w:bidi="hi-IN"/>
        </w:rPr>
        <w:t>května</w:t>
      </w:r>
      <w:r w:rsidR="00CA0E31" w:rsidRPr="00990B0E">
        <w:rPr>
          <w:rFonts w:ascii="Arial" w:eastAsia="Times New Roman" w:hAnsi="Arial" w:cs="Tahoma"/>
          <w:sz w:val="20"/>
          <w:szCs w:val="20"/>
          <w:lang w:eastAsia="hi-IN" w:bidi="hi-IN"/>
        </w:rPr>
        <w:t xml:space="preserve"> 2020</w:t>
      </w:r>
    </w:p>
    <w:p w:rsidR="000A2016" w:rsidRDefault="000A2016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p w:rsidR="000A2016" w:rsidRDefault="000A2016" w:rsidP="00254845">
      <w:pPr>
        <w:widowControl/>
        <w:jc w:val="both"/>
        <w:rPr>
          <w:rFonts w:ascii="Arial" w:eastAsia="Times New Roman" w:hAnsi="Arial" w:cs="Tahoma"/>
          <w:sz w:val="20"/>
          <w:szCs w:val="20"/>
          <w:lang w:eastAsia="hi-IN" w:bidi="hi-IN"/>
        </w:rPr>
      </w:pPr>
    </w:p>
    <w:sectPr w:rsidR="000A2016" w:rsidSect="00C45C3F">
      <w:footerReference w:type="default" r:id="rId7"/>
      <w:footnotePr>
        <w:pos w:val="beneathText"/>
      </w:footnotePr>
      <w:pgSz w:w="11905" w:h="16837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735B5" w:rsidRDefault="00F735B5">
      <w:r>
        <w:separator/>
      </w:r>
    </w:p>
  </w:endnote>
  <w:endnote w:type="continuationSeparator" w:id="0">
    <w:p w:rsidR="00F735B5" w:rsidRDefault="00F7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30F3" w:rsidRPr="00F9533D" w:rsidRDefault="00F630F3" w:rsidP="007F4190">
    <w:pPr>
      <w:pStyle w:val="Zpat"/>
      <w:tabs>
        <w:tab w:val="clear" w:pos="4536"/>
        <w:tab w:val="clear" w:pos="9072"/>
      </w:tabs>
      <w:jc w:val="center"/>
      <w:rPr>
        <w:rStyle w:val="slostrnky"/>
        <w:rFonts w:ascii="Arial" w:hAnsi="Arial" w:cs="Arial"/>
        <w:sz w:val="16"/>
        <w:szCs w:val="16"/>
      </w:rPr>
    </w:pPr>
    <w:r w:rsidRPr="00F9533D">
      <w:rPr>
        <w:rFonts w:ascii="Arial" w:hAnsi="Arial" w:cs="Arial"/>
        <w:sz w:val="16"/>
        <w:szCs w:val="16"/>
      </w:rPr>
      <w:t xml:space="preserve">strana </w:t>
    </w:r>
    <w:r w:rsidRPr="00F9533D">
      <w:rPr>
        <w:rStyle w:val="slostrnky"/>
        <w:rFonts w:ascii="Arial" w:hAnsi="Arial" w:cs="Arial"/>
        <w:sz w:val="16"/>
        <w:szCs w:val="16"/>
      </w:rPr>
      <w:fldChar w:fldCharType="begin"/>
    </w:r>
    <w:r w:rsidRPr="00F9533D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F9533D">
      <w:rPr>
        <w:rStyle w:val="slostrnky"/>
        <w:rFonts w:ascii="Arial" w:hAnsi="Arial" w:cs="Arial"/>
        <w:sz w:val="16"/>
        <w:szCs w:val="16"/>
      </w:rPr>
      <w:fldChar w:fldCharType="separate"/>
    </w:r>
    <w:r>
      <w:rPr>
        <w:rStyle w:val="slostrnky"/>
        <w:rFonts w:ascii="Arial" w:hAnsi="Arial" w:cs="Arial"/>
        <w:noProof/>
        <w:sz w:val="16"/>
        <w:szCs w:val="16"/>
      </w:rPr>
      <w:t>1</w:t>
    </w:r>
    <w:r w:rsidRPr="00F9533D">
      <w:rPr>
        <w:rStyle w:val="slostrnky"/>
        <w:rFonts w:ascii="Arial" w:hAnsi="Arial" w:cs="Arial"/>
        <w:sz w:val="16"/>
        <w:szCs w:val="16"/>
      </w:rPr>
      <w:fldChar w:fldCharType="end"/>
    </w:r>
    <w:r w:rsidRPr="00F9533D">
      <w:rPr>
        <w:rStyle w:val="slostrnky"/>
        <w:rFonts w:ascii="Arial" w:hAnsi="Arial" w:cs="Arial"/>
        <w:sz w:val="16"/>
        <w:szCs w:val="16"/>
      </w:rPr>
      <w:t xml:space="preserve"> z </w:t>
    </w:r>
    <w:r w:rsidRPr="00F9533D">
      <w:rPr>
        <w:rStyle w:val="slostrnky"/>
        <w:rFonts w:ascii="Arial" w:hAnsi="Arial" w:cs="Arial"/>
        <w:sz w:val="16"/>
        <w:szCs w:val="16"/>
      </w:rPr>
      <w:fldChar w:fldCharType="begin"/>
    </w:r>
    <w:r w:rsidRPr="00F9533D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F9533D">
      <w:rPr>
        <w:rStyle w:val="slostrnky"/>
        <w:rFonts w:ascii="Arial" w:hAnsi="Arial" w:cs="Arial"/>
        <w:sz w:val="16"/>
        <w:szCs w:val="16"/>
      </w:rPr>
      <w:fldChar w:fldCharType="separate"/>
    </w:r>
    <w:r>
      <w:rPr>
        <w:rStyle w:val="slostrnky"/>
        <w:rFonts w:ascii="Arial" w:hAnsi="Arial" w:cs="Arial"/>
        <w:noProof/>
        <w:sz w:val="16"/>
        <w:szCs w:val="16"/>
      </w:rPr>
      <w:t>1</w:t>
    </w:r>
    <w:r w:rsidRPr="00F9533D">
      <w:rPr>
        <w:rStyle w:val="slostrnky"/>
        <w:rFonts w:ascii="Arial" w:hAnsi="Arial" w:cs="Arial"/>
        <w:sz w:val="16"/>
        <w:szCs w:val="16"/>
      </w:rPr>
      <w:fldChar w:fldCharType="end"/>
    </w:r>
  </w:p>
  <w:p w:rsidR="00F630F3" w:rsidRPr="00F9533D" w:rsidRDefault="00F630F3" w:rsidP="007F4190">
    <w:pPr>
      <w:pStyle w:val="Zpat"/>
      <w:tabs>
        <w:tab w:val="clear" w:pos="4536"/>
        <w:tab w:val="clear" w:pos="9072"/>
      </w:tabs>
      <w:jc w:val="center"/>
      <w:rPr>
        <w:rStyle w:val="slostrnky"/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735B5" w:rsidRDefault="00F735B5">
      <w:r>
        <w:separator/>
      </w:r>
    </w:p>
  </w:footnote>
  <w:footnote w:type="continuationSeparator" w:id="0">
    <w:p w:rsidR="00F735B5" w:rsidRDefault="00F73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0F3E94"/>
    <w:multiLevelType w:val="hybridMultilevel"/>
    <w:tmpl w:val="F3B296F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9053D49"/>
    <w:multiLevelType w:val="hybridMultilevel"/>
    <w:tmpl w:val="BDC25A2E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BDE781A"/>
    <w:multiLevelType w:val="hybridMultilevel"/>
    <w:tmpl w:val="B8422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04E2E"/>
    <w:multiLevelType w:val="hybridMultilevel"/>
    <w:tmpl w:val="2D6CDB14"/>
    <w:lvl w:ilvl="0" w:tplc="7F904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BC0E73"/>
    <w:multiLevelType w:val="hybridMultilevel"/>
    <w:tmpl w:val="BDD4E36E"/>
    <w:lvl w:ilvl="0" w:tplc="92241102">
      <w:start w:val="543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6661B"/>
    <w:multiLevelType w:val="hybridMultilevel"/>
    <w:tmpl w:val="C60073D6"/>
    <w:lvl w:ilvl="0" w:tplc="600884B6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Tahoma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F07914"/>
    <w:multiLevelType w:val="hybridMultilevel"/>
    <w:tmpl w:val="903A8DB6"/>
    <w:lvl w:ilvl="0" w:tplc="0EB8F388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40368"/>
    <w:multiLevelType w:val="hybridMultilevel"/>
    <w:tmpl w:val="21C83D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603B1"/>
    <w:multiLevelType w:val="hybridMultilevel"/>
    <w:tmpl w:val="92E6EE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60B30"/>
    <w:multiLevelType w:val="hybridMultilevel"/>
    <w:tmpl w:val="A10CDC9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54319"/>
    <w:multiLevelType w:val="hybridMultilevel"/>
    <w:tmpl w:val="705A9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A1D0C"/>
    <w:multiLevelType w:val="hybridMultilevel"/>
    <w:tmpl w:val="39DADE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B2430C"/>
    <w:multiLevelType w:val="hybridMultilevel"/>
    <w:tmpl w:val="C9DA3506"/>
    <w:lvl w:ilvl="0" w:tplc="7D54A2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33E5C1D"/>
    <w:multiLevelType w:val="hybridMultilevel"/>
    <w:tmpl w:val="C9DA3506"/>
    <w:lvl w:ilvl="0" w:tplc="7D54A2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434F721E"/>
    <w:multiLevelType w:val="hybridMultilevel"/>
    <w:tmpl w:val="6512EF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56DE5"/>
    <w:multiLevelType w:val="hybridMultilevel"/>
    <w:tmpl w:val="7F242F5E"/>
    <w:lvl w:ilvl="0" w:tplc="B49EBDF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C3F49BB"/>
    <w:multiLevelType w:val="hybridMultilevel"/>
    <w:tmpl w:val="B0D6A1F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854AF5"/>
    <w:multiLevelType w:val="hybridMultilevel"/>
    <w:tmpl w:val="CC02196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79B150C"/>
    <w:multiLevelType w:val="hybridMultilevel"/>
    <w:tmpl w:val="D6FC327C"/>
    <w:lvl w:ilvl="0" w:tplc="8A6CD0F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B09CB"/>
    <w:multiLevelType w:val="hybridMultilevel"/>
    <w:tmpl w:val="A6EC3C5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3DF1ED0"/>
    <w:multiLevelType w:val="hybridMultilevel"/>
    <w:tmpl w:val="80A0E9E8"/>
    <w:lvl w:ilvl="0" w:tplc="7D54A2E6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71A2BA1"/>
    <w:multiLevelType w:val="hybridMultilevel"/>
    <w:tmpl w:val="C9DA3506"/>
    <w:lvl w:ilvl="0" w:tplc="7D54A2E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E2B2588"/>
    <w:multiLevelType w:val="hybridMultilevel"/>
    <w:tmpl w:val="DEE475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412C2"/>
    <w:multiLevelType w:val="hybridMultilevel"/>
    <w:tmpl w:val="3EC478C8"/>
    <w:lvl w:ilvl="0" w:tplc="011E54F8">
      <w:start w:val="4"/>
      <w:numFmt w:val="bullet"/>
      <w:lvlText w:val="-"/>
      <w:lvlJc w:val="left"/>
      <w:pPr>
        <w:ind w:left="108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A2A6CB0"/>
    <w:multiLevelType w:val="hybridMultilevel"/>
    <w:tmpl w:val="D560403E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20"/>
  </w:num>
  <w:num w:numId="4">
    <w:abstractNumId w:val="19"/>
  </w:num>
  <w:num w:numId="5">
    <w:abstractNumId w:val="3"/>
  </w:num>
  <w:num w:numId="6">
    <w:abstractNumId w:val="7"/>
  </w:num>
  <w:num w:numId="7">
    <w:abstractNumId w:val="15"/>
  </w:num>
  <w:num w:numId="8">
    <w:abstractNumId w:val="23"/>
  </w:num>
  <w:num w:numId="9">
    <w:abstractNumId w:val="11"/>
  </w:num>
  <w:num w:numId="10">
    <w:abstractNumId w:val="9"/>
  </w:num>
  <w:num w:numId="11">
    <w:abstractNumId w:val="5"/>
  </w:num>
  <w:num w:numId="12">
    <w:abstractNumId w:val="8"/>
  </w:num>
  <w:num w:numId="13">
    <w:abstractNumId w:val="24"/>
  </w:num>
  <w:num w:numId="14">
    <w:abstractNumId w:val="16"/>
  </w:num>
  <w:num w:numId="15">
    <w:abstractNumId w:val="13"/>
  </w:num>
  <w:num w:numId="16">
    <w:abstractNumId w:val="22"/>
  </w:num>
  <w:num w:numId="17">
    <w:abstractNumId w:val="21"/>
  </w:num>
  <w:num w:numId="18">
    <w:abstractNumId w:val="12"/>
  </w:num>
  <w:num w:numId="19">
    <w:abstractNumId w:val="6"/>
  </w:num>
  <w:num w:numId="20">
    <w:abstractNumId w:val="2"/>
  </w:num>
  <w:num w:numId="21">
    <w:abstractNumId w:val="4"/>
  </w:num>
  <w:num w:numId="22">
    <w:abstractNumId w:val="10"/>
  </w:num>
  <w:num w:numId="23">
    <w:abstractNumId w:val="25"/>
  </w:num>
  <w:num w:numId="24">
    <w:abstractNumId w:val="18"/>
  </w:num>
  <w:num w:numId="25">
    <w:abstractNumId w:val="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F1"/>
    <w:rsid w:val="00001A9D"/>
    <w:rsid w:val="0000701E"/>
    <w:rsid w:val="00011A56"/>
    <w:rsid w:val="00012B26"/>
    <w:rsid w:val="000148AC"/>
    <w:rsid w:val="00014CBD"/>
    <w:rsid w:val="00022E1B"/>
    <w:rsid w:val="00024887"/>
    <w:rsid w:val="000259A3"/>
    <w:rsid w:val="000277A4"/>
    <w:rsid w:val="00031939"/>
    <w:rsid w:val="00032588"/>
    <w:rsid w:val="000439A4"/>
    <w:rsid w:val="0004497C"/>
    <w:rsid w:val="00051C96"/>
    <w:rsid w:val="00055C97"/>
    <w:rsid w:val="00057285"/>
    <w:rsid w:val="00057767"/>
    <w:rsid w:val="0006218A"/>
    <w:rsid w:val="00067520"/>
    <w:rsid w:val="000713A4"/>
    <w:rsid w:val="000773E7"/>
    <w:rsid w:val="0008009A"/>
    <w:rsid w:val="000850DD"/>
    <w:rsid w:val="00085D52"/>
    <w:rsid w:val="0008774D"/>
    <w:rsid w:val="0009172E"/>
    <w:rsid w:val="00091C32"/>
    <w:rsid w:val="00092FC9"/>
    <w:rsid w:val="00093B7B"/>
    <w:rsid w:val="000A2016"/>
    <w:rsid w:val="000A2027"/>
    <w:rsid w:val="000A491B"/>
    <w:rsid w:val="000B3BF1"/>
    <w:rsid w:val="000B4CAF"/>
    <w:rsid w:val="000B51AB"/>
    <w:rsid w:val="000B759C"/>
    <w:rsid w:val="000C0239"/>
    <w:rsid w:val="000C0DFD"/>
    <w:rsid w:val="000C3F4D"/>
    <w:rsid w:val="000C485A"/>
    <w:rsid w:val="000C4FCE"/>
    <w:rsid w:val="000C5E13"/>
    <w:rsid w:val="000C6BAB"/>
    <w:rsid w:val="000C6EA6"/>
    <w:rsid w:val="000C7802"/>
    <w:rsid w:val="000D044F"/>
    <w:rsid w:val="000D1997"/>
    <w:rsid w:val="000D278E"/>
    <w:rsid w:val="000D2BA4"/>
    <w:rsid w:val="000D3055"/>
    <w:rsid w:val="000D42D3"/>
    <w:rsid w:val="000D4780"/>
    <w:rsid w:val="000D5112"/>
    <w:rsid w:val="000D51F2"/>
    <w:rsid w:val="000E133F"/>
    <w:rsid w:val="000E2738"/>
    <w:rsid w:val="000E4021"/>
    <w:rsid w:val="000E5655"/>
    <w:rsid w:val="000E56B9"/>
    <w:rsid w:val="000F0DA6"/>
    <w:rsid w:val="000F218F"/>
    <w:rsid w:val="000F4931"/>
    <w:rsid w:val="000F72B6"/>
    <w:rsid w:val="001011D6"/>
    <w:rsid w:val="001024EF"/>
    <w:rsid w:val="001053AA"/>
    <w:rsid w:val="00106623"/>
    <w:rsid w:val="0011116C"/>
    <w:rsid w:val="00111D1A"/>
    <w:rsid w:val="0011346C"/>
    <w:rsid w:val="001164B8"/>
    <w:rsid w:val="00117736"/>
    <w:rsid w:val="00117B4F"/>
    <w:rsid w:val="00122A07"/>
    <w:rsid w:val="00122F3D"/>
    <w:rsid w:val="001245DB"/>
    <w:rsid w:val="001264A5"/>
    <w:rsid w:val="00127C87"/>
    <w:rsid w:val="001339A1"/>
    <w:rsid w:val="00135D57"/>
    <w:rsid w:val="00140590"/>
    <w:rsid w:val="0014490E"/>
    <w:rsid w:val="00154EF4"/>
    <w:rsid w:val="00155443"/>
    <w:rsid w:val="00156602"/>
    <w:rsid w:val="00156CE4"/>
    <w:rsid w:val="00163320"/>
    <w:rsid w:val="00164C55"/>
    <w:rsid w:val="00165928"/>
    <w:rsid w:val="00167E8C"/>
    <w:rsid w:val="0017356B"/>
    <w:rsid w:val="0017586D"/>
    <w:rsid w:val="00175A82"/>
    <w:rsid w:val="00177702"/>
    <w:rsid w:val="001805EB"/>
    <w:rsid w:val="00180D84"/>
    <w:rsid w:val="00193470"/>
    <w:rsid w:val="001960A4"/>
    <w:rsid w:val="001A01AF"/>
    <w:rsid w:val="001A7E21"/>
    <w:rsid w:val="001B3CF3"/>
    <w:rsid w:val="001B5752"/>
    <w:rsid w:val="001B6880"/>
    <w:rsid w:val="001B7C74"/>
    <w:rsid w:val="001C191E"/>
    <w:rsid w:val="001C217E"/>
    <w:rsid w:val="001C443E"/>
    <w:rsid w:val="001C4F34"/>
    <w:rsid w:val="001D0730"/>
    <w:rsid w:val="001E2BCC"/>
    <w:rsid w:val="001E2C66"/>
    <w:rsid w:val="001E35E8"/>
    <w:rsid w:val="001E3CD3"/>
    <w:rsid w:val="001F0A04"/>
    <w:rsid w:val="001F2065"/>
    <w:rsid w:val="001F3D66"/>
    <w:rsid w:val="001F4CDA"/>
    <w:rsid w:val="00210BDC"/>
    <w:rsid w:val="00212121"/>
    <w:rsid w:val="0021232D"/>
    <w:rsid w:val="00214E89"/>
    <w:rsid w:val="00216E03"/>
    <w:rsid w:val="002273F2"/>
    <w:rsid w:val="00230546"/>
    <w:rsid w:val="002305FC"/>
    <w:rsid w:val="00243174"/>
    <w:rsid w:val="002516F1"/>
    <w:rsid w:val="00251841"/>
    <w:rsid w:val="00254845"/>
    <w:rsid w:val="00254EF2"/>
    <w:rsid w:val="00255339"/>
    <w:rsid w:val="00255FB6"/>
    <w:rsid w:val="002560CD"/>
    <w:rsid w:val="00257A53"/>
    <w:rsid w:val="002602D5"/>
    <w:rsid w:val="0026041C"/>
    <w:rsid w:val="00261B56"/>
    <w:rsid w:val="00262811"/>
    <w:rsid w:val="00265FAF"/>
    <w:rsid w:val="0027225B"/>
    <w:rsid w:val="00274B5B"/>
    <w:rsid w:val="0027628B"/>
    <w:rsid w:val="00276997"/>
    <w:rsid w:val="0028559D"/>
    <w:rsid w:val="00290968"/>
    <w:rsid w:val="0029338F"/>
    <w:rsid w:val="0029425F"/>
    <w:rsid w:val="002A1BF1"/>
    <w:rsid w:val="002A4489"/>
    <w:rsid w:val="002B1B31"/>
    <w:rsid w:val="002B5738"/>
    <w:rsid w:val="002B5CC6"/>
    <w:rsid w:val="002B6E7D"/>
    <w:rsid w:val="002B72BC"/>
    <w:rsid w:val="002C458F"/>
    <w:rsid w:val="002C502C"/>
    <w:rsid w:val="002C6A34"/>
    <w:rsid w:val="002D39D9"/>
    <w:rsid w:val="002D68F3"/>
    <w:rsid w:val="002E02CE"/>
    <w:rsid w:val="002E4B56"/>
    <w:rsid w:val="002E54D4"/>
    <w:rsid w:val="002E6470"/>
    <w:rsid w:val="002F4806"/>
    <w:rsid w:val="0030374C"/>
    <w:rsid w:val="00304392"/>
    <w:rsid w:val="00306F09"/>
    <w:rsid w:val="00307F1F"/>
    <w:rsid w:val="0031156A"/>
    <w:rsid w:val="00315A58"/>
    <w:rsid w:val="003234AB"/>
    <w:rsid w:val="00324B1F"/>
    <w:rsid w:val="003270A3"/>
    <w:rsid w:val="00327EBF"/>
    <w:rsid w:val="00332EDD"/>
    <w:rsid w:val="0034410C"/>
    <w:rsid w:val="00345DCF"/>
    <w:rsid w:val="00346FD4"/>
    <w:rsid w:val="00350589"/>
    <w:rsid w:val="00351360"/>
    <w:rsid w:val="00355A67"/>
    <w:rsid w:val="00357BCF"/>
    <w:rsid w:val="0036003F"/>
    <w:rsid w:val="00361A96"/>
    <w:rsid w:val="0036214A"/>
    <w:rsid w:val="0036595C"/>
    <w:rsid w:val="00367E54"/>
    <w:rsid w:val="003712B7"/>
    <w:rsid w:val="00375C98"/>
    <w:rsid w:val="00376753"/>
    <w:rsid w:val="00377961"/>
    <w:rsid w:val="0038587E"/>
    <w:rsid w:val="003858DF"/>
    <w:rsid w:val="00385A9F"/>
    <w:rsid w:val="00390529"/>
    <w:rsid w:val="003905D8"/>
    <w:rsid w:val="00396661"/>
    <w:rsid w:val="003A0471"/>
    <w:rsid w:val="003A3511"/>
    <w:rsid w:val="003A6017"/>
    <w:rsid w:val="003A67F7"/>
    <w:rsid w:val="003A7BF7"/>
    <w:rsid w:val="003A7F08"/>
    <w:rsid w:val="003B023B"/>
    <w:rsid w:val="003B0A5F"/>
    <w:rsid w:val="003B549C"/>
    <w:rsid w:val="003B55F6"/>
    <w:rsid w:val="003B5AB9"/>
    <w:rsid w:val="003B676F"/>
    <w:rsid w:val="003C11AB"/>
    <w:rsid w:val="003C4B9E"/>
    <w:rsid w:val="003C5A6E"/>
    <w:rsid w:val="003C5F5B"/>
    <w:rsid w:val="003D3408"/>
    <w:rsid w:val="003D64F4"/>
    <w:rsid w:val="003E009D"/>
    <w:rsid w:val="003E3B08"/>
    <w:rsid w:val="003E45FB"/>
    <w:rsid w:val="003E4803"/>
    <w:rsid w:val="003E6F7C"/>
    <w:rsid w:val="003E7FD8"/>
    <w:rsid w:val="003F06E6"/>
    <w:rsid w:val="003F081D"/>
    <w:rsid w:val="003F0B7D"/>
    <w:rsid w:val="003F0D2A"/>
    <w:rsid w:val="003F1F99"/>
    <w:rsid w:val="003F499E"/>
    <w:rsid w:val="003F534D"/>
    <w:rsid w:val="003F6DC4"/>
    <w:rsid w:val="004027BD"/>
    <w:rsid w:val="004078B3"/>
    <w:rsid w:val="0041164F"/>
    <w:rsid w:val="00411DA1"/>
    <w:rsid w:val="00412B68"/>
    <w:rsid w:val="00415379"/>
    <w:rsid w:val="00422955"/>
    <w:rsid w:val="00424993"/>
    <w:rsid w:val="004252A1"/>
    <w:rsid w:val="00426616"/>
    <w:rsid w:val="00426B60"/>
    <w:rsid w:val="00431C84"/>
    <w:rsid w:val="004354BE"/>
    <w:rsid w:val="004356BF"/>
    <w:rsid w:val="00435C40"/>
    <w:rsid w:val="004371D7"/>
    <w:rsid w:val="00441B35"/>
    <w:rsid w:val="00441EE5"/>
    <w:rsid w:val="00442B6A"/>
    <w:rsid w:val="00444A6E"/>
    <w:rsid w:val="00445D06"/>
    <w:rsid w:val="00446BDC"/>
    <w:rsid w:val="00446D86"/>
    <w:rsid w:val="0044791F"/>
    <w:rsid w:val="004516E4"/>
    <w:rsid w:val="00456543"/>
    <w:rsid w:val="004568B5"/>
    <w:rsid w:val="004579D4"/>
    <w:rsid w:val="00460594"/>
    <w:rsid w:val="00466E44"/>
    <w:rsid w:val="0046779D"/>
    <w:rsid w:val="004700B1"/>
    <w:rsid w:val="00471BA4"/>
    <w:rsid w:val="00474721"/>
    <w:rsid w:val="00477D0B"/>
    <w:rsid w:val="00477F91"/>
    <w:rsid w:val="00480748"/>
    <w:rsid w:val="00484592"/>
    <w:rsid w:val="00485657"/>
    <w:rsid w:val="00487BD8"/>
    <w:rsid w:val="00491487"/>
    <w:rsid w:val="00492012"/>
    <w:rsid w:val="00492368"/>
    <w:rsid w:val="00494DD5"/>
    <w:rsid w:val="00497F3B"/>
    <w:rsid w:val="004A045C"/>
    <w:rsid w:val="004A469D"/>
    <w:rsid w:val="004A6330"/>
    <w:rsid w:val="004B5C88"/>
    <w:rsid w:val="004B7974"/>
    <w:rsid w:val="004C10BE"/>
    <w:rsid w:val="004C5956"/>
    <w:rsid w:val="004D206E"/>
    <w:rsid w:val="004D3D4C"/>
    <w:rsid w:val="004D4ED9"/>
    <w:rsid w:val="004E0822"/>
    <w:rsid w:val="004F1DB8"/>
    <w:rsid w:val="004F6AC2"/>
    <w:rsid w:val="005002A1"/>
    <w:rsid w:val="005040AA"/>
    <w:rsid w:val="005045CB"/>
    <w:rsid w:val="005055B5"/>
    <w:rsid w:val="005058B1"/>
    <w:rsid w:val="0051494B"/>
    <w:rsid w:val="0051653F"/>
    <w:rsid w:val="00517990"/>
    <w:rsid w:val="00521474"/>
    <w:rsid w:val="00522E1F"/>
    <w:rsid w:val="00522F12"/>
    <w:rsid w:val="00524594"/>
    <w:rsid w:val="00526C46"/>
    <w:rsid w:val="005272FA"/>
    <w:rsid w:val="0052755E"/>
    <w:rsid w:val="00530FDE"/>
    <w:rsid w:val="005355BD"/>
    <w:rsid w:val="005454FA"/>
    <w:rsid w:val="00557C67"/>
    <w:rsid w:val="005609F9"/>
    <w:rsid w:val="0056214D"/>
    <w:rsid w:val="0056573D"/>
    <w:rsid w:val="005666CA"/>
    <w:rsid w:val="005700E4"/>
    <w:rsid w:val="00572EBB"/>
    <w:rsid w:val="00577A06"/>
    <w:rsid w:val="00583DB7"/>
    <w:rsid w:val="00592693"/>
    <w:rsid w:val="00594D36"/>
    <w:rsid w:val="00597070"/>
    <w:rsid w:val="0059707D"/>
    <w:rsid w:val="005A37D3"/>
    <w:rsid w:val="005A618A"/>
    <w:rsid w:val="005B534A"/>
    <w:rsid w:val="005B5400"/>
    <w:rsid w:val="005B6871"/>
    <w:rsid w:val="005C319B"/>
    <w:rsid w:val="005C5BCA"/>
    <w:rsid w:val="005C77F5"/>
    <w:rsid w:val="005D0C23"/>
    <w:rsid w:val="005D1083"/>
    <w:rsid w:val="005D2E35"/>
    <w:rsid w:val="005D6141"/>
    <w:rsid w:val="005D650C"/>
    <w:rsid w:val="005E026C"/>
    <w:rsid w:val="005E0EF4"/>
    <w:rsid w:val="005E22E7"/>
    <w:rsid w:val="005E310F"/>
    <w:rsid w:val="005E3F7C"/>
    <w:rsid w:val="005E48CF"/>
    <w:rsid w:val="005E652F"/>
    <w:rsid w:val="005F1DF7"/>
    <w:rsid w:val="005F4918"/>
    <w:rsid w:val="005F65AD"/>
    <w:rsid w:val="005F6625"/>
    <w:rsid w:val="006035D2"/>
    <w:rsid w:val="006040AA"/>
    <w:rsid w:val="0061377E"/>
    <w:rsid w:val="006239D2"/>
    <w:rsid w:val="006271D1"/>
    <w:rsid w:val="0062789F"/>
    <w:rsid w:val="00632FFA"/>
    <w:rsid w:val="00634D1F"/>
    <w:rsid w:val="00642D85"/>
    <w:rsid w:val="00646C49"/>
    <w:rsid w:val="00650D8C"/>
    <w:rsid w:val="0065198D"/>
    <w:rsid w:val="0065479A"/>
    <w:rsid w:val="0066103A"/>
    <w:rsid w:val="006614D6"/>
    <w:rsid w:val="0066257C"/>
    <w:rsid w:val="00665D68"/>
    <w:rsid w:val="00666048"/>
    <w:rsid w:val="0066609D"/>
    <w:rsid w:val="0066757E"/>
    <w:rsid w:val="00671660"/>
    <w:rsid w:val="00672332"/>
    <w:rsid w:val="006744A8"/>
    <w:rsid w:val="00675938"/>
    <w:rsid w:val="00676128"/>
    <w:rsid w:val="00681B3E"/>
    <w:rsid w:val="00687AEC"/>
    <w:rsid w:val="00697785"/>
    <w:rsid w:val="006A04AC"/>
    <w:rsid w:val="006A3D05"/>
    <w:rsid w:val="006A3D78"/>
    <w:rsid w:val="006B0124"/>
    <w:rsid w:val="006B2CB4"/>
    <w:rsid w:val="006B3512"/>
    <w:rsid w:val="006B3BCB"/>
    <w:rsid w:val="006B4C01"/>
    <w:rsid w:val="006B6DAB"/>
    <w:rsid w:val="006C019C"/>
    <w:rsid w:val="006C39DC"/>
    <w:rsid w:val="006C3CF3"/>
    <w:rsid w:val="006C672E"/>
    <w:rsid w:val="006C6C27"/>
    <w:rsid w:val="006D335C"/>
    <w:rsid w:val="006D51CB"/>
    <w:rsid w:val="006E03E9"/>
    <w:rsid w:val="006E30D3"/>
    <w:rsid w:val="006E5578"/>
    <w:rsid w:val="006E779E"/>
    <w:rsid w:val="006F02ED"/>
    <w:rsid w:val="006F074E"/>
    <w:rsid w:val="006F2024"/>
    <w:rsid w:val="006F2A72"/>
    <w:rsid w:val="006F5B49"/>
    <w:rsid w:val="00701431"/>
    <w:rsid w:val="00701672"/>
    <w:rsid w:val="00703E2F"/>
    <w:rsid w:val="007049D6"/>
    <w:rsid w:val="00712C00"/>
    <w:rsid w:val="00714C16"/>
    <w:rsid w:val="007150E0"/>
    <w:rsid w:val="00723DD7"/>
    <w:rsid w:val="00725C45"/>
    <w:rsid w:val="00725DC0"/>
    <w:rsid w:val="0073052F"/>
    <w:rsid w:val="007363A5"/>
    <w:rsid w:val="00736EDD"/>
    <w:rsid w:val="00741787"/>
    <w:rsid w:val="00745B3E"/>
    <w:rsid w:val="007479D3"/>
    <w:rsid w:val="00752183"/>
    <w:rsid w:val="00752F67"/>
    <w:rsid w:val="00756B9E"/>
    <w:rsid w:val="0076112F"/>
    <w:rsid w:val="00761557"/>
    <w:rsid w:val="00762F74"/>
    <w:rsid w:val="007646E3"/>
    <w:rsid w:val="00764BCC"/>
    <w:rsid w:val="007659BE"/>
    <w:rsid w:val="00766029"/>
    <w:rsid w:val="00771726"/>
    <w:rsid w:val="00771E5B"/>
    <w:rsid w:val="0077288D"/>
    <w:rsid w:val="00772EEB"/>
    <w:rsid w:val="00776ED2"/>
    <w:rsid w:val="00782EC4"/>
    <w:rsid w:val="00784149"/>
    <w:rsid w:val="007904DD"/>
    <w:rsid w:val="00790676"/>
    <w:rsid w:val="00791690"/>
    <w:rsid w:val="007920D2"/>
    <w:rsid w:val="00792A73"/>
    <w:rsid w:val="0079346E"/>
    <w:rsid w:val="007948FA"/>
    <w:rsid w:val="0079748F"/>
    <w:rsid w:val="007A1184"/>
    <w:rsid w:val="007A1DA9"/>
    <w:rsid w:val="007A3BD5"/>
    <w:rsid w:val="007A5BDF"/>
    <w:rsid w:val="007A6634"/>
    <w:rsid w:val="007B0BC6"/>
    <w:rsid w:val="007B5959"/>
    <w:rsid w:val="007B78E8"/>
    <w:rsid w:val="007C08B9"/>
    <w:rsid w:val="007C1BB1"/>
    <w:rsid w:val="007C41D1"/>
    <w:rsid w:val="007C7721"/>
    <w:rsid w:val="007D4A28"/>
    <w:rsid w:val="007D6526"/>
    <w:rsid w:val="007E351E"/>
    <w:rsid w:val="007E4CAB"/>
    <w:rsid w:val="007E4EAD"/>
    <w:rsid w:val="007E5D38"/>
    <w:rsid w:val="007E701B"/>
    <w:rsid w:val="007E7AE9"/>
    <w:rsid w:val="007F4190"/>
    <w:rsid w:val="00800E12"/>
    <w:rsid w:val="00811A84"/>
    <w:rsid w:val="00811E23"/>
    <w:rsid w:val="00812946"/>
    <w:rsid w:val="008136BC"/>
    <w:rsid w:val="00813ED7"/>
    <w:rsid w:val="008154C3"/>
    <w:rsid w:val="00816470"/>
    <w:rsid w:val="008222C4"/>
    <w:rsid w:val="0082405A"/>
    <w:rsid w:val="00825A8E"/>
    <w:rsid w:val="00827273"/>
    <w:rsid w:val="00830BD6"/>
    <w:rsid w:val="0083116F"/>
    <w:rsid w:val="008429DE"/>
    <w:rsid w:val="00843B4A"/>
    <w:rsid w:val="00847194"/>
    <w:rsid w:val="008473F8"/>
    <w:rsid w:val="00847645"/>
    <w:rsid w:val="0084766D"/>
    <w:rsid w:val="00850C5F"/>
    <w:rsid w:val="00855C41"/>
    <w:rsid w:val="008561CA"/>
    <w:rsid w:val="00860BF9"/>
    <w:rsid w:val="008610FA"/>
    <w:rsid w:val="00861A37"/>
    <w:rsid w:val="00863494"/>
    <w:rsid w:val="00863B88"/>
    <w:rsid w:val="00864F65"/>
    <w:rsid w:val="00865BB0"/>
    <w:rsid w:val="00865F86"/>
    <w:rsid w:val="008662DE"/>
    <w:rsid w:val="00872781"/>
    <w:rsid w:val="008749FC"/>
    <w:rsid w:val="008776A2"/>
    <w:rsid w:val="00877D9E"/>
    <w:rsid w:val="00881876"/>
    <w:rsid w:val="00882267"/>
    <w:rsid w:val="00890A1F"/>
    <w:rsid w:val="008916CB"/>
    <w:rsid w:val="00893491"/>
    <w:rsid w:val="00894959"/>
    <w:rsid w:val="0089503F"/>
    <w:rsid w:val="00896891"/>
    <w:rsid w:val="008A6790"/>
    <w:rsid w:val="008A783F"/>
    <w:rsid w:val="008B7D1B"/>
    <w:rsid w:val="008C0A8B"/>
    <w:rsid w:val="008C1BF8"/>
    <w:rsid w:val="008C5DEF"/>
    <w:rsid w:val="008D07F2"/>
    <w:rsid w:val="008E091B"/>
    <w:rsid w:val="008F19BC"/>
    <w:rsid w:val="008F3DAF"/>
    <w:rsid w:val="00900406"/>
    <w:rsid w:val="009024E4"/>
    <w:rsid w:val="00902FFD"/>
    <w:rsid w:val="0090351E"/>
    <w:rsid w:val="00910C03"/>
    <w:rsid w:val="00911D53"/>
    <w:rsid w:val="00912036"/>
    <w:rsid w:val="00913EBE"/>
    <w:rsid w:val="00915284"/>
    <w:rsid w:val="00916DE1"/>
    <w:rsid w:val="00917635"/>
    <w:rsid w:val="00930090"/>
    <w:rsid w:val="0093383C"/>
    <w:rsid w:val="00940A3A"/>
    <w:rsid w:val="009414ED"/>
    <w:rsid w:val="0094337E"/>
    <w:rsid w:val="0094484A"/>
    <w:rsid w:val="009462BB"/>
    <w:rsid w:val="0094763C"/>
    <w:rsid w:val="00947F2D"/>
    <w:rsid w:val="0095114B"/>
    <w:rsid w:val="00952836"/>
    <w:rsid w:val="00954ED4"/>
    <w:rsid w:val="00956B41"/>
    <w:rsid w:val="00957DCB"/>
    <w:rsid w:val="009646F2"/>
    <w:rsid w:val="00966F7A"/>
    <w:rsid w:val="00967B51"/>
    <w:rsid w:val="00971821"/>
    <w:rsid w:val="00973063"/>
    <w:rsid w:val="00976142"/>
    <w:rsid w:val="009805FA"/>
    <w:rsid w:val="0098470F"/>
    <w:rsid w:val="00984868"/>
    <w:rsid w:val="00984C7E"/>
    <w:rsid w:val="009863EE"/>
    <w:rsid w:val="00986ABB"/>
    <w:rsid w:val="00987ACD"/>
    <w:rsid w:val="00990B0E"/>
    <w:rsid w:val="00990B73"/>
    <w:rsid w:val="0099369F"/>
    <w:rsid w:val="009955C0"/>
    <w:rsid w:val="009A2350"/>
    <w:rsid w:val="009B3A1A"/>
    <w:rsid w:val="009B5E3E"/>
    <w:rsid w:val="009B7A35"/>
    <w:rsid w:val="009C1E71"/>
    <w:rsid w:val="009C24DE"/>
    <w:rsid w:val="009C5AB8"/>
    <w:rsid w:val="009C5BB5"/>
    <w:rsid w:val="009C6E1B"/>
    <w:rsid w:val="009D2B0B"/>
    <w:rsid w:val="009D3533"/>
    <w:rsid w:val="009D3A6E"/>
    <w:rsid w:val="009D3CB4"/>
    <w:rsid w:val="009E032C"/>
    <w:rsid w:val="009E0FFC"/>
    <w:rsid w:val="009E1B66"/>
    <w:rsid w:val="009E3080"/>
    <w:rsid w:val="009E68DD"/>
    <w:rsid w:val="009E75F6"/>
    <w:rsid w:val="009F3780"/>
    <w:rsid w:val="009F41E7"/>
    <w:rsid w:val="009F5847"/>
    <w:rsid w:val="00A02415"/>
    <w:rsid w:val="00A06AEB"/>
    <w:rsid w:val="00A14559"/>
    <w:rsid w:val="00A14CD5"/>
    <w:rsid w:val="00A14D13"/>
    <w:rsid w:val="00A204AA"/>
    <w:rsid w:val="00A2199F"/>
    <w:rsid w:val="00A223C3"/>
    <w:rsid w:val="00A2377D"/>
    <w:rsid w:val="00A25B9F"/>
    <w:rsid w:val="00A27B23"/>
    <w:rsid w:val="00A32E9F"/>
    <w:rsid w:val="00A34408"/>
    <w:rsid w:val="00A4038C"/>
    <w:rsid w:val="00A4123E"/>
    <w:rsid w:val="00A473E3"/>
    <w:rsid w:val="00A513A2"/>
    <w:rsid w:val="00A52EA6"/>
    <w:rsid w:val="00A534A4"/>
    <w:rsid w:val="00A540AE"/>
    <w:rsid w:val="00A55BD3"/>
    <w:rsid w:val="00A57BB9"/>
    <w:rsid w:val="00A57E2F"/>
    <w:rsid w:val="00A61FD0"/>
    <w:rsid w:val="00A63423"/>
    <w:rsid w:val="00A63667"/>
    <w:rsid w:val="00A63F75"/>
    <w:rsid w:val="00A65147"/>
    <w:rsid w:val="00A65902"/>
    <w:rsid w:val="00A65E3A"/>
    <w:rsid w:val="00A67151"/>
    <w:rsid w:val="00A72C6B"/>
    <w:rsid w:val="00A74B06"/>
    <w:rsid w:val="00A770E3"/>
    <w:rsid w:val="00A800A5"/>
    <w:rsid w:val="00A820D8"/>
    <w:rsid w:val="00A83E1C"/>
    <w:rsid w:val="00A860FB"/>
    <w:rsid w:val="00A901A2"/>
    <w:rsid w:val="00A9240C"/>
    <w:rsid w:val="00A93FF9"/>
    <w:rsid w:val="00A95AA0"/>
    <w:rsid w:val="00AA38EB"/>
    <w:rsid w:val="00AB1A71"/>
    <w:rsid w:val="00AB30E7"/>
    <w:rsid w:val="00AC531D"/>
    <w:rsid w:val="00AC5D14"/>
    <w:rsid w:val="00AD0CD6"/>
    <w:rsid w:val="00AD0F81"/>
    <w:rsid w:val="00AD1D5F"/>
    <w:rsid w:val="00AD42DB"/>
    <w:rsid w:val="00AE0EA2"/>
    <w:rsid w:val="00AE288E"/>
    <w:rsid w:val="00AE3E17"/>
    <w:rsid w:val="00AE55E5"/>
    <w:rsid w:val="00AE5B2B"/>
    <w:rsid w:val="00AE6057"/>
    <w:rsid w:val="00AE68BB"/>
    <w:rsid w:val="00AF24EE"/>
    <w:rsid w:val="00AF39BA"/>
    <w:rsid w:val="00AF5754"/>
    <w:rsid w:val="00B00813"/>
    <w:rsid w:val="00B01364"/>
    <w:rsid w:val="00B03411"/>
    <w:rsid w:val="00B046A5"/>
    <w:rsid w:val="00B04DCC"/>
    <w:rsid w:val="00B060A8"/>
    <w:rsid w:val="00B0656B"/>
    <w:rsid w:val="00B07479"/>
    <w:rsid w:val="00B0750E"/>
    <w:rsid w:val="00B10C48"/>
    <w:rsid w:val="00B16B27"/>
    <w:rsid w:val="00B170C2"/>
    <w:rsid w:val="00B22B42"/>
    <w:rsid w:val="00B22D1C"/>
    <w:rsid w:val="00B256B0"/>
    <w:rsid w:val="00B31B92"/>
    <w:rsid w:val="00B33386"/>
    <w:rsid w:val="00B35B42"/>
    <w:rsid w:val="00B36052"/>
    <w:rsid w:val="00B41F80"/>
    <w:rsid w:val="00B45F21"/>
    <w:rsid w:val="00B50CDE"/>
    <w:rsid w:val="00B572F3"/>
    <w:rsid w:val="00B61BB3"/>
    <w:rsid w:val="00B621E4"/>
    <w:rsid w:val="00B636D6"/>
    <w:rsid w:val="00B642A1"/>
    <w:rsid w:val="00B65530"/>
    <w:rsid w:val="00B7015C"/>
    <w:rsid w:val="00B71C36"/>
    <w:rsid w:val="00B73F31"/>
    <w:rsid w:val="00B742DB"/>
    <w:rsid w:val="00B77743"/>
    <w:rsid w:val="00B81665"/>
    <w:rsid w:val="00B83ABD"/>
    <w:rsid w:val="00B93FD3"/>
    <w:rsid w:val="00BA1A06"/>
    <w:rsid w:val="00BA3A2B"/>
    <w:rsid w:val="00BA58D5"/>
    <w:rsid w:val="00BA5DD1"/>
    <w:rsid w:val="00BA64C4"/>
    <w:rsid w:val="00BB0183"/>
    <w:rsid w:val="00BB1439"/>
    <w:rsid w:val="00BB2580"/>
    <w:rsid w:val="00BB77E9"/>
    <w:rsid w:val="00BC31FB"/>
    <w:rsid w:val="00BC55BD"/>
    <w:rsid w:val="00BC72FC"/>
    <w:rsid w:val="00BC7BD7"/>
    <w:rsid w:val="00BD3354"/>
    <w:rsid w:val="00BD3C49"/>
    <w:rsid w:val="00BD494D"/>
    <w:rsid w:val="00BD726C"/>
    <w:rsid w:val="00BE1D6D"/>
    <w:rsid w:val="00BE67F5"/>
    <w:rsid w:val="00BE6C49"/>
    <w:rsid w:val="00BE7960"/>
    <w:rsid w:val="00BF0B11"/>
    <w:rsid w:val="00BF1708"/>
    <w:rsid w:val="00BF4094"/>
    <w:rsid w:val="00BF52EB"/>
    <w:rsid w:val="00BF574A"/>
    <w:rsid w:val="00BF5790"/>
    <w:rsid w:val="00BF7242"/>
    <w:rsid w:val="00C03D8D"/>
    <w:rsid w:val="00C0584F"/>
    <w:rsid w:val="00C07963"/>
    <w:rsid w:val="00C209C2"/>
    <w:rsid w:val="00C24134"/>
    <w:rsid w:val="00C24EB2"/>
    <w:rsid w:val="00C32BAE"/>
    <w:rsid w:val="00C35F99"/>
    <w:rsid w:val="00C40361"/>
    <w:rsid w:val="00C4082E"/>
    <w:rsid w:val="00C40DCB"/>
    <w:rsid w:val="00C41043"/>
    <w:rsid w:val="00C41ECA"/>
    <w:rsid w:val="00C42750"/>
    <w:rsid w:val="00C42BAC"/>
    <w:rsid w:val="00C432FC"/>
    <w:rsid w:val="00C45C3F"/>
    <w:rsid w:val="00C46C94"/>
    <w:rsid w:val="00C5518D"/>
    <w:rsid w:val="00C55BFF"/>
    <w:rsid w:val="00C57152"/>
    <w:rsid w:val="00C57B83"/>
    <w:rsid w:val="00C7575E"/>
    <w:rsid w:val="00C77734"/>
    <w:rsid w:val="00C80AED"/>
    <w:rsid w:val="00C82EA1"/>
    <w:rsid w:val="00C84B74"/>
    <w:rsid w:val="00C85A5E"/>
    <w:rsid w:val="00C905CA"/>
    <w:rsid w:val="00C91842"/>
    <w:rsid w:val="00C93981"/>
    <w:rsid w:val="00CA0E31"/>
    <w:rsid w:val="00CA159F"/>
    <w:rsid w:val="00CA18C7"/>
    <w:rsid w:val="00CA27BB"/>
    <w:rsid w:val="00CA353D"/>
    <w:rsid w:val="00CA4864"/>
    <w:rsid w:val="00CB3F71"/>
    <w:rsid w:val="00CB4450"/>
    <w:rsid w:val="00CC16DC"/>
    <w:rsid w:val="00CC4E37"/>
    <w:rsid w:val="00CC524E"/>
    <w:rsid w:val="00CD3CEE"/>
    <w:rsid w:val="00CD3F5A"/>
    <w:rsid w:val="00CD4559"/>
    <w:rsid w:val="00CD469B"/>
    <w:rsid w:val="00CD4B57"/>
    <w:rsid w:val="00CD6E4E"/>
    <w:rsid w:val="00CD6E82"/>
    <w:rsid w:val="00CE20DF"/>
    <w:rsid w:val="00CE42EB"/>
    <w:rsid w:val="00CE6094"/>
    <w:rsid w:val="00CF0690"/>
    <w:rsid w:val="00CF2E67"/>
    <w:rsid w:val="00CF33D6"/>
    <w:rsid w:val="00CF57AD"/>
    <w:rsid w:val="00D01906"/>
    <w:rsid w:val="00D057A5"/>
    <w:rsid w:val="00D05820"/>
    <w:rsid w:val="00D1178A"/>
    <w:rsid w:val="00D13BE2"/>
    <w:rsid w:val="00D15B80"/>
    <w:rsid w:val="00D1737E"/>
    <w:rsid w:val="00D20ABD"/>
    <w:rsid w:val="00D26501"/>
    <w:rsid w:val="00D31920"/>
    <w:rsid w:val="00D327FD"/>
    <w:rsid w:val="00D33120"/>
    <w:rsid w:val="00D34D7D"/>
    <w:rsid w:val="00D354F7"/>
    <w:rsid w:val="00D357F2"/>
    <w:rsid w:val="00D36035"/>
    <w:rsid w:val="00D40113"/>
    <w:rsid w:val="00D460C0"/>
    <w:rsid w:val="00D473A2"/>
    <w:rsid w:val="00D502CD"/>
    <w:rsid w:val="00D50A27"/>
    <w:rsid w:val="00D5151C"/>
    <w:rsid w:val="00D525F8"/>
    <w:rsid w:val="00D54878"/>
    <w:rsid w:val="00D54F54"/>
    <w:rsid w:val="00D62762"/>
    <w:rsid w:val="00D65163"/>
    <w:rsid w:val="00D65332"/>
    <w:rsid w:val="00D67164"/>
    <w:rsid w:val="00D67C2B"/>
    <w:rsid w:val="00D713DB"/>
    <w:rsid w:val="00D746DB"/>
    <w:rsid w:val="00D74D5C"/>
    <w:rsid w:val="00D75DF9"/>
    <w:rsid w:val="00D764A3"/>
    <w:rsid w:val="00D77E05"/>
    <w:rsid w:val="00D82A1B"/>
    <w:rsid w:val="00D830D1"/>
    <w:rsid w:val="00D85D5C"/>
    <w:rsid w:val="00D879E2"/>
    <w:rsid w:val="00D90A61"/>
    <w:rsid w:val="00D92749"/>
    <w:rsid w:val="00D959AF"/>
    <w:rsid w:val="00D95B5D"/>
    <w:rsid w:val="00D95D33"/>
    <w:rsid w:val="00DA26C2"/>
    <w:rsid w:val="00DA559C"/>
    <w:rsid w:val="00DA5A81"/>
    <w:rsid w:val="00DA738C"/>
    <w:rsid w:val="00DB0CCF"/>
    <w:rsid w:val="00DB27E4"/>
    <w:rsid w:val="00DB29F7"/>
    <w:rsid w:val="00DB4E34"/>
    <w:rsid w:val="00DB79FD"/>
    <w:rsid w:val="00DC2301"/>
    <w:rsid w:val="00DC38B6"/>
    <w:rsid w:val="00DC4415"/>
    <w:rsid w:val="00DC6DE8"/>
    <w:rsid w:val="00DD379D"/>
    <w:rsid w:val="00DD79ED"/>
    <w:rsid w:val="00DD7B91"/>
    <w:rsid w:val="00DE18DC"/>
    <w:rsid w:val="00DE4AAB"/>
    <w:rsid w:val="00DE56EA"/>
    <w:rsid w:val="00DF0464"/>
    <w:rsid w:val="00DF6D85"/>
    <w:rsid w:val="00DF7EF7"/>
    <w:rsid w:val="00E003EC"/>
    <w:rsid w:val="00E036EA"/>
    <w:rsid w:val="00E038EF"/>
    <w:rsid w:val="00E0546A"/>
    <w:rsid w:val="00E06EDC"/>
    <w:rsid w:val="00E110E4"/>
    <w:rsid w:val="00E11620"/>
    <w:rsid w:val="00E143B6"/>
    <w:rsid w:val="00E145F0"/>
    <w:rsid w:val="00E15754"/>
    <w:rsid w:val="00E157B0"/>
    <w:rsid w:val="00E16946"/>
    <w:rsid w:val="00E1748F"/>
    <w:rsid w:val="00E17BC9"/>
    <w:rsid w:val="00E325D6"/>
    <w:rsid w:val="00E34A4A"/>
    <w:rsid w:val="00E37476"/>
    <w:rsid w:val="00E41140"/>
    <w:rsid w:val="00E44A82"/>
    <w:rsid w:val="00E461C0"/>
    <w:rsid w:val="00E46A33"/>
    <w:rsid w:val="00E46D24"/>
    <w:rsid w:val="00E50193"/>
    <w:rsid w:val="00E516DE"/>
    <w:rsid w:val="00E5559F"/>
    <w:rsid w:val="00E56930"/>
    <w:rsid w:val="00E57601"/>
    <w:rsid w:val="00E578FB"/>
    <w:rsid w:val="00E57C12"/>
    <w:rsid w:val="00E60CBC"/>
    <w:rsid w:val="00E61594"/>
    <w:rsid w:val="00E61C42"/>
    <w:rsid w:val="00E66033"/>
    <w:rsid w:val="00E7431F"/>
    <w:rsid w:val="00E74E02"/>
    <w:rsid w:val="00E75749"/>
    <w:rsid w:val="00E81D50"/>
    <w:rsid w:val="00E84AD5"/>
    <w:rsid w:val="00E91B60"/>
    <w:rsid w:val="00E9379C"/>
    <w:rsid w:val="00E96AB3"/>
    <w:rsid w:val="00EA0F59"/>
    <w:rsid w:val="00EA31B2"/>
    <w:rsid w:val="00EA6CD9"/>
    <w:rsid w:val="00EA6D7F"/>
    <w:rsid w:val="00EB2132"/>
    <w:rsid w:val="00EB26A9"/>
    <w:rsid w:val="00EB39FA"/>
    <w:rsid w:val="00EB41F6"/>
    <w:rsid w:val="00EB6CE6"/>
    <w:rsid w:val="00EB734B"/>
    <w:rsid w:val="00EB7737"/>
    <w:rsid w:val="00EC2253"/>
    <w:rsid w:val="00EC7341"/>
    <w:rsid w:val="00EC73D1"/>
    <w:rsid w:val="00ED6181"/>
    <w:rsid w:val="00ED726B"/>
    <w:rsid w:val="00EE149C"/>
    <w:rsid w:val="00EE2049"/>
    <w:rsid w:val="00EE5E74"/>
    <w:rsid w:val="00EE7A84"/>
    <w:rsid w:val="00EF6BCB"/>
    <w:rsid w:val="00EF78C5"/>
    <w:rsid w:val="00F00290"/>
    <w:rsid w:val="00F00A06"/>
    <w:rsid w:val="00F0212B"/>
    <w:rsid w:val="00F064EF"/>
    <w:rsid w:val="00F07C33"/>
    <w:rsid w:val="00F17E78"/>
    <w:rsid w:val="00F22833"/>
    <w:rsid w:val="00F24749"/>
    <w:rsid w:val="00F314AE"/>
    <w:rsid w:val="00F465E6"/>
    <w:rsid w:val="00F47677"/>
    <w:rsid w:val="00F51218"/>
    <w:rsid w:val="00F51BF4"/>
    <w:rsid w:val="00F539B2"/>
    <w:rsid w:val="00F53EEE"/>
    <w:rsid w:val="00F54301"/>
    <w:rsid w:val="00F555A7"/>
    <w:rsid w:val="00F630F3"/>
    <w:rsid w:val="00F6797D"/>
    <w:rsid w:val="00F67E7B"/>
    <w:rsid w:val="00F71F78"/>
    <w:rsid w:val="00F735B5"/>
    <w:rsid w:val="00F74A10"/>
    <w:rsid w:val="00F74C12"/>
    <w:rsid w:val="00F81190"/>
    <w:rsid w:val="00F8427C"/>
    <w:rsid w:val="00F85A6F"/>
    <w:rsid w:val="00F870A9"/>
    <w:rsid w:val="00F875F4"/>
    <w:rsid w:val="00F921C7"/>
    <w:rsid w:val="00F9533D"/>
    <w:rsid w:val="00F971E1"/>
    <w:rsid w:val="00FA1FC6"/>
    <w:rsid w:val="00FA2DE0"/>
    <w:rsid w:val="00FA36F9"/>
    <w:rsid w:val="00FA408E"/>
    <w:rsid w:val="00FA5724"/>
    <w:rsid w:val="00FB2B6C"/>
    <w:rsid w:val="00FB4CDB"/>
    <w:rsid w:val="00FB78C5"/>
    <w:rsid w:val="00FC029A"/>
    <w:rsid w:val="00FC359A"/>
    <w:rsid w:val="00FC6A64"/>
    <w:rsid w:val="00FD2BC1"/>
    <w:rsid w:val="00FD582C"/>
    <w:rsid w:val="00FD6CE9"/>
    <w:rsid w:val="00FD76C5"/>
    <w:rsid w:val="00FE2683"/>
    <w:rsid w:val="00FF22E0"/>
    <w:rsid w:val="00FF5583"/>
    <w:rsid w:val="00FF5E93"/>
    <w:rsid w:val="00F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A4B20"/>
  <w15:chartTrackingRefBased/>
  <w15:docId w15:val="{B634AD87-6B34-4778-BBF2-FBF5096C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seznamu">
    <w:name w:val="Obsah seznamu"/>
    <w:basedOn w:val="Normln"/>
    <w:pPr>
      <w:ind w:left="567"/>
    </w:pPr>
  </w:style>
  <w:style w:type="paragraph" w:customStyle="1" w:styleId="Seznamnadpis">
    <w:name w:val="Seznam nadpisů"/>
    <w:basedOn w:val="Normln"/>
    <w:next w:val="Obsahseznamu"/>
  </w:style>
  <w:style w:type="paragraph" w:styleId="Textbubliny">
    <w:name w:val="Balloon Text"/>
    <w:basedOn w:val="Normln"/>
    <w:semiHidden/>
    <w:rsid w:val="005E310F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06623"/>
    <w:rPr>
      <w:b/>
      <w:bCs/>
    </w:r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C41EC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41EC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41ECA"/>
  </w:style>
  <w:style w:type="table" w:styleId="Mkatabulky">
    <w:name w:val="Table Grid"/>
    <w:basedOn w:val="Normlntabulka"/>
    <w:rsid w:val="00800E1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014CBD"/>
  </w:style>
  <w:style w:type="character" w:customStyle="1" w:styleId="st">
    <w:name w:val="st"/>
    <w:basedOn w:val="Standardnpsmoodstavce"/>
    <w:rsid w:val="00BF574A"/>
  </w:style>
  <w:style w:type="character" w:customStyle="1" w:styleId="apple-converted-space">
    <w:name w:val="apple-converted-space"/>
    <w:basedOn w:val="Standardnpsmoodstavce"/>
    <w:rsid w:val="00460594"/>
  </w:style>
  <w:style w:type="character" w:customStyle="1" w:styleId="small">
    <w:name w:val="small"/>
    <w:basedOn w:val="Standardnpsmoodstavce"/>
    <w:rsid w:val="00460594"/>
  </w:style>
  <w:style w:type="character" w:customStyle="1" w:styleId="JanHbner">
    <w:name w:val="Jan Hübner"/>
    <w:semiHidden/>
    <w:rsid w:val="0027628B"/>
    <w:rPr>
      <w:rFonts w:ascii="Arial" w:hAnsi="Arial" w:cs="Arial"/>
      <w:color w:val="000080"/>
      <w:sz w:val="20"/>
      <w:szCs w:val="20"/>
    </w:rPr>
  </w:style>
  <w:style w:type="paragraph" w:styleId="Prosttext">
    <w:name w:val="Plain Text"/>
    <w:basedOn w:val="Normln"/>
    <w:link w:val="ProsttextChar"/>
    <w:rsid w:val="0027628B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27628B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055C9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1B688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B6880"/>
    <w:rPr>
      <w:rFonts w:eastAsia="Lucida Sans Unicode"/>
      <w:sz w:val="24"/>
      <w:szCs w:val="24"/>
    </w:rPr>
  </w:style>
  <w:style w:type="paragraph" w:styleId="Zkladntext2">
    <w:name w:val="Body Text 2"/>
    <w:basedOn w:val="Normln"/>
    <w:link w:val="Zkladntext2Char"/>
    <w:rsid w:val="003C5A6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C5A6E"/>
    <w:rPr>
      <w:rFonts w:eastAsia="Lucida Sans Unicode"/>
      <w:sz w:val="24"/>
      <w:szCs w:val="24"/>
    </w:rPr>
  </w:style>
  <w:style w:type="paragraph" w:customStyle="1" w:styleId="Import16">
    <w:name w:val="Import 16"/>
    <w:basedOn w:val="Normln"/>
    <w:rsid w:val="00C4082E"/>
    <w:pPr>
      <w:widowControl/>
      <w:tabs>
        <w:tab w:val="left" w:pos="3888"/>
      </w:tabs>
      <w:spacing w:line="412" w:lineRule="auto"/>
      <w:ind w:left="864"/>
    </w:pPr>
    <w:rPr>
      <w:rFonts w:ascii="Courier New" w:eastAsia="Times New Roman" w:hAnsi="Courier New"/>
      <w:szCs w:val="20"/>
      <w:lang w:eastAsia="ar-SA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C4082E"/>
    <w:rPr>
      <w:rFonts w:eastAsia="Lucida Sans Unicode"/>
      <w:sz w:val="24"/>
      <w:szCs w:val="24"/>
    </w:rPr>
  </w:style>
  <w:style w:type="paragraph" w:customStyle="1" w:styleId="Standard">
    <w:name w:val="Standard"/>
    <w:rsid w:val="0027225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3927</TotalTime>
  <Pages>10</Pages>
  <Words>4374</Words>
  <Characters>25811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Hübner</dc:creator>
  <cp:keywords/>
  <dc:description/>
  <cp:lastModifiedBy>Josef Mikyska</cp:lastModifiedBy>
  <cp:revision>52</cp:revision>
  <cp:lastPrinted>2018-04-03T17:35:00Z</cp:lastPrinted>
  <dcterms:created xsi:type="dcterms:W3CDTF">2015-10-11T18:55:00Z</dcterms:created>
  <dcterms:modified xsi:type="dcterms:W3CDTF">2020-06-11T11:59:00Z</dcterms:modified>
</cp:coreProperties>
</file>