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1EAB" w:rsidRPr="00DC1EAB" w:rsidRDefault="00DC1EAB" w:rsidP="00DC1EAB">
      <w:pPr>
        <w:pStyle w:val="Bezmezer"/>
        <w:rPr>
          <w:rFonts w:ascii="Calibri" w:hAnsi="Calibri"/>
          <w:caps/>
          <w:color w:val="00B0F0"/>
          <w:sz w:val="36"/>
          <w:szCs w:val="36"/>
        </w:rPr>
      </w:pPr>
      <w:r w:rsidRPr="00DC1EAB">
        <w:rPr>
          <w:rFonts w:ascii="Calibri" w:hAnsi="Calibri"/>
          <w:caps/>
          <w:color w:val="00B0F0"/>
          <w:sz w:val="36"/>
          <w:szCs w:val="36"/>
        </w:rPr>
        <w:t>Obsah</w:t>
      </w:r>
    </w:p>
    <w:p w:rsidR="00DC1EAB" w:rsidRDefault="00DC1EAB" w:rsidP="00F433E2">
      <w:pPr>
        <w:pStyle w:val="Obsah1"/>
      </w:pPr>
    </w:p>
    <w:p w:rsidR="008A13D6" w:rsidRDefault="00DC1EAB">
      <w:pPr>
        <w:pStyle w:val="Obsah1"/>
        <w:rPr>
          <w:rFonts w:eastAsiaTheme="minorEastAsia"/>
          <w:b w:val="0"/>
          <w:noProof/>
          <w:lang w:eastAsia="cs-CZ"/>
        </w:rPr>
      </w:pPr>
      <w:r>
        <w:fldChar w:fldCharType="begin"/>
      </w:r>
      <w:r>
        <w:instrText xml:space="preserve"> TOC \o "1-4" \h \z \u </w:instrText>
      </w:r>
      <w:r>
        <w:fldChar w:fldCharType="separate"/>
      </w:r>
      <w:hyperlink w:anchor="_Toc12263536" w:history="1">
        <w:r w:rsidR="008A13D6" w:rsidRPr="0093612C">
          <w:rPr>
            <w:rStyle w:val="Hypertextovodkaz"/>
            <w:noProof/>
          </w:rPr>
          <w:t>D.5.4.4.a.1</w:t>
        </w:r>
        <w:r w:rsidR="008A13D6">
          <w:rPr>
            <w:rFonts w:eastAsiaTheme="minorEastAsia"/>
            <w:b w:val="0"/>
            <w:noProof/>
            <w:lang w:eastAsia="cs-CZ"/>
          </w:rPr>
          <w:tab/>
        </w:r>
        <w:r w:rsidR="008A13D6" w:rsidRPr="0093612C">
          <w:rPr>
            <w:rStyle w:val="Hypertextovodkaz"/>
            <w:noProof/>
          </w:rPr>
          <w:t>PRŮVODNÍ ČÁST</w:t>
        </w:r>
        <w:r w:rsidR="008A13D6">
          <w:rPr>
            <w:noProof/>
            <w:webHidden/>
          </w:rPr>
          <w:tab/>
        </w:r>
        <w:r w:rsidR="008A13D6">
          <w:rPr>
            <w:noProof/>
            <w:webHidden/>
          </w:rPr>
          <w:fldChar w:fldCharType="begin"/>
        </w:r>
        <w:r w:rsidR="008A13D6">
          <w:rPr>
            <w:noProof/>
            <w:webHidden/>
          </w:rPr>
          <w:instrText xml:space="preserve"> PAGEREF _Toc12263536 \h </w:instrText>
        </w:r>
        <w:r w:rsidR="008A13D6">
          <w:rPr>
            <w:noProof/>
            <w:webHidden/>
          </w:rPr>
        </w:r>
        <w:r w:rsidR="008A13D6">
          <w:rPr>
            <w:noProof/>
            <w:webHidden/>
          </w:rPr>
          <w:fldChar w:fldCharType="separate"/>
        </w:r>
        <w:r w:rsidR="008A13D6">
          <w:rPr>
            <w:noProof/>
            <w:webHidden/>
          </w:rPr>
          <w:t>3</w:t>
        </w:r>
        <w:r w:rsidR="008A13D6">
          <w:rPr>
            <w:noProof/>
            <w:webHidden/>
          </w:rPr>
          <w:fldChar w:fldCharType="end"/>
        </w:r>
      </w:hyperlink>
    </w:p>
    <w:p w:rsidR="008A13D6" w:rsidRDefault="00063773">
      <w:pPr>
        <w:pStyle w:val="Obsah2"/>
        <w:tabs>
          <w:tab w:val="left" w:pos="1760"/>
          <w:tab w:val="right" w:leader="dot" w:pos="9060"/>
        </w:tabs>
        <w:rPr>
          <w:rFonts w:eastAsiaTheme="minorEastAsia"/>
          <w:noProof/>
          <w:lang w:eastAsia="cs-CZ"/>
        </w:rPr>
      </w:pPr>
      <w:hyperlink w:anchor="_Toc12263537" w:history="1">
        <w:r w:rsidR="008A13D6" w:rsidRPr="0093612C">
          <w:rPr>
            <w:rStyle w:val="Hypertextovodkaz"/>
            <w:noProof/>
          </w:rPr>
          <w:t>D.5.4.4.a.1.1</w:t>
        </w:r>
        <w:r w:rsidR="008A13D6">
          <w:rPr>
            <w:rFonts w:eastAsiaTheme="minorEastAsia"/>
            <w:noProof/>
            <w:lang w:eastAsia="cs-CZ"/>
          </w:rPr>
          <w:tab/>
        </w:r>
        <w:r w:rsidR="008A13D6" w:rsidRPr="0093612C">
          <w:rPr>
            <w:rStyle w:val="Hypertextovodkaz"/>
            <w:noProof/>
          </w:rPr>
          <w:t>IDENTIFIKAČNÍ ÚDAJE STAVBY A STAVEBNÍKA</w:t>
        </w:r>
        <w:r w:rsidR="008A13D6">
          <w:rPr>
            <w:noProof/>
            <w:webHidden/>
          </w:rPr>
          <w:tab/>
        </w:r>
        <w:r w:rsidR="008A13D6">
          <w:rPr>
            <w:noProof/>
            <w:webHidden/>
          </w:rPr>
          <w:fldChar w:fldCharType="begin"/>
        </w:r>
        <w:r w:rsidR="008A13D6">
          <w:rPr>
            <w:noProof/>
            <w:webHidden/>
          </w:rPr>
          <w:instrText xml:space="preserve"> PAGEREF _Toc12263537 \h </w:instrText>
        </w:r>
        <w:r w:rsidR="008A13D6">
          <w:rPr>
            <w:noProof/>
            <w:webHidden/>
          </w:rPr>
        </w:r>
        <w:r w:rsidR="008A13D6">
          <w:rPr>
            <w:noProof/>
            <w:webHidden/>
          </w:rPr>
          <w:fldChar w:fldCharType="separate"/>
        </w:r>
        <w:r w:rsidR="008A13D6">
          <w:rPr>
            <w:noProof/>
            <w:webHidden/>
          </w:rPr>
          <w:t>3</w:t>
        </w:r>
        <w:r w:rsidR="008A13D6">
          <w:rPr>
            <w:noProof/>
            <w:webHidden/>
          </w:rPr>
          <w:fldChar w:fldCharType="end"/>
        </w:r>
      </w:hyperlink>
    </w:p>
    <w:p w:rsidR="008A13D6" w:rsidRDefault="00063773">
      <w:pPr>
        <w:pStyle w:val="Obsah2"/>
        <w:tabs>
          <w:tab w:val="left" w:pos="1760"/>
          <w:tab w:val="right" w:leader="dot" w:pos="9060"/>
        </w:tabs>
        <w:rPr>
          <w:rFonts w:eastAsiaTheme="minorEastAsia"/>
          <w:noProof/>
          <w:lang w:eastAsia="cs-CZ"/>
        </w:rPr>
      </w:pPr>
      <w:hyperlink w:anchor="_Toc12263538" w:history="1">
        <w:r w:rsidR="008A13D6" w:rsidRPr="0093612C">
          <w:rPr>
            <w:rStyle w:val="Hypertextovodkaz"/>
            <w:noProof/>
          </w:rPr>
          <w:t>D.5.4.4.a.1.2</w:t>
        </w:r>
        <w:r w:rsidR="008A13D6">
          <w:rPr>
            <w:rFonts w:eastAsiaTheme="minorEastAsia"/>
            <w:noProof/>
            <w:lang w:eastAsia="cs-CZ"/>
          </w:rPr>
          <w:tab/>
        </w:r>
        <w:r w:rsidR="008A13D6" w:rsidRPr="0093612C">
          <w:rPr>
            <w:rStyle w:val="Hypertextovodkaz"/>
            <w:noProof/>
          </w:rPr>
          <w:t>ÚČEL ZPRACOVÁNÍ</w:t>
        </w:r>
        <w:r w:rsidR="008A13D6">
          <w:rPr>
            <w:noProof/>
            <w:webHidden/>
          </w:rPr>
          <w:tab/>
        </w:r>
        <w:r w:rsidR="008A13D6">
          <w:rPr>
            <w:noProof/>
            <w:webHidden/>
          </w:rPr>
          <w:fldChar w:fldCharType="begin"/>
        </w:r>
        <w:r w:rsidR="008A13D6">
          <w:rPr>
            <w:noProof/>
            <w:webHidden/>
          </w:rPr>
          <w:instrText xml:space="preserve"> PAGEREF _Toc12263538 \h </w:instrText>
        </w:r>
        <w:r w:rsidR="008A13D6">
          <w:rPr>
            <w:noProof/>
            <w:webHidden/>
          </w:rPr>
        </w:r>
        <w:r w:rsidR="008A13D6">
          <w:rPr>
            <w:noProof/>
            <w:webHidden/>
          </w:rPr>
          <w:fldChar w:fldCharType="separate"/>
        </w:r>
        <w:r w:rsidR="008A13D6">
          <w:rPr>
            <w:noProof/>
            <w:webHidden/>
          </w:rPr>
          <w:t>3</w:t>
        </w:r>
        <w:r w:rsidR="008A13D6">
          <w:rPr>
            <w:noProof/>
            <w:webHidden/>
          </w:rPr>
          <w:fldChar w:fldCharType="end"/>
        </w:r>
      </w:hyperlink>
    </w:p>
    <w:p w:rsidR="008A13D6" w:rsidRDefault="00063773">
      <w:pPr>
        <w:pStyle w:val="Obsah2"/>
        <w:tabs>
          <w:tab w:val="left" w:pos="1760"/>
          <w:tab w:val="right" w:leader="dot" w:pos="9060"/>
        </w:tabs>
        <w:rPr>
          <w:rFonts w:eastAsiaTheme="minorEastAsia"/>
          <w:noProof/>
          <w:lang w:eastAsia="cs-CZ"/>
        </w:rPr>
      </w:pPr>
      <w:hyperlink w:anchor="_Toc12263539" w:history="1">
        <w:r w:rsidR="008A13D6" w:rsidRPr="0093612C">
          <w:rPr>
            <w:rStyle w:val="Hypertextovodkaz"/>
            <w:noProof/>
          </w:rPr>
          <w:t>D.5.4.4.a.1.3</w:t>
        </w:r>
        <w:r w:rsidR="008A13D6">
          <w:rPr>
            <w:rFonts w:eastAsiaTheme="minorEastAsia"/>
            <w:noProof/>
            <w:lang w:eastAsia="cs-CZ"/>
          </w:rPr>
          <w:tab/>
        </w:r>
        <w:r w:rsidR="008A13D6" w:rsidRPr="0093612C">
          <w:rPr>
            <w:rStyle w:val="Hypertextovodkaz"/>
            <w:noProof/>
          </w:rPr>
          <w:t>PODKLADY</w:t>
        </w:r>
        <w:r w:rsidR="008A13D6">
          <w:rPr>
            <w:noProof/>
            <w:webHidden/>
          </w:rPr>
          <w:tab/>
        </w:r>
        <w:r w:rsidR="008A13D6">
          <w:rPr>
            <w:noProof/>
            <w:webHidden/>
          </w:rPr>
          <w:fldChar w:fldCharType="begin"/>
        </w:r>
        <w:r w:rsidR="008A13D6">
          <w:rPr>
            <w:noProof/>
            <w:webHidden/>
          </w:rPr>
          <w:instrText xml:space="preserve"> PAGEREF _Toc12263539 \h </w:instrText>
        </w:r>
        <w:r w:rsidR="008A13D6">
          <w:rPr>
            <w:noProof/>
            <w:webHidden/>
          </w:rPr>
        </w:r>
        <w:r w:rsidR="008A13D6">
          <w:rPr>
            <w:noProof/>
            <w:webHidden/>
          </w:rPr>
          <w:fldChar w:fldCharType="separate"/>
        </w:r>
        <w:r w:rsidR="008A13D6">
          <w:rPr>
            <w:noProof/>
            <w:webHidden/>
          </w:rPr>
          <w:t>3</w:t>
        </w:r>
        <w:r w:rsidR="008A13D6">
          <w:rPr>
            <w:noProof/>
            <w:webHidden/>
          </w:rPr>
          <w:fldChar w:fldCharType="end"/>
        </w:r>
      </w:hyperlink>
    </w:p>
    <w:p w:rsidR="008A13D6" w:rsidRDefault="00063773">
      <w:pPr>
        <w:pStyle w:val="Obsah1"/>
        <w:rPr>
          <w:rFonts w:eastAsiaTheme="minorEastAsia"/>
          <w:b w:val="0"/>
          <w:noProof/>
          <w:lang w:eastAsia="cs-CZ"/>
        </w:rPr>
      </w:pPr>
      <w:hyperlink w:anchor="_Toc12263540" w:history="1">
        <w:r w:rsidR="008A13D6" w:rsidRPr="0093612C">
          <w:rPr>
            <w:rStyle w:val="Hypertextovodkaz"/>
            <w:noProof/>
          </w:rPr>
          <w:t>D.5.4.4.a.2</w:t>
        </w:r>
        <w:r w:rsidR="008A13D6">
          <w:rPr>
            <w:rFonts w:eastAsiaTheme="minorEastAsia"/>
            <w:b w:val="0"/>
            <w:noProof/>
            <w:lang w:eastAsia="cs-CZ"/>
          </w:rPr>
          <w:tab/>
        </w:r>
        <w:r w:rsidR="008A13D6" w:rsidRPr="0093612C">
          <w:rPr>
            <w:rStyle w:val="Hypertextovodkaz"/>
            <w:noProof/>
          </w:rPr>
          <w:t>STÁVAJÍCÍ STAV</w:t>
        </w:r>
        <w:r w:rsidR="008A13D6">
          <w:rPr>
            <w:noProof/>
            <w:webHidden/>
          </w:rPr>
          <w:tab/>
        </w:r>
        <w:r w:rsidR="008A13D6">
          <w:rPr>
            <w:noProof/>
            <w:webHidden/>
          </w:rPr>
          <w:fldChar w:fldCharType="begin"/>
        </w:r>
        <w:r w:rsidR="008A13D6">
          <w:rPr>
            <w:noProof/>
            <w:webHidden/>
          </w:rPr>
          <w:instrText xml:space="preserve"> PAGEREF _Toc12263540 \h </w:instrText>
        </w:r>
        <w:r w:rsidR="008A13D6">
          <w:rPr>
            <w:noProof/>
            <w:webHidden/>
          </w:rPr>
        </w:r>
        <w:r w:rsidR="008A13D6">
          <w:rPr>
            <w:noProof/>
            <w:webHidden/>
          </w:rPr>
          <w:fldChar w:fldCharType="separate"/>
        </w:r>
        <w:r w:rsidR="008A13D6">
          <w:rPr>
            <w:noProof/>
            <w:webHidden/>
          </w:rPr>
          <w:t>3</w:t>
        </w:r>
        <w:r w:rsidR="008A13D6">
          <w:rPr>
            <w:noProof/>
            <w:webHidden/>
          </w:rPr>
          <w:fldChar w:fldCharType="end"/>
        </w:r>
      </w:hyperlink>
    </w:p>
    <w:p w:rsidR="008A13D6" w:rsidRDefault="00063773">
      <w:pPr>
        <w:pStyle w:val="Obsah2"/>
        <w:tabs>
          <w:tab w:val="left" w:pos="1760"/>
          <w:tab w:val="right" w:leader="dot" w:pos="9060"/>
        </w:tabs>
        <w:rPr>
          <w:rFonts w:eastAsiaTheme="minorEastAsia"/>
          <w:noProof/>
          <w:lang w:eastAsia="cs-CZ"/>
        </w:rPr>
      </w:pPr>
      <w:hyperlink w:anchor="_Toc12263541" w:history="1">
        <w:r w:rsidR="008A13D6" w:rsidRPr="0093612C">
          <w:rPr>
            <w:rStyle w:val="Hypertextovodkaz"/>
            <w:noProof/>
          </w:rPr>
          <w:t>D.5.4.4.a.2.1</w:t>
        </w:r>
        <w:r w:rsidR="008A13D6">
          <w:rPr>
            <w:rFonts w:eastAsiaTheme="minorEastAsia"/>
            <w:noProof/>
            <w:lang w:eastAsia="cs-CZ"/>
          </w:rPr>
          <w:tab/>
        </w:r>
        <w:r w:rsidR="008A13D6" w:rsidRPr="0093612C">
          <w:rPr>
            <w:rStyle w:val="Hypertextovodkaz"/>
            <w:noProof/>
          </w:rPr>
          <w:t>TECHNICKÝ POPIS OBJEKTU A PROSTŘEDÍ</w:t>
        </w:r>
        <w:r w:rsidR="008A13D6">
          <w:rPr>
            <w:noProof/>
            <w:webHidden/>
          </w:rPr>
          <w:tab/>
        </w:r>
        <w:r w:rsidR="008A13D6">
          <w:rPr>
            <w:noProof/>
            <w:webHidden/>
          </w:rPr>
          <w:fldChar w:fldCharType="begin"/>
        </w:r>
        <w:r w:rsidR="008A13D6">
          <w:rPr>
            <w:noProof/>
            <w:webHidden/>
          </w:rPr>
          <w:instrText xml:space="preserve"> PAGEREF _Toc12263541 \h </w:instrText>
        </w:r>
        <w:r w:rsidR="008A13D6">
          <w:rPr>
            <w:noProof/>
            <w:webHidden/>
          </w:rPr>
        </w:r>
        <w:r w:rsidR="008A13D6">
          <w:rPr>
            <w:noProof/>
            <w:webHidden/>
          </w:rPr>
          <w:fldChar w:fldCharType="separate"/>
        </w:r>
        <w:r w:rsidR="008A13D6">
          <w:rPr>
            <w:noProof/>
            <w:webHidden/>
          </w:rPr>
          <w:t>3</w:t>
        </w:r>
        <w:r w:rsidR="008A13D6">
          <w:rPr>
            <w:noProof/>
            <w:webHidden/>
          </w:rPr>
          <w:fldChar w:fldCharType="end"/>
        </w:r>
      </w:hyperlink>
    </w:p>
    <w:p w:rsidR="008A13D6" w:rsidRDefault="00063773">
      <w:pPr>
        <w:pStyle w:val="Obsah3"/>
        <w:tabs>
          <w:tab w:val="left" w:pos="1959"/>
          <w:tab w:val="right" w:leader="dot" w:pos="9060"/>
        </w:tabs>
        <w:rPr>
          <w:rFonts w:eastAsiaTheme="minorEastAsia"/>
          <w:noProof/>
          <w:lang w:eastAsia="cs-CZ"/>
        </w:rPr>
      </w:pPr>
      <w:hyperlink w:anchor="_Toc12263542" w:history="1">
        <w:r w:rsidR="008A13D6" w:rsidRPr="0093612C">
          <w:rPr>
            <w:rStyle w:val="Hypertextovodkaz"/>
            <w:noProof/>
          </w:rPr>
          <w:t>D.5.4.4.a.2.1.1</w:t>
        </w:r>
        <w:r w:rsidR="008A13D6">
          <w:rPr>
            <w:rFonts w:eastAsiaTheme="minorEastAsia"/>
            <w:noProof/>
            <w:lang w:eastAsia="cs-CZ"/>
          </w:rPr>
          <w:tab/>
        </w:r>
        <w:r w:rsidR="008A13D6" w:rsidRPr="0093612C">
          <w:rPr>
            <w:rStyle w:val="Hypertextovodkaz"/>
            <w:noProof/>
          </w:rPr>
          <w:t>ÚČEL UŽÍVÁNÍ STAVBY</w:t>
        </w:r>
        <w:r w:rsidR="008A13D6">
          <w:rPr>
            <w:noProof/>
            <w:webHidden/>
          </w:rPr>
          <w:tab/>
        </w:r>
        <w:r w:rsidR="008A13D6">
          <w:rPr>
            <w:noProof/>
            <w:webHidden/>
          </w:rPr>
          <w:fldChar w:fldCharType="begin"/>
        </w:r>
        <w:r w:rsidR="008A13D6">
          <w:rPr>
            <w:noProof/>
            <w:webHidden/>
          </w:rPr>
          <w:instrText xml:space="preserve"> PAGEREF _Toc12263542 \h </w:instrText>
        </w:r>
        <w:r w:rsidR="008A13D6">
          <w:rPr>
            <w:noProof/>
            <w:webHidden/>
          </w:rPr>
        </w:r>
        <w:r w:rsidR="008A13D6">
          <w:rPr>
            <w:noProof/>
            <w:webHidden/>
          </w:rPr>
          <w:fldChar w:fldCharType="separate"/>
        </w:r>
        <w:r w:rsidR="008A13D6">
          <w:rPr>
            <w:noProof/>
            <w:webHidden/>
          </w:rPr>
          <w:t>4</w:t>
        </w:r>
        <w:r w:rsidR="008A13D6">
          <w:rPr>
            <w:noProof/>
            <w:webHidden/>
          </w:rPr>
          <w:fldChar w:fldCharType="end"/>
        </w:r>
      </w:hyperlink>
    </w:p>
    <w:p w:rsidR="008A13D6" w:rsidRDefault="00063773">
      <w:pPr>
        <w:pStyle w:val="Obsah2"/>
        <w:tabs>
          <w:tab w:val="left" w:pos="1760"/>
          <w:tab w:val="right" w:leader="dot" w:pos="9060"/>
        </w:tabs>
        <w:rPr>
          <w:rFonts w:eastAsiaTheme="minorEastAsia"/>
          <w:noProof/>
          <w:lang w:eastAsia="cs-CZ"/>
        </w:rPr>
      </w:pPr>
      <w:hyperlink w:anchor="_Toc12263543" w:history="1">
        <w:r w:rsidR="008A13D6" w:rsidRPr="0093612C">
          <w:rPr>
            <w:rStyle w:val="Hypertextovodkaz"/>
            <w:noProof/>
          </w:rPr>
          <w:t>D.5.4.4.a.2.2</w:t>
        </w:r>
        <w:r w:rsidR="008A13D6">
          <w:rPr>
            <w:rFonts w:eastAsiaTheme="minorEastAsia"/>
            <w:noProof/>
            <w:lang w:eastAsia="cs-CZ"/>
          </w:rPr>
          <w:tab/>
        </w:r>
        <w:r w:rsidR="008A13D6" w:rsidRPr="0093612C">
          <w:rPr>
            <w:rStyle w:val="Hypertextovodkaz"/>
            <w:noProof/>
          </w:rPr>
          <w:t>ZDROJ TEPLA</w:t>
        </w:r>
        <w:r w:rsidR="008A13D6">
          <w:rPr>
            <w:noProof/>
            <w:webHidden/>
          </w:rPr>
          <w:tab/>
        </w:r>
        <w:r w:rsidR="008A13D6">
          <w:rPr>
            <w:noProof/>
            <w:webHidden/>
          </w:rPr>
          <w:fldChar w:fldCharType="begin"/>
        </w:r>
        <w:r w:rsidR="008A13D6">
          <w:rPr>
            <w:noProof/>
            <w:webHidden/>
          </w:rPr>
          <w:instrText xml:space="preserve"> PAGEREF _Toc12263543 \h </w:instrText>
        </w:r>
        <w:r w:rsidR="008A13D6">
          <w:rPr>
            <w:noProof/>
            <w:webHidden/>
          </w:rPr>
        </w:r>
        <w:r w:rsidR="008A13D6">
          <w:rPr>
            <w:noProof/>
            <w:webHidden/>
          </w:rPr>
          <w:fldChar w:fldCharType="separate"/>
        </w:r>
        <w:r w:rsidR="008A13D6">
          <w:rPr>
            <w:noProof/>
            <w:webHidden/>
          </w:rPr>
          <w:t>4</w:t>
        </w:r>
        <w:r w:rsidR="008A13D6">
          <w:rPr>
            <w:noProof/>
            <w:webHidden/>
          </w:rPr>
          <w:fldChar w:fldCharType="end"/>
        </w:r>
      </w:hyperlink>
    </w:p>
    <w:p w:rsidR="008A13D6" w:rsidRDefault="00063773">
      <w:pPr>
        <w:pStyle w:val="Obsah2"/>
        <w:tabs>
          <w:tab w:val="left" w:pos="1760"/>
          <w:tab w:val="right" w:leader="dot" w:pos="9060"/>
        </w:tabs>
        <w:rPr>
          <w:rFonts w:eastAsiaTheme="minorEastAsia"/>
          <w:noProof/>
          <w:lang w:eastAsia="cs-CZ"/>
        </w:rPr>
      </w:pPr>
      <w:hyperlink w:anchor="_Toc12263544" w:history="1">
        <w:r w:rsidR="008A13D6" w:rsidRPr="0093612C">
          <w:rPr>
            <w:rStyle w:val="Hypertextovodkaz"/>
            <w:noProof/>
          </w:rPr>
          <w:t>D.5.4.4.a.2.3</w:t>
        </w:r>
        <w:r w:rsidR="008A13D6">
          <w:rPr>
            <w:rFonts w:eastAsiaTheme="minorEastAsia"/>
            <w:noProof/>
            <w:lang w:eastAsia="cs-CZ"/>
          </w:rPr>
          <w:tab/>
        </w:r>
        <w:r w:rsidR="008A13D6" w:rsidRPr="0093612C">
          <w:rPr>
            <w:rStyle w:val="Hypertextovodkaz"/>
            <w:noProof/>
          </w:rPr>
          <w:t>OTOPNÁ SOUSTAVA</w:t>
        </w:r>
        <w:r w:rsidR="008A13D6">
          <w:rPr>
            <w:noProof/>
            <w:webHidden/>
          </w:rPr>
          <w:tab/>
        </w:r>
        <w:r w:rsidR="008A13D6">
          <w:rPr>
            <w:noProof/>
            <w:webHidden/>
          </w:rPr>
          <w:fldChar w:fldCharType="begin"/>
        </w:r>
        <w:r w:rsidR="008A13D6">
          <w:rPr>
            <w:noProof/>
            <w:webHidden/>
          </w:rPr>
          <w:instrText xml:space="preserve"> PAGEREF _Toc12263544 \h </w:instrText>
        </w:r>
        <w:r w:rsidR="008A13D6">
          <w:rPr>
            <w:noProof/>
            <w:webHidden/>
          </w:rPr>
        </w:r>
        <w:r w:rsidR="008A13D6">
          <w:rPr>
            <w:noProof/>
            <w:webHidden/>
          </w:rPr>
          <w:fldChar w:fldCharType="separate"/>
        </w:r>
        <w:r w:rsidR="008A13D6">
          <w:rPr>
            <w:noProof/>
            <w:webHidden/>
          </w:rPr>
          <w:t>4</w:t>
        </w:r>
        <w:r w:rsidR="008A13D6">
          <w:rPr>
            <w:noProof/>
            <w:webHidden/>
          </w:rPr>
          <w:fldChar w:fldCharType="end"/>
        </w:r>
      </w:hyperlink>
    </w:p>
    <w:p w:rsidR="008A13D6" w:rsidRDefault="00063773">
      <w:pPr>
        <w:pStyle w:val="Obsah3"/>
        <w:tabs>
          <w:tab w:val="left" w:pos="1959"/>
          <w:tab w:val="right" w:leader="dot" w:pos="9060"/>
        </w:tabs>
        <w:rPr>
          <w:rFonts w:eastAsiaTheme="minorEastAsia"/>
          <w:noProof/>
          <w:lang w:eastAsia="cs-CZ"/>
        </w:rPr>
      </w:pPr>
      <w:hyperlink w:anchor="_Toc12263545" w:history="1">
        <w:r w:rsidR="008A13D6" w:rsidRPr="0093612C">
          <w:rPr>
            <w:rStyle w:val="Hypertextovodkaz"/>
            <w:noProof/>
          </w:rPr>
          <w:t>D.5.4.4.a.2.3.1</w:t>
        </w:r>
        <w:r w:rsidR="008A13D6">
          <w:rPr>
            <w:rFonts w:eastAsiaTheme="minorEastAsia"/>
            <w:noProof/>
            <w:lang w:eastAsia="cs-CZ"/>
          </w:rPr>
          <w:tab/>
        </w:r>
        <w:r w:rsidR="008A13D6" w:rsidRPr="0093612C">
          <w:rPr>
            <w:rStyle w:val="Hypertextovodkaz"/>
            <w:noProof/>
          </w:rPr>
          <w:t>REGULACE SOUSTAVY</w:t>
        </w:r>
        <w:r w:rsidR="008A13D6">
          <w:rPr>
            <w:noProof/>
            <w:webHidden/>
          </w:rPr>
          <w:tab/>
        </w:r>
        <w:r w:rsidR="008A13D6">
          <w:rPr>
            <w:noProof/>
            <w:webHidden/>
          </w:rPr>
          <w:fldChar w:fldCharType="begin"/>
        </w:r>
        <w:r w:rsidR="008A13D6">
          <w:rPr>
            <w:noProof/>
            <w:webHidden/>
          </w:rPr>
          <w:instrText xml:space="preserve"> PAGEREF _Toc12263545 \h </w:instrText>
        </w:r>
        <w:r w:rsidR="008A13D6">
          <w:rPr>
            <w:noProof/>
            <w:webHidden/>
          </w:rPr>
        </w:r>
        <w:r w:rsidR="008A13D6">
          <w:rPr>
            <w:noProof/>
            <w:webHidden/>
          </w:rPr>
          <w:fldChar w:fldCharType="separate"/>
        </w:r>
        <w:r w:rsidR="008A13D6">
          <w:rPr>
            <w:noProof/>
            <w:webHidden/>
          </w:rPr>
          <w:t>5</w:t>
        </w:r>
        <w:r w:rsidR="008A13D6">
          <w:rPr>
            <w:noProof/>
            <w:webHidden/>
          </w:rPr>
          <w:fldChar w:fldCharType="end"/>
        </w:r>
      </w:hyperlink>
    </w:p>
    <w:p w:rsidR="008A13D6" w:rsidRDefault="00063773">
      <w:pPr>
        <w:pStyle w:val="Obsah2"/>
        <w:tabs>
          <w:tab w:val="left" w:pos="1760"/>
          <w:tab w:val="right" w:leader="dot" w:pos="9060"/>
        </w:tabs>
        <w:rPr>
          <w:rFonts w:eastAsiaTheme="minorEastAsia"/>
          <w:noProof/>
          <w:lang w:eastAsia="cs-CZ"/>
        </w:rPr>
      </w:pPr>
      <w:hyperlink w:anchor="_Toc12263546" w:history="1">
        <w:r w:rsidR="008A13D6" w:rsidRPr="0093612C">
          <w:rPr>
            <w:rStyle w:val="Hypertextovodkaz"/>
            <w:noProof/>
          </w:rPr>
          <w:t>D.5.4.4.a.2.4</w:t>
        </w:r>
        <w:r w:rsidR="008A13D6">
          <w:rPr>
            <w:rFonts w:eastAsiaTheme="minorEastAsia"/>
            <w:noProof/>
            <w:lang w:eastAsia="cs-CZ"/>
          </w:rPr>
          <w:tab/>
        </w:r>
        <w:r w:rsidR="008A13D6" w:rsidRPr="0093612C">
          <w:rPr>
            <w:rStyle w:val="Hypertextovodkaz"/>
            <w:noProof/>
          </w:rPr>
          <w:t>OTOPNÉ PLOCHY</w:t>
        </w:r>
        <w:r w:rsidR="008A13D6">
          <w:rPr>
            <w:noProof/>
            <w:webHidden/>
          </w:rPr>
          <w:tab/>
        </w:r>
        <w:r w:rsidR="008A13D6">
          <w:rPr>
            <w:noProof/>
            <w:webHidden/>
          </w:rPr>
          <w:fldChar w:fldCharType="begin"/>
        </w:r>
        <w:r w:rsidR="008A13D6">
          <w:rPr>
            <w:noProof/>
            <w:webHidden/>
          </w:rPr>
          <w:instrText xml:space="preserve"> PAGEREF _Toc12263546 \h </w:instrText>
        </w:r>
        <w:r w:rsidR="008A13D6">
          <w:rPr>
            <w:noProof/>
            <w:webHidden/>
          </w:rPr>
        </w:r>
        <w:r w:rsidR="008A13D6">
          <w:rPr>
            <w:noProof/>
            <w:webHidden/>
          </w:rPr>
          <w:fldChar w:fldCharType="separate"/>
        </w:r>
        <w:r w:rsidR="008A13D6">
          <w:rPr>
            <w:noProof/>
            <w:webHidden/>
          </w:rPr>
          <w:t>5</w:t>
        </w:r>
        <w:r w:rsidR="008A13D6">
          <w:rPr>
            <w:noProof/>
            <w:webHidden/>
          </w:rPr>
          <w:fldChar w:fldCharType="end"/>
        </w:r>
      </w:hyperlink>
    </w:p>
    <w:p w:rsidR="008A13D6" w:rsidRDefault="00063773">
      <w:pPr>
        <w:pStyle w:val="Obsah1"/>
        <w:rPr>
          <w:rFonts w:eastAsiaTheme="minorEastAsia"/>
          <w:b w:val="0"/>
          <w:noProof/>
          <w:lang w:eastAsia="cs-CZ"/>
        </w:rPr>
      </w:pPr>
      <w:hyperlink w:anchor="_Toc12263547" w:history="1">
        <w:r w:rsidR="008A13D6" w:rsidRPr="0093612C">
          <w:rPr>
            <w:rStyle w:val="Hypertextovodkaz"/>
            <w:noProof/>
          </w:rPr>
          <w:t>D.5.4.4.a.3</w:t>
        </w:r>
        <w:r w:rsidR="008A13D6">
          <w:rPr>
            <w:rFonts w:eastAsiaTheme="minorEastAsia"/>
            <w:b w:val="0"/>
            <w:noProof/>
            <w:lang w:eastAsia="cs-CZ"/>
          </w:rPr>
          <w:tab/>
        </w:r>
        <w:r w:rsidR="008A13D6" w:rsidRPr="0093612C">
          <w:rPr>
            <w:rStyle w:val="Hypertextovodkaz"/>
            <w:noProof/>
          </w:rPr>
          <w:t>NAVRHOVANÝ STAV</w:t>
        </w:r>
        <w:r w:rsidR="008A13D6">
          <w:rPr>
            <w:noProof/>
            <w:webHidden/>
          </w:rPr>
          <w:tab/>
        </w:r>
        <w:r w:rsidR="008A13D6">
          <w:rPr>
            <w:noProof/>
            <w:webHidden/>
          </w:rPr>
          <w:fldChar w:fldCharType="begin"/>
        </w:r>
        <w:r w:rsidR="008A13D6">
          <w:rPr>
            <w:noProof/>
            <w:webHidden/>
          </w:rPr>
          <w:instrText xml:space="preserve"> PAGEREF _Toc12263547 \h </w:instrText>
        </w:r>
        <w:r w:rsidR="008A13D6">
          <w:rPr>
            <w:noProof/>
            <w:webHidden/>
          </w:rPr>
        </w:r>
        <w:r w:rsidR="008A13D6">
          <w:rPr>
            <w:noProof/>
            <w:webHidden/>
          </w:rPr>
          <w:fldChar w:fldCharType="separate"/>
        </w:r>
        <w:r w:rsidR="008A13D6">
          <w:rPr>
            <w:noProof/>
            <w:webHidden/>
          </w:rPr>
          <w:t>5</w:t>
        </w:r>
        <w:r w:rsidR="008A13D6">
          <w:rPr>
            <w:noProof/>
            <w:webHidden/>
          </w:rPr>
          <w:fldChar w:fldCharType="end"/>
        </w:r>
      </w:hyperlink>
    </w:p>
    <w:p w:rsidR="008A13D6" w:rsidRDefault="00063773">
      <w:pPr>
        <w:pStyle w:val="Obsah2"/>
        <w:tabs>
          <w:tab w:val="left" w:pos="1760"/>
          <w:tab w:val="right" w:leader="dot" w:pos="9060"/>
        </w:tabs>
        <w:rPr>
          <w:rFonts w:eastAsiaTheme="minorEastAsia"/>
          <w:noProof/>
          <w:lang w:eastAsia="cs-CZ"/>
        </w:rPr>
      </w:pPr>
      <w:hyperlink w:anchor="_Toc12263548" w:history="1">
        <w:r w:rsidR="008A13D6" w:rsidRPr="0093612C">
          <w:rPr>
            <w:rStyle w:val="Hypertextovodkaz"/>
            <w:noProof/>
          </w:rPr>
          <w:t>D.5.4.4.a.3.1</w:t>
        </w:r>
        <w:r w:rsidR="008A13D6">
          <w:rPr>
            <w:rFonts w:eastAsiaTheme="minorEastAsia"/>
            <w:noProof/>
            <w:lang w:eastAsia="cs-CZ"/>
          </w:rPr>
          <w:tab/>
        </w:r>
        <w:r w:rsidR="008A13D6" w:rsidRPr="0093612C">
          <w:rPr>
            <w:rStyle w:val="Hypertextovodkaz"/>
            <w:noProof/>
          </w:rPr>
          <w:t>TECHNICKÝ POPIS OBJEKTU A PROSTŘEDÍ</w:t>
        </w:r>
        <w:r w:rsidR="008A13D6">
          <w:rPr>
            <w:noProof/>
            <w:webHidden/>
          </w:rPr>
          <w:tab/>
        </w:r>
        <w:r w:rsidR="008A13D6">
          <w:rPr>
            <w:noProof/>
            <w:webHidden/>
          </w:rPr>
          <w:fldChar w:fldCharType="begin"/>
        </w:r>
        <w:r w:rsidR="008A13D6">
          <w:rPr>
            <w:noProof/>
            <w:webHidden/>
          </w:rPr>
          <w:instrText xml:space="preserve"> PAGEREF _Toc12263548 \h </w:instrText>
        </w:r>
        <w:r w:rsidR="008A13D6">
          <w:rPr>
            <w:noProof/>
            <w:webHidden/>
          </w:rPr>
        </w:r>
        <w:r w:rsidR="008A13D6">
          <w:rPr>
            <w:noProof/>
            <w:webHidden/>
          </w:rPr>
          <w:fldChar w:fldCharType="separate"/>
        </w:r>
        <w:r w:rsidR="008A13D6">
          <w:rPr>
            <w:noProof/>
            <w:webHidden/>
          </w:rPr>
          <w:t>5</w:t>
        </w:r>
        <w:r w:rsidR="008A13D6">
          <w:rPr>
            <w:noProof/>
            <w:webHidden/>
          </w:rPr>
          <w:fldChar w:fldCharType="end"/>
        </w:r>
      </w:hyperlink>
    </w:p>
    <w:p w:rsidR="008A13D6" w:rsidRDefault="00063773">
      <w:pPr>
        <w:pStyle w:val="Obsah3"/>
        <w:tabs>
          <w:tab w:val="left" w:pos="1959"/>
          <w:tab w:val="right" w:leader="dot" w:pos="9060"/>
        </w:tabs>
        <w:rPr>
          <w:rFonts w:eastAsiaTheme="minorEastAsia"/>
          <w:noProof/>
          <w:lang w:eastAsia="cs-CZ"/>
        </w:rPr>
      </w:pPr>
      <w:hyperlink w:anchor="_Toc12263549" w:history="1">
        <w:r w:rsidR="008A13D6" w:rsidRPr="0093612C">
          <w:rPr>
            <w:rStyle w:val="Hypertextovodkaz"/>
            <w:noProof/>
          </w:rPr>
          <w:t>D.5.4.4.a.3.1.1</w:t>
        </w:r>
        <w:r w:rsidR="008A13D6">
          <w:rPr>
            <w:rFonts w:eastAsiaTheme="minorEastAsia"/>
            <w:noProof/>
            <w:lang w:eastAsia="cs-CZ"/>
          </w:rPr>
          <w:tab/>
        </w:r>
        <w:r w:rsidR="008A13D6" w:rsidRPr="0093612C">
          <w:rPr>
            <w:rStyle w:val="Hypertextovodkaz"/>
            <w:noProof/>
          </w:rPr>
          <w:t>DISPOZICE</w:t>
        </w:r>
        <w:r w:rsidR="008A13D6">
          <w:rPr>
            <w:noProof/>
            <w:webHidden/>
          </w:rPr>
          <w:tab/>
        </w:r>
        <w:r w:rsidR="008A13D6">
          <w:rPr>
            <w:noProof/>
            <w:webHidden/>
          </w:rPr>
          <w:fldChar w:fldCharType="begin"/>
        </w:r>
        <w:r w:rsidR="008A13D6">
          <w:rPr>
            <w:noProof/>
            <w:webHidden/>
          </w:rPr>
          <w:instrText xml:space="preserve"> PAGEREF _Toc12263549 \h </w:instrText>
        </w:r>
        <w:r w:rsidR="008A13D6">
          <w:rPr>
            <w:noProof/>
            <w:webHidden/>
          </w:rPr>
        </w:r>
        <w:r w:rsidR="008A13D6">
          <w:rPr>
            <w:noProof/>
            <w:webHidden/>
          </w:rPr>
          <w:fldChar w:fldCharType="separate"/>
        </w:r>
        <w:r w:rsidR="008A13D6">
          <w:rPr>
            <w:noProof/>
            <w:webHidden/>
          </w:rPr>
          <w:t>5</w:t>
        </w:r>
        <w:r w:rsidR="008A13D6">
          <w:rPr>
            <w:noProof/>
            <w:webHidden/>
          </w:rPr>
          <w:fldChar w:fldCharType="end"/>
        </w:r>
      </w:hyperlink>
    </w:p>
    <w:p w:rsidR="008A13D6" w:rsidRDefault="00063773">
      <w:pPr>
        <w:pStyle w:val="Obsah3"/>
        <w:tabs>
          <w:tab w:val="left" w:pos="1959"/>
          <w:tab w:val="right" w:leader="dot" w:pos="9060"/>
        </w:tabs>
        <w:rPr>
          <w:rFonts w:eastAsiaTheme="minorEastAsia"/>
          <w:noProof/>
          <w:lang w:eastAsia="cs-CZ"/>
        </w:rPr>
      </w:pPr>
      <w:hyperlink w:anchor="_Toc12263550" w:history="1">
        <w:r w:rsidR="008A13D6" w:rsidRPr="0093612C">
          <w:rPr>
            <w:rStyle w:val="Hypertextovodkaz"/>
            <w:noProof/>
          </w:rPr>
          <w:t>D.5.4.4.a.3.1.2</w:t>
        </w:r>
        <w:r w:rsidR="008A13D6">
          <w:rPr>
            <w:rFonts w:eastAsiaTheme="minorEastAsia"/>
            <w:noProof/>
            <w:lang w:eastAsia="cs-CZ"/>
          </w:rPr>
          <w:tab/>
        </w:r>
        <w:r w:rsidR="008A13D6" w:rsidRPr="0093612C">
          <w:rPr>
            <w:rStyle w:val="Hypertextovodkaz"/>
            <w:noProof/>
          </w:rPr>
          <w:t>KONSTRUKCE</w:t>
        </w:r>
        <w:r w:rsidR="008A13D6">
          <w:rPr>
            <w:noProof/>
            <w:webHidden/>
          </w:rPr>
          <w:tab/>
        </w:r>
        <w:r w:rsidR="008A13D6">
          <w:rPr>
            <w:noProof/>
            <w:webHidden/>
          </w:rPr>
          <w:fldChar w:fldCharType="begin"/>
        </w:r>
        <w:r w:rsidR="008A13D6">
          <w:rPr>
            <w:noProof/>
            <w:webHidden/>
          </w:rPr>
          <w:instrText xml:space="preserve"> PAGEREF _Toc12263550 \h </w:instrText>
        </w:r>
        <w:r w:rsidR="008A13D6">
          <w:rPr>
            <w:noProof/>
            <w:webHidden/>
          </w:rPr>
        </w:r>
        <w:r w:rsidR="008A13D6">
          <w:rPr>
            <w:noProof/>
            <w:webHidden/>
          </w:rPr>
          <w:fldChar w:fldCharType="separate"/>
        </w:r>
        <w:r w:rsidR="008A13D6">
          <w:rPr>
            <w:noProof/>
            <w:webHidden/>
          </w:rPr>
          <w:t>6</w:t>
        </w:r>
        <w:r w:rsidR="008A13D6">
          <w:rPr>
            <w:noProof/>
            <w:webHidden/>
          </w:rPr>
          <w:fldChar w:fldCharType="end"/>
        </w:r>
      </w:hyperlink>
    </w:p>
    <w:p w:rsidR="008A13D6" w:rsidRDefault="00063773">
      <w:pPr>
        <w:pStyle w:val="Obsah2"/>
        <w:tabs>
          <w:tab w:val="left" w:pos="1760"/>
          <w:tab w:val="right" w:leader="dot" w:pos="9060"/>
        </w:tabs>
        <w:rPr>
          <w:rFonts w:eastAsiaTheme="minorEastAsia"/>
          <w:noProof/>
          <w:lang w:eastAsia="cs-CZ"/>
        </w:rPr>
      </w:pPr>
      <w:hyperlink w:anchor="_Toc12263551" w:history="1">
        <w:r w:rsidR="008A13D6" w:rsidRPr="0093612C">
          <w:rPr>
            <w:rStyle w:val="Hypertextovodkaz"/>
            <w:noProof/>
          </w:rPr>
          <w:t>D.5.4.4.a.3.2</w:t>
        </w:r>
        <w:r w:rsidR="008A13D6">
          <w:rPr>
            <w:rFonts w:eastAsiaTheme="minorEastAsia"/>
            <w:noProof/>
            <w:lang w:eastAsia="cs-CZ"/>
          </w:rPr>
          <w:tab/>
        </w:r>
        <w:r w:rsidR="008A13D6" w:rsidRPr="0093612C">
          <w:rPr>
            <w:rStyle w:val="Hypertextovodkaz"/>
            <w:noProof/>
          </w:rPr>
          <w:t>KLIMATICKÉ PODMÍNKY</w:t>
        </w:r>
        <w:r w:rsidR="008A13D6">
          <w:rPr>
            <w:noProof/>
            <w:webHidden/>
          </w:rPr>
          <w:tab/>
        </w:r>
        <w:r w:rsidR="008A13D6">
          <w:rPr>
            <w:noProof/>
            <w:webHidden/>
          </w:rPr>
          <w:fldChar w:fldCharType="begin"/>
        </w:r>
        <w:r w:rsidR="008A13D6">
          <w:rPr>
            <w:noProof/>
            <w:webHidden/>
          </w:rPr>
          <w:instrText xml:space="preserve"> PAGEREF _Toc12263551 \h </w:instrText>
        </w:r>
        <w:r w:rsidR="008A13D6">
          <w:rPr>
            <w:noProof/>
            <w:webHidden/>
          </w:rPr>
        </w:r>
        <w:r w:rsidR="008A13D6">
          <w:rPr>
            <w:noProof/>
            <w:webHidden/>
          </w:rPr>
          <w:fldChar w:fldCharType="separate"/>
        </w:r>
        <w:r w:rsidR="008A13D6">
          <w:rPr>
            <w:noProof/>
            <w:webHidden/>
          </w:rPr>
          <w:t>6</w:t>
        </w:r>
        <w:r w:rsidR="008A13D6">
          <w:rPr>
            <w:noProof/>
            <w:webHidden/>
          </w:rPr>
          <w:fldChar w:fldCharType="end"/>
        </w:r>
      </w:hyperlink>
    </w:p>
    <w:p w:rsidR="008A13D6" w:rsidRDefault="00063773">
      <w:pPr>
        <w:pStyle w:val="Obsah3"/>
        <w:tabs>
          <w:tab w:val="left" w:pos="1959"/>
          <w:tab w:val="right" w:leader="dot" w:pos="9060"/>
        </w:tabs>
        <w:rPr>
          <w:rFonts w:eastAsiaTheme="minorEastAsia"/>
          <w:noProof/>
          <w:lang w:eastAsia="cs-CZ"/>
        </w:rPr>
      </w:pPr>
      <w:hyperlink w:anchor="_Toc12263552" w:history="1">
        <w:r w:rsidR="008A13D6" w:rsidRPr="0093612C">
          <w:rPr>
            <w:rStyle w:val="Hypertextovodkaz"/>
            <w:noProof/>
          </w:rPr>
          <w:t>D.5.4.4.a.3.2.1</w:t>
        </w:r>
        <w:r w:rsidR="008A13D6">
          <w:rPr>
            <w:rFonts w:eastAsiaTheme="minorEastAsia"/>
            <w:noProof/>
            <w:lang w:eastAsia="cs-CZ"/>
          </w:rPr>
          <w:tab/>
        </w:r>
        <w:r w:rsidR="008A13D6" w:rsidRPr="0093612C">
          <w:rPr>
            <w:rStyle w:val="Hypertextovodkaz"/>
            <w:noProof/>
          </w:rPr>
          <w:t>VENKOVNÍ PROSTŘEDÍ</w:t>
        </w:r>
        <w:r w:rsidR="008A13D6">
          <w:rPr>
            <w:noProof/>
            <w:webHidden/>
          </w:rPr>
          <w:tab/>
        </w:r>
        <w:r w:rsidR="008A13D6">
          <w:rPr>
            <w:noProof/>
            <w:webHidden/>
          </w:rPr>
          <w:fldChar w:fldCharType="begin"/>
        </w:r>
        <w:r w:rsidR="008A13D6">
          <w:rPr>
            <w:noProof/>
            <w:webHidden/>
          </w:rPr>
          <w:instrText xml:space="preserve"> PAGEREF _Toc12263552 \h </w:instrText>
        </w:r>
        <w:r w:rsidR="008A13D6">
          <w:rPr>
            <w:noProof/>
            <w:webHidden/>
          </w:rPr>
        </w:r>
        <w:r w:rsidR="008A13D6">
          <w:rPr>
            <w:noProof/>
            <w:webHidden/>
          </w:rPr>
          <w:fldChar w:fldCharType="separate"/>
        </w:r>
        <w:r w:rsidR="008A13D6">
          <w:rPr>
            <w:noProof/>
            <w:webHidden/>
          </w:rPr>
          <w:t>6</w:t>
        </w:r>
        <w:r w:rsidR="008A13D6">
          <w:rPr>
            <w:noProof/>
            <w:webHidden/>
          </w:rPr>
          <w:fldChar w:fldCharType="end"/>
        </w:r>
      </w:hyperlink>
    </w:p>
    <w:p w:rsidR="008A13D6" w:rsidRDefault="00063773">
      <w:pPr>
        <w:pStyle w:val="Obsah3"/>
        <w:tabs>
          <w:tab w:val="left" w:pos="1959"/>
          <w:tab w:val="right" w:leader="dot" w:pos="9060"/>
        </w:tabs>
        <w:rPr>
          <w:rFonts w:eastAsiaTheme="minorEastAsia"/>
          <w:noProof/>
          <w:lang w:eastAsia="cs-CZ"/>
        </w:rPr>
      </w:pPr>
      <w:hyperlink w:anchor="_Toc12263553" w:history="1">
        <w:r w:rsidR="008A13D6" w:rsidRPr="0093612C">
          <w:rPr>
            <w:rStyle w:val="Hypertextovodkaz"/>
            <w:noProof/>
          </w:rPr>
          <w:t>D.5.4.4.a.3.2.2</w:t>
        </w:r>
        <w:r w:rsidR="008A13D6">
          <w:rPr>
            <w:rFonts w:eastAsiaTheme="minorEastAsia"/>
            <w:noProof/>
            <w:lang w:eastAsia="cs-CZ"/>
          </w:rPr>
          <w:tab/>
        </w:r>
        <w:r w:rsidR="008A13D6" w:rsidRPr="0093612C">
          <w:rPr>
            <w:rStyle w:val="Hypertextovodkaz"/>
            <w:noProof/>
          </w:rPr>
          <w:t>VNITŘNÍ PROSTŘEDÍ</w:t>
        </w:r>
        <w:r w:rsidR="008A13D6">
          <w:rPr>
            <w:noProof/>
            <w:webHidden/>
          </w:rPr>
          <w:tab/>
        </w:r>
        <w:r w:rsidR="008A13D6">
          <w:rPr>
            <w:noProof/>
            <w:webHidden/>
          </w:rPr>
          <w:fldChar w:fldCharType="begin"/>
        </w:r>
        <w:r w:rsidR="008A13D6">
          <w:rPr>
            <w:noProof/>
            <w:webHidden/>
          </w:rPr>
          <w:instrText xml:space="preserve"> PAGEREF _Toc12263553 \h </w:instrText>
        </w:r>
        <w:r w:rsidR="008A13D6">
          <w:rPr>
            <w:noProof/>
            <w:webHidden/>
          </w:rPr>
        </w:r>
        <w:r w:rsidR="008A13D6">
          <w:rPr>
            <w:noProof/>
            <w:webHidden/>
          </w:rPr>
          <w:fldChar w:fldCharType="separate"/>
        </w:r>
        <w:r w:rsidR="008A13D6">
          <w:rPr>
            <w:noProof/>
            <w:webHidden/>
          </w:rPr>
          <w:t>7</w:t>
        </w:r>
        <w:r w:rsidR="008A13D6">
          <w:rPr>
            <w:noProof/>
            <w:webHidden/>
          </w:rPr>
          <w:fldChar w:fldCharType="end"/>
        </w:r>
      </w:hyperlink>
    </w:p>
    <w:p w:rsidR="008A13D6" w:rsidRDefault="00063773">
      <w:pPr>
        <w:pStyle w:val="Obsah2"/>
        <w:tabs>
          <w:tab w:val="left" w:pos="1760"/>
          <w:tab w:val="right" w:leader="dot" w:pos="9060"/>
        </w:tabs>
        <w:rPr>
          <w:rFonts w:eastAsiaTheme="minorEastAsia"/>
          <w:noProof/>
          <w:lang w:eastAsia="cs-CZ"/>
        </w:rPr>
      </w:pPr>
      <w:hyperlink w:anchor="_Toc12263554" w:history="1">
        <w:r w:rsidR="008A13D6" w:rsidRPr="0093612C">
          <w:rPr>
            <w:rStyle w:val="Hypertextovodkaz"/>
            <w:noProof/>
          </w:rPr>
          <w:t>D.5.4.4.a.3.3</w:t>
        </w:r>
        <w:r w:rsidR="008A13D6">
          <w:rPr>
            <w:rFonts w:eastAsiaTheme="minorEastAsia"/>
            <w:noProof/>
            <w:lang w:eastAsia="cs-CZ"/>
          </w:rPr>
          <w:tab/>
        </w:r>
        <w:r w:rsidR="008A13D6" w:rsidRPr="0093612C">
          <w:rPr>
            <w:rStyle w:val="Hypertextovodkaz"/>
            <w:noProof/>
          </w:rPr>
          <w:t>VYTÁPĚNÍ</w:t>
        </w:r>
        <w:r w:rsidR="008A13D6">
          <w:rPr>
            <w:noProof/>
            <w:webHidden/>
          </w:rPr>
          <w:tab/>
        </w:r>
        <w:r w:rsidR="008A13D6">
          <w:rPr>
            <w:noProof/>
            <w:webHidden/>
          </w:rPr>
          <w:fldChar w:fldCharType="begin"/>
        </w:r>
        <w:r w:rsidR="008A13D6">
          <w:rPr>
            <w:noProof/>
            <w:webHidden/>
          </w:rPr>
          <w:instrText xml:space="preserve"> PAGEREF _Toc12263554 \h </w:instrText>
        </w:r>
        <w:r w:rsidR="008A13D6">
          <w:rPr>
            <w:noProof/>
            <w:webHidden/>
          </w:rPr>
        </w:r>
        <w:r w:rsidR="008A13D6">
          <w:rPr>
            <w:noProof/>
            <w:webHidden/>
          </w:rPr>
          <w:fldChar w:fldCharType="separate"/>
        </w:r>
        <w:r w:rsidR="008A13D6">
          <w:rPr>
            <w:noProof/>
            <w:webHidden/>
          </w:rPr>
          <w:t>8</w:t>
        </w:r>
        <w:r w:rsidR="008A13D6">
          <w:rPr>
            <w:noProof/>
            <w:webHidden/>
          </w:rPr>
          <w:fldChar w:fldCharType="end"/>
        </w:r>
      </w:hyperlink>
    </w:p>
    <w:p w:rsidR="008A13D6" w:rsidRDefault="00063773">
      <w:pPr>
        <w:pStyle w:val="Obsah3"/>
        <w:tabs>
          <w:tab w:val="left" w:pos="1959"/>
          <w:tab w:val="right" w:leader="dot" w:pos="9060"/>
        </w:tabs>
        <w:rPr>
          <w:rFonts w:eastAsiaTheme="minorEastAsia"/>
          <w:noProof/>
          <w:lang w:eastAsia="cs-CZ"/>
        </w:rPr>
      </w:pPr>
      <w:hyperlink w:anchor="_Toc12263555" w:history="1">
        <w:r w:rsidR="008A13D6" w:rsidRPr="0093612C">
          <w:rPr>
            <w:rStyle w:val="Hypertextovodkaz"/>
            <w:noProof/>
          </w:rPr>
          <w:t>D.5.4.4.a.3.3.1</w:t>
        </w:r>
        <w:r w:rsidR="008A13D6">
          <w:rPr>
            <w:rFonts w:eastAsiaTheme="minorEastAsia"/>
            <w:noProof/>
            <w:lang w:eastAsia="cs-CZ"/>
          </w:rPr>
          <w:tab/>
        </w:r>
        <w:r w:rsidR="008A13D6" w:rsidRPr="0093612C">
          <w:rPr>
            <w:rStyle w:val="Hypertextovodkaz"/>
            <w:noProof/>
          </w:rPr>
          <w:t>ZDROJ TEPLA</w:t>
        </w:r>
        <w:r w:rsidR="008A13D6">
          <w:rPr>
            <w:noProof/>
            <w:webHidden/>
          </w:rPr>
          <w:tab/>
        </w:r>
        <w:r w:rsidR="008A13D6">
          <w:rPr>
            <w:noProof/>
            <w:webHidden/>
          </w:rPr>
          <w:fldChar w:fldCharType="begin"/>
        </w:r>
        <w:r w:rsidR="008A13D6">
          <w:rPr>
            <w:noProof/>
            <w:webHidden/>
          </w:rPr>
          <w:instrText xml:space="preserve"> PAGEREF _Toc12263555 \h </w:instrText>
        </w:r>
        <w:r w:rsidR="008A13D6">
          <w:rPr>
            <w:noProof/>
            <w:webHidden/>
          </w:rPr>
        </w:r>
        <w:r w:rsidR="008A13D6">
          <w:rPr>
            <w:noProof/>
            <w:webHidden/>
          </w:rPr>
          <w:fldChar w:fldCharType="separate"/>
        </w:r>
        <w:r w:rsidR="008A13D6">
          <w:rPr>
            <w:noProof/>
            <w:webHidden/>
          </w:rPr>
          <w:t>8</w:t>
        </w:r>
        <w:r w:rsidR="008A13D6">
          <w:rPr>
            <w:noProof/>
            <w:webHidden/>
          </w:rPr>
          <w:fldChar w:fldCharType="end"/>
        </w:r>
      </w:hyperlink>
    </w:p>
    <w:p w:rsidR="008A13D6" w:rsidRDefault="00063773">
      <w:pPr>
        <w:pStyle w:val="Obsah3"/>
        <w:tabs>
          <w:tab w:val="left" w:pos="1959"/>
          <w:tab w:val="right" w:leader="dot" w:pos="9060"/>
        </w:tabs>
        <w:rPr>
          <w:rFonts w:eastAsiaTheme="minorEastAsia"/>
          <w:noProof/>
          <w:lang w:eastAsia="cs-CZ"/>
        </w:rPr>
      </w:pPr>
      <w:hyperlink w:anchor="_Toc12263556" w:history="1">
        <w:r w:rsidR="008A13D6" w:rsidRPr="0093612C">
          <w:rPr>
            <w:rStyle w:val="Hypertextovodkaz"/>
            <w:noProof/>
          </w:rPr>
          <w:t>D.5.4.4.a.3.3.2</w:t>
        </w:r>
        <w:r w:rsidR="008A13D6">
          <w:rPr>
            <w:rFonts w:eastAsiaTheme="minorEastAsia"/>
            <w:noProof/>
            <w:lang w:eastAsia="cs-CZ"/>
          </w:rPr>
          <w:tab/>
        </w:r>
        <w:r w:rsidR="008A13D6" w:rsidRPr="0093612C">
          <w:rPr>
            <w:rStyle w:val="Hypertextovodkaz"/>
            <w:noProof/>
          </w:rPr>
          <w:t>STÁVAJÍCÍ OTOPNÁ SOUSTAVA</w:t>
        </w:r>
        <w:r w:rsidR="008A13D6">
          <w:rPr>
            <w:noProof/>
            <w:webHidden/>
          </w:rPr>
          <w:tab/>
        </w:r>
        <w:r w:rsidR="008A13D6">
          <w:rPr>
            <w:noProof/>
            <w:webHidden/>
          </w:rPr>
          <w:fldChar w:fldCharType="begin"/>
        </w:r>
        <w:r w:rsidR="008A13D6">
          <w:rPr>
            <w:noProof/>
            <w:webHidden/>
          </w:rPr>
          <w:instrText xml:space="preserve"> PAGEREF _Toc12263556 \h </w:instrText>
        </w:r>
        <w:r w:rsidR="008A13D6">
          <w:rPr>
            <w:noProof/>
            <w:webHidden/>
          </w:rPr>
        </w:r>
        <w:r w:rsidR="008A13D6">
          <w:rPr>
            <w:noProof/>
            <w:webHidden/>
          </w:rPr>
          <w:fldChar w:fldCharType="separate"/>
        </w:r>
        <w:r w:rsidR="008A13D6">
          <w:rPr>
            <w:noProof/>
            <w:webHidden/>
          </w:rPr>
          <w:t>8</w:t>
        </w:r>
        <w:r w:rsidR="008A13D6">
          <w:rPr>
            <w:noProof/>
            <w:webHidden/>
          </w:rPr>
          <w:fldChar w:fldCharType="end"/>
        </w:r>
      </w:hyperlink>
    </w:p>
    <w:p w:rsidR="008A13D6" w:rsidRDefault="00063773">
      <w:pPr>
        <w:pStyle w:val="Obsah3"/>
        <w:tabs>
          <w:tab w:val="left" w:pos="1959"/>
          <w:tab w:val="right" w:leader="dot" w:pos="9060"/>
        </w:tabs>
        <w:rPr>
          <w:rFonts w:eastAsiaTheme="minorEastAsia"/>
          <w:noProof/>
          <w:lang w:eastAsia="cs-CZ"/>
        </w:rPr>
      </w:pPr>
      <w:hyperlink w:anchor="_Toc12263557" w:history="1">
        <w:r w:rsidR="008A13D6" w:rsidRPr="0093612C">
          <w:rPr>
            <w:rStyle w:val="Hypertextovodkaz"/>
            <w:noProof/>
          </w:rPr>
          <w:t>D.5.4.4.a.3.3.1</w:t>
        </w:r>
        <w:r w:rsidR="008A13D6">
          <w:rPr>
            <w:rFonts w:eastAsiaTheme="minorEastAsia"/>
            <w:noProof/>
            <w:lang w:eastAsia="cs-CZ"/>
          </w:rPr>
          <w:tab/>
        </w:r>
        <w:r w:rsidR="008A13D6" w:rsidRPr="0093612C">
          <w:rPr>
            <w:rStyle w:val="Hypertextovodkaz"/>
            <w:noProof/>
          </w:rPr>
          <w:t>NAVRŽENÁ OTOPNÁ SOUSTAVA</w:t>
        </w:r>
        <w:r w:rsidR="008A13D6">
          <w:rPr>
            <w:noProof/>
            <w:webHidden/>
          </w:rPr>
          <w:tab/>
        </w:r>
        <w:r w:rsidR="008A13D6">
          <w:rPr>
            <w:noProof/>
            <w:webHidden/>
          </w:rPr>
          <w:fldChar w:fldCharType="begin"/>
        </w:r>
        <w:r w:rsidR="008A13D6">
          <w:rPr>
            <w:noProof/>
            <w:webHidden/>
          </w:rPr>
          <w:instrText xml:space="preserve"> PAGEREF _Toc12263557 \h </w:instrText>
        </w:r>
        <w:r w:rsidR="008A13D6">
          <w:rPr>
            <w:noProof/>
            <w:webHidden/>
          </w:rPr>
        </w:r>
        <w:r w:rsidR="008A13D6">
          <w:rPr>
            <w:noProof/>
            <w:webHidden/>
          </w:rPr>
          <w:fldChar w:fldCharType="separate"/>
        </w:r>
        <w:r w:rsidR="008A13D6">
          <w:rPr>
            <w:noProof/>
            <w:webHidden/>
          </w:rPr>
          <w:t>9</w:t>
        </w:r>
        <w:r w:rsidR="008A13D6">
          <w:rPr>
            <w:noProof/>
            <w:webHidden/>
          </w:rPr>
          <w:fldChar w:fldCharType="end"/>
        </w:r>
      </w:hyperlink>
    </w:p>
    <w:p w:rsidR="008A13D6" w:rsidRDefault="00063773">
      <w:pPr>
        <w:pStyle w:val="Obsah4"/>
        <w:tabs>
          <w:tab w:val="right" w:leader="dot" w:pos="9060"/>
        </w:tabs>
        <w:rPr>
          <w:rFonts w:eastAsiaTheme="minorEastAsia"/>
          <w:noProof/>
          <w:lang w:eastAsia="cs-CZ"/>
        </w:rPr>
      </w:pPr>
      <w:hyperlink w:anchor="_Toc12263558" w:history="1">
        <w:r w:rsidR="008A13D6" w:rsidRPr="0093612C">
          <w:rPr>
            <w:rStyle w:val="Hypertextovodkaz"/>
            <w:noProof/>
          </w:rPr>
          <w:t>POPIS TYPU SOUSTAVY</w:t>
        </w:r>
        <w:r w:rsidR="008A13D6">
          <w:rPr>
            <w:noProof/>
            <w:webHidden/>
          </w:rPr>
          <w:tab/>
        </w:r>
        <w:r w:rsidR="008A13D6">
          <w:rPr>
            <w:noProof/>
            <w:webHidden/>
          </w:rPr>
          <w:fldChar w:fldCharType="begin"/>
        </w:r>
        <w:r w:rsidR="008A13D6">
          <w:rPr>
            <w:noProof/>
            <w:webHidden/>
          </w:rPr>
          <w:instrText xml:space="preserve"> PAGEREF _Toc12263558 \h </w:instrText>
        </w:r>
        <w:r w:rsidR="008A13D6">
          <w:rPr>
            <w:noProof/>
            <w:webHidden/>
          </w:rPr>
        </w:r>
        <w:r w:rsidR="008A13D6">
          <w:rPr>
            <w:noProof/>
            <w:webHidden/>
          </w:rPr>
          <w:fldChar w:fldCharType="separate"/>
        </w:r>
        <w:r w:rsidR="008A13D6">
          <w:rPr>
            <w:noProof/>
            <w:webHidden/>
          </w:rPr>
          <w:t>9</w:t>
        </w:r>
        <w:r w:rsidR="008A13D6">
          <w:rPr>
            <w:noProof/>
            <w:webHidden/>
          </w:rPr>
          <w:fldChar w:fldCharType="end"/>
        </w:r>
      </w:hyperlink>
    </w:p>
    <w:p w:rsidR="008A13D6" w:rsidRDefault="00063773">
      <w:pPr>
        <w:pStyle w:val="Obsah4"/>
        <w:tabs>
          <w:tab w:val="right" w:leader="dot" w:pos="9060"/>
        </w:tabs>
        <w:rPr>
          <w:rFonts w:eastAsiaTheme="minorEastAsia"/>
          <w:noProof/>
          <w:lang w:eastAsia="cs-CZ"/>
        </w:rPr>
      </w:pPr>
      <w:hyperlink w:anchor="_Toc12263559" w:history="1">
        <w:r w:rsidR="008A13D6" w:rsidRPr="0093612C">
          <w:rPr>
            <w:rStyle w:val="Hypertextovodkaz"/>
            <w:noProof/>
          </w:rPr>
          <w:t>PŘEHLED SYSTÉMU</w:t>
        </w:r>
        <w:r w:rsidR="008A13D6">
          <w:rPr>
            <w:noProof/>
            <w:webHidden/>
          </w:rPr>
          <w:tab/>
        </w:r>
        <w:r w:rsidR="008A13D6">
          <w:rPr>
            <w:noProof/>
            <w:webHidden/>
          </w:rPr>
          <w:fldChar w:fldCharType="begin"/>
        </w:r>
        <w:r w:rsidR="008A13D6">
          <w:rPr>
            <w:noProof/>
            <w:webHidden/>
          </w:rPr>
          <w:instrText xml:space="preserve"> PAGEREF _Toc12263559 \h </w:instrText>
        </w:r>
        <w:r w:rsidR="008A13D6">
          <w:rPr>
            <w:noProof/>
            <w:webHidden/>
          </w:rPr>
        </w:r>
        <w:r w:rsidR="008A13D6">
          <w:rPr>
            <w:noProof/>
            <w:webHidden/>
          </w:rPr>
          <w:fldChar w:fldCharType="separate"/>
        </w:r>
        <w:r w:rsidR="008A13D6">
          <w:rPr>
            <w:noProof/>
            <w:webHidden/>
          </w:rPr>
          <w:t>9</w:t>
        </w:r>
        <w:r w:rsidR="008A13D6">
          <w:rPr>
            <w:noProof/>
            <w:webHidden/>
          </w:rPr>
          <w:fldChar w:fldCharType="end"/>
        </w:r>
      </w:hyperlink>
    </w:p>
    <w:p w:rsidR="008A13D6" w:rsidRDefault="00063773">
      <w:pPr>
        <w:pStyle w:val="Obsah4"/>
        <w:tabs>
          <w:tab w:val="right" w:leader="dot" w:pos="9060"/>
        </w:tabs>
        <w:rPr>
          <w:rFonts w:eastAsiaTheme="minorEastAsia"/>
          <w:noProof/>
          <w:lang w:eastAsia="cs-CZ"/>
        </w:rPr>
      </w:pPr>
      <w:hyperlink w:anchor="_Toc12263560" w:history="1">
        <w:r w:rsidR="008A13D6" w:rsidRPr="0093612C">
          <w:rPr>
            <w:rStyle w:val="Hypertextovodkaz"/>
            <w:noProof/>
          </w:rPr>
          <w:t>REGULACE SOUSTAVY</w:t>
        </w:r>
        <w:r w:rsidR="008A13D6">
          <w:rPr>
            <w:noProof/>
            <w:webHidden/>
          </w:rPr>
          <w:tab/>
        </w:r>
        <w:r w:rsidR="008A13D6">
          <w:rPr>
            <w:noProof/>
            <w:webHidden/>
          </w:rPr>
          <w:fldChar w:fldCharType="begin"/>
        </w:r>
        <w:r w:rsidR="008A13D6">
          <w:rPr>
            <w:noProof/>
            <w:webHidden/>
          </w:rPr>
          <w:instrText xml:space="preserve"> PAGEREF _Toc12263560 \h </w:instrText>
        </w:r>
        <w:r w:rsidR="008A13D6">
          <w:rPr>
            <w:noProof/>
            <w:webHidden/>
          </w:rPr>
        </w:r>
        <w:r w:rsidR="008A13D6">
          <w:rPr>
            <w:noProof/>
            <w:webHidden/>
          </w:rPr>
          <w:fldChar w:fldCharType="separate"/>
        </w:r>
        <w:r w:rsidR="008A13D6">
          <w:rPr>
            <w:noProof/>
            <w:webHidden/>
          </w:rPr>
          <w:t>9</w:t>
        </w:r>
        <w:r w:rsidR="008A13D6">
          <w:rPr>
            <w:noProof/>
            <w:webHidden/>
          </w:rPr>
          <w:fldChar w:fldCharType="end"/>
        </w:r>
      </w:hyperlink>
    </w:p>
    <w:p w:rsidR="008A13D6" w:rsidRDefault="00063773">
      <w:pPr>
        <w:pStyle w:val="Obsah4"/>
        <w:tabs>
          <w:tab w:val="right" w:leader="dot" w:pos="9060"/>
        </w:tabs>
        <w:rPr>
          <w:rFonts w:eastAsiaTheme="minorEastAsia"/>
          <w:noProof/>
          <w:lang w:eastAsia="cs-CZ"/>
        </w:rPr>
      </w:pPr>
      <w:hyperlink w:anchor="_Toc12263561" w:history="1">
        <w:r w:rsidR="008A13D6" w:rsidRPr="0093612C">
          <w:rPr>
            <w:rStyle w:val="Hypertextovodkaz"/>
            <w:noProof/>
          </w:rPr>
          <w:t>PŘÍPRAVA TEPLÉ VODY</w:t>
        </w:r>
        <w:r w:rsidR="008A13D6">
          <w:rPr>
            <w:noProof/>
            <w:webHidden/>
          </w:rPr>
          <w:tab/>
        </w:r>
        <w:r w:rsidR="008A13D6">
          <w:rPr>
            <w:noProof/>
            <w:webHidden/>
          </w:rPr>
          <w:fldChar w:fldCharType="begin"/>
        </w:r>
        <w:r w:rsidR="008A13D6">
          <w:rPr>
            <w:noProof/>
            <w:webHidden/>
          </w:rPr>
          <w:instrText xml:space="preserve"> PAGEREF _Toc12263561 \h </w:instrText>
        </w:r>
        <w:r w:rsidR="008A13D6">
          <w:rPr>
            <w:noProof/>
            <w:webHidden/>
          </w:rPr>
        </w:r>
        <w:r w:rsidR="008A13D6">
          <w:rPr>
            <w:noProof/>
            <w:webHidden/>
          </w:rPr>
          <w:fldChar w:fldCharType="separate"/>
        </w:r>
        <w:r w:rsidR="008A13D6">
          <w:rPr>
            <w:noProof/>
            <w:webHidden/>
          </w:rPr>
          <w:t>11</w:t>
        </w:r>
        <w:r w:rsidR="008A13D6">
          <w:rPr>
            <w:noProof/>
            <w:webHidden/>
          </w:rPr>
          <w:fldChar w:fldCharType="end"/>
        </w:r>
      </w:hyperlink>
    </w:p>
    <w:p w:rsidR="008A13D6" w:rsidRDefault="00063773">
      <w:pPr>
        <w:pStyle w:val="Obsah4"/>
        <w:tabs>
          <w:tab w:val="right" w:leader="dot" w:pos="9060"/>
        </w:tabs>
        <w:rPr>
          <w:rFonts w:eastAsiaTheme="minorEastAsia"/>
          <w:noProof/>
          <w:lang w:eastAsia="cs-CZ"/>
        </w:rPr>
      </w:pPr>
      <w:hyperlink w:anchor="_Toc12263562" w:history="1">
        <w:r w:rsidR="008A13D6" w:rsidRPr="0093612C">
          <w:rPr>
            <w:rStyle w:val="Hypertextovodkaz"/>
            <w:noProof/>
          </w:rPr>
          <w:t>ZPŮSOB PROVÁDĚNÍ (MATERIÁL, POŽÁRNÍ ZABEZPEČENÍ, IZOLACE)</w:t>
        </w:r>
        <w:r w:rsidR="008A13D6">
          <w:rPr>
            <w:noProof/>
            <w:webHidden/>
          </w:rPr>
          <w:tab/>
        </w:r>
        <w:r w:rsidR="008A13D6">
          <w:rPr>
            <w:noProof/>
            <w:webHidden/>
          </w:rPr>
          <w:fldChar w:fldCharType="begin"/>
        </w:r>
        <w:r w:rsidR="008A13D6">
          <w:rPr>
            <w:noProof/>
            <w:webHidden/>
          </w:rPr>
          <w:instrText xml:space="preserve"> PAGEREF _Toc12263562 \h </w:instrText>
        </w:r>
        <w:r w:rsidR="008A13D6">
          <w:rPr>
            <w:noProof/>
            <w:webHidden/>
          </w:rPr>
        </w:r>
        <w:r w:rsidR="008A13D6">
          <w:rPr>
            <w:noProof/>
            <w:webHidden/>
          </w:rPr>
          <w:fldChar w:fldCharType="separate"/>
        </w:r>
        <w:r w:rsidR="008A13D6">
          <w:rPr>
            <w:noProof/>
            <w:webHidden/>
          </w:rPr>
          <w:t>11</w:t>
        </w:r>
        <w:r w:rsidR="008A13D6">
          <w:rPr>
            <w:noProof/>
            <w:webHidden/>
          </w:rPr>
          <w:fldChar w:fldCharType="end"/>
        </w:r>
      </w:hyperlink>
    </w:p>
    <w:p w:rsidR="008A13D6" w:rsidRDefault="00063773">
      <w:pPr>
        <w:pStyle w:val="Obsah4"/>
        <w:tabs>
          <w:tab w:val="right" w:leader="dot" w:pos="9060"/>
        </w:tabs>
        <w:rPr>
          <w:rFonts w:eastAsiaTheme="minorEastAsia"/>
          <w:noProof/>
          <w:lang w:eastAsia="cs-CZ"/>
        </w:rPr>
      </w:pPr>
      <w:hyperlink w:anchor="_Toc12263563" w:history="1">
        <w:r w:rsidR="008A13D6" w:rsidRPr="0093612C">
          <w:rPr>
            <w:rStyle w:val="Hypertextovodkaz"/>
            <w:noProof/>
          </w:rPr>
          <w:t>ODKOUŘENÍ</w:t>
        </w:r>
        <w:r w:rsidR="008A13D6">
          <w:rPr>
            <w:noProof/>
            <w:webHidden/>
          </w:rPr>
          <w:tab/>
        </w:r>
        <w:r w:rsidR="008A13D6">
          <w:rPr>
            <w:noProof/>
            <w:webHidden/>
          </w:rPr>
          <w:fldChar w:fldCharType="begin"/>
        </w:r>
        <w:r w:rsidR="008A13D6">
          <w:rPr>
            <w:noProof/>
            <w:webHidden/>
          </w:rPr>
          <w:instrText xml:space="preserve"> PAGEREF _Toc12263563 \h </w:instrText>
        </w:r>
        <w:r w:rsidR="008A13D6">
          <w:rPr>
            <w:noProof/>
            <w:webHidden/>
          </w:rPr>
        </w:r>
        <w:r w:rsidR="008A13D6">
          <w:rPr>
            <w:noProof/>
            <w:webHidden/>
          </w:rPr>
          <w:fldChar w:fldCharType="separate"/>
        </w:r>
        <w:r w:rsidR="008A13D6">
          <w:rPr>
            <w:noProof/>
            <w:webHidden/>
          </w:rPr>
          <w:t>11</w:t>
        </w:r>
        <w:r w:rsidR="008A13D6">
          <w:rPr>
            <w:noProof/>
            <w:webHidden/>
          </w:rPr>
          <w:fldChar w:fldCharType="end"/>
        </w:r>
      </w:hyperlink>
    </w:p>
    <w:p w:rsidR="008A13D6" w:rsidRDefault="00063773">
      <w:pPr>
        <w:pStyle w:val="Obsah4"/>
        <w:tabs>
          <w:tab w:val="right" w:leader="dot" w:pos="9060"/>
        </w:tabs>
        <w:rPr>
          <w:rFonts w:eastAsiaTheme="minorEastAsia"/>
          <w:noProof/>
          <w:lang w:eastAsia="cs-CZ"/>
        </w:rPr>
      </w:pPr>
      <w:hyperlink w:anchor="_Toc12263564" w:history="1">
        <w:r w:rsidR="008A13D6" w:rsidRPr="0093612C">
          <w:rPr>
            <w:rStyle w:val="Hypertextovodkaz"/>
            <w:noProof/>
          </w:rPr>
          <w:t>NÁVRH KOMÍNŮ</w:t>
        </w:r>
        <w:r w:rsidR="008A13D6">
          <w:rPr>
            <w:noProof/>
            <w:webHidden/>
          </w:rPr>
          <w:tab/>
        </w:r>
        <w:r w:rsidR="008A13D6">
          <w:rPr>
            <w:noProof/>
            <w:webHidden/>
          </w:rPr>
          <w:fldChar w:fldCharType="begin"/>
        </w:r>
        <w:r w:rsidR="008A13D6">
          <w:rPr>
            <w:noProof/>
            <w:webHidden/>
          </w:rPr>
          <w:instrText xml:space="preserve"> PAGEREF _Toc12263564 \h </w:instrText>
        </w:r>
        <w:r w:rsidR="008A13D6">
          <w:rPr>
            <w:noProof/>
            <w:webHidden/>
          </w:rPr>
        </w:r>
        <w:r w:rsidR="008A13D6">
          <w:rPr>
            <w:noProof/>
            <w:webHidden/>
          </w:rPr>
          <w:fldChar w:fldCharType="separate"/>
        </w:r>
        <w:r w:rsidR="008A13D6">
          <w:rPr>
            <w:noProof/>
            <w:webHidden/>
          </w:rPr>
          <w:t>11</w:t>
        </w:r>
        <w:r w:rsidR="008A13D6">
          <w:rPr>
            <w:noProof/>
            <w:webHidden/>
          </w:rPr>
          <w:fldChar w:fldCharType="end"/>
        </w:r>
      </w:hyperlink>
    </w:p>
    <w:p w:rsidR="008A13D6" w:rsidRDefault="00063773">
      <w:pPr>
        <w:pStyle w:val="Obsah3"/>
        <w:tabs>
          <w:tab w:val="left" w:pos="1959"/>
          <w:tab w:val="right" w:leader="dot" w:pos="9060"/>
        </w:tabs>
        <w:rPr>
          <w:rFonts w:eastAsiaTheme="minorEastAsia"/>
          <w:noProof/>
          <w:lang w:eastAsia="cs-CZ"/>
        </w:rPr>
      </w:pPr>
      <w:hyperlink w:anchor="_Toc12263565" w:history="1">
        <w:r w:rsidR="008A13D6" w:rsidRPr="0093612C">
          <w:rPr>
            <w:rStyle w:val="Hypertextovodkaz"/>
            <w:noProof/>
          </w:rPr>
          <w:t>D.5.4.4.a.3.3.2</w:t>
        </w:r>
        <w:r w:rsidR="008A13D6">
          <w:rPr>
            <w:rFonts w:eastAsiaTheme="minorEastAsia"/>
            <w:noProof/>
            <w:lang w:eastAsia="cs-CZ"/>
          </w:rPr>
          <w:tab/>
        </w:r>
        <w:r w:rsidR="008A13D6" w:rsidRPr="0093612C">
          <w:rPr>
            <w:rStyle w:val="Hypertextovodkaz"/>
            <w:noProof/>
          </w:rPr>
          <w:t>OTOPNÉ PLOCHY</w:t>
        </w:r>
        <w:r w:rsidR="008A13D6">
          <w:rPr>
            <w:noProof/>
            <w:webHidden/>
          </w:rPr>
          <w:tab/>
        </w:r>
        <w:r w:rsidR="008A13D6">
          <w:rPr>
            <w:noProof/>
            <w:webHidden/>
          </w:rPr>
          <w:fldChar w:fldCharType="begin"/>
        </w:r>
        <w:r w:rsidR="008A13D6">
          <w:rPr>
            <w:noProof/>
            <w:webHidden/>
          </w:rPr>
          <w:instrText xml:space="preserve"> PAGEREF _Toc12263565 \h </w:instrText>
        </w:r>
        <w:r w:rsidR="008A13D6">
          <w:rPr>
            <w:noProof/>
            <w:webHidden/>
          </w:rPr>
        </w:r>
        <w:r w:rsidR="008A13D6">
          <w:rPr>
            <w:noProof/>
            <w:webHidden/>
          </w:rPr>
          <w:fldChar w:fldCharType="separate"/>
        </w:r>
        <w:r w:rsidR="008A13D6">
          <w:rPr>
            <w:noProof/>
            <w:webHidden/>
          </w:rPr>
          <w:t>12</w:t>
        </w:r>
        <w:r w:rsidR="008A13D6">
          <w:rPr>
            <w:noProof/>
            <w:webHidden/>
          </w:rPr>
          <w:fldChar w:fldCharType="end"/>
        </w:r>
      </w:hyperlink>
    </w:p>
    <w:p w:rsidR="008A13D6" w:rsidRDefault="00063773">
      <w:pPr>
        <w:pStyle w:val="Obsah4"/>
        <w:tabs>
          <w:tab w:val="right" w:leader="dot" w:pos="9060"/>
        </w:tabs>
        <w:rPr>
          <w:rFonts w:eastAsiaTheme="minorEastAsia"/>
          <w:noProof/>
          <w:lang w:eastAsia="cs-CZ"/>
        </w:rPr>
      </w:pPr>
      <w:hyperlink w:anchor="_Toc12263566" w:history="1">
        <w:r w:rsidR="008A13D6" w:rsidRPr="0093612C">
          <w:rPr>
            <w:rStyle w:val="Hypertextovodkaz"/>
            <w:noProof/>
          </w:rPr>
          <w:t>CHARAKTERISTIKA ZAŘÍZENÍ</w:t>
        </w:r>
        <w:r w:rsidR="008A13D6">
          <w:rPr>
            <w:noProof/>
            <w:webHidden/>
          </w:rPr>
          <w:tab/>
        </w:r>
        <w:r w:rsidR="008A13D6">
          <w:rPr>
            <w:noProof/>
            <w:webHidden/>
          </w:rPr>
          <w:fldChar w:fldCharType="begin"/>
        </w:r>
        <w:r w:rsidR="008A13D6">
          <w:rPr>
            <w:noProof/>
            <w:webHidden/>
          </w:rPr>
          <w:instrText xml:space="preserve"> PAGEREF _Toc12263566 \h </w:instrText>
        </w:r>
        <w:r w:rsidR="008A13D6">
          <w:rPr>
            <w:noProof/>
            <w:webHidden/>
          </w:rPr>
        </w:r>
        <w:r w:rsidR="008A13D6">
          <w:rPr>
            <w:noProof/>
            <w:webHidden/>
          </w:rPr>
          <w:fldChar w:fldCharType="separate"/>
        </w:r>
        <w:r w:rsidR="008A13D6">
          <w:rPr>
            <w:noProof/>
            <w:webHidden/>
          </w:rPr>
          <w:t>12</w:t>
        </w:r>
        <w:r w:rsidR="008A13D6">
          <w:rPr>
            <w:noProof/>
            <w:webHidden/>
          </w:rPr>
          <w:fldChar w:fldCharType="end"/>
        </w:r>
      </w:hyperlink>
    </w:p>
    <w:p w:rsidR="008A13D6" w:rsidRDefault="00063773">
      <w:pPr>
        <w:pStyle w:val="Obsah3"/>
        <w:tabs>
          <w:tab w:val="left" w:pos="1959"/>
          <w:tab w:val="right" w:leader="dot" w:pos="9060"/>
        </w:tabs>
        <w:rPr>
          <w:rFonts w:eastAsiaTheme="minorEastAsia"/>
          <w:noProof/>
          <w:lang w:eastAsia="cs-CZ"/>
        </w:rPr>
      </w:pPr>
      <w:hyperlink w:anchor="_Toc12263567" w:history="1">
        <w:r w:rsidR="008A13D6" w:rsidRPr="0093612C">
          <w:rPr>
            <w:rStyle w:val="Hypertextovodkaz"/>
            <w:noProof/>
          </w:rPr>
          <w:t>D.5.4.4.a.3.3.3</w:t>
        </w:r>
        <w:r w:rsidR="008A13D6">
          <w:rPr>
            <w:rFonts w:eastAsiaTheme="minorEastAsia"/>
            <w:noProof/>
            <w:lang w:eastAsia="cs-CZ"/>
          </w:rPr>
          <w:tab/>
        </w:r>
        <w:r w:rsidR="008A13D6" w:rsidRPr="0093612C">
          <w:rPr>
            <w:rStyle w:val="Hypertextovodkaz"/>
            <w:noProof/>
          </w:rPr>
          <w:t>BILANČNÍ VÝPOČET</w:t>
        </w:r>
        <w:r w:rsidR="008A13D6">
          <w:rPr>
            <w:noProof/>
            <w:webHidden/>
          </w:rPr>
          <w:tab/>
        </w:r>
        <w:r w:rsidR="008A13D6">
          <w:rPr>
            <w:noProof/>
            <w:webHidden/>
          </w:rPr>
          <w:fldChar w:fldCharType="begin"/>
        </w:r>
        <w:r w:rsidR="008A13D6">
          <w:rPr>
            <w:noProof/>
            <w:webHidden/>
          </w:rPr>
          <w:instrText xml:space="preserve"> PAGEREF _Toc12263567 \h </w:instrText>
        </w:r>
        <w:r w:rsidR="008A13D6">
          <w:rPr>
            <w:noProof/>
            <w:webHidden/>
          </w:rPr>
        </w:r>
        <w:r w:rsidR="008A13D6">
          <w:rPr>
            <w:noProof/>
            <w:webHidden/>
          </w:rPr>
          <w:fldChar w:fldCharType="separate"/>
        </w:r>
        <w:r w:rsidR="008A13D6">
          <w:rPr>
            <w:noProof/>
            <w:webHidden/>
          </w:rPr>
          <w:t>12</w:t>
        </w:r>
        <w:r w:rsidR="008A13D6">
          <w:rPr>
            <w:noProof/>
            <w:webHidden/>
          </w:rPr>
          <w:fldChar w:fldCharType="end"/>
        </w:r>
      </w:hyperlink>
    </w:p>
    <w:p w:rsidR="008A13D6" w:rsidRDefault="00063773">
      <w:pPr>
        <w:pStyle w:val="Obsah4"/>
        <w:tabs>
          <w:tab w:val="right" w:leader="dot" w:pos="9060"/>
        </w:tabs>
        <w:rPr>
          <w:rFonts w:eastAsiaTheme="minorEastAsia"/>
          <w:noProof/>
          <w:lang w:eastAsia="cs-CZ"/>
        </w:rPr>
      </w:pPr>
      <w:hyperlink w:anchor="_Toc12263568" w:history="1">
        <w:r w:rsidR="008A13D6" w:rsidRPr="0093612C">
          <w:rPr>
            <w:rStyle w:val="Hypertextovodkaz"/>
            <w:noProof/>
          </w:rPr>
          <w:t>TEPELNÉ ZTRÁTY</w:t>
        </w:r>
        <w:r w:rsidR="008A13D6">
          <w:rPr>
            <w:noProof/>
            <w:webHidden/>
          </w:rPr>
          <w:tab/>
        </w:r>
        <w:r w:rsidR="008A13D6">
          <w:rPr>
            <w:noProof/>
            <w:webHidden/>
          </w:rPr>
          <w:fldChar w:fldCharType="begin"/>
        </w:r>
        <w:r w:rsidR="008A13D6">
          <w:rPr>
            <w:noProof/>
            <w:webHidden/>
          </w:rPr>
          <w:instrText xml:space="preserve"> PAGEREF _Toc12263568 \h </w:instrText>
        </w:r>
        <w:r w:rsidR="008A13D6">
          <w:rPr>
            <w:noProof/>
            <w:webHidden/>
          </w:rPr>
        </w:r>
        <w:r w:rsidR="008A13D6">
          <w:rPr>
            <w:noProof/>
            <w:webHidden/>
          </w:rPr>
          <w:fldChar w:fldCharType="separate"/>
        </w:r>
        <w:r w:rsidR="008A13D6">
          <w:rPr>
            <w:noProof/>
            <w:webHidden/>
          </w:rPr>
          <w:t>12</w:t>
        </w:r>
        <w:r w:rsidR="008A13D6">
          <w:rPr>
            <w:noProof/>
            <w:webHidden/>
          </w:rPr>
          <w:fldChar w:fldCharType="end"/>
        </w:r>
      </w:hyperlink>
    </w:p>
    <w:p w:rsidR="008A13D6" w:rsidRDefault="00063773">
      <w:pPr>
        <w:pStyle w:val="Obsah4"/>
        <w:tabs>
          <w:tab w:val="right" w:leader="dot" w:pos="9060"/>
        </w:tabs>
        <w:rPr>
          <w:rFonts w:eastAsiaTheme="minorEastAsia"/>
          <w:noProof/>
          <w:lang w:eastAsia="cs-CZ"/>
        </w:rPr>
      </w:pPr>
      <w:hyperlink w:anchor="_Toc12263569" w:history="1">
        <w:r w:rsidR="008A13D6" w:rsidRPr="0093612C">
          <w:rPr>
            <w:rStyle w:val="Hypertextovodkaz"/>
            <w:noProof/>
          </w:rPr>
          <w:t>NÁVRH ZDROJE TEPLA</w:t>
        </w:r>
        <w:r w:rsidR="008A13D6">
          <w:rPr>
            <w:noProof/>
            <w:webHidden/>
          </w:rPr>
          <w:tab/>
        </w:r>
        <w:r w:rsidR="008A13D6">
          <w:rPr>
            <w:noProof/>
            <w:webHidden/>
          </w:rPr>
          <w:fldChar w:fldCharType="begin"/>
        </w:r>
        <w:r w:rsidR="008A13D6">
          <w:rPr>
            <w:noProof/>
            <w:webHidden/>
          </w:rPr>
          <w:instrText xml:space="preserve"> PAGEREF _Toc12263569 \h </w:instrText>
        </w:r>
        <w:r w:rsidR="008A13D6">
          <w:rPr>
            <w:noProof/>
            <w:webHidden/>
          </w:rPr>
        </w:r>
        <w:r w:rsidR="008A13D6">
          <w:rPr>
            <w:noProof/>
            <w:webHidden/>
          </w:rPr>
          <w:fldChar w:fldCharType="separate"/>
        </w:r>
        <w:r w:rsidR="008A13D6">
          <w:rPr>
            <w:noProof/>
            <w:webHidden/>
          </w:rPr>
          <w:t>12</w:t>
        </w:r>
        <w:r w:rsidR="008A13D6">
          <w:rPr>
            <w:noProof/>
            <w:webHidden/>
          </w:rPr>
          <w:fldChar w:fldCharType="end"/>
        </w:r>
      </w:hyperlink>
    </w:p>
    <w:p w:rsidR="008A13D6" w:rsidRDefault="00063773">
      <w:pPr>
        <w:pStyle w:val="Obsah4"/>
        <w:tabs>
          <w:tab w:val="right" w:leader="dot" w:pos="9060"/>
        </w:tabs>
        <w:rPr>
          <w:rFonts w:eastAsiaTheme="minorEastAsia"/>
          <w:noProof/>
          <w:lang w:eastAsia="cs-CZ"/>
        </w:rPr>
      </w:pPr>
      <w:hyperlink w:anchor="_Toc12263570" w:history="1">
        <w:r w:rsidR="008A13D6" w:rsidRPr="0093612C">
          <w:rPr>
            <w:rStyle w:val="Hypertextovodkaz"/>
            <w:noProof/>
          </w:rPr>
          <w:t>NÁVRH VĚTRÁNÍ</w:t>
        </w:r>
        <w:r w:rsidR="008A13D6">
          <w:rPr>
            <w:noProof/>
            <w:webHidden/>
          </w:rPr>
          <w:tab/>
        </w:r>
        <w:r w:rsidR="008A13D6">
          <w:rPr>
            <w:noProof/>
            <w:webHidden/>
          </w:rPr>
          <w:fldChar w:fldCharType="begin"/>
        </w:r>
        <w:r w:rsidR="008A13D6">
          <w:rPr>
            <w:noProof/>
            <w:webHidden/>
          </w:rPr>
          <w:instrText xml:space="preserve"> PAGEREF _Toc12263570 \h </w:instrText>
        </w:r>
        <w:r w:rsidR="008A13D6">
          <w:rPr>
            <w:noProof/>
            <w:webHidden/>
          </w:rPr>
        </w:r>
        <w:r w:rsidR="008A13D6">
          <w:rPr>
            <w:noProof/>
            <w:webHidden/>
          </w:rPr>
          <w:fldChar w:fldCharType="separate"/>
        </w:r>
        <w:r w:rsidR="008A13D6">
          <w:rPr>
            <w:noProof/>
            <w:webHidden/>
          </w:rPr>
          <w:t>12</w:t>
        </w:r>
        <w:r w:rsidR="008A13D6">
          <w:rPr>
            <w:noProof/>
            <w:webHidden/>
          </w:rPr>
          <w:fldChar w:fldCharType="end"/>
        </w:r>
      </w:hyperlink>
    </w:p>
    <w:p w:rsidR="008A13D6" w:rsidRDefault="00063773">
      <w:pPr>
        <w:pStyle w:val="Obsah2"/>
        <w:tabs>
          <w:tab w:val="left" w:pos="1760"/>
          <w:tab w:val="right" w:leader="dot" w:pos="9060"/>
        </w:tabs>
        <w:rPr>
          <w:rFonts w:eastAsiaTheme="minorEastAsia"/>
          <w:noProof/>
          <w:lang w:eastAsia="cs-CZ"/>
        </w:rPr>
      </w:pPr>
      <w:hyperlink w:anchor="_Toc12263571" w:history="1">
        <w:r w:rsidR="008A13D6" w:rsidRPr="0093612C">
          <w:rPr>
            <w:rStyle w:val="Hypertextovodkaz"/>
            <w:noProof/>
          </w:rPr>
          <w:t>D.5.4.4.a.3.4</w:t>
        </w:r>
        <w:r w:rsidR="008A13D6">
          <w:rPr>
            <w:rFonts w:eastAsiaTheme="minorEastAsia"/>
            <w:noProof/>
            <w:lang w:eastAsia="cs-CZ"/>
          </w:rPr>
          <w:tab/>
        </w:r>
        <w:r w:rsidR="008A13D6" w:rsidRPr="0093612C">
          <w:rPr>
            <w:rStyle w:val="Hypertextovodkaz"/>
            <w:noProof/>
          </w:rPr>
          <w:t>POŽADAVKY NA OSTATNÍ PROFESE</w:t>
        </w:r>
        <w:r w:rsidR="008A13D6">
          <w:rPr>
            <w:noProof/>
            <w:webHidden/>
          </w:rPr>
          <w:tab/>
        </w:r>
        <w:r w:rsidR="008A13D6">
          <w:rPr>
            <w:noProof/>
            <w:webHidden/>
          </w:rPr>
          <w:fldChar w:fldCharType="begin"/>
        </w:r>
        <w:r w:rsidR="008A13D6">
          <w:rPr>
            <w:noProof/>
            <w:webHidden/>
          </w:rPr>
          <w:instrText xml:space="preserve"> PAGEREF _Toc12263571 \h </w:instrText>
        </w:r>
        <w:r w:rsidR="008A13D6">
          <w:rPr>
            <w:noProof/>
            <w:webHidden/>
          </w:rPr>
        </w:r>
        <w:r w:rsidR="008A13D6">
          <w:rPr>
            <w:noProof/>
            <w:webHidden/>
          </w:rPr>
          <w:fldChar w:fldCharType="separate"/>
        </w:r>
        <w:r w:rsidR="008A13D6">
          <w:rPr>
            <w:noProof/>
            <w:webHidden/>
          </w:rPr>
          <w:t>13</w:t>
        </w:r>
        <w:r w:rsidR="008A13D6">
          <w:rPr>
            <w:noProof/>
            <w:webHidden/>
          </w:rPr>
          <w:fldChar w:fldCharType="end"/>
        </w:r>
      </w:hyperlink>
    </w:p>
    <w:p w:rsidR="008A13D6" w:rsidRDefault="00063773">
      <w:pPr>
        <w:pStyle w:val="Obsah3"/>
        <w:tabs>
          <w:tab w:val="left" w:pos="1959"/>
          <w:tab w:val="right" w:leader="dot" w:pos="9060"/>
        </w:tabs>
        <w:rPr>
          <w:rFonts w:eastAsiaTheme="minorEastAsia"/>
          <w:noProof/>
          <w:lang w:eastAsia="cs-CZ"/>
        </w:rPr>
      </w:pPr>
      <w:hyperlink w:anchor="_Toc12263572" w:history="1">
        <w:r w:rsidR="008A13D6" w:rsidRPr="0093612C">
          <w:rPr>
            <w:rStyle w:val="Hypertextovodkaz"/>
            <w:noProof/>
          </w:rPr>
          <w:t>D.5.4.4.a.3.4.1</w:t>
        </w:r>
        <w:r w:rsidR="008A13D6">
          <w:rPr>
            <w:rFonts w:eastAsiaTheme="minorEastAsia"/>
            <w:noProof/>
            <w:lang w:eastAsia="cs-CZ"/>
          </w:rPr>
          <w:tab/>
        </w:r>
        <w:r w:rsidR="008A13D6" w:rsidRPr="0093612C">
          <w:rPr>
            <w:rStyle w:val="Hypertextovodkaz"/>
            <w:noProof/>
          </w:rPr>
          <w:t>VYTÁPĚNÍ</w:t>
        </w:r>
        <w:r w:rsidR="008A13D6">
          <w:rPr>
            <w:noProof/>
            <w:webHidden/>
          </w:rPr>
          <w:tab/>
        </w:r>
        <w:r w:rsidR="008A13D6">
          <w:rPr>
            <w:noProof/>
            <w:webHidden/>
          </w:rPr>
          <w:fldChar w:fldCharType="begin"/>
        </w:r>
        <w:r w:rsidR="008A13D6">
          <w:rPr>
            <w:noProof/>
            <w:webHidden/>
          </w:rPr>
          <w:instrText xml:space="preserve"> PAGEREF _Toc12263572 \h </w:instrText>
        </w:r>
        <w:r w:rsidR="008A13D6">
          <w:rPr>
            <w:noProof/>
            <w:webHidden/>
          </w:rPr>
        </w:r>
        <w:r w:rsidR="008A13D6">
          <w:rPr>
            <w:noProof/>
            <w:webHidden/>
          </w:rPr>
          <w:fldChar w:fldCharType="separate"/>
        </w:r>
        <w:r w:rsidR="008A13D6">
          <w:rPr>
            <w:noProof/>
            <w:webHidden/>
          </w:rPr>
          <w:t>13</w:t>
        </w:r>
        <w:r w:rsidR="008A13D6">
          <w:rPr>
            <w:noProof/>
            <w:webHidden/>
          </w:rPr>
          <w:fldChar w:fldCharType="end"/>
        </w:r>
      </w:hyperlink>
    </w:p>
    <w:p w:rsidR="008A13D6" w:rsidRDefault="00063773">
      <w:pPr>
        <w:pStyle w:val="Obsah2"/>
        <w:tabs>
          <w:tab w:val="left" w:pos="1760"/>
          <w:tab w:val="right" w:leader="dot" w:pos="9060"/>
        </w:tabs>
        <w:rPr>
          <w:rFonts w:eastAsiaTheme="minorEastAsia"/>
          <w:noProof/>
          <w:lang w:eastAsia="cs-CZ"/>
        </w:rPr>
      </w:pPr>
      <w:hyperlink w:anchor="_Toc12263573" w:history="1">
        <w:r w:rsidR="008A13D6" w:rsidRPr="0093612C">
          <w:rPr>
            <w:rStyle w:val="Hypertextovodkaz"/>
            <w:noProof/>
          </w:rPr>
          <w:t>D.5.4.4.a.3.5</w:t>
        </w:r>
        <w:r w:rsidR="008A13D6">
          <w:rPr>
            <w:rFonts w:eastAsiaTheme="minorEastAsia"/>
            <w:noProof/>
            <w:lang w:eastAsia="cs-CZ"/>
          </w:rPr>
          <w:tab/>
        </w:r>
        <w:r w:rsidR="008A13D6" w:rsidRPr="0093612C">
          <w:rPr>
            <w:rStyle w:val="Hypertextovodkaz"/>
            <w:noProof/>
          </w:rPr>
          <w:t>KOORDINACE</w:t>
        </w:r>
        <w:r w:rsidR="008A13D6">
          <w:rPr>
            <w:noProof/>
            <w:webHidden/>
          </w:rPr>
          <w:tab/>
        </w:r>
        <w:r w:rsidR="008A13D6">
          <w:rPr>
            <w:noProof/>
            <w:webHidden/>
          </w:rPr>
          <w:fldChar w:fldCharType="begin"/>
        </w:r>
        <w:r w:rsidR="008A13D6">
          <w:rPr>
            <w:noProof/>
            <w:webHidden/>
          </w:rPr>
          <w:instrText xml:space="preserve"> PAGEREF _Toc12263573 \h </w:instrText>
        </w:r>
        <w:r w:rsidR="008A13D6">
          <w:rPr>
            <w:noProof/>
            <w:webHidden/>
          </w:rPr>
        </w:r>
        <w:r w:rsidR="008A13D6">
          <w:rPr>
            <w:noProof/>
            <w:webHidden/>
          </w:rPr>
          <w:fldChar w:fldCharType="separate"/>
        </w:r>
        <w:r w:rsidR="008A13D6">
          <w:rPr>
            <w:noProof/>
            <w:webHidden/>
          </w:rPr>
          <w:t>13</w:t>
        </w:r>
        <w:r w:rsidR="008A13D6">
          <w:rPr>
            <w:noProof/>
            <w:webHidden/>
          </w:rPr>
          <w:fldChar w:fldCharType="end"/>
        </w:r>
      </w:hyperlink>
    </w:p>
    <w:p w:rsidR="008A13D6" w:rsidRDefault="00063773">
      <w:pPr>
        <w:pStyle w:val="Obsah1"/>
        <w:rPr>
          <w:rFonts w:eastAsiaTheme="minorEastAsia"/>
          <w:b w:val="0"/>
          <w:noProof/>
          <w:lang w:eastAsia="cs-CZ"/>
        </w:rPr>
      </w:pPr>
      <w:hyperlink w:anchor="_Toc12263574" w:history="1">
        <w:r w:rsidR="008A13D6" w:rsidRPr="0093612C">
          <w:rPr>
            <w:rStyle w:val="Hypertextovodkaz"/>
            <w:caps/>
            <w:noProof/>
          </w:rPr>
          <w:t>D.5.4.4.a.4</w:t>
        </w:r>
        <w:r w:rsidR="008A13D6">
          <w:rPr>
            <w:rFonts w:eastAsiaTheme="minorEastAsia"/>
            <w:b w:val="0"/>
            <w:noProof/>
            <w:lang w:eastAsia="cs-CZ"/>
          </w:rPr>
          <w:tab/>
        </w:r>
        <w:r w:rsidR="008A13D6" w:rsidRPr="0093612C">
          <w:rPr>
            <w:rStyle w:val="Hypertextovodkaz"/>
            <w:caps/>
            <w:noProof/>
          </w:rPr>
          <w:t>Uvedení do provozu</w:t>
        </w:r>
        <w:r w:rsidR="008A13D6">
          <w:rPr>
            <w:noProof/>
            <w:webHidden/>
          </w:rPr>
          <w:tab/>
        </w:r>
        <w:r w:rsidR="008A13D6">
          <w:rPr>
            <w:noProof/>
            <w:webHidden/>
          </w:rPr>
          <w:fldChar w:fldCharType="begin"/>
        </w:r>
        <w:r w:rsidR="008A13D6">
          <w:rPr>
            <w:noProof/>
            <w:webHidden/>
          </w:rPr>
          <w:instrText xml:space="preserve"> PAGEREF _Toc12263574 \h </w:instrText>
        </w:r>
        <w:r w:rsidR="008A13D6">
          <w:rPr>
            <w:noProof/>
            <w:webHidden/>
          </w:rPr>
        </w:r>
        <w:r w:rsidR="008A13D6">
          <w:rPr>
            <w:noProof/>
            <w:webHidden/>
          </w:rPr>
          <w:fldChar w:fldCharType="separate"/>
        </w:r>
        <w:r w:rsidR="008A13D6">
          <w:rPr>
            <w:noProof/>
            <w:webHidden/>
          </w:rPr>
          <w:t>13</w:t>
        </w:r>
        <w:r w:rsidR="008A13D6">
          <w:rPr>
            <w:noProof/>
            <w:webHidden/>
          </w:rPr>
          <w:fldChar w:fldCharType="end"/>
        </w:r>
      </w:hyperlink>
    </w:p>
    <w:p w:rsidR="008A13D6" w:rsidRDefault="00063773">
      <w:pPr>
        <w:pStyle w:val="Obsah2"/>
        <w:tabs>
          <w:tab w:val="left" w:pos="1760"/>
          <w:tab w:val="right" w:leader="dot" w:pos="9060"/>
        </w:tabs>
        <w:rPr>
          <w:rFonts w:eastAsiaTheme="minorEastAsia"/>
          <w:noProof/>
          <w:lang w:eastAsia="cs-CZ"/>
        </w:rPr>
      </w:pPr>
      <w:hyperlink w:anchor="_Toc12263575" w:history="1">
        <w:r w:rsidR="008A13D6" w:rsidRPr="0093612C">
          <w:rPr>
            <w:rStyle w:val="Hypertextovodkaz"/>
            <w:noProof/>
          </w:rPr>
          <w:t>D.5.4.4.a.4.1</w:t>
        </w:r>
        <w:r w:rsidR="008A13D6">
          <w:rPr>
            <w:rFonts w:eastAsiaTheme="minorEastAsia"/>
            <w:noProof/>
            <w:lang w:eastAsia="cs-CZ"/>
          </w:rPr>
          <w:tab/>
        </w:r>
        <w:r w:rsidR="008A13D6" w:rsidRPr="0093612C">
          <w:rPr>
            <w:rStyle w:val="Hypertextovodkaz"/>
            <w:noProof/>
          </w:rPr>
          <w:t>PROVEDENÍ ZKOUŠKY VYTÁPĚNÍ A PŘEDÁNÍ</w:t>
        </w:r>
        <w:r w:rsidR="008A13D6">
          <w:rPr>
            <w:noProof/>
            <w:webHidden/>
          </w:rPr>
          <w:tab/>
        </w:r>
        <w:r w:rsidR="008A13D6">
          <w:rPr>
            <w:noProof/>
            <w:webHidden/>
          </w:rPr>
          <w:fldChar w:fldCharType="begin"/>
        </w:r>
        <w:r w:rsidR="008A13D6">
          <w:rPr>
            <w:noProof/>
            <w:webHidden/>
          </w:rPr>
          <w:instrText xml:space="preserve"> PAGEREF _Toc12263575 \h </w:instrText>
        </w:r>
        <w:r w:rsidR="008A13D6">
          <w:rPr>
            <w:noProof/>
            <w:webHidden/>
          </w:rPr>
        </w:r>
        <w:r w:rsidR="008A13D6">
          <w:rPr>
            <w:noProof/>
            <w:webHidden/>
          </w:rPr>
          <w:fldChar w:fldCharType="separate"/>
        </w:r>
        <w:r w:rsidR="008A13D6">
          <w:rPr>
            <w:noProof/>
            <w:webHidden/>
          </w:rPr>
          <w:t>13</w:t>
        </w:r>
        <w:r w:rsidR="008A13D6">
          <w:rPr>
            <w:noProof/>
            <w:webHidden/>
          </w:rPr>
          <w:fldChar w:fldCharType="end"/>
        </w:r>
      </w:hyperlink>
    </w:p>
    <w:p w:rsidR="008A13D6" w:rsidRDefault="00063773">
      <w:pPr>
        <w:pStyle w:val="Obsah2"/>
        <w:tabs>
          <w:tab w:val="left" w:pos="1760"/>
          <w:tab w:val="right" w:leader="dot" w:pos="9060"/>
        </w:tabs>
        <w:rPr>
          <w:rFonts w:eastAsiaTheme="minorEastAsia"/>
          <w:noProof/>
          <w:lang w:eastAsia="cs-CZ"/>
        </w:rPr>
      </w:pPr>
      <w:hyperlink w:anchor="_Toc12263576" w:history="1">
        <w:r w:rsidR="008A13D6" w:rsidRPr="0093612C">
          <w:rPr>
            <w:rStyle w:val="Hypertextovodkaz"/>
            <w:noProof/>
          </w:rPr>
          <w:t>D.5.4.4.a.4.2</w:t>
        </w:r>
        <w:r w:rsidR="008A13D6">
          <w:rPr>
            <w:rFonts w:eastAsiaTheme="minorEastAsia"/>
            <w:noProof/>
            <w:lang w:eastAsia="cs-CZ"/>
          </w:rPr>
          <w:tab/>
        </w:r>
        <w:r w:rsidR="008A13D6" w:rsidRPr="0093612C">
          <w:rPr>
            <w:rStyle w:val="Hypertextovodkaz"/>
            <w:noProof/>
          </w:rPr>
          <w:t>BEZPEČNOST PROVOZU</w:t>
        </w:r>
        <w:r w:rsidR="008A13D6">
          <w:rPr>
            <w:noProof/>
            <w:webHidden/>
          </w:rPr>
          <w:tab/>
        </w:r>
        <w:r w:rsidR="008A13D6">
          <w:rPr>
            <w:noProof/>
            <w:webHidden/>
          </w:rPr>
          <w:fldChar w:fldCharType="begin"/>
        </w:r>
        <w:r w:rsidR="008A13D6">
          <w:rPr>
            <w:noProof/>
            <w:webHidden/>
          </w:rPr>
          <w:instrText xml:space="preserve"> PAGEREF _Toc12263576 \h </w:instrText>
        </w:r>
        <w:r w:rsidR="008A13D6">
          <w:rPr>
            <w:noProof/>
            <w:webHidden/>
          </w:rPr>
        </w:r>
        <w:r w:rsidR="008A13D6">
          <w:rPr>
            <w:noProof/>
            <w:webHidden/>
          </w:rPr>
          <w:fldChar w:fldCharType="separate"/>
        </w:r>
        <w:r w:rsidR="008A13D6">
          <w:rPr>
            <w:noProof/>
            <w:webHidden/>
          </w:rPr>
          <w:t>15</w:t>
        </w:r>
        <w:r w:rsidR="008A13D6">
          <w:rPr>
            <w:noProof/>
            <w:webHidden/>
          </w:rPr>
          <w:fldChar w:fldCharType="end"/>
        </w:r>
      </w:hyperlink>
    </w:p>
    <w:p w:rsidR="008A13D6" w:rsidRDefault="00063773">
      <w:pPr>
        <w:pStyle w:val="Obsah2"/>
        <w:tabs>
          <w:tab w:val="left" w:pos="1760"/>
          <w:tab w:val="right" w:leader="dot" w:pos="9060"/>
        </w:tabs>
        <w:rPr>
          <w:rFonts w:eastAsiaTheme="minorEastAsia"/>
          <w:noProof/>
          <w:lang w:eastAsia="cs-CZ"/>
        </w:rPr>
      </w:pPr>
      <w:hyperlink w:anchor="_Toc12263577" w:history="1">
        <w:r w:rsidR="008A13D6" w:rsidRPr="0093612C">
          <w:rPr>
            <w:rStyle w:val="Hypertextovodkaz"/>
            <w:noProof/>
          </w:rPr>
          <w:t>D.5.4.4.a.4.3</w:t>
        </w:r>
        <w:r w:rsidR="008A13D6">
          <w:rPr>
            <w:rFonts w:eastAsiaTheme="minorEastAsia"/>
            <w:noProof/>
            <w:lang w:eastAsia="cs-CZ"/>
          </w:rPr>
          <w:tab/>
        </w:r>
        <w:r w:rsidR="008A13D6" w:rsidRPr="0093612C">
          <w:rPr>
            <w:rStyle w:val="Hypertextovodkaz"/>
            <w:noProof/>
          </w:rPr>
          <w:t>BOZP</w:t>
        </w:r>
        <w:r w:rsidR="008A13D6">
          <w:rPr>
            <w:noProof/>
            <w:webHidden/>
          </w:rPr>
          <w:tab/>
        </w:r>
        <w:r w:rsidR="008A13D6">
          <w:rPr>
            <w:noProof/>
            <w:webHidden/>
          </w:rPr>
          <w:fldChar w:fldCharType="begin"/>
        </w:r>
        <w:r w:rsidR="008A13D6">
          <w:rPr>
            <w:noProof/>
            <w:webHidden/>
          </w:rPr>
          <w:instrText xml:space="preserve"> PAGEREF _Toc12263577 \h </w:instrText>
        </w:r>
        <w:r w:rsidR="008A13D6">
          <w:rPr>
            <w:noProof/>
            <w:webHidden/>
          </w:rPr>
        </w:r>
        <w:r w:rsidR="008A13D6">
          <w:rPr>
            <w:noProof/>
            <w:webHidden/>
          </w:rPr>
          <w:fldChar w:fldCharType="separate"/>
        </w:r>
        <w:r w:rsidR="008A13D6">
          <w:rPr>
            <w:noProof/>
            <w:webHidden/>
          </w:rPr>
          <w:t>15</w:t>
        </w:r>
        <w:r w:rsidR="008A13D6">
          <w:rPr>
            <w:noProof/>
            <w:webHidden/>
          </w:rPr>
          <w:fldChar w:fldCharType="end"/>
        </w:r>
      </w:hyperlink>
    </w:p>
    <w:p w:rsidR="008A13D6" w:rsidRDefault="00063773">
      <w:pPr>
        <w:pStyle w:val="Obsah1"/>
        <w:rPr>
          <w:rFonts w:eastAsiaTheme="minorEastAsia"/>
          <w:b w:val="0"/>
          <w:noProof/>
          <w:lang w:eastAsia="cs-CZ"/>
        </w:rPr>
      </w:pPr>
      <w:hyperlink w:anchor="_Toc12263578" w:history="1">
        <w:r w:rsidR="008A13D6" w:rsidRPr="0093612C">
          <w:rPr>
            <w:rStyle w:val="Hypertextovodkaz"/>
            <w:noProof/>
          </w:rPr>
          <w:t>D.5.4.4.a.5</w:t>
        </w:r>
        <w:r w:rsidR="008A13D6">
          <w:rPr>
            <w:rFonts w:eastAsiaTheme="minorEastAsia"/>
            <w:b w:val="0"/>
            <w:noProof/>
            <w:lang w:eastAsia="cs-CZ"/>
          </w:rPr>
          <w:tab/>
        </w:r>
        <w:r w:rsidR="008A13D6" w:rsidRPr="0093612C">
          <w:rPr>
            <w:rStyle w:val="Hypertextovodkaz"/>
            <w:noProof/>
          </w:rPr>
          <w:t>ZÁVĚR</w:t>
        </w:r>
        <w:r w:rsidR="008A13D6">
          <w:rPr>
            <w:noProof/>
            <w:webHidden/>
          </w:rPr>
          <w:tab/>
        </w:r>
        <w:r w:rsidR="008A13D6">
          <w:rPr>
            <w:noProof/>
            <w:webHidden/>
          </w:rPr>
          <w:fldChar w:fldCharType="begin"/>
        </w:r>
        <w:r w:rsidR="008A13D6">
          <w:rPr>
            <w:noProof/>
            <w:webHidden/>
          </w:rPr>
          <w:instrText xml:space="preserve"> PAGEREF _Toc12263578 \h </w:instrText>
        </w:r>
        <w:r w:rsidR="008A13D6">
          <w:rPr>
            <w:noProof/>
            <w:webHidden/>
          </w:rPr>
        </w:r>
        <w:r w:rsidR="008A13D6">
          <w:rPr>
            <w:noProof/>
            <w:webHidden/>
          </w:rPr>
          <w:fldChar w:fldCharType="separate"/>
        </w:r>
        <w:r w:rsidR="008A13D6">
          <w:rPr>
            <w:noProof/>
            <w:webHidden/>
          </w:rPr>
          <w:t>16</w:t>
        </w:r>
        <w:r w:rsidR="008A13D6">
          <w:rPr>
            <w:noProof/>
            <w:webHidden/>
          </w:rPr>
          <w:fldChar w:fldCharType="end"/>
        </w:r>
      </w:hyperlink>
    </w:p>
    <w:p w:rsidR="008A13D6" w:rsidRDefault="00063773">
      <w:pPr>
        <w:pStyle w:val="Obsah2"/>
        <w:tabs>
          <w:tab w:val="left" w:pos="1760"/>
          <w:tab w:val="right" w:leader="dot" w:pos="9060"/>
        </w:tabs>
        <w:rPr>
          <w:rFonts w:eastAsiaTheme="minorEastAsia"/>
          <w:noProof/>
          <w:lang w:eastAsia="cs-CZ"/>
        </w:rPr>
      </w:pPr>
      <w:hyperlink w:anchor="_Toc12263579" w:history="1">
        <w:r w:rsidR="008A13D6" w:rsidRPr="0093612C">
          <w:rPr>
            <w:rStyle w:val="Hypertextovodkaz"/>
            <w:noProof/>
          </w:rPr>
          <w:t>D.5.4.4.a.5.1</w:t>
        </w:r>
        <w:r w:rsidR="008A13D6">
          <w:rPr>
            <w:rFonts w:eastAsiaTheme="minorEastAsia"/>
            <w:noProof/>
            <w:lang w:eastAsia="cs-CZ"/>
          </w:rPr>
          <w:tab/>
        </w:r>
        <w:r w:rsidR="008A13D6" w:rsidRPr="0093612C">
          <w:rPr>
            <w:rStyle w:val="Hypertextovodkaz"/>
            <w:noProof/>
          </w:rPr>
          <w:t>PRÁVNÍ PŘEDPISY A NORMY</w:t>
        </w:r>
        <w:r w:rsidR="008A13D6">
          <w:rPr>
            <w:noProof/>
            <w:webHidden/>
          </w:rPr>
          <w:tab/>
        </w:r>
        <w:r w:rsidR="008A13D6">
          <w:rPr>
            <w:noProof/>
            <w:webHidden/>
          </w:rPr>
          <w:fldChar w:fldCharType="begin"/>
        </w:r>
        <w:r w:rsidR="008A13D6">
          <w:rPr>
            <w:noProof/>
            <w:webHidden/>
          </w:rPr>
          <w:instrText xml:space="preserve"> PAGEREF _Toc12263579 \h </w:instrText>
        </w:r>
        <w:r w:rsidR="008A13D6">
          <w:rPr>
            <w:noProof/>
            <w:webHidden/>
          </w:rPr>
        </w:r>
        <w:r w:rsidR="008A13D6">
          <w:rPr>
            <w:noProof/>
            <w:webHidden/>
          </w:rPr>
          <w:fldChar w:fldCharType="separate"/>
        </w:r>
        <w:r w:rsidR="008A13D6">
          <w:rPr>
            <w:noProof/>
            <w:webHidden/>
          </w:rPr>
          <w:t>16</w:t>
        </w:r>
        <w:r w:rsidR="008A13D6">
          <w:rPr>
            <w:noProof/>
            <w:webHidden/>
          </w:rPr>
          <w:fldChar w:fldCharType="end"/>
        </w:r>
      </w:hyperlink>
    </w:p>
    <w:p w:rsidR="008A13D6" w:rsidRDefault="00063773">
      <w:pPr>
        <w:pStyle w:val="Obsah1"/>
        <w:rPr>
          <w:rFonts w:eastAsiaTheme="minorEastAsia"/>
          <w:b w:val="0"/>
          <w:noProof/>
          <w:lang w:eastAsia="cs-CZ"/>
        </w:rPr>
      </w:pPr>
      <w:hyperlink w:anchor="_Toc12263580" w:history="1">
        <w:r w:rsidR="008A13D6" w:rsidRPr="0093612C">
          <w:rPr>
            <w:rStyle w:val="Hypertextovodkaz"/>
            <w:noProof/>
          </w:rPr>
          <w:t>D.5.4.4.a.6</w:t>
        </w:r>
        <w:r w:rsidR="008A13D6">
          <w:rPr>
            <w:rFonts w:eastAsiaTheme="minorEastAsia"/>
            <w:b w:val="0"/>
            <w:noProof/>
            <w:lang w:eastAsia="cs-CZ"/>
          </w:rPr>
          <w:tab/>
        </w:r>
        <w:r w:rsidR="008A13D6" w:rsidRPr="0093612C">
          <w:rPr>
            <w:rStyle w:val="Hypertextovodkaz"/>
            <w:noProof/>
          </w:rPr>
          <w:t>PŘÍLOHY</w:t>
        </w:r>
        <w:r w:rsidR="008A13D6">
          <w:rPr>
            <w:noProof/>
            <w:webHidden/>
          </w:rPr>
          <w:tab/>
        </w:r>
        <w:r w:rsidR="008A13D6">
          <w:rPr>
            <w:noProof/>
            <w:webHidden/>
          </w:rPr>
          <w:fldChar w:fldCharType="begin"/>
        </w:r>
        <w:r w:rsidR="008A13D6">
          <w:rPr>
            <w:noProof/>
            <w:webHidden/>
          </w:rPr>
          <w:instrText xml:space="preserve"> PAGEREF _Toc12263580 \h </w:instrText>
        </w:r>
        <w:r w:rsidR="008A13D6">
          <w:rPr>
            <w:noProof/>
            <w:webHidden/>
          </w:rPr>
        </w:r>
        <w:r w:rsidR="008A13D6">
          <w:rPr>
            <w:noProof/>
            <w:webHidden/>
          </w:rPr>
          <w:fldChar w:fldCharType="separate"/>
        </w:r>
        <w:r w:rsidR="008A13D6">
          <w:rPr>
            <w:noProof/>
            <w:webHidden/>
          </w:rPr>
          <w:t>17</w:t>
        </w:r>
        <w:r w:rsidR="008A13D6">
          <w:rPr>
            <w:noProof/>
            <w:webHidden/>
          </w:rPr>
          <w:fldChar w:fldCharType="end"/>
        </w:r>
      </w:hyperlink>
    </w:p>
    <w:p w:rsidR="00024831" w:rsidRDefault="00DC1EAB" w:rsidP="00AB1041">
      <w:pPr>
        <w:pStyle w:val="Nadpis1"/>
        <w:numPr>
          <w:ilvl w:val="0"/>
          <w:numId w:val="0"/>
        </w:numPr>
      </w:pPr>
      <w:r>
        <w:fldChar w:fldCharType="end"/>
      </w:r>
      <w:bookmarkStart w:id="0" w:name="_Toc503264084"/>
      <w:r w:rsidR="00AB1041">
        <w:t xml:space="preserve"> </w:t>
      </w:r>
      <w:r w:rsidR="00024831">
        <w:br w:type="page"/>
      </w:r>
    </w:p>
    <w:p w:rsidR="00C76796" w:rsidRDefault="00C76796" w:rsidP="001A09A3">
      <w:pPr>
        <w:pStyle w:val="Nadpis1"/>
      </w:pPr>
      <w:bookmarkStart w:id="1" w:name="_Toc503254580"/>
      <w:bookmarkStart w:id="2" w:name="_Toc12263536"/>
      <w:bookmarkEnd w:id="0"/>
      <w:r>
        <w:lastRenderedPageBreak/>
        <w:t>PRŮVODNÍ ČÁST</w:t>
      </w:r>
      <w:bookmarkEnd w:id="1"/>
      <w:bookmarkEnd w:id="2"/>
    </w:p>
    <w:p w:rsidR="00C76796" w:rsidRDefault="00C76796" w:rsidP="00C76796">
      <w:pPr>
        <w:pStyle w:val="Nadpis2"/>
      </w:pPr>
      <w:bookmarkStart w:id="3" w:name="_Toc503254581"/>
      <w:bookmarkStart w:id="4" w:name="_Toc12263537"/>
      <w:r>
        <w:t>IDENTIFIKAČNÍ ÚDAJE STAVBY A STAVEBNÍKA</w:t>
      </w:r>
      <w:bookmarkEnd w:id="3"/>
      <w:bookmarkEnd w:id="4"/>
    </w:p>
    <w:p w:rsidR="008A1B60" w:rsidRDefault="004D3D44" w:rsidP="008A1B60">
      <w:bookmarkStart w:id="5" w:name="_Hlk511893081"/>
      <w:r w:rsidRPr="00B064D7">
        <w:t xml:space="preserve">Stavebník: </w:t>
      </w:r>
      <w:r w:rsidRPr="00B064D7">
        <w:tab/>
      </w:r>
      <w:r w:rsidRPr="00B064D7">
        <w:tab/>
      </w:r>
      <w:r w:rsidRPr="000C4A56">
        <w:tab/>
      </w:r>
      <w:bookmarkStart w:id="6" w:name="_Hlk526843715"/>
      <w:r w:rsidR="008A1B60" w:rsidRPr="008A1B60">
        <w:t>VOŠ, SŠ, ZŠ a MŠ, Hradec Králové, Štefánikova 54</w:t>
      </w:r>
      <w:r w:rsidR="0018407C">
        <w:t>9/27</w:t>
      </w:r>
    </w:p>
    <w:bookmarkEnd w:id="6"/>
    <w:p w:rsidR="004D3D44" w:rsidRPr="000C4A56" w:rsidRDefault="004D3D44" w:rsidP="008A1B60">
      <w:pPr>
        <w:ind w:left="2832" w:hanging="2832"/>
      </w:pPr>
      <w:r w:rsidRPr="000C4A56">
        <w:t xml:space="preserve">Akce: </w:t>
      </w:r>
      <w:r w:rsidRPr="000C4A56">
        <w:tab/>
      </w:r>
      <w:r w:rsidR="008A1B60" w:rsidRPr="008A1B60">
        <w:t>Centrum komplexní odborné podpory pro klienty se sluchovým postižením při VOŠ, SŠ, ZŠ a MŠ Štefánikova</w:t>
      </w:r>
    </w:p>
    <w:p w:rsidR="004D3D44" w:rsidRPr="000C4A56" w:rsidRDefault="004D3D44" w:rsidP="004D3D44">
      <w:r w:rsidRPr="000C4A56">
        <w:t>Stupeň PD:</w:t>
      </w:r>
      <w:r w:rsidRPr="000C4A56">
        <w:tab/>
      </w:r>
      <w:r w:rsidRPr="000C4A56">
        <w:tab/>
      </w:r>
      <w:r w:rsidRPr="000C4A56">
        <w:tab/>
      </w:r>
      <w:r w:rsidR="000C4A56" w:rsidRPr="000C4A56">
        <w:t>D</w:t>
      </w:r>
      <w:r w:rsidR="004E7543">
        <w:t>PS</w:t>
      </w:r>
    </w:p>
    <w:p w:rsidR="004D3D44" w:rsidRPr="000C4A56" w:rsidRDefault="004D3D44" w:rsidP="004D3D44">
      <w:r w:rsidRPr="000C4A56">
        <w:t>Vypracoval:</w:t>
      </w:r>
      <w:r w:rsidRPr="000C4A56">
        <w:tab/>
      </w:r>
      <w:r w:rsidRPr="000C4A56">
        <w:tab/>
      </w:r>
      <w:r w:rsidRPr="000C4A56">
        <w:tab/>
      </w:r>
      <w:r w:rsidR="000C4A56" w:rsidRPr="000C4A56">
        <w:t>Ing. Filip Špindler</w:t>
      </w:r>
    </w:p>
    <w:p w:rsidR="004D3D44" w:rsidRPr="00B064D7" w:rsidRDefault="004D3D44" w:rsidP="004D3D44">
      <w:r w:rsidRPr="00224E6C">
        <w:t>Odpovědný projektant:</w:t>
      </w:r>
      <w:r w:rsidRPr="00224E6C">
        <w:tab/>
      </w:r>
      <w:r w:rsidRPr="00B064D7">
        <w:tab/>
      </w:r>
      <w:r w:rsidR="008A1B60">
        <w:t>Ing. arch. Marta Ševčíková</w:t>
      </w:r>
    </w:p>
    <w:p w:rsidR="004D3D44" w:rsidRDefault="004D3D44" w:rsidP="004D3D44">
      <w:r w:rsidRPr="00B064D7">
        <w:tab/>
      </w:r>
      <w:r w:rsidRPr="00B064D7">
        <w:tab/>
      </w:r>
      <w:r w:rsidRPr="00B064D7">
        <w:tab/>
      </w:r>
      <w:r w:rsidRPr="00B064D7">
        <w:tab/>
        <w:t xml:space="preserve">č. autorizace ČKA </w:t>
      </w:r>
      <w:r w:rsidR="008A1B60">
        <w:t>04 407</w:t>
      </w:r>
    </w:p>
    <w:bookmarkEnd w:id="5"/>
    <w:p w:rsidR="004D3D44" w:rsidRPr="004D3D44" w:rsidRDefault="004D3D44" w:rsidP="004D3D44"/>
    <w:p w:rsidR="00C76796" w:rsidRDefault="00C76796" w:rsidP="00C76796">
      <w:pPr>
        <w:pStyle w:val="Nadpis2"/>
      </w:pPr>
      <w:bookmarkStart w:id="7" w:name="_Toc503254584"/>
      <w:bookmarkStart w:id="8" w:name="_Toc12263538"/>
      <w:r>
        <w:t>ÚČEL ZPRACOVÁNÍ</w:t>
      </w:r>
      <w:bookmarkEnd w:id="7"/>
      <w:bookmarkEnd w:id="8"/>
    </w:p>
    <w:p w:rsidR="00C563C4" w:rsidRDefault="00C563C4" w:rsidP="00C563C4">
      <w:bookmarkStart w:id="9" w:name="_Hlk511893109"/>
      <w:r>
        <w:t xml:space="preserve">Projektová dokumentace zpracovává </w:t>
      </w:r>
      <w:r w:rsidR="00160BCD">
        <w:t xml:space="preserve">kompletní </w:t>
      </w:r>
      <w:r>
        <w:t xml:space="preserve">návrh vytápění </w:t>
      </w:r>
      <w:r w:rsidR="00526022">
        <w:t>přístavb</w:t>
      </w:r>
      <w:r w:rsidR="0018407C">
        <w:t>y</w:t>
      </w:r>
      <w:r w:rsidR="00526022">
        <w:t xml:space="preserve"> </w:t>
      </w:r>
      <w:r w:rsidR="004E7543">
        <w:t xml:space="preserve">a rekonstruovaných místností v 1. a 2. NP </w:t>
      </w:r>
      <w:r w:rsidR="0018407C">
        <w:t>centra</w:t>
      </w:r>
      <w:r>
        <w:t xml:space="preserve"> </w:t>
      </w:r>
      <w:r w:rsidR="0018407C">
        <w:t>komplexní odborné podpory pro klienty se sluchovým postižením při VOŠ, SŠ, ZŠ a MŠ Štefánikova</w:t>
      </w:r>
      <w:r w:rsidR="004E7543">
        <w:t xml:space="preserve"> </w:t>
      </w:r>
    </w:p>
    <w:p w:rsidR="009E686A" w:rsidRPr="00C563C4" w:rsidRDefault="009E686A" w:rsidP="00C563C4"/>
    <w:p w:rsidR="00C76796" w:rsidRDefault="00C76796" w:rsidP="00795418">
      <w:pPr>
        <w:pStyle w:val="Nadpis2"/>
      </w:pPr>
      <w:bookmarkStart w:id="10" w:name="_Toc503254585"/>
      <w:bookmarkStart w:id="11" w:name="_Toc12263539"/>
      <w:bookmarkEnd w:id="9"/>
      <w:r>
        <w:t>PODKLADY</w:t>
      </w:r>
      <w:bookmarkEnd w:id="10"/>
      <w:bookmarkEnd w:id="11"/>
    </w:p>
    <w:p w:rsidR="00EE0454" w:rsidRDefault="00EE0454" w:rsidP="00EE0454">
      <w:bookmarkStart w:id="12" w:name="_Hlk510697732"/>
      <w:bookmarkStart w:id="13" w:name="_Hlk528657102"/>
      <w:bookmarkStart w:id="14" w:name="_Toc504641002"/>
      <w:bookmarkStart w:id="15" w:name="_Hlk511893133"/>
      <w:bookmarkStart w:id="16" w:name="_Toc503254586"/>
      <w:r>
        <w:t>Ke zpracování projektové dokumentace bylo použito těchto podkladů:</w:t>
      </w:r>
    </w:p>
    <w:p w:rsidR="00EE0454" w:rsidRDefault="00EE0454" w:rsidP="007B0AC3">
      <w:pPr>
        <w:pStyle w:val="Odstavecseseznamem"/>
        <w:numPr>
          <w:ilvl w:val="0"/>
          <w:numId w:val="13"/>
        </w:numPr>
      </w:pPr>
      <w:r>
        <w:t>Zadání investora</w:t>
      </w:r>
    </w:p>
    <w:p w:rsidR="00EE0454" w:rsidRDefault="00EE0454" w:rsidP="007B0AC3">
      <w:pPr>
        <w:pStyle w:val="Odstavecseseznamem"/>
        <w:numPr>
          <w:ilvl w:val="0"/>
          <w:numId w:val="13"/>
        </w:numPr>
      </w:pPr>
      <w:r>
        <w:t>Archivní projektové dokumentace objektu</w:t>
      </w:r>
    </w:p>
    <w:p w:rsidR="00EE0454" w:rsidRDefault="00EE0454" w:rsidP="007B0AC3">
      <w:pPr>
        <w:pStyle w:val="Odstavecseseznamem"/>
        <w:numPr>
          <w:ilvl w:val="0"/>
          <w:numId w:val="13"/>
        </w:numPr>
      </w:pPr>
      <w:r>
        <w:t>Typové podklady výrobců: katalog výrobce vodovodního a kanalizačního potrubí, výrobce tepelné izolace, výrobce armatur</w:t>
      </w:r>
    </w:p>
    <w:p w:rsidR="00EE0454" w:rsidRDefault="00EE0454" w:rsidP="007B0AC3">
      <w:pPr>
        <w:pStyle w:val="Odstavecseseznamem"/>
        <w:numPr>
          <w:ilvl w:val="0"/>
          <w:numId w:val="13"/>
        </w:numPr>
      </w:pPr>
      <w:r>
        <w:t>Související zákony, vyhlášky a normy</w:t>
      </w:r>
      <w:bookmarkEnd w:id="12"/>
    </w:p>
    <w:p w:rsidR="009E686A" w:rsidRDefault="009E686A" w:rsidP="009E686A"/>
    <w:p w:rsidR="0018407C" w:rsidRDefault="0018407C" w:rsidP="0018407C">
      <w:pPr>
        <w:pStyle w:val="Nadpis1"/>
      </w:pPr>
      <w:bookmarkStart w:id="17" w:name="_Toc12263540"/>
      <w:bookmarkEnd w:id="13"/>
      <w:r>
        <w:t>STÁVAJÍCÍ STAV</w:t>
      </w:r>
      <w:bookmarkEnd w:id="14"/>
      <w:bookmarkEnd w:id="17"/>
    </w:p>
    <w:p w:rsidR="0018407C" w:rsidRDefault="0018407C" w:rsidP="0018407C">
      <w:pPr>
        <w:pStyle w:val="Nadpis2"/>
      </w:pPr>
      <w:bookmarkStart w:id="18" w:name="_Toc503254587"/>
      <w:bookmarkStart w:id="19" w:name="_Toc504648362"/>
      <w:bookmarkStart w:id="20" w:name="_Toc12263541"/>
      <w:r w:rsidRPr="00C7710C">
        <w:t>TECHNICKÝ POPIS OBJEKTU A PROSTŘEDÍ</w:t>
      </w:r>
      <w:bookmarkEnd w:id="18"/>
      <w:bookmarkEnd w:id="19"/>
      <w:bookmarkEnd w:id="20"/>
    </w:p>
    <w:p w:rsidR="000C6792" w:rsidRDefault="000C6792" w:rsidP="009E686A">
      <w:pPr>
        <w:pStyle w:val="SVIZNnormalniodstavec"/>
        <w:ind w:left="0" w:firstLine="284"/>
      </w:pPr>
      <w:r>
        <w:t>Jedná se o změnu dokončené stavby.</w:t>
      </w:r>
    </w:p>
    <w:p w:rsidR="000C6792" w:rsidRDefault="000C6792" w:rsidP="009E686A">
      <w:pPr>
        <w:pStyle w:val="SVIZNnormalniodstavec"/>
        <w:ind w:left="0" w:firstLine="284"/>
      </w:pPr>
      <w:r>
        <w:t>Soubor halových školních budov vznikl v devadesátých letech 20. století spolu s rozvojem sídliště Moravské Předměstí.</w:t>
      </w:r>
    </w:p>
    <w:p w:rsidR="000C6792" w:rsidRDefault="000C6792" w:rsidP="009E686A">
      <w:pPr>
        <w:pStyle w:val="SVIZNnormalniodstavec"/>
        <w:ind w:left="0" w:firstLine="284"/>
      </w:pPr>
      <w:r>
        <w:t xml:space="preserve">Veškeré školní budovy jsou konstrukčně řešeny stejnou </w:t>
      </w:r>
      <w:proofErr w:type="spellStart"/>
      <w:r>
        <w:t>konce+pcí</w:t>
      </w:r>
      <w:proofErr w:type="spellEnd"/>
      <w:r>
        <w:t xml:space="preserve">. Železobetonový skelet založený na základových patkách byl opláštěn prefabrikovanými betonovými panely, vodorovné konstrukce tvoří </w:t>
      </w:r>
      <w:proofErr w:type="spellStart"/>
      <w:r>
        <w:t>spiro</w:t>
      </w:r>
      <w:proofErr w:type="spellEnd"/>
      <w:r>
        <w:t xml:space="preserve"> panely.</w:t>
      </w:r>
    </w:p>
    <w:p w:rsidR="000C6792" w:rsidRDefault="000C6792" w:rsidP="009E686A">
      <w:pPr>
        <w:pStyle w:val="SVIZNnormalniodstavec"/>
        <w:ind w:left="0" w:firstLine="284"/>
      </w:pPr>
      <w:r>
        <w:lastRenderedPageBreak/>
        <w:t>Řešený objekt mateřské školy byl v minulé dekádě zateplen kontaktním zateplovacím systémem. Konkrétně EPS tl.140 mm. Zateplena byla také dvouplášťová střecha, která v návaznosti realizace nástavby bude odstraněna na nosnou stropní desku.</w:t>
      </w:r>
    </w:p>
    <w:p w:rsidR="000C6792" w:rsidRDefault="000C6792" w:rsidP="004B4CF6">
      <w:pPr>
        <w:pStyle w:val="SVIZNnormalniodstavec"/>
        <w:ind w:left="0"/>
      </w:pPr>
      <w:r>
        <w:t>Z průzkumu archivní dokumentace stavebně konstrukční části a vyhodnocení stavebně technických průzkumů bylo ověřeno, že nová stávající konstrikce, svislé, vodorovné, základové jsou dostatečně dimenzovány na přitížení navrhované přístavby.</w:t>
      </w:r>
    </w:p>
    <w:p w:rsidR="000C6792" w:rsidRDefault="000C6792" w:rsidP="004B4CF6">
      <w:pPr>
        <w:pStyle w:val="SVIZNnormalniodstavec"/>
        <w:ind w:left="0"/>
      </w:pPr>
      <w:r>
        <w:t xml:space="preserve">Vlhkostní, statické nebo jiné konstrukční poruchy či anomálie nejsou známy. </w:t>
      </w:r>
    </w:p>
    <w:p w:rsidR="009E686A" w:rsidRDefault="009E686A" w:rsidP="004B4CF6">
      <w:pPr>
        <w:pStyle w:val="SVIZNnormalniodstavec"/>
        <w:ind w:left="0"/>
      </w:pPr>
    </w:p>
    <w:p w:rsidR="000C6792" w:rsidRDefault="000C6792" w:rsidP="000C6792">
      <w:pPr>
        <w:pStyle w:val="Nadpis3"/>
      </w:pPr>
      <w:bookmarkStart w:id="21" w:name="_Toc12263542"/>
      <w:r>
        <w:t>ÚČEL UŽÍVÁNÍ STAVBY</w:t>
      </w:r>
      <w:bookmarkEnd w:id="21"/>
    </w:p>
    <w:p w:rsidR="000C6792" w:rsidRDefault="000C6792" w:rsidP="009E686A">
      <w:pPr>
        <w:pStyle w:val="SVIZNnormalniodstavec"/>
        <w:ind w:left="0" w:firstLine="426"/>
      </w:pPr>
      <w:r w:rsidRPr="00E5623F">
        <w:t>Ve stávajících dvou patrech mateřské školy probíhá a bude probíhat předškolní výuka i po dokončení stavebních úprav. Navržená přístavba nebude sloužit předškolní výchově, ale jako centrum komplexní odborné podpory pro klienty se sluchovým postižením. Přístavbu budou navštěvovat rodiče a široká veřejnost s dětmi.</w:t>
      </w:r>
      <w:r>
        <w:t xml:space="preserve"> Školský areál nabízí komplexní podporu pro klienty se sluchovým postižením. Nachází se zde mateřská škola, základní škola, odborné učiliště, střední škola a vyšší odborná škola včetně internátního ubytování. </w:t>
      </w:r>
    </w:p>
    <w:p w:rsidR="000C6792" w:rsidRDefault="000C6792" w:rsidP="004B4CF6">
      <w:pPr>
        <w:pStyle w:val="SVIZNnormalniodstavec"/>
        <w:ind w:left="0"/>
      </w:pPr>
      <w:r>
        <w:t>Navrhované využití se nemění, pouze bude doplněno o Centrum komplexní podpory, tedy návštěvnické centrum.</w:t>
      </w:r>
    </w:p>
    <w:p w:rsidR="000C6792" w:rsidRPr="000C6792" w:rsidRDefault="000C6792" w:rsidP="000C6792"/>
    <w:p w:rsidR="0018407C" w:rsidRDefault="0018407C" w:rsidP="0018407C">
      <w:pPr>
        <w:pStyle w:val="Nadpis2"/>
      </w:pPr>
      <w:bookmarkStart w:id="22" w:name="_Toc504641004"/>
      <w:bookmarkStart w:id="23" w:name="_Toc12263543"/>
      <w:r>
        <w:t>ZDROJ TEPLA</w:t>
      </w:r>
      <w:bookmarkEnd w:id="22"/>
      <w:bookmarkEnd w:id="23"/>
    </w:p>
    <w:p w:rsidR="00422702" w:rsidRPr="00911955" w:rsidRDefault="00422702" w:rsidP="009E686A">
      <w:pPr>
        <w:pStyle w:val="SVIZNnormalniodstavec"/>
        <w:ind w:left="0" w:firstLine="426"/>
        <w:rPr>
          <w:rStyle w:val="Siln"/>
          <w:b w:val="0"/>
          <w:bCs w:val="0"/>
        </w:rPr>
      </w:pPr>
      <w:r w:rsidRPr="00911955">
        <w:rPr>
          <w:rStyle w:val="Siln"/>
          <w:b w:val="0"/>
          <w:bCs w:val="0"/>
        </w:rPr>
        <w:t xml:space="preserve">Zdrojem tepla </w:t>
      </w:r>
      <w:r w:rsidR="001500A5">
        <w:rPr>
          <w:rStyle w:val="Siln"/>
          <w:b w:val="0"/>
          <w:bCs w:val="0"/>
        </w:rPr>
        <w:t>pro celý areál škol je</w:t>
      </w:r>
      <w:r w:rsidRPr="00911955">
        <w:rPr>
          <w:rStyle w:val="Siln"/>
          <w:b w:val="0"/>
          <w:bCs w:val="0"/>
        </w:rPr>
        <w:t xml:space="preserve"> stávající výměníková stanice C-35 pod správou Tepelného hospodářství Hradec Králové a.s. umístěná v areálu VOŠ, SŠ, ZŠ a MŠ Štefánikova.</w:t>
      </w:r>
      <w:r>
        <w:rPr>
          <w:rStyle w:val="Siln"/>
          <w:b w:val="0"/>
          <w:bCs w:val="0"/>
        </w:rPr>
        <w:t xml:space="preserve"> </w:t>
      </w:r>
      <w:r w:rsidRPr="00911955">
        <w:rPr>
          <w:rStyle w:val="Siln"/>
          <w:b w:val="0"/>
          <w:bCs w:val="0"/>
        </w:rPr>
        <w:t>Rezerva na výměníkové stanici je dle THHK a.s. dostatečná</w:t>
      </w:r>
      <w:r w:rsidR="001500A5">
        <w:rPr>
          <w:rStyle w:val="Siln"/>
          <w:b w:val="0"/>
          <w:bCs w:val="0"/>
        </w:rPr>
        <w:t xml:space="preserve"> pro připojení přístavby</w:t>
      </w:r>
      <w:r w:rsidRPr="00911955">
        <w:rPr>
          <w:rStyle w:val="Siln"/>
          <w:b w:val="0"/>
          <w:bCs w:val="0"/>
        </w:rPr>
        <w:t>.</w:t>
      </w:r>
    </w:p>
    <w:p w:rsidR="001500A5" w:rsidRPr="00911955" w:rsidRDefault="001500A5" w:rsidP="004B4CF6">
      <w:pPr>
        <w:pStyle w:val="SVIZNnormalniodstavec"/>
        <w:ind w:left="0"/>
        <w:rPr>
          <w:rStyle w:val="Siln"/>
          <w:b w:val="0"/>
          <w:bCs w:val="0"/>
        </w:rPr>
      </w:pPr>
      <w:r w:rsidRPr="00911955">
        <w:rPr>
          <w:rStyle w:val="Siln"/>
          <w:b w:val="0"/>
          <w:bCs w:val="0"/>
        </w:rPr>
        <w:t xml:space="preserve">Topná voda je po objektech škol rozvedena v hlavních páteřních vedeních. </w:t>
      </w:r>
    </w:p>
    <w:p w:rsidR="0018407C" w:rsidRPr="00A20173" w:rsidRDefault="0018407C" w:rsidP="0018407C">
      <w:pPr>
        <w:pStyle w:val="Odstavecseseznamem"/>
        <w:rPr>
          <w:color w:val="FF0000"/>
        </w:rPr>
      </w:pPr>
    </w:p>
    <w:p w:rsidR="0018407C" w:rsidRDefault="0018407C" w:rsidP="0018407C">
      <w:pPr>
        <w:pStyle w:val="Nadpis2"/>
      </w:pPr>
      <w:bookmarkStart w:id="24" w:name="_Toc504641005"/>
      <w:bookmarkStart w:id="25" w:name="_Toc12263544"/>
      <w:r>
        <w:t>OTOPNÁ SOUSTAVA</w:t>
      </w:r>
      <w:bookmarkEnd w:id="24"/>
      <w:bookmarkEnd w:id="25"/>
    </w:p>
    <w:p w:rsidR="0018407C" w:rsidRPr="00136183" w:rsidRDefault="0018407C" w:rsidP="007B0AC3">
      <w:pPr>
        <w:pStyle w:val="Odstavecseseznamem"/>
        <w:numPr>
          <w:ilvl w:val="0"/>
          <w:numId w:val="3"/>
        </w:numPr>
        <w:ind w:left="284" w:hanging="284"/>
      </w:pPr>
      <w:r w:rsidRPr="00136183">
        <w:t>Popis otopné soustavy</w:t>
      </w:r>
    </w:p>
    <w:p w:rsidR="00136183" w:rsidRPr="00136183" w:rsidRDefault="00136183" w:rsidP="004B4CF6">
      <w:pPr>
        <w:ind w:left="284" w:hanging="284"/>
      </w:pPr>
      <w:r w:rsidRPr="00136183">
        <w:t xml:space="preserve">Stávající objekt je vytápěný článkovými otopnými tělesy, </w:t>
      </w:r>
      <w:proofErr w:type="gramStart"/>
      <w:r w:rsidRPr="00136183">
        <w:t>které</w:t>
      </w:r>
      <w:proofErr w:type="gramEnd"/>
      <w:r w:rsidRPr="00136183">
        <w:t xml:space="preserve"> jsou připojeny v místnosti 1.15 na páteřní síť </w:t>
      </w:r>
      <w:r>
        <w:t xml:space="preserve">budovy. </w:t>
      </w:r>
    </w:p>
    <w:p w:rsidR="0018407C" w:rsidRPr="00655888" w:rsidRDefault="0018407C" w:rsidP="007B0AC3">
      <w:pPr>
        <w:pStyle w:val="Odstavecseseznamem"/>
        <w:numPr>
          <w:ilvl w:val="0"/>
          <w:numId w:val="2"/>
        </w:numPr>
        <w:ind w:left="284" w:hanging="284"/>
      </w:pPr>
      <w:r w:rsidRPr="00655888">
        <w:t>Popis připojených zařízení</w:t>
      </w:r>
    </w:p>
    <w:p w:rsidR="00136183" w:rsidRPr="00655888" w:rsidRDefault="00655888" w:rsidP="004B4CF6">
      <w:pPr>
        <w:ind w:left="284" w:hanging="284"/>
      </w:pPr>
      <w:r>
        <w:t>Na teplovodní rozvody ve stávajícím objektu v 1. a 2. NP jsou napojen</w:t>
      </w:r>
      <w:r w:rsidR="004E7543">
        <w:t>a</w:t>
      </w:r>
      <w:r>
        <w:t xml:space="preserve"> článková otopná tělesa s dálkově ovládanými hlavicemi. </w:t>
      </w:r>
    </w:p>
    <w:p w:rsidR="0018407C" w:rsidRPr="009E2937" w:rsidRDefault="0018407C" w:rsidP="007B0AC3">
      <w:pPr>
        <w:pStyle w:val="Odstavecseseznamem"/>
        <w:numPr>
          <w:ilvl w:val="0"/>
          <w:numId w:val="2"/>
        </w:numPr>
        <w:ind w:left="284" w:hanging="284"/>
      </w:pPr>
      <w:r w:rsidRPr="009E2937">
        <w:t>Stav systému</w:t>
      </w:r>
    </w:p>
    <w:p w:rsidR="00655888" w:rsidRDefault="00655888" w:rsidP="004B4CF6">
      <w:pPr>
        <w:ind w:left="284" w:hanging="284"/>
      </w:pPr>
      <w:r w:rsidRPr="009E2937">
        <w:t xml:space="preserve">Do stávající otopné sítě se nebude </w:t>
      </w:r>
      <w:r w:rsidR="009E2937" w:rsidRPr="009E2937">
        <w:t xml:space="preserve">zasahovat. </w:t>
      </w:r>
    </w:p>
    <w:p w:rsidR="0018407C" w:rsidRPr="009E2937" w:rsidRDefault="0018407C" w:rsidP="000C6792">
      <w:pPr>
        <w:pStyle w:val="Nadpis3"/>
      </w:pPr>
      <w:bookmarkStart w:id="26" w:name="_Toc12263545"/>
      <w:r w:rsidRPr="009E2937">
        <w:lastRenderedPageBreak/>
        <w:t>REGULACE SOUSTAVY</w:t>
      </w:r>
      <w:bookmarkEnd w:id="26"/>
      <w:r w:rsidRPr="009E2937">
        <w:t xml:space="preserve"> </w:t>
      </w:r>
    </w:p>
    <w:p w:rsidR="009E2937" w:rsidRDefault="009E2937" w:rsidP="009E686A">
      <w:pPr>
        <w:pStyle w:val="Odstavecseseznamem"/>
        <w:ind w:left="0" w:firstLine="426"/>
      </w:pPr>
      <w:r w:rsidRPr="00E814D8">
        <w:t xml:space="preserve">Předpoklad regulace stávajícího otopného systému je ekvitermní regulace a </w:t>
      </w:r>
      <w:r w:rsidR="00C93E0B" w:rsidRPr="00E814D8">
        <w:t>v kombinaci s </w:t>
      </w:r>
      <w:r w:rsidRPr="00E814D8">
        <w:t>regulac</w:t>
      </w:r>
      <w:r w:rsidR="00C93E0B" w:rsidRPr="00E814D8">
        <w:t>í teploty</w:t>
      </w:r>
      <w:r w:rsidRPr="00E814D8">
        <w:t xml:space="preserve"> přívodní TV</w:t>
      </w:r>
      <w:r w:rsidR="001500A5" w:rsidRPr="00E814D8">
        <w:t xml:space="preserve"> pomocí směšovacího uz</w:t>
      </w:r>
      <w:r w:rsidR="004B4CF6" w:rsidRPr="00E814D8">
        <w:t xml:space="preserve">lu umístěného na patě větve </w:t>
      </w:r>
      <w:proofErr w:type="spellStart"/>
      <w:r w:rsidR="004B4CF6" w:rsidRPr="00E814D8">
        <w:t>sousaně</w:t>
      </w:r>
      <w:proofErr w:type="spellEnd"/>
      <w:r w:rsidR="004B4CF6" w:rsidRPr="00E814D8">
        <w:t xml:space="preserve"> s oběhovým čerpadlem a vyvažovacím ventilem</w:t>
      </w:r>
      <w:r w:rsidRPr="00E814D8">
        <w:t xml:space="preserve">. </w:t>
      </w:r>
      <w:r w:rsidR="004153BA" w:rsidRPr="00E814D8">
        <w:t xml:space="preserve">Stávající tělesa jsou dále osazena </w:t>
      </w:r>
      <w:proofErr w:type="spellStart"/>
      <w:r w:rsidR="004153BA" w:rsidRPr="00E814D8">
        <w:t>elektrikými</w:t>
      </w:r>
      <w:proofErr w:type="spellEnd"/>
      <w:r w:rsidR="004153BA" w:rsidRPr="00E814D8">
        <w:t xml:space="preserve"> regulačními hlavicemi</w:t>
      </w:r>
      <w:r w:rsidR="00E814D8" w:rsidRPr="00E814D8">
        <w:t>.</w:t>
      </w:r>
      <w:r w:rsidR="00E814D8">
        <w:t xml:space="preserve"> </w:t>
      </w:r>
    </w:p>
    <w:p w:rsidR="009E686A" w:rsidRPr="009E2937" w:rsidRDefault="009E686A" w:rsidP="009E686A">
      <w:pPr>
        <w:pStyle w:val="Odstavecseseznamem"/>
        <w:ind w:left="0" w:firstLine="426"/>
      </w:pPr>
    </w:p>
    <w:p w:rsidR="0018407C" w:rsidRDefault="0018407C" w:rsidP="0018407C">
      <w:pPr>
        <w:pStyle w:val="Nadpis2"/>
      </w:pPr>
      <w:bookmarkStart w:id="27" w:name="_Toc504641007"/>
      <w:bookmarkStart w:id="28" w:name="_Toc12263546"/>
      <w:r>
        <w:t>OTOPNÉ PLOCHY</w:t>
      </w:r>
      <w:bookmarkEnd w:id="27"/>
      <w:bookmarkEnd w:id="28"/>
    </w:p>
    <w:p w:rsidR="0018407C" w:rsidRDefault="009E2937" w:rsidP="009E686A">
      <w:pPr>
        <w:ind w:firstLine="426"/>
      </w:pPr>
      <w:r w:rsidRPr="009E2937">
        <w:t xml:space="preserve">Stávající místnosti jsou vytápěny článkovými litinovými otopnými tělesy s předpokládaným spádem </w:t>
      </w:r>
      <w:r w:rsidR="001A6F0C">
        <w:t>70</w:t>
      </w:r>
      <w:r w:rsidRPr="009E2937">
        <w:t xml:space="preserve">/50 °C. </w:t>
      </w:r>
    </w:p>
    <w:p w:rsidR="009E686A" w:rsidRPr="009E2937" w:rsidRDefault="009E686A" w:rsidP="009E686A">
      <w:pPr>
        <w:ind w:firstLine="426"/>
      </w:pPr>
    </w:p>
    <w:p w:rsidR="00C76796" w:rsidRPr="00390EC2" w:rsidRDefault="00C76796" w:rsidP="00C76796">
      <w:pPr>
        <w:pStyle w:val="Nadpis1"/>
      </w:pPr>
      <w:bookmarkStart w:id="29" w:name="_Toc503254596"/>
      <w:bookmarkStart w:id="30" w:name="_Toc12263547"/>
      <w:bookmarkStart w:id="31" w:name="_Hlk512004076"/>
      <w:bookmarkEnd w:id="15"/>
      <w:bookmarkEnd w:id="16"/>
      <w:r w:rsidRPr="00390EC2">
        <w:t>NAVRHOVANÝ STAV</w:t>
      </w:r>
      <w:bookmarkEnd w:id="29"/>
      <w:bookmarkEnd w:id="30"/>
    </w:p>
    <w:p w:rsidR="00C76796" w:rsidRPr="00390EC2" w:rsidRDefault="00C76796" w:rsidP="0046557D">
      <w:pPr>
        <w:pStyle w:val="Nadpis2"/>
      </w:pPr>
      <w:bookmarkStart w:id="32" w:name="_Toc503254597"/>
      <w:bookmarkStart w:id="33" w:name="_Toc12263548"/>
      <w:r w:rsidRPr="0046557D">
        <w:t>TECHNICKÝ</w:t>
      </w:r>
      <w:r w:rsidRPr="00390EC2">
        <w:t xml:space="preserve"> POPIS OBJEKTU A PROSTŘEDÍ</w:t>
      </w:r>
      <w:bookmarkEnd w:id="32"/>
      <w:bookmarkEnd w:id="33"/>
    </w:p>
    <w:p w:rsidR="004B4CF6" w:rsidRDefault="004B4CF6" w:rsidP="009E686A">
      <w:pPr>
        <w:pStyle w:val="SVIZNnormalniodstavec"/>
        <w:ind w:left="0" w:firstLine="426"/>
      </w:pPr>
      <w:bookmarkStart w:id="34" w:name="_Toc503254598"/>
      <w:bookmarkEnd w:id="31"/>
      <w:r w:rsidRPr="00B94358">
        <w:t>Výrazné horizontální členění budov, jednotná sanovaná fasáda, těsný návaznost na zeleň a lesopark, nízkopodlažní zástavba. Výrazové prvky, které definují možnosti rozvoje dalších stavebních objektů v areálu školy.</w:t>
      </w:r>
    </w:p>
    <w:p w:rsidR="004B4CF6" w:rsidRDefault="004B4CF6" w:rsidP="009E686A">
      <w:pPr>
        <w:pStyle w:val="SVIZNnormalniodstavec"/>
        <w:ind w:left="0" w:firstLine="426"/>
      </w:pPr>
      <w:r w:rsidRPr="00B94358">
        <w:t xml:space="preserve">Z výrazových prvků stávajících budov vzešel požadavek na horizontální pojetí nástavby a její minimalistický charakter. Hmota nástavby bude sjednocena dřevěnou plaňkovou fasádou, která bude probíhat i před okny, v místě oken řidší osazení pro zajištění proslunění. Zakrytí okenní okenních otvorů umožňuje velkou variabilitu při návrhu dispozic a zajímavou světelnou hru při večerním provozu. Současně bude opláštění před okny tvořit i pevné stínění pro snížení tepelných solárních zisků. Stěny nástavby budou umístěny téměř za atiku pro lepší rozčlenění jednotlivých celků a ponechání dominantního výrazového prvku stávající budovy. Schodišťový trakt bude řešen jako vertikální přístavba při východní fasádě opláštěná skleněnými tvarovkami </w:t>
      </w:r>
      <w:proofErr w:type="spellStart"/>
      <w:r w:rsidRPr="00B94358">
        <w:t>Profilit</w:t>
      </w:r>
      <w:proofErr w:type="spellEnd"/>
      <w:r w:rsidRPr="00B94358">
        <w:t xml:space="preserve"> (dříve </w:t>
      </w:r>
      <w:proofErr w:type="spellStart"/>
      <w:r>
        <w:t>C</w:t>
      </w:r>
      <w:r w:rsidRPr="00B94358">
        <w:t>opilit</w:t>
      </w:r>
      <w:proofErr w:type="spellEnd"/>
      <w:r w:rsidRPr="00B94358">
        <w:t xml:space="preserve">), které dodají přístavbě vizuální odlehčení. Trakt bude umístěn při východní fasádě tak, aby schodiště propojovali všechna řešená podlaží a bylo zajištěno prosvětlení stávajících centrálních chodeb v 1.NP a ve 2.NP. Přístup do schodišťového traktu bude z východní strany, v severní části je umístěný výtah s větší mírou prosklení vklíněný mezi tříramenné schodiště. Schodiště bude ze severní a východní fasády opláštěné tvarovkami </w:t>
      </w:r>
      <w:proofErr w:type="spellStart"/>
      <w:r>
        <w:t>P</w:t>
      </w:r>
      <w:r w:rsidRPr="00B94358">
        <w:t>rofilit</w:t>
      </w:r>
      <w:proofErr w:type="spellEnd"/>
      <w:r w:rsidRPr="00B94358">
        <w:t>, jejich skladba a typ skla bude odpovídat požadavkům tepelně technickým, požárním a mikroklimatickým. Jižně orientovaná stěna bude plná, aby se minimalizovaly solární zisky a bude doplněna vertikální zelení v návaznosti na přítomnost lesoparku. Stávající betonová terasa bude nově stíněna dřevěnou stínící konstrukcí s pevnými lamelami, které se mohou nechat porůst zelení.</w:t>
      </w:r>
    </w:p>
    <w:p w:rsidR="009E686A" w:rsidRDefault="009E686A" w:rsidP="009E686A">
      <w:pPr>
        <w:pStyle w:val="Nadpis3"/>
      </w:pPr>
      <w:bookmarkStart w:id="35" w:name="_Toc12263549"/>
      <w:bookmarkStart w:id="36" w:name="_Hlk517853183"/>
      <w:r>
        <w:t>DISPOZICE</w:t>
      </w:r>
      <w:bookmarkEnd w:id="35"/>
    </w:p>
    <w:p w:rsidR="009E686A" w:rsidRDefault="009E686A" w:rsidP="009E686A">
      <w:pPr>
        <w:pStyle w:val="SVIZNnormalniodstavec"/>
        <w:ind w:left="0" w:firstLine="426"/>
      </w:pPr>
      <w:r w:rsidRPr="00B94358">
        <w:t xml:space="preserve">Dispoziční řešení vychází z centrální průběžné chodby, do které jsou vklíněné segmenty jednotlivých dispozic. Tento velký prostor bude vhodně rozčleněn a s použitím prosklených stěn je výrazově vlídný a pro návštěvníka hravý. Velká míra vizuální propojenosti mezi jednotlivými pracovišti a volně přístupným prostorem bude zajištěna </w:t>
      </w:r>
      <w:proofErr w:type="spellStart"/>
      <w:r w:rsidRPr="00B94358">
        <w:t>semitrasparentními</w:t>
      </w:r>
      <w:proofErr w:type="spellEnd"/>
      <w:r w:rsidRPr="00B94358">
        <w:t xml:space="preserve"> příčkami nebo čirými, pokud si to provoz vyžaduje. Chodba bude doplněna kruhovými světlíky pro větší proslunění. Herní prostor pro </w:t>
      </w:r>
      <w:r w:rsidRPr="00B94358">
        <w:lastRenderedPageBreak/>
        <w:t>děti je při vstupu po levé straně, tedy při jižní fasádě a počítá s umístěním vestavného nábytku pro uložení pomůcek a hraček. Při jižní fasádě je sdružena většina odborných pracovišť, ke kterým přiléhá polosoukromý prostor segmentu zasklení, kde bude umístěná knihovna a relaxační místnost pro čekající návštěvníky. Při severní fasádě v centrální částí jsou umístění dostatečně dimenzované sdružovací prostory, tedy přednáškový sál a učebna pro rodiče s dětmi. U těchto prostorů je možnost propojení mobilními příčkami. Pracovna vedoucího centra je při severní fasádě a v blízkosti se nachází další potřebné prostory provozu, jako kabinet, soukromé WC a kuchyňka. Šatny se sociálním zázemím pro rodiče s dětmi jsou při severní fasádě hned při vstupu.</w:t>
      </w:r>
    </w:p>
    <w:p w:rsidR="009E686A" w:rsidRDefault="009E686A" w:rsidP="009E686A">
      <w:pPr>
        <w:pStyle w:val="SVIZNnormalniodstavec"/>
        <w:ind w:left="0" w:firstLine="426"/>
      </w:pPr>
      <w:r>
        <w:t>V projektu nejsou řešena žádná výrobní technologická zařízení. Nejedná se o výrobní objekt.</w:t>
      </w:r>
    </w:p>
    <w:p w:rsidR="009E686A" w:rsidRDefault="009E686A" w:rsidP="009E686A">
      <w:pPr>
        <w:pStyle w:val="Nadpis3"/>
      </w:pPr>
      <w:bookmarkStart w:id="37" w:name="_Toc12263550"/>
      <w:bookmarkStart w:id="38" w:name="_Hlk528697415"/>
      <w:bookmarkEnd w:id="36"/>
      <w:r>
        <w:t>KONSTRUKCE</w:t>
      </w:r>
      <w:bookmarkEnd w:id="37"/>
    </w:p>
    <w:p w:rsidR="009E686A" w:rsidRDefault="009E686A" w:rsidP="009E686A">
      <w:pPr>
        <w:pStyle w:val="SVIZNnormalniodstavec"/>
        <w:ind w:left="0" w:firstLine="426"/>
      </w:pPr>
      <w:r>
        <w:rPr>
          <w:rFonts w:ascii="Calibri" w:hAnsi="Calibri" w:cs="Calibri"/>
        </w:rPr>
        <w:t xml:space="preserve">Nosná konstrukce přístavby bude skeletová, tedy svislé konstrukce budou tvořit železobetonové sloupy se ztužujícími stěnovými sloupy v rozích a po obvodu nástavby. Vodorovnou konstrukci železobetonová </w:t>
      </w:r>
      <w:proofErr w:type="spellStart"/>
      <w:r>
        <w:rPr>
          <w:rFonts w:ascii="Calibri" w:hAnsi="Calibri" w:cs="Calibri"/>
        </w:rPr>
        <w:t>bezprůvlaková</w:t>
      </w:r>
      <w:proofErr w:type="spellEnd"/>
      <w:r>
        <w:rPr>
          <w:rFonts w:ascii="Calibri" w:hAnsi="Calibri" w:cs="Calibri"/>
        </w:rPr>
        <w:t xml:space="preserve"> deska. V centrální chodbě bude betonový strop pohledový s tesařským bedněním. Tato konstrukce bude opláštěná prefabrikovanými dřevěnými stěnami difusně otevřenými pro urychlení výstavby. Konstrukce schodišťového traktu bude ocelová s </w:t>
      </w:r>
      <w:proofErr w:type="spellStart"/>
      <w:r>
        <w:rPr>
          <w:rFonts w:ascii="Calibri" w:hAnsi="Calibri" w:cs="Calibri"/>
        </w:rPr>
        <w:t>opláštěním</w:t>
      </w:r>
      <w:proofErr w:type="spellEnd"/>
      <w:r>
        <w:rPr>
          <w:rFonts w:ascii="Calibri" w:hAnsi="Calibri" w:cs="Calibri"/>
        </w:rPr>
        <w:t xml:space="preserve"> skleněnými tvarovkami. Schodišťový trakt bude založen na železobetonové desce. Střecha bude plochá, jednoplášťová, jsou navrženy svody do středu dispozice napojené na stávající</w:t>
      </w:r>
      <w:bookmarkEnd w:id="38"/>
      <w:r>
        <w:rPr>
          <w:rFonts w:ascii="Calibri" w:hAnsi="Calibri" w:cs="Calibri"/>
        </w:rPr>
        <w:t xml:space="preserve"> svody.</w:t>
      </w:r>
    </w:p>
    <w:p w:rsidR="009E686A" w:rsidRPr="00A60C24" w:rsidRDefault="009E686A" w:rsidP="004B4CF6">
      <w:pPr>
        <w:pStyle w:val="SVIZNnormalniodstavec"/>
        <w:ind w:left="0"/>
      </w:pPr>
    </w:p>
    <w:p w:rsidR="00C76796" w:rsidRDefault="00C76796" w:rsidP="00C76796">
      <w:pPr>
        <w:pStyle w:val="Nadpis2"/>
      </w:pPr>
      <w:bookmarkStart w:id="39" w:name="_Toc12263551"/>
      <w:r>
        <w:t>KLIMATICKÉ PODMÍNKY</w:t>
      </w:r>
      <w:bookmarkEnd w:id="34"/>
      <w:bookmarkEnd w:id="39"/>
    </w:p>
    <w:p w:rsidR="00C76796" w:rsidRDefault="00C76796" w:rsidP="00C76796">
      <w:pPr>
        <w:pStyle w:val="Nadpis3"/>
      </w:pPr>
      <w:bookmarkStart w:id="40" w:name="_Toc503254599"/>
      <w:bookmarkStart w:id="41" w:name="_Toc12263552"/>
      <w:r>
        <w:t>VENKOVNÍ PROSTŘEDÍ</w:t>
      </w:r>
      <w:bookmarkEnd w:id="40"/>
      <w:bookmarkEnd w:id="41"/>
    </w:p>
    <w:p w:rsidR="00A20173" w:rsidRDefault="00A20173" w:rsidP="00A20173">
      <w:bookmarkStart w:id="42" w:name="_Hlk511893210"/>
      <w:r>
        <w:t>Pří návrhu vytápění byly uvažovány následující parametry vnějšího prostředí:</w:t>
      </w:r>
    </w:p>
    <w:p w:rsidR="00224E6C" w:rsidRPr="00E50826" w:rsidRDefault="00224E6C" w:rsidP="00A20173"/>
    <w:p w:rsidR="00111D34" w:rsidRPr="00E50826" w:rsidRDefault="00111D34" w:rsidP="007B0AC3">
      <w:pPr>
        <w:pStyle w:val="Odstavecseseznamem"/>
        <w:numPr>
          <w:ilvl w:val="0"/>
          <w:numId w:val="5"/>
        </w:numPr>
      </w:pPr>
      <w:r w:rsidRPr="00E50826">
        <w:t xml:space="preserve">Venkovní výpočtová </w:t>
      </w:r>
      <w:proofErr w:type="gramStart"/>
      <w:r w:rsidRPr="00E50826">
        <w:t xml:space="preserve">teplota  </w:t>
      </w:r>
      <w:r w:rsidRPr="00E50826">
        <w:tab/>
      </w:r>
      <w:proofErr w:type="gramEnd"/>
      <w:r w:rsidRPr="00E50826">
        <w:tab/>
      </w:r>
      <w:r w:rsidRPr="00E50826">
        <w:tab/>
      </w:r>
      <w:r w:rsidR="00E50826" w:rsidRPr="00E50826">
        <w:t>-</w:t>
      </w:r>
      <w:r w:rsidRPr="00E50826">
        <w:t>1</w:t>
      </w:r>
      <w:r w:rsidR="0018407C">
        <w:t>2</w:t>
      </w:r>
      <w:r w:rsidR="00147528" w:rsidRPr="00E50826">
        <w:rPr>
          <w:rFonts w:cstheme="minorHAnsi"/>
        </w:rPr>
        <w:t>°</w:t>
      </w:r>
      <w:r w:rsidRPr="00E50826">
        <w:t>C</w:t>
      </w:r>
    </w:p>
    <w:p w:rsidR="00111D34" w:rsidRPr="00E50826" w:rsidRDefault="00111D34" w:rsidP="007B0AC3">
      <w:pPr>
        <w:pStyle w:val="Odstavecseseznamem"/>
        <w:numPr>
          <w:ilvl w:val="0"/>
          <w:numId w:val="5"/>
        </w:numPr>
      </w:pPr>
      <w:r w:rsidRPr="00E50826">
        <w:t xml:space="preserve">Vnitřní průměrná teplota </w:t>
      </w:r>
      <w:r w:rsidRPr="00E50826">
        <w:tab/>
      </w:r>
      <w:r w:rsidRPr="00E50826">
        <w:tab/>
      </w:r>
      <w:r w:rsidRPr="00E50826">
        <w:tab/>
        <w:t>2</w:t>
      </w:r>
      <w:r w:rsidR="0018407C">
        <w:t>0</w:t>
      </w:r>
      <w:r w:rsidRPr="00E50826">
        <w:t xml:space="preserve"> </w:t>
      </w:r>
      <w:r w:rsidR="00147528" w:rsidRPr="00E50826">
        <w:rPr>
          <w:rFonts w:cstheme="minorHAnsi"/>
        </w:rPr>
        <w:t>°</w:t>
      </w:r>
      <w:r w:rsidR="00147528" w:rsidRPr="00E50826">
        <w:t>C</w:t>
      </w:r>
    </w:p>
    <w:p w:rsidR="00111D34" w:rsidRPr="00E50826" w:rsidRDefault="00111D34" w:rsidP="007B0AC3">
      <w:pPr>
        <w:pStyle w:val="Odstavecseseznamem"/>
        <w:numPr>
          <w:ilvl w:val="0"/>
          <w:numId w:val="5"/>
        </w:numPr>
      </w:pPr>
      <w:r w:rsidRPr="00E50826">
        <w:t xml:space="preserve">Počet topných dnů </w:t>
      </w:r>
      <w:r w:rsidRPr="00E50826">
        <w:tab/>
      </w:r>
      <w:r w:rsidRPr="00E50826">
        <w:tab/>
      </w:r>
      <w:r w:rsidRPr="00E50826">
        <w:tab/>
      </w:r>
      <w:r w:rsidRPr="00E50826">
        <w:tab/>
      </w:r>
      <w:r w:rsidR="00E50826" w:rsidRPr="00E50826">
        <w:t>2</w:t>
      </w:r>
      <w:r w:rsidR="0018407C">
        <w:t>24</w:t>
      </w:r>
      <w:r w:rsidRPr="00E50826">
        <w:t xml:space="preserve"> dnů</w:t>
      </w:r>
    </w:p>
    <w:p w:rsidR="00111D34" w:rsidRPr="00E50826" w:rsidRDefault="00111D34" w:rsidP="007B0AC3">
      <w:pPr>
        <w:pStyle w:val="Odstavecseseznamem"/>
        <w:numPr>
          <w:ilvl w:val="0"/>
          <w:numId w:val="5"/>
        </w:numPr>
      </w:pPr>
      <w:r w:rsidRPr="00E50826">
        <w:t xml:space="preserve">Průměrná teplota v topném období </w:t>
      </w:r>
      <w:r w:rsidRPr="00E50826">
        <w:tab/>
      </w:r>
      <w:r w:rsidRPr="00E50826">
        <w:tab/>
      </w:r>
      <w:r w:rsidR="00546295">
        <w:t>3,9</w:t>
      </w:r>
      <w:r w:rsidRPr="00E50826">
        <w:t xml:space="preserve"> </w:t>
      </w:r>
      <w:r w:rsidR="00147528" w:rsidRPr="00E50826">
        <w:rPr>
          <w:rFonts w:cstheme="minorHAnsi"/>
        </w:rPr>
        <w:t>°</w:t>
      </w:r>
      <w:r w:rsidR="00147528" w:rsidRPr="00E50826">
        <w:t>C</w:t>
      </w:r>
    </w:p>
    <w:p w:rsidR="00A20173" w:rsidRPr="00E50826" w:rsidRDefault="00A20173" w:rsidP="00A20173">
      <w:pPr>
        <w:rPr>
          <w:b/>
        </w:rPr>
      </w:pPr>
      <w:r w:rsidRPr="00E50826">
        <w:rPr>
          <w:b/>
        </w:rPr>
        <w:t xml:space="preserve">Zimní období </w:t>
      </w:r>
      <w:r w:rsidR="00111D34" w:rsidRPr="00E50826">
        <w:rPr>
          <w:b/>
        </w:rPr>
        <w:t xml:space="preserve"> </w:t>
      </w:r>
    </w:p>
    <w:p w:rsidR="00A20173" w:rsidRPr="00E50826" w:rsidRDefault="00A20173" w:rsidP="00A20173">
      <w:r w:rsidRPr="00E50826">
        <w:t xml:space="preserve">- venkovní výpočtová teplota </w:t>
      </w:r>
      <w:r w:rsidRPr="00E50826">
        <w:tab/>
        <w:t>-</w:t>
      </w:r>
      <w:proofErr w:type="gramStart"/>
      <w:r w:rsidRPr="00E50826">
        <w:t>1</w:t>
      </w:r>
      <w:r w:rsidR="00BC65EA">
        <w:t>2</w:t>
      </w:r>
      <w:r w:rsidRPr="00E50826">
        <w:t>°C</w:t>
      </w:r>
      <w:proofErr w:type="gramEnd"/>
    </w:p>
    <w:p w:rsidR="00A20173" w:rsidRPr="00E50826" w:rsidRDefault="00A20173" w:rsidP="00A20173">
      <w:r w:rsidRPr="00E50826">
        <w:t>- venkovní relativní vlhkost</w:t>
      </w:r>
      <w:r w:rsidRPr="00E50826">
        <w:tab/>
        <w:t>90%</w:t>
      </w:r>
    </w:p>
    <w:p w:rsidR="00A20173" w:rsidRPr="00E50826" w:rsidRDefault="00A20173" w:rsidP="00A20173">
      <w:pPr>
        <w:rPr>
          <w:b/>
        </w:rPr>
      </w:pPr>
    </w:p>
    <w:p w:rsidR="007C5AB0" w:rsidRDefault="007C5AB0" w:rsidP="007C5AB0">
      <w:r>
        <w:t xml:space="preserve">Zařízení vytápění budou splňovat následující na nejvýše přípustné hladiny hluku </w:t>
      </w:r>
      <w:r w:rsidRPr="000D25D6">
        <w:t>dle NV 272/2011</w:t>
      </w:r>
      <w:r>
        <w:t xml:space="preserve"> </w:t>
      </w:r>
    </w:p>
    <w:p w:rsidR="00A20173" w:rsidRDefault="007C5AB0" w:rsidP="007C5AB0">
      <w:r>
        <w:t xml:space="preserve">Chráněný venkovní prostor: </w:t>
      </w:r>
      <w:r>
        <w:tab/>
      </w:r>
      <w:r>
        <w:tab/>
      </w:r>
      <w:r>
        <w:tab/>
      </w:r>
      <w:r w:rsidRPr="00E50826">
        <w:t>6:00 – 22:00 – 50 dB</w:t>
      </w:r>
    </w:p>
    <w:p w:rsidR="00933D6D" w:rsidRDefault="00933D6D" w:rsidP="007C5AB0">
      <w:r>
        <w:tab/>
      </w:r>
      <w:r>
        <w:tab/>
      </w:r>
      <w:r>
        <w:tab/>
      </w:r>
      <w:r>
        <w:tab/>
      </w:r>
      <w:r>
        <w:tab/>
      </w:r>
      <w:r>
        <w:tab/>
        <w:t>22:00 – 6:00 – 45 dB</w:t>
      </w:r>
    </w:p>
    <w:p w:rsidR="00BC65EA" w:rsidRPr="00E50826" w:rsidRDefault="00BC65EA" w:rsidP="007C5AB0">
      <w:r>
        <w:t xml:space="preserve">V objektu se nebude vyskytovat žádný venkovní ani vnitřní zdroj hluku. </w:t>
      </w:r>
    </w:p>
    <w:p w:rsidR="007C5AB0" w:rsidRDefault="007C5AB0" w:rsidP="007C5AB0"/>
    <w:p w:rsidR="00C76796" w:rsidRDefault="00C76796" w:rsidP="00C76796">
      <w:pPr>
        <w:pStyle w:val="Nadpis3"/>
      </w:pPr>
      <w:bookmarkStart w:id="43" w:name="_Toc503254600"/>
      <w:bookmarkStart w:id="44" w:name="_Toc12263553"/>
      <w:r>
        <w:t>VNITŘNÍ PROSTŘEDÍ</w:t>
      </w:r>
      <w:bookmarkEnd w:id="43"/>
      <w:bookmarkEnd w:id="44"/>
    </w:p>
    <w:p w:rsidR="00E50826" w:rsidRPr="005E5184" w:rsidRDefault="00E50826" w:rsidP="007C5AB0"/>
    <w:p w:rsidR="007C5AB0" w:rsidRPr="005E5184" w:rsidRDefault="007C5AB0" w:rsidP="007C5AB0">
      <w:bookmarkStart w:id="45" w:name="_Hlk525204144"/>
      <w:r w:rsidRPr="005E5184">
        <w:t>Zimní období –</w:t>
      </w:r>
      <w:r w:rsidR="00933D6D">
        <w:t xml:space="preserve"> </w:t>
      </w:r>
      <w:r w:rsidR="00BC65EA">
        <w:rPr>
          <w:b/>
        </w:rPr>
        <w:t xml:space="preserve">Odborná pracoviště, relaxační prosto, pracoviště, Přednáškové sály a učebny, kuchyňky, </w:t>
      </w:r>
      <w:proofErr w:type="spellStart"/>
      <w:r w:rsidR="00BC65EA">
        <w:rPr>
          <w:b/>
        </w:rPr>
        <w:t>wc</w:t>
      </w:r>
      <w:proofErr w:type="spellEnd"/>
      <w:r w:rsidR="00BC65EA">
        <w:rPr>
          <w:b/>
        </w:rPr>
        <w:t>, chodby, šatny</w:t>
      </w:r>
      <w:r w:rsidR="00546295">
        <w:rPr>
          <w:b/>
        </w:rPr>
        <w:t xml:space="preserve"> </w:t>
      </w:r>
    </w:p>
    <w:p w:rsidR="007C5AB0" w:rsidRPr="005E5184" w:rsidRDefault="007C5AB0" w:rsidP="007C5AB0">
      <w:r w:rsidRPr="005E5184">
        <w:t>- vnitřní výpočtová teplota</w:t>
      </w:r>
      <w:r w:rsidRPr="005E5184">
        <w:tab/>
      </w:r>
      <w:proofErr w:type="gramStart"/>
      <w:r w:rsidR="00933D6D">
        <w:t>2</w:t>
      </w:r>
      <w:r w:rsidR="00BC65EA">
        <w:t>0</w:t>
      </w:r>
      <w:r w:rsidRPr="005E5184">
        <w:t>°C</w:t>
      </w:r>
      <w:proofErr w:type="gramEnd"/>
    </w:p>
    <w:p w:rsidR="007C5AB0" w:rsidRDefault="007C5AB0" w:rsidP="007C5AB0">
      <w:r w:rsidRPr="005E5184">
        <w:t>- vnitřní relativní vlhkost</w:t>
      </w:r>
      <w:r w:rsidRPr="005E5184">
        <w:tab/>
      </w:r>
      <w:proofErr w:type="gramStart"/>
      <w:r w:rsidRPr="005E5184">
        <w:t>50%</w:t>
      </w:r>
      <w:proofErr w:type="gramEnd"/>
      <w:r w:rsidRPr="005E5184">
        <w:t xml:space="preserve"> - neřízena</w:t>
      </w:r>
    </w:p>
    <w:p w:rsidR="00933D6D" w:rsidRDefault="00933D6D" w:rsidP="007C5AB0"/>
    <w:p w:rsidR="00933D6D" w:rsidRPr="005E5184" w:rsidRDefault="00933D6D" w:rsidP="00933D6D">
      <w:r w:rsidRPr="005E5184">
        <w:t>Zimní období –</w:t>
      </w:r>
      <w:r>
        <w:t xml:space="preserve"> </w:t>
      </w:r>
      <w:r w:rsidR="00BC65EA">
        <w:rPr>
          <w:b/>
        </w:rPr>
        <w:t xml:space="preserve">herní prostor </w:t>
      </w:r>
    </w:p>
    <w:p w:rsidR="00933D6D" w:rsidRPr="005E5184" w:rsidRDefault="00933D6D" w:rsidP="00933D6D">
      <w:r w:rsidRPr="005E5184">
        <w:t>- vnitřní výpočtová teplota</w:t>
      </w:r>
      <w:r w:rsidRPr="005E5184">
        <w:tab/>
      </w:r>
      <w:proofErr w:type="gramStart"/>
      <w:r>
        <w:t>2</w:t>
      </w:r>
      <w:r w:rsidR="00BC65EA">
        <w:t>2</w:t>
      </w:r>
      <w:r w:rsidRPr="005E5184">
        <w:t>°C</w:t>
      </w:r>
      <w:proofErr w:type="gramEnd"/>
    </w:p>
    <w:p w:rsidR="00933D6D" w:rsidRDefault="00933D6D" w:rsidP="00933D6D">
      <w:r w:rsidRPr="005E5184">
        <w:t>- vnitřní relativní vlhkost</w:t>
      </w:r>
      <w:r w:rsidRPr="005E5184">
        <w:tab/>
      </w:r>
      <w:proofErr w:type="gramStart"/>
      <w:r w:rsidRPr="005E5184">
        <w:t>50%</w:t>
      </w:r>
      <w:proofErr w:type="gramEnd"/>
      <w:r w:rsidRPr="005E5184">
        <w:t xml:space="preserve"> - neřízena</w:t>
      </w:r>
    </w:p>
    <w:p w:rsidR="00954E98" w:rsidRDefault="00954E98" w:rsidP="00933D6D"/>
    <w:p w:rsidR="00954E98" w:rsidRPr="005E5184" w:rsidRDefault="00954E98" w:rsidP="00954E98">
      <w:r w:rsidRPr="005E5184">
        <w:t>Zimní období –</w:t>
      </w:r>
      <w:r>
        <w:t xml:space="preserve"> </w:t>
      </w:r>
      <w:r w:rsidR="00BC65EA">
        <w:rPr>
          <w:b/>
        </w:rPr>
        <w:t>schodiště</w:t>
      </w:r>
    </w:p>
    <w:p w:rsidR="00954E98" w:rsidRPr="005E5184" w:rsidRDefault="00954E98" w:rsidP="00954E98">
      <w:r w:rsidRPr="005E5184">
        <w:t>- vnitřní výpočtová teplota</w:t>
      </w:r>
      <w:r w:rsidRPr="005E5184">
        <w:tab/>
      </w:r>
      <w:proofErr w:type="gramStart"/>
      <w:r>
        <w:t>1</w:t>
      </w:r>
      <w:r w:rsidR="00BC65EA">
        <w:t>5</w:t>
      </w:r>
      <w:r w:rsidRPr="005E5184">
        <w:t>°C</w:t>
      </w:r>
      <w:proofErr w:type="gramEnd"/>
    </w:p>
    <w:p w:rsidR="00954E98" w:rsidRPr="005E5184" w:rsidRDefault="00954E98" w:rsidP="00954E98">
      <w:r w:rsidRPr="005E5184">
        <w:t>- vnitřní relativní vlhkost</w:t>
      </w:r>
      <w:r w:rsidRPr="005E5184">
        <w:tab/>
      </w:r>
      <w:proofErr w:type="gramStart"/>
      <w:r w:rsidRPr="005E5184">
        <w:t>50%</w:t>
      </w:r>
      <w:proofErr w:type="gramEnd"/>
      <w:r w:rsidRPr="005E5184">
        <w:t xml:space="preserve"> - neřízena</w:t>
      </w:r>
    </w:p>
    <w:bookmarkEnd w:id="45"/>
    <w:bookmarkEnd w:id="42"/>
    <w:p w:rsidR="001A5A09" w:rsidRPr="000A46D8" w:rsidRDefault="00E50826" w:rsidP="001A5A09">
      <w:pPr>
        <w:ind w:left="360"/>
      </w:pPr>
      <w:r w:rsidRPr="006218AD">
        <w:t>Tabulka místností</w:t>
      </w:r>
      <w:r w:rsidR="009221EC">
        <w:t>:</w:t>
      </w:r>
      <w:r w:rsidR="00AA4B14">
        <w:t xml:space="preserve"> porovnání navržené a normové teploty</w:t>
      </w:r>
    </w:p>
    <w:tbl>
      <w:tblPr>
        <w:tblW w:w="9118" w:type="dxa"/>
        <w:tblCellMar>
          <w:left w:w="70" w:type="dxa"/>
          <w:right w:w="70" w:type="dxa"/>
        </w:tblCellMar>
        <w:tblLook w:val="04A0" w:firstRow="1" w:lastRow="0" w:firstColumn="1" w:lastColumn="0" w:noHBand="0" w:noVBand="1"/>
      </w:tblPr>
      <w:tblGrid>
        <w:gridCol w:w="4356"/>
        <w:gridCol w:w="1188"/>
        <w:gridCol w:w="1198"/>
        <w:gridCol w:w="1188"/>
        <w:gridCol w:w="1188"/>
      </w:tblGrid>
      <w:tr w:rsidR="001A5A09" w:rsidRPr="001A5A09" w:rsidTr="001A5A09">
        <w:trPr>
          <w:trHeight w:val="594"/>
        </w:trPr>
        <w:tc>
          <w:tcPr>
            <w:tcW w:w="435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bookmarkStart w:id="46" w:name="RANGE!L10"/>
            <w:r w:rsidRPr="001A5A09">
              <w:rPr>
                <w:rFonts w:ascii="Calibri" w:eastAsia="Times New Roman" w:hAnsi="Calibri" w:cs="Calibri"/>
                <w:color w:val="000000"/>
                <w:lang w:eastAsia="cs-CZ"/>
              </w:rPr>
              <w:t>Místnost</w:t>
            </w:r>
            <w:bookmarkEnd w:id="46"/>
          </w:p>
        </w:tc>
        <w:tc>
          <w:tcPr>
            <w:tcW w:w="118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číslo</w:t>
            </w:r>
          </w:p>
        </w:tc>
        <w:tc>
          <w:tcPr>
            <w:tcW w:w="1198" w:type="dxa"/>
            <w:tcBorders>
              <w:top w:val="single" w:sz="4" w:space="0" w:color="auto"/>
              <w:left w:val="nil"/>
              <w:bottom w:val="single" w:sz="4" w:space="0" w:color="auto"/>
              <w:right w:val="single" w:sz="4" w:space="0" w:color="auto"/>
            </w:tcBorders>
            <w:shd w:val="clear" w:color="auto" w:fill="auto"/>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Ztráty místnosti</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navržená teplota</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normová teplota</w:t>
            </w:r>
          </w:p>
        </w:tc>
      </w:tr>
      <w:tr w:rsidR="001A5A09" w:rsidRPr="001A5A09" w:rsidTr="001A5A09">
        <w:trPr>
          <w:trHeight w:val="297"/>
        </w:trPr>
        <w:tc>
          <w:tcPr>
            <w:tcW w:w="4356" w:type="dxa"/>
            <w:vMerge/>
            <w:tcBorders>
              <w:top w:val="single" w:sz="4" w:space="0" w:color="auto"/>
              <w:left w:val="single" w:sz="4" w:space="0" w:color="auto"/>
              <w:bottom w:val="single" w:sz="4" w:space="0" w:color="auto"/>
              <w:right w:val="single" w:sz="4" w:space="0" w:color="auto"/>
            </w:tcBorders>
            <w:vAlign w:val="center"/>
            <w:hideMark/>
          </w:tcPr>
          <w:p w:rsidR="001A5A09" w:rsidRPr="001A5A09" w:rsidRDefault="001A5A09" w:rsidP="001A5A09">
            <w:pPr>
              <w:spacing w:after="0"/>
              <w:jc w:val="left"/>
              <w:rPr>
                <w:rFonts w:ascii="Calibri" w:eastAsia="Times New Roman" w:hAnsi="Calibri" w:cs="Calibri"/>
                <w:color w:val="000000"/>
                <w:lang w:eastAsia="cs-CZ"/>
              </w:rPr>
            </w:pPr>
          </w:p>
        </w:tc>
        <w:tc>
          <w:tcPr>
            <w:tcW w:w="1188" w:type="dxa"/>
            <w:vMerge/>
            <w:tcBorders>
              <w:top w:val="single" w:sz="4" w:space="0" w:color="auto"/>
              <w:left w:val="single" w:sz="4" w:space="0" w:color="auto"/>
              <w:bottom w:val="single" w:sz="4" w:space="0" w:color="auto"/>
              <w:right w:val="single" w:sz="4" w:space="0" w:color="auto"/>
            </w:tcBorders>
            <w:vAlign w:val="center"/>
            <w:hideMark/>
          </w:tcPr>
          <w:p w:rsidR="001A5A09" w:rsidRPr="001A5A09" w:rsidRDefault="001A5A09" w:rsidP="001A5A09">
            <w:pPr>
              <w:spacing w:after="0"/>
              <w:jc w:val="left"/>
              <w:rPr>
                <w:rFonts w:ascii="Calibri" w:eastAsia="Times New Roman" w:hAnsi="Calibri" w:cs="Calibri"/>
                <w:color w:val="000000"/>
                <w:lang w:eastAsia="cs-CZ"/>
              </w:rPr>
            </w:pPr>
          </w:p>
        </w:tc>
        <w:tc>
          <w:tcPr>
            <w:tcW w:w="119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W</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°C</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°C</w:t>
            </w:r>
          </w:p>
        </w:tc>
      </w:tr>
      <w:tr w:rsidR="001A5A09" w:rsidRPr="001A5A09" w:rsidTr="001A5A09">
        <w:trPr>
          <w:trHeight w:val="297"/>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rsidR="001A5A09" w:rsidRPr="001A5A09" w:rsidRDefault="001A5A09" w:rsidP="001A5A09">
            <w:pPr>
              <w:spacing w:after="0"/>
              <w:jc w:val="left"/>
              <w:rPr>
                <w:rFonts w:ascii="Calibri" w:eastAsia="Times New Roman" w:hAnsi="Calibri" w:cs="Calibri"/>
                <w:color w:val="000000"/>
                <w:lang w:eastAsia="cs-CZ"/>
              </w:rPr>
            </w:pPr>
            <w:proofErr w:type="gramStart"/>
            <w:r w:rsidRPr="001A5A09">
              <w:rPr>
                <w:rFonts w:ascii="Calibri" w:eastAsia="Times New Roman" w:hAnsi="Calibri" w:cs="Calibri"/>
                <w:color w:val="000000"/>
                <w:lang w:eastAsia="cs-CZ"/>
              </w:rPr>
              <w:t>CHODBA - NÁHRADA</w:t>
            </w:r>
            <w:proofErr w:type="gramEnd"/>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1.10</w:t>
            </w:r>
          </w:p>
        </w:tc>
        <w:tc>
          <w:tcPr>
            <w:tcW w:w="119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515</w:t>
            </w:r>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x</w:t>
            </w:r>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x</w:t>
            </w:r>
          </w:p>
        </w:tc>
      </w:tr>
      <w:tr w:rsidR="001A5A09" w:rsidRPr="001A5A09" w:rsidTr="001A5A09">
        <w:trPr>
          <w:trHeight w:val="297"/>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rsidR="001A5A09" w:rsidRPr="001A5A09" w:rsidRDefault="001A5A09" w:rsidP="001A5A09">
            <w:pPr>
              <w:spacing w:after="0"/>
              <w:jc w:val="left"/>
              <w:rPr>
                <w:rFonts w:ascii="Calibri" w:eastAsia="Times New Roman" w:hAnsi="Calibri" w:cs="Calibri"/>
                <w:color w:val="000000"/>
                <w:lang w:eastAsia="cs-CZ"/>
              </w:rPr>
            </w:pPr>
            <w:r w:rsidRPr="001A5A09">
              <w:rPr>
                <w:rFonts w:ascii="Calibri" w:eastAsia="Times New Roman" w:hAnsi="Calibri" w:cs="Calibri"/>
                <w:color w:val="000000"/>
                <w:lang w:eastAsia="cs-CZ"/>
              </w:rPr>
              <w:t xml:space="preserve">ŠATNA </w:t>
            </w:r>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1.11</w:t>
            </w:r>
          </w:p>
        </w:tc>
        <w:tc>
          <w:tcPr>
            <w:tcW w:w="119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589</w:t>
            </w:r>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r>
      <w:tr w:rsidR="001A5A09" w:rsidRPr="001A5A09" w:rsidTr="001A5A09">
        <w:trPr>
          <w:trHeight w:val="297"/>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rsidR="001A5A09" w:rsidRPr="001A5A09" w:rsidRDefault="001A5A09" w:rsidP="001A5A09">
            <w:pPr>
              <w:spacing w:after="0"/>
              <w:jc w:val="left"/>
              <w:rPr>
                <w:rFonts w:ascii="Calibri" w:eastAsia="Times New Roman" w:hAnsi="Calibri" w:cs="Calibri"/>
                <w:color w:val="000000"/>
                <w:lang w:eastAsia="cs-CZ"/>
              </w:rPr>
            </w:pPr>
            <w:r w:rsidRPr="001A5A09">
              <w:rPr>
                <w:rFonts w:ascii="Calibri" w:eastAsia="Times New Roman" w:hAnsi="Calibri" w:cs="Calibri"/>
                <w:color w:val="000000"/>
                <w:lang w:eastAsia="cs-CZ"/>
              </w:rPr>
              <w:t>CHODBA NÁHRADA</w:t>
            </w:r>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2.09</w:t>
            </w:r>
          </w:p>
        </w:tc>
        <w:tc>
          <w:tcPr>
            <w:tcW w:w="119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515</w:t>
            </w:r>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x</w:t>
            </w:r>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x</w:t>
            </w:r>
          </w:p>
        </w:tc>
      </w:tr>
      <w:tr w:rsidR="001A5A09" w:rsidRPr="001A5A09" w:rsidTr="001A5A09">
        <w:trPr>
          <w:trHeight w:val="297"/>
        </w:trPr>
        <w:tc>
          <w:tcPr>
            <w:tcW w:w="4356" w:type="dxa"/>
            <w:tcBorders>
              <w:top w:val="nil"/>
              <w:left w:val="single" w:sz="4" w:space="0" w:color="auto"/>
              <w:bottom w:val="single" w:sz="4" w:space="0" w:color="auto"/>
              <w:right w:val="single" w:sz="4" w:space="0" w:color="auto"/>
            </w:tcBorders>
            <w:shd w:val="clear" w:color="auto" w:fill="auto"/>
            <w:noWrap/>
            <w:vAlign w:val="bottom"/>
            <w:hideMark/>
          </w:tcPr>
          <w:p w:rsidR="001A5A09" w:rsidRPr="001A5A09" w:rsidRDefault="001A5A09" w:rsidP="001A5A09">
            <w:pPr>
              <w:spacing w:after="0"/>
              <w:jc w:val="left"/>
              <w:rPr>
                <w:rFonts w:ascii="Calibri" w:eastAsia="Times New Roman" w:hAnsi="Calibri" w:cs="Calibri"/>
                <w:color w:val="000000"/>
                <w:lang w:eastAsia="cs-CZ"/>
              </w:rPr>
            </w:pPr>
            <w:r w:rsidRPr="001A5A09">
              <w:rPr>
                <w:rFonts w:ascii="Calibri" w:eastAsia="Times New Roman" w:hAnsi="Calibri" w:cs="Calibri"/>
                <w:color w:val="000000"/>
                <w:lang w:eastAsia="cs-CZ"/>
              </w:rPr>
              <w:t>ODPOČINKOVÁ MÍSTNOST</w:t>
            </w:r>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2.10</w:t>
            </w:r>
          </w:p>
        </w:tc>
        <w:tc>
          <w:tcPr>
            <w:tcW w:w="119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746</w:t>
            </w:r>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r>
      <w:tr w:rsidR="001A5A09" w:rsidRPr="001A5A09" w:rsidTr="001A5A09">
        <w:trPr>
          <w:trHeight w:val="297"/>
        </w:trPr>
        <w:tc>
          <w:tcPr>
            <w:tcW w:w="4356" w:type="dxa"/>
            <w:tcBorders>
              <w:top w:val="nil"/>
              <w:left w:val="single" w:sz="4" w:space="0" w:color="auto"/>
              <w:bottom w:val="single" w:sz="4" w:space="0" w:color="auto"/>
              <w:right w:val="single" w:sz="4" w:space="0" w:color="auto"/>
            </w:tcBorders>
            <w:shd w:val="clear" w:color="auto" w:fill="auto"/>
            <w:noWrap/>
            <w:hideMark/>
          </w:tcPr>
          <w:p w:rsidR="001A5A09" w:rsidRPr="001A5A09" w:rsidRDefault="001A5A09" w:rsidP="001A5A09">
            <w:pPr>
              <w:spacing w:after="0"/>
              <w:jc w:val="left"/>
              <w:rPr>
                <w:rFonts w:ascii="Calibri" w:eastAsia="Times New Roman" w:hAnsi="Calibri" w:cs="Calibri"/>
                <w:color w:val="000000"/>
                <w:lang w:eastAsia="cs-CZ"/>
              </w:rPr>
            </w:pPr>
            <w:r w:rsidRPr="001A5A09">
              <w:rPr>
                <w:rFonts w:ascii="Calibri" w:eastAsia="Times New Roman" w:hAnsi="Calibri" w:cs="Calibri"/>
                <w:color w:val="000000"/>
                <w:lang w:eastAsia="cs-CZ"/>
              </w:rPr>
              <w:t>HLAVNÍ CHODBA</w:t>
            </w:r>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5-3.01</w:t>
            </w:r>
          </w:p>
        </w:tc>
        <w:tc>
          <w:tcPr>
            <w:tcW w:w="119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2676</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15</w:t>
            </w:r>
          </w:p>
        </w:tc>
      </w:tr>
      <w:tr w:rsidR="001A5A09" w:rsidRPr="001A5A09" w:rsidTr="001A5A09">
        <w:trPr>
          <w:trHeight w:val="297"/>
        </w:trPr>
        <w:tc>
          <w:tcPr>
            <w:tcW w:w="4356" w:type="dxa"/>
            <w:tcBorders>
              <w:top w:val="nil"/>
              <w:left w:val="single" w:sz="4" w:space="0" w:color="auto"/>
              <w:bottom w:val="single" w:sz="4" w:space="0" w:color="auto"/>
              <w:right w:val="single" w:sz="4" w:space="0" w:color="auto"/>
            </w:tcBorders>
            <w:shd w:val="clear" w:color="auto" w:fill="auto"/>
            <w:noWrap/>
            <w:hideMark/>
          </w:tcPr>
          <w:p w:rsidR="001A5A09" w:rsidRPr="001A5A09" w:rsidRDefault="001A5A09" w:rsidP="001A5A09">
            <w:pPr>
              <w:spacing w:after="0"/>
              <w:jc w:val="left"/>
              <w:rPr>
                <w:rFonts w:ascii="Calibri" w:eastAsia="Times New Roman" w:hAnsi="Calibri" w:cs="Calibri"/>
                <w:color w:val="000000"/>
                <w:lang w:eastAsia="cs-CZ"/>
              </w:rPr>
            </w:pPr>
            <w:r w:rsidRPr="001A5A09">
              <w:rPr>
                <w:rFonts w:ascii="Calibri" w:eastAsia="Times New Roman" w:hAnsi="Calibri" w:cs="Calibri"/>
                <w:color w:val="000000"/>
                <w:lang w:eastAsia="cs-CZ"/>
              </w:rPr>
              <w:t>HERNÍ PROSTOR</w:t>
            </w:r>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5-3.02</w:t>
            </w:r>
          </w:p>
        </w:tc>
        <w:tc>
          <w:tcPr>
            <w:tcW w:w="119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1895</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22</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22</w:t>
            </w:r>
          </w:p>
        </w:tc>
      </w:tr>
      <w:tr w:rsidR="001A5A09" w:rsidRPr="001A5A09" w:rsidTr="001A5A09">
        <w:trPr>
          <w:trHeight w:val="297"/>
        </w:trPr>
        <w:tc>
          <w:tcPr>
            <w:tcW w:w="4356" w:type="dxa"/>
            <w:tcBorders>
              <w:top w:val="nil"/>
              <w:left w:val="single" w:sz="4" w:space="0" w:color="auto"/>
              <w:bottom w:val="single" w:sz="4" w:space="0" w:color="auto"/>
              <w:right w:val="single" w:sz="4" w:space="0" w:color="auto"/>
            </w:tcBorders>
            <w:shd w:val="clear" w:color="auto" w:fill="auto"/>
            <w:noWrap/>
            <w:hideMark/>
          </w:tcPr>
          <w:p w:rsidR="001A5A09" w:rsidRPr="001A5A09" w:rsidRDefault="001A5A09" w:rsidP="001A5A09">
            <w:pPr>
              <w:spacing w:after="0"/>
              <w:jc w:val="left"/>
              <w:rPr>
                <w:rFonts w:ascii="Calibri" w:eastAsia="Times New Roman" w:hAnsi="Calibri" w:cs="Calibri"/>
                <w:color w:val="000000"/>
                <w:lang w:eastAsia="cs-CZ"/>
              </w:rPr>
            </w:pPr>
            <w:r w:rsidRPr="001A5A09">
              <w:rPr>
                <w:rFonts w:ascii="Calibri" w:eastAsia="Times New Roman" w:hAnsi="Calibri" w:cs="Calibri"/>
                <w:color w:val="000000"/>
                <w:lang w:eastAsia="cs-CZ"/>
              </w:rPr>
              <w:t>PRACOVIŠTĚ LOGOPEDA</w:t>
            </w:r>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5-3.03</w:t>
            </w:r>
          </w:p>
        </w:tc>
        <w:tc>
          <w:tcPr>
            <w:tcW w:w="119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657</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r>
      <w:tr w:rsidR="001A5A09" w:rsidRPr="001A5A09" w:rsidTr="001A5A09">
        <w:trPr>
          <w:trHeight w:val="297"/>
        </w:trPr>
        <w:tc>
          <w:tcPr>
            <w:tcW w:w="4356" w:type="dxa"/>
            <w:tcBorders>
              <w:top w:val="nil"/>
              <w:left w:val="single" w:sz="4" w:space="0" w:color="auto"/>
              <w:bottom w:val="single" w:sz="4" w:space="0" w:color="auto"/>
              <w:right w:val="single" w:sz="4" w:space="0" w:color="auto"/>
            </w:tcBorders>
            <w:shd w:val="clear" w:color="auto" w:fill="auto"/>
            <w:noWrap/>
            <w:hideMark/>
          </w:tcPr>
          <w:p w:rsidR="001A5A09" w:rsidRPr="001A5A09" w:rsidRDefault="001A5A09" w:rsidP="001A5A09">
            <w:pPr>
              <w:spacing w:after="0"/>
              <w:jc w:val="left"/>
              <w:rPr>
                <w:rFonts w:ascii="Calibri" w:eastAsia="Times New Roman" w:hAnsi="Calibri" w:cs="Calibri"/>
                <w:color w:val="000000"/>
                <w:lang w:eastAsia="cs-CZ"/>
              </w:rPr>
            </w:pPr>
            <w:r w:rsidRPr="001A5A09">
              <w:rPr>
                <w:rFonts w:ascii="Calibri" w:eastAsia="Times New Roman" w:hAnsi="Calibri" w:cs="Calibri"/>
                <w:color w:val="000000"/>
                <w:lang w:eastAsia="cs-CZ"/>
              </w:rPr>
              <w:t>ODBORNÉ PRACOVIŠTĚ</w:t>
            </w:r>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5-3.04</w:t>
            </w:r>
          </w:p>
        </w:tc>
        <w:tc>
          <w:tcPr>
            <w:tcW w:w="119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499</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r>
      <w:tr w:rsidR="001A5A09" w:rsidRPr="001A5A09" w:rsidTr="001A5A09">
        <w:trPr>
          <w:trHeight w:val="297"/>
        </w:trPr>
        <w:tc>
          <w:tcPr>
            <w:tcW w:w="4356" w:type="dxa"/>
            <w:tcBorders>
              <w:top w:val="nil"/>
              <w:left w:val="single" w:sz="4" w:space="0" w:color="auto"/>
              <w:bottom w:val="single" w:sz="4" w:space="0" w:color="auto"/>
              <w:right w:val="single" w:sz="4" w:space="0" w:color="auto"/>
            </w:tcBorders>
            <w:shd w:val="clear" w:color="auto" w:fill="auto"/>
            <w:noWrap/>
            <w:hideMark/>
          </w:tcPr>
          <w:p w:rsidR="001A5A09" w:rsidRPr="001A5A09" w:rsidRDefault="001A5A09" w:rsidP="001A5A09">
            <w:pPr>
              <w:spacing w:after="0"/>
              <w:jc w:val="left"/>
              <w:rPr>
                <w:rFonts w:ascii="Calibri" w:eastAsia="Times New Roman" w:hAnsi="Calibri" w:cs="Calibri"/>
                <w:color w:val="000000"/>
                <w:lang w:eastAsia="cs-CZ"/>
              </w:rPr>
            </w:pPr>
            <w:r w:rsidRPr="001A5A09">
              <w:rPr>
                <w:rFonts w:ascii="Calibri" w:eastAsia="Times New Roman" w:hAnsi="Calibri" w:cs="Calibri"/>
                <w:color w:val="000000"/>
                <w:lang w:eastAsia="cs-CZ"/>
              </w:rPr>
              <w:t>ODBORNÉ PRACOVIŠTĚ</w:t>
            </w:r>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5-3.05</w:t>
            </w:r>
          </w:p>
        </w:tc>
        <w:tc>
          <w:tcPr>
            <w:tcW w:w="119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515</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r>
      <w:tr w:rsidR="001A5A09" w:rsidRPr="001A5A09" w:rsidTr="001A5A09">
        <w:trPr>
          <w:trHeight w:val="297"/>
        </w:trPr>
        <w:tc>
          <w:tcPr>
            <w:tcW w:w="4356" w:type="dxa"/>
            <w:tcBorders>
              <w:top w:val="nil"/>
              <w:left w:val="single" w:sz="4" w:space="0" w:color="auto"/>
              <w:bottom w:val="single" w:sz="4" w:space="0" w:color="auto"/>
              <w:right w:val="single" w:sz="4" w:space="0" w:color="auto"/>
            </w:tcBorders>
            <w:shd w:val="clear" w:color="auto" w:fill="auto"/>
            <w:noWrap/>
            <w:hideMark/>
          </w:tcPr>
          <w:p w:rsidR="001A5A09" w:rsidRPr="001A5A09" w:rsidRDefault="001A5A09" w:rsidP="001A5A09">
            <w:pPr>
              <w:spacing w:after="0"/>
              <w:jc w:val="left"/>
              <w:rPr>
                <w:rFonts w:ascii="Calibri" w:eastAsia="Times New Roman" w:hAnsi="Calibri" w:cs="Calibri"/>
                <w:color w:val="000000"/>
                <w:lang w:eastAsia="cs-CZ"/>
              </w:rPr>
            </w:pPr>
            <w:r w:rsidRPr="001A5A09">
              <w:rPr>
                <w:rFonts w:ascii="Calibri" w:eastAsia="Times New Roman" w:hAnsi="Calibri" w:cs="Calibri"/>
                <w:color w:val="000000"/>
                <w:lang w:eastAsia="cs-CZ"/>
              </w:rPr>
              <w:t>PRACOVIŠTĚ TLUMOČNÍKA</w:t>
            </w:r>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5-3.06</w:t>
            </w:r>
          </w:p>
        </w:tc>
        <w:tc>
          <w:tcPr>
            <w:tcW w:w="119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507</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r>
      <w:tr w:rsidR="001A5A09" w:rsidRPr="001A5A09" w:rsidTr="001A5A09">
        <w:trPr>
          <w:trHeight w:val="297"/>
        </w:trPr>
        <w:tc>
          <w:tcPr>
            <w:tcW w:w="4356" w:type="dxa"/>
            <w:tcBorders>
              <w:top w:val="nil"/>
              <w:left w:val="single" w:sz="4" w:space="0" w:color="auto"/>
              <w:bottom w:val="single" w:sz="4" w:space="0" w:color="auto"/>
              <w:right w:val="single" w:sz="4" w:space="0" w:color="auto"/>
            </w:tcBorders>
            <w:shd w:val="clear" w:color="auto" w:fill="auto"/>
            <w:noWrap/>
            <w:hideMark/>
          </w:tcPr>
          <w:p w:rsidR="001A5A09" w:rsidRPr="001A5A09" w:rsidRDefault="001A5A09" w:rsidP="001A5A09">
            <w:pPr>
              <w:spacing w:after="0"/>
              <w:jc w:val="left"/>
              <w:rPr>
                <w:rFonts w:ascii="Calibri" w:eastAsia="Times New Roman" w:hAnsi="Calibri" w:cs="Calibri"/>
                <w:color w:val="000000"/>
                <w:lang w:eastAsia="cs-CZ"/>
              </w:rPr>
            </w:pPr>
            <w:r w:rsidRPr="001A5A09">
              <w:rPr>
                <w:rFonts w:ascii="Calibri" w:eastAsia="Times New Roman" w:hAnsi="Calibri" w:cs="Calibri"/>
                <w:color w:val="000000"/>
                <w:lang w:eastAsia="cs-CZ"/>
              </w:rPr>
              <w:t>SPEC. MÍST. KOMPL. REHABILITACE</w:t>
            </w:r>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5-3.07</w:t>
            </w:r>
          </w:p>
        </w:tc>
        <w:tc>
          <w:tcPr>
            <w:tcW w:w="119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511</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r>
      <w:tr w:rsidR="001A5A09" w:rsidRPr="001A5A09" w:rsidTr="001A5A09">
        <w:trPr>
          <w:trHeight w:val="297"/>
        </w:trPr>
        <w:tc>
          <w:tcPr>
            <w:tcW w:w="4356" w:type="dxa"/>
            <w:tcBorders>
              <w:top w:val="nil"/>
              <w:left w:val="single" w:sz="4" w:space="0" w:color="auto"/>
              <w:bottom w:val="single" w:sz="4" w:space="0" w:color="auto"/>
              <w:right w:val="single" w:sz="4" w:space="0" w:color="auto"/>
            </w:tcBorders>
            <w:shd w:val="clear" w:color="auto" w:fill="auto"/>
            <w:noWrap/>
            <w:hideMark/>
          </w:tcPr>
          <w:p w:rsidR="001A5A09" w:rsidRPr="001A5A09" w:rsidRDefault="001A5A09" w:rsidP="001A5A09">
            <w:pPr>
              <w:spacing w:after="0"/>
              <w:jc w:val="left"/>
              <w:rPr>
                <w:rFonts w:ascii="Calibri" w:eastAsia="Times New Roman" w:hAnsi="Calibri" w:cs="Calibri"/>
                <w:color w:val="000000"/>
                <w:lang w:eastAsia="cs-CZ"/>
              </w:rPr>
            </w:pPr>
            <w:r w:rsidRPr="001A5A09">
              <w:rPr>
                <w:rFonts w:ascii="Calibri" w:eastAsia="Times New Roman" w:hAnsi="Calibri" w:cs="Calibri"/>
                <w:color w:val="000000"/>
                <w:lang w:eastAsia="cs-CZ"/>
              </w:rPr>
              <w:t>PRACOVIŠTĚ LEKTORA ČZJ</w:t>
            </w:r>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5-3.08</w:t>
            </w:r>
          </w:p>
        </w:tc>
        <w:tc>
          <w:tcPr>
            <w:tcW w:w="119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588</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r>
      <w:tr w:rsidR="001A5A09" w:rsidRPr="001A5A09" w:rsidTr="001A5A09">
        <w:trPr>
          <w:trHeight w:val="297"/>
        </w:trPr>
        <w:tc>
          <w:tcPr>
            <w:tcW w:w="4356" w:type="dxa"/>
            <w:tcBorders>
              <w:top w:val="nil"/>
              <w:left w:val="single" w:sz="4" w:space="0" w:color="auto"/>
              <w:bottom w:val="single" w:sz="4" w:space="0" w:color="auto"/>
              <w:right w:val="single" w:sz="4" w:space="0" w:color="auto"/>
            </w:tcBorders>
            <w:shd w:val="clear" w:color="auto" w:fill="auto"/>
            <w:noWrap/>
            <w:hideMark/>
          </w:tcPr>
          <w:p w:rsidR="001A5A09" w:rsidRPr="001A5A09" w:rsidRDefault="001A5A09" w:rsidP="001A5A09">
            <w:pPr>
              <w:spacing w:after="0"/>
              <w:jc w:val="left"/>
              <w:rPr>
                <w:rFonts w:ascii="Calibri" w:eastAsia="Times New Roman" w:hAnsi="Calibri" w:cs="Calibri"/>
                <w:color w:val="000000"/>
                <w:lang w:eastAsia="cs-CZ"/>
              </w:rPr>
            </w:pPr>
            <w:r w:rsidRPr="001A5A09">
              <w:rPr>
                <w:rFonts w:ascii="Calibri" w:eastAsia="Times New Roman" w:hAnsi="Calibri" w:cs="Calibri"/>
                <w:color w:val="000000"/>
                <w:lang w:eastAsia="cs-CZ"/>
              </w:rPr>
              <w:t>RELAXAČNÍ PROSTOR S KNIHOVNOU</w:t>
            </w:r>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5-3.09</w:t>
            </w:r>
          </w:p>
        </w:tc>
        <w:tc>
          <w:tcPr>
            <w:tcW w:w="119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916</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r>
      <w:tr w:rsidR="001A5A09" w:rsidRPr="001A5A09" w:rsidTr="001A5A09">
        <w:trPr>
          <w:trHeight w:val="297"/>
        </w:trPr>
        <w:tc>
          <w:tcPr>
            <w:tcW w:w="4356" w:type="dxa"/>
            <w:tcBorders>
              <w:top w:val="nil"/>
              <w:left w:val="single" w:sz="4" w:space="0" w:color="auto"/>
              <w:bottom w:val="single" w:sz="4" w:space="0" w:color="auto"/>
              <w:right w:val="single" w:sz="4" w:space="0" w:color="auto"/>
            </w:tcBorders>
            <w:shd w:val="clear" w:color="auto" w:fill="auto"/>
            <w:noWrap/>
            <w:hideMark/>
          </w:tcPr>
          <w:p w:rsidR="001A5A09" w:rsidRPr="001A5A09" w:rsidRDefault="001A5A09" w:rsidP="001A5A09">
            <w:pPr>
              <w:spacing w:after="0"/>
              <w:jc w:val="left"/>
              <w:rPr>
                <w:rFonts w:ascii="Calibri" w:eastAsia="Times New Roman" w:hAnsi="Calibri" w:cs="Calibri"/>
                <w:color w:val="000000"/>
                <w:lang w:eastAsia="cs-CZ"/>
              </w:rPr>
            </w:pPr>
            <w:r w:rsidRPr="001A5A09">
              <w:rPr>
                <w:rFonts w:ascii="Calibri" w:eastAsia="Times New Roman" w:hAnsi="Calibri" w:cs="Calibri"/>
                <w:color w:val="000000"/>
                <w:lang w:eastAsia="cs-CZ"/>
              </w:rPr>
              <w:t>PRACOVIŠTĚ TERAPEUTA</w:t>
            </w:r>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5-3.10</w:t>
            </w:r>
          </w:p>
        </w:tc>
        <w:tc>
          <w:tcPr>
            <w:tcW w:w="119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739</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r>
      <w:tr w:rsidR="001A5A09" w:rsidRPr="001A5A09" w:rsidTr="001A5A09">
        <w:trPr>
          <w:trHeight w:val="297"/>
        </w:trPr>
        <w:tc>
          <w:tcPr>
            <w:tcW w:w="4356" w:type="dxa"/>
            <w:tcBorders>
              <w:top w:val="nil"/>
              <w:left w:val="single" w:sz="4" w:space="0" w:color="auto"/>
              <w:bottom w:val="single" w:sz="4" w:space="0" w:color="auto"/>
              <w:right w:val="single" w:sz="4" w:space="0" w:color="auto"/>
            </w:tcBorders>
            <w:shd w:val="clear" w:color="auto" w:fill="auto"/>
            <w:noWrap/>
            <w:hideMark/>
          </w:tcPr>
          <w:p w:rsidR="001A5A09" w:rsidRPr="001A5A09" w:rsidRDefault="001A5A09" w:rsidP="001A5A09">
            <w:pPr>
              <w:spacing w:after="0"/>
              <w:jc w:val="left"/>
              <w:rPr>
                <w:rFonts w:ascii="Calibri" w:eastAsia="Times New Roman" w:hAnsi="Calibri" w:cs="Calibri"/>
                <w:color w:val="000000"/>
                <w:lang w:eastAsia="cs-CZ"/>
              </w:rPr>
            </w:pPr>
            <w:r w:rsidRPr="001A5A09">
              <w:rPr>
                <w:rFonts w:ascii="Calibri" w:eastAsia="Times New Roman" w:hAnsi="Calibri" w:cs="Calibri"/>
                <w:color w:val="000000"/>
                <w:lang w:eastAsia="cs-CZ"/>
              </w:rPr>
              <w:t>PRACOVIŠTĚ VEDOUCÍHO CENTRA</w:t>
            </w:r>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5-3.11</w:t>
            </w:r>
          </w:p>
        </w:tc>
        <w:tc>
          <w:tcPr>
            <w:tcW w:w="119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532</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r>
      <w:tr w:rsidR="001A5A09" w:rsidRPr="001A5A09" w:rsidTr="001A5A09">
        <w:trPr>
          <w:trHeight w:val="297"/>
        </w:trPr>
        <w:tc>
          <w:tcPr>
            <w:tcW w:w="4356" w:type="dxa"/>
            <w:tcBorders>
              <w:top w:val="nil"/>
              <w:left w:val="single" w:sz="4" w:space="0" w:color="auto"/>
              <w:bottom w:val="single" w:sz="4" w:space="0" w:color="auto"/>
              <w:right w:val="single" w:sz="4" w:space="0" w:color="auto"/>
            </w:tcBorders>
            <w:shd w:val="clear" w:color="auto" w:fill="auto"/>
            <w:noWrap/>
            <w:hideMark/>
          </w:tcPr>
          <w:p w:rsidR="001A5A09" w:rsidRPr="001A5A09" w:rsidRDefault="001A5A09" w:rsidP="001A5A09">
            <w:pPr>
              <w:spacing w:after="0"/>
              <w:jc w:val="left"/>
              <w:rPr>
                <w:rFonts w:ascii="Calibri" w:eastAsia="Times New Roman" w:hAnsi="Calibri" w:cs="Calibri"/>
                <w:color w:val="000000"/>
                <w:lang w:eastAsia="cs-CZ"/>
              </w:rPr>
            </w:pPr>
            <w:r w:rsidRPr="001A5A09">
              <w:rPr>
                <w:rFonts w:ascii="Calibri" w:eastAsia="Times New Roman" w:hAnsi="Calibri" w:cs="Calibri"/>
                <w:color w:val="000000"/>
                <w:lang w:eastAsia="cs-CZ"/>
              </w:rPr>
              <w:t>PŘEDSÍŇ</w:t>
            </w:r>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5-3.12</w:t>
            </w:r>
          </w:p>
        </w:tc>
        <w:tc>
          <w:tcPr>
            <w:tcW w:w="119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101</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r>
      <w:tr w:rsidR="001A5A09" w:rsidRPr="001A5A09" w:rsidTr="001A5A09">
        <w:trPr>
          <w:trHeight w:val="297"/>
        </w:trPr>
        <w:tc>
          <w:tcPr>
            <w:tcW w:w="4356" w:type="dxa"/>
            <w:tcBorders>
              <w:top w:val="nil"/>
              <w:left w:val="single" w:sz="4" w:space="0" w:color="auto"/>
              <w:bottom w:val="single" w:sz="4" w:space="0" w:color="auto"/>
              <w:right w:val="single" w:sz="4" w:space="0" w:color="auto"/>
            </w:tcBorders>
            <w:shd w:val="clear" w:color="auto" w:fill="auto"/>
            <w:noWrap/>
            <w:hideMark/>
          </w:tcPr>
          <w:p w:rsidR="001A5A09" w:rsidRPr="001A5A09" w:rsidRDefault="001A5A09" w:rsidP="001A5A09">
            <w:pPr>
              <w:spacing w:after="0"/>
              <w:jc w:val="left"/>
              <w:rPr>
                <w:rFonts w:ascii="Calibri" w:eastAsia="Times New Roman" w:hAnsi="Calibri" w:cs="Calibri"/>
                <w:color w:val="000000"/>
                <w:lang w:eastAsia="cs-CZ"/>
              </w:rPr>
            </w:pPr>
            <w:r w:rsidRPr="001A5A09">
              <w:rPr>
                <w:rFonts w:ascii="Calibri" w:eastAsia="Times New Roman" w:hAnsi="Calibri" w:cs="Calibri"/>
                <w:color w:val="000000"/>
                <w:lang w:eastAsia="cs-CZ"/>
              </w:rPr>
              <w:t>UČEBNA PRO RODIČE S DĚTMI</w:t>
            </w:r>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5-3.13</w:t>
            </w:r>
          </w:p>
        </w:tc>
        <w:tc>
          <w:tcPr>
            <w:tcW w:w="119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1310</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r>
      <w:tr w:rsidR="001A5A09" w:rsidRPr="001A5A09" w:rsidTr="001A5A09">
        <w:trPr>
          <w:trHeight w:val="297"/>
        </w:trPr>
        <w:tc>
          <w:tcPr>
            <w:tcW w:w="4356" w:type="dxa"/>
            <w:tcBorders>
              <w:top w:val="nil"/>
              <w:left w:val="single" w:sz="4" w:space="0" w:color="auto"/>
              <w:bottom w:val="single" w:sz="4" w:space="0" w:color="auto"/>
              <w:right w:val="single" w:sz="4" w:space="0" w:color="auto"/>
            </w:tcBorders>
            <w:shd w:val="clear" w:color="auto" w:fill="auto"/>
            <w:noWrap/>
            <w:hideMark/>
          </w:tcPr>
          <w:p w:rsidR="001A5A09" w:rsidRPr="001A5A09" w:rsidRDefault="001A5A09" w:rsidP="001A5A09">
            <w:pPr>
              <w:spacing w:after="0"/>
              <w:jc w:val="left"/>
              <w:rPr>
                <w:rFonts w:ascii="Calibri" w:eastAsia="Times New Roman" w:hAnsi="Calibri" w:cs="Calibri"/>
                <w:color w:val="000000"/>
                <w:lang w:eastAsia="cs-CZ"/>
              </w:rPr>
            </w:pPr>
            <w:r w:rsidRPr="001A5A09">
              <w:rPr>
                <w:rFonts w:ascii="Calibri" w:eastAsia="Times New Roman" w:hAnsi="Calibri" w:cs="Calibri"/>
                <w:color w:val="000000"/>
                <w:lang w:eastAsia="cs-CZ"/>
              </w:rPr>
              <w:lastRenderedPageBreak/>
              <w:t>PŘEDNÁŠKOVÝ SÁL</w:t>
            </w:r>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5-3.14</w:t>
            </w:r>
          </w:p>
        </w:tc>
        <w:tc>
          <w:tcPr>
            <w:tcW w:w="119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1310</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r>
      <w:tr w:rsidR="001A5A09" w:rsidRPr="001A5A09" w:rsidTr="001A5A09">
        <w:trPr>
          <w:trHeight w:val="297"/>
        </w:trPr>
        <w:tc>
          <w:tcPr>
            <w:tcW w:w="4356" w:type="dxa"/>
            <w:tcBorders>
              <w:top w:val="nil"/>
              <w:left w:val="single" w:sz="4" w:space="0" w:color="auto"/>
              <w:bottom w:val="single" w:sz="4" w:space="0" w:color="auto"/>
              <w:right w:val="single" w:sz="4" w:space="0" w:color="auto"/>
            </w:tcBorders>
            <w:shd w:val="clear" w:color="auto" w:fill="auto"/>
            <w:noWrap/>
            <w:hideMark/>
          </w:tcPr>
          <w:p w:rsidR="001A5A09" w:rsidRPr="001A5A09" w:rsidRDefault="001A5A09" w:rsidP="001A5A09">
            <w:pPr>
              <w:spacing w:after="0"/>
              <w:jc w:val="left"/>
              <w:rPr>
                <w:rFonts w:ascii="Calibri" w:eastAsia="Times New Roman" w:hAnsi="Calibri" w:cs="Calibri"/>
                <w:color w:val="000000"/>
                <w:lang w:eastAsia="cs-CZ"/>
              </w:rPr>
            </w:pPr>
            <w:r w:rsidRPr="001A5A09">
              <w:rPr>
                <w:rFonts w:ascii="Calibri" w:eastAsia="Times New Roman" w:hAnsi="Calibri" w:cs="Calibri"/>
                <w:color w:val="000000"/>
                <w:lang w:eastAsia="cs-CZ"/>
              </w:rPr>
              <w:t>KUCHYŇKA</w:t>
            </w:r>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5-3.15</w:t>
            </w:r>
          </w:p>
        </w:tc>
        <w:tc>
          <w:tcPr>
            <w:tcW w:w="119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129</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r>
      <w:tr w:rsidR="001A5A09" w:rsidRPr="001A5A09" w:rsidTr="001A5A09">
        <w:trPr>
          <w:trHeight w:val="297"/>
        </w:trPr>
        <w:tc>
          <w:tcPr>
            <w:tcW w:w="4356" w:type="dxa"/>
            <w:tcBorders>
              <w:top w:val="nil"/>
              <w:left w:val="single" w:sz="4" w:space="0" w:color="auto"/>
              <w:bottom w:val="single" w:sz="4" w:space="0" w:color="auto"/>
              <w:right w:val="single" w:sz="4" w:space="0" w:color="auto"/>
            </w:tcBorders>
            <w:shd w:val="clear" w:color="auto" w:fill="auto"/>
            <w:noWrap/>
            <w:hideMark/>
          </w:tcPr>
          <w:p w:rsidR="001A5A09" w:rsidRPr="001A5A09" w:rsidRDefault="001A5A09" w:rsidP="001A5A09">
            <w:pPr>
              <w:spacing w:after="0"/>
              <w:jc w:val="left"/>
              <w:rPr>
                <w:rFonts w:ascii="Calibri" w:eastAsia="Times New Roman" w:hAnsi="Calibri" w:cs="Calibri"/>
                <w:color w:val="000000"/>
                <w:lang w:eastAsia="cs-CZ"/>
              </w:rPr>
            </w:pPr>
            <w:proofErr w:type="gramStart"/>
            <w:r w:rsidRPr="001A5A09">
              <w:rPr>
                <w:rFonts w:ascii="Calibri" w:eastAsia="Times New Roman" w:hAnsi="Calibri" w:cs="Calibri"/>
                <w:color w:val="000000"/>
                <w:lang w:eastAsia="cs-CZ"/>
              </w:rPr>
              <w:t>WC - ZAMĚSTNANCI</w:t>
            </w:r>
            <w:proofErr w:type="gramEnd"/>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5-3.16</w:t>
            </w:r>
          </w:p>
        </w:tc>
        <w:tc>
          <w:tcPr>
            <w:tcW w:w="119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57</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r>
      <w:tr w:rsidR="001A5A09" w:rsidRPr="001A5A09" w:rsidTr="001A5A09">
        <w:trPr>
          <w:trHeight w:val="297"/>
        </w:trPr>
        <w:tc>
          <w:tcPr>
            <w:tcW w:w="4356" w:type="dxa"/>
            <w:tcBorders>
              <w:top w:val="nil"/>
              <w:left w:val="single" w:sz="4" w:space="0" w:color="auto"/>
              <w:bottom w:val="single" w:sz="4" w:space="0" w:color="auto"/>
              <w:right w:val="single" w:sz="4" w:space="0" w:color="auto"/>
            </w:tcBorders>
            <w:shd w:val="clear" w:color="auto" w:fill="auto"/>
            <w:noWrap/>
            <w:hideMark/>
          </w:tcPr>
          <w:p w:rsidR="001A5A09" w:rsidRPr="001A5A09" w:rsidRDefault="001A5A09" w:rsidP="001A5A09">
            <w:pPr>
              <w:spacing w:after="0"/>
              <w:jc w:val="left"/>
              <w:rPr>
                <w:rFonts w:ascii="Calibri" w:eastAsia="Times New Roman" w:hAnsi="Calibri" w:cs="Calibri"/>
                <w:color w:val="000000"/>
                <w:lang w:eastAsia="cs-CZ"/>
              </w:rPr>
            </w:pPr>
            <w:r w:rsidRPr="001A5A09">
              <w:rPr>
                <w:rFonts w:ascii="Calibri" w:eastAsia="Times New Roman" w:hAnsi="Calibri" w:cs="Calibri"/>
                <w:color w:val="000000"/>
                <w:lang w:eastAsia="cs-CZ"/>
              </w:rPr>
              <w:t>WC PŘEDSÍŇ</w:t>
            </w:r>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5-3.17</w:t>
            </w:r>
          </w:p>
        </w:tc>
        <w:tc>
          <w:tcPr>
            <w:tcW w:w="119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10</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r>
      <w:tr w:rsidR="001A5A09" w:rsidRPr="001A5A09" w:rsidTr="001A5A09">
        <w:trPr>
          <w:trHeight w:val="297"/>
        </w:trPr>
        <w:tc>
          <w:tcPr>
            <w:tcW w:w="4356" w:type="dxa"/>
            <w:tcBorders>
              <w:top w:val="nil"/>
              <w:left w:val="single" w:sz="4" w:space="0" w:color="auto"/>
              <w:bottom w:val="single" w:sz="4" w:space="0" w:color="auto"/>
              <w:right w:val="single" w:sz="4" w:space="0" w:color="auto"/>
            </w:tcBorders>
            <w:shd w:val="clear" w:color="auto" w:fill="auto"/>
            <w:noWrap/>
            <w:hideMark/>
          </w:tcPr>
          <w:p w:rsidR="001A5A09" w:rsidRPr="001A5A09" w:rsidRDefault="001A5A09" w:rsidP="001A5A09">
            <w:pPr>
              <w:spacing w:after="0"/>
              <w:jc w:val="left"/>
              <w:rPr>
                <w:rFonts w:ascii="Calibri" w:eastAsia="Times New Roman" w:hAnsi="Calibri" w:cs="Calibri"/>
                <w:color w:val="000000"/>
                <w:lang w:eastAsia="cs-CZ"/>
              </w:rPr>
            </w:pPr>
            <w:r w:rsidRPr="001A5A09">
              <w:rPr>
                <w:rFonts w:ascii="Calibri" w:eastAsia="Times New Roman" w:hAnsi="Calibri" w:cs="Calibri"/>
                <w:color w:val="000000"/>
                <w:lang w:eastAsia="cs-CZ"/>
              </w:rPr>
              <w:t>SKLAD POMŮCEK</w:t>
            </w:r>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5-3.18</w:t>
            </w:r>
          </w:p>
        </w:tc>
        <w:tc>
          <w:tcPr>
            <w:tcW w:w="119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131</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r>
      <w:tr w:rsidR="001A5A09" w:rsidRPr="001A5A09" w:rsidTr="001A5A09">
        <w:trPr>
          <w:trHeight w:val="297"/>
        </w:trPr>
        <w:tc>
          <w:tcPr>
            <w:tcW w:w="4356" w:type="dxa"/>
            <w:tcBorders>
              <w:top w:val="nil"/>
              <w:left w:val="single" w:sz="4" w:space="0" w:color="auto"/>
              <w:bottom w:val="single" w:sz="4" w:space="0" w:color="auto"/>
              <w:right w:val="single" w:sz="4" w:space="0" w:color="auto"/>
            </w:tcBorders>
            <w:shd w:val="clear" w:color="auto" w:fill="auto"/>
            <w:noWrap/>
            <w:hideMark/>
          </w:tcPr>
          <w:p w:rsidR="001A5A09" w:rsidRPr="001A5A09" w:rsidRDefault="001A5A09" w:rsidP="001A5A09">
            <w:pPr>
              <w:spacing w:after="0"/>
              <w:jc w:val="left"/>
              <w:rPr>
                <w:rFonts w:ascii="Calibri" w:eastAsia="Times New Roman" w:hAnsi="Calibri" w:cs="Calibri"/>
                <w:color w:val="000000"/>
                <w:lang w:eastAsia="cs-CZ"/>
              </w:rPr>
            </w:pPr>
            <w:proofErr w:type="gramStart"/>
            <w:r w:rsidRPr="001A5A09">
              <w:rPr>
                <w:rFonts w:ascii="Calibri" w:eastAsia="Times New Roman" w:hAnsi="Calibri" w:cs="Calibri"/>
                <w:color w:val="000000"/>
                <w:lang w:eastAsia="cs-CZ"/>
              </w:rPr>
              <w:t>ŠATNA - RODIČE</w:t>
            </w:r>
            <w:proofErr w:type="gramEnd"/>
            <w:r w:rsidRPr="001A5A09">
              <w:rPr>
                <w:rFonts w:ascii="Calibri" w:eastAsia="Times New Roman" w:hAnsi="Calibri" w:cs="Calibri"/>
                <w:color w:val="000000"/>
                <w:lang w:eastAsia="cs-CZ"/>
              </w:rPr>
              <w:t xml:space="preserve"> S DĚTMI</w:t>
            </w:r>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5-3.19</w:t>
            </w:r>
          </w:p>
        </w:tc>
        <w:tc>
          <w:tcPr>
            <w:tcW w:w="119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607</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r>
      <w:tr w:rsidR="001A5A09" w:rsidRPr="001A5A09" w:rsidTr="001A5A09">
        <w:trPr>
          <w:trHeight w:val="297"/>
        </w:trPr>
        <w:tc>
          <w:tcPr>
            <w:tcW w:w="4356" w:type="dxa"/>
            <w:tcBorders>
              <w:top w:val="nil"/>
              <w:left w:val="single" w:sz="4" w:space="0" w:color="auto"/>
              <w:bottom w:val="single" w:sz="4" w:space="0" w:color="auto"/>
              <w:right w:val="single" w:sz="4" w:space="0" w:color="auto"/>
            </w:tcBorders>
            <w:shd w:val="clear" w:color="auto" w:fill="auto"/>
            <w:noWrap/>
            <w:hideMark/>
          </w:tcPr>
          <w:p w:rsidR="001A5A09" w:rsidRPr="001A5A09" w:rsidRDefault="001A5A09" w:rsidP="001A5A09">
            <w:pPr>
              <w:spacing w:after="0"/>
              <w:jc w:val="left"/>
              <w:rPr>
                <w:rFonts w:ascii="Calibri" w:eastAsia="Times New Roman" w:hAnsi="Calibri" w:cs="Calibri"/>
                <w:color w:val="000000"/>
                <w:lang w:eastAsia="cs-CZ"/>
              </w:rPr>
            </w:pPr>
            <w:proofErr w:type="gramStart"/>
            <w:r w:rsidRPr="001A5A09">
              <w:rPr>
                <w:rFonts w:ascii="Calibri" w:eastAsia="Times New Roman" w:hAnsi="Calibri" w:cs="Calibri"/>
                <w:color w:val="000000"/>
                <w:lang w:eastAsia="cs-CZ"/>
              </w:rPr>
              <w:t>WC - DĚTI</w:t>
            </w:r>
            <w:proofErr w:type="gramEnd"/>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5-3.20</w:t>
            </w:r>
          </w:p>
        </w:tc>
        <w:tc>
          <w:tcPr>
            <w:tcW w:w="119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116</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r>
      <w:tr w:rsidR="001A5A09" w:rsidRPr="001A5A09" w:rsidTr="001A5A09">
        <w:trPr>
          <w:trHeight w:val="297"/>
        </w:trPr>
        <w:tc>
          <w:tcPr>
            <w:tcW w:w="4356" w:type="dxa"/>
            <w:tcBorders>
              <w:top w:val="nil"/>
              <w:left w:val="single" w:sz="4" w:space="0" w:color="auto"/>
              <w:bottom w:val="single" w:sz="4" w:space="0" w:color="auto"/>
              <w:right w:val="single" w:sz="4" w:space="0" w:color="auto"/>
            </w:tcBorders>
            <w:shd w:val="clear" w:color="auto" w:fill="auto"/>
            <w:noWrap/>
            <w:hideMark/>
          </w:tcPr>
          <w:p w:rsidR="001A5A09" w:rsidRPr="001A5A09" w:rsidRDefault="001A5A09" w:rsidP="001A5A09">
            <w:pPr>
              <w:spacing w:after="0"/>
              <w:jc w:val="left"/>
              <w:rPr>
                <w:rFonts w:ascii="Calibri" w:eastAsia="Times New Roman" w:hAnsi="Calibri" w:cs="Calibri"/>
                <w:color w:val="000000"/>
                <w:lang w:eastAsia="cs-CZ"/>
              </w:rPr>
            </w:pPr>
            <w:proofErr w:type="gramStart"/>
            <w:r w:rsidRPr="001A5A09">
              <w:rPr>
                <w:rFonts w:ascii="Calibri" w:eastAsia="Times New Roman" w:hAnsi="Calibri" w:cs="Calibri"/>
                <w:color w:val="000000"/>
                <w:lang w:eastAsia="cs-CZ"/>
              </w:rPr>
              <w:t>WC - INVALIDÉ</w:t>
            </w:r>
            <w:proofErr w:type="gramEnd"/>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5-3.21</w:t>
            </w:r>
          </w:p>
        </w:tc>
        <w:tc>
          <w:tcPr>
            <w:tcW w:w="119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96</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r>
      <w:tr w:rsidR="001A5A09" w:rsidRPr="001A5A09" w:rsidTr="001A5A09">
        <w:trPr>
          <w:trHeight w:val="297"/>
        </w:trPr>
        <w:tc>
          <w:tcPr>
            <w:tcW w:w="4356" w:type="dxa"/>
            <w:tcBorders>
              <w:top w:val="nil"/>
              <w:left w:val="single" w:sz="4" w:space="0" w:color="auto"/>
              <w:bottom w:val="single" w:sz="4" w:space="0" w:color="auto"/>
              <w:right w:val="single" w:sz="4" w:space="0" w:color="auto"/>
            </w:tcBorders>
            <w:shd w:val="clear" w:color="auto" w:fill="auto"/>
            <w:noWrap/>
            <w:hideMark/>
          </w:tcPr>
          <w:p w:rsidR="001A5A09" w:rsidRPr="001A5A09" w:rsidRDefault="001A5A09" w:rsidP="001A5A09">
            <w:pPr>
              <w:spacing w:after="0"/>
              <w:jc w:val="left"/>
              <w:rPr>
                <w:rFonts w:ascii="Calibri" w:eastAsia="Times New Roman" w:hAnsi="Calibri" w:cs="Calibri"/>
                <w:color w:val="000000"/>
                <w:lang w:eastAsia="cs-CZ"/>
              </w:rPr>
            </w:pPr>
            <w:proofErr w:type="gramStart"/>
            <w:r w:rsidRPr="001A5A09">
              <w:rPr>
                <w:rFonts w:ascii="Calibri" w:eastAsia="Times New Roman" w:hAnsi="Calibri" w:cs="Calibri"/>
                <w:color w:val="000000"/>
                <w:lang w:eastAsia="cs-CZ"/>
              </w:rPr>
              <w:t>WC - RODIČE</w:t>
            </w:r>
            <w:proofErr w:type="gramEnd"/>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5-3.22</w:t>
            </w:r>
          </w:p>
        </w:tc>
        <w:tc>
          <w:tcPr>
            <w:tcW w:w="119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64</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20</w:t>
            </w:r>
          </w:p>
        </w:tc>
      </w:tr>
      <w:tr w:rsidR="001A5A09" w:rsidRPr="001A5A09" w:rsidTr="001A5A09">
        <w:trPr>
          <w:trHeight w:val="297"/>
        </w:trPr>
        <w:tc>
          <w:tcPr>
            <w:tcW w:w="4356" w:type="dxa"/>
            <w:tcBorders>
              <w:top w:val="nil"/>
              <w:left w:val="single" w:sz="4" w:space="0" w:color="auto"/>
              <w:bottom w:val="single" w:sz="4" w:space="0" w:color="auto"/>
              <w:right w:val="single" w:sz="4" w:space="0" w:color="auto"/>
            </w:tcBorders>
            <w:shd w:val="clear" w:color="auto" w:fill="auto"/>
            <w:noWrap/>
            <w:hideMark/>
          </w:tcPr>
          <w:p w:rsidR="001A5A09" w:rsidRPr="001A5A09" w:rsidRDefault="001A5A09" w:rsidP="001A5A09">
            <w:pPr>
              <w:spacing w:after="0"/>
              <w:jc w:val="left"/>
              <w:rPr>
                <w:rFonts w:ascii="Calibri" w:eastAsia="Times New Roman" w:hAnsi="Calibri" w:cs="Calibri"/>
                <w:color w:val="000000"/>
                <w:lang w:eastAsia="cs-CZ"/>
              </w:rPr>
            </w:pPr>
            <w:r w:rsidRPr="001A5A09">
              <w:rPr>
                <w:rFonts w:ascii="Calibri" w:eastAsia="Times New Roman" w:hAnsi="Calibri" w:cs="Calibri"/>
                <w:color w:val="000000"/>
                <w:lang w:eastAsia="cs-CZ"/>
              </w:rPr>
              <w:t>SCHODIŠTĚ 3 NP</w:t>
            </w:r>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w:t>
            </w:r>
          </w:p>
        </w:tc>
        <w:tc>
          <w:tcPr>
            <w:tcW w:w="1198" w:type="dxa"/>
            <w:tcBorders>
              <w:top w:val="nil"/>
              <w:left w:val="nil"/>
              <w:bottom w:val="single" w:sz="4" w:space="0" w:color="auto"/>
              <w:right w:val="single" w:sz="4" w:space="0" w:color="auto"/>
            </w:tcBorders>
            <w:shd w:val="clear" w:color="auto" w:fill="auto"/>
            <w:noWrap/>
            <w:vAlign w:val="bottom"/>
            <w:hideMark/>
          </w:tcPr>
          <w:p w:rsidR="001A5A09" w:rsidRPr="001A5A09" w:rsidRDefault="001279AB" w:rsidP="001A5A09">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3948</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15</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15</w:t>
            </w:r>
          </w:p>
        </w:tc>
      </w:tr>
      <w:tr w:rsidR="001A5A09" w:rsidRPr="001A5A09" w:rsidTr="001A5A09">
        <w:trPr>
          <w:trHeight w:val="297"/>
        </w:trPr>
        <w:tc>
          <w:tcPr>
            <w:tcW w:w="4356" w:type="dxa"/>
            <w:tcBorders>
              <w:top w:val="nil"/>
              <w:left w:val="single" w:sz="4" w:space="0" w:color="auto"/>
              <w:bottom w:val="single" w:sz="4" w:space="0" w:color="auto"/>
              <w:right w:val="single" w:sz="4" w:space="0" w:color="auto"/>
            </w:tcBorders>
            <w:shd w:val="clear" w:color="auto" w:fill="auto"/>
            <w:noWrap/>
            <w:hideMark/>
          </w:tcPr>
          <w:p w:rsidR="001A5A09" w:rsidRPr="001A5A09" w:rsidRDefault="001A5A09" w:rsidP="001A5A09">
            <w:pPr>
              <w:spacing w:after="0"/>
              <w:jc w:val="left"/>
              <w:rPr>
                <w:rFonts w:ascii="Calibri" w:eastAsia="Times New Roman" w:hAnsi="Calibri" w:cs="Calibri"/>
                <w:color w:val="000000"/>
                <w:lang w:eastAsia="cs-CZ"/>
              </w:rPr>
            </w:pPr>
            <w:r w:rsidRPr="001A5A09">
              <w:rPr>
                <w:rFonts w:ascii="Calibri" w:eastAsia="Times New Roman" w:hAnsi="Calibri" w:cs="Calibri"/>
                <w:color w:val="000000"/>
                <w:lang w:eastAsia="cs-CZ"/>
              </w:rPr>
              <w:t>SCHODIŠTĚ 2 NP</w:t>
            </w:r>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w:t>
            </w:r>
          </w:p>
        </w:tc>
        <w:tc>
          <w:tcPr>
            <w:tcW w:w="1198" w:type="dxa"/>
            <w:tcBorders>
              <w:top w:val="nil"/>
              <w:left w:val="nil"/>
              <w:bottom w:val="single" w:sz="4" w:space="0" w:color="auto"/>
              <w:right w:val="single" w:sz="4" w:space="0" w:color="auto"/>
            </w:tcBorders>
            <w:shd w:val="clear" w:color="auto" w:fill="auto"/>
            <w:noWrap/>
            <w:vAlign w:val="bottom"/>
            <w:hideMark/>
          </w:tcPr>
          <w:p w:rsidR="001A5A09" w:rsidRPr="001A5A09" w:rsidRDefault="001279AB" w:rsidP="001A5A09">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3892</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15</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15</w:t>
            </w:r>
          </w:p>
        </w:tc>
      </w:tr>
      <w:tr w:rsidR="001A5A09" w:rsidRPr="001A5A09" w:rsidTr="001A5A09">
        <w:trPr>
          <w:trHeight w:val="297"/>
        </w:trPr>
        <w:tc>
          <w:tcPr>
            <w:tcW w:w="4356" w:type="dxa"/>
            <w:tcBorders>
              <w:top w:val="nil"/>
              <w:left w:val="single" w:sz="4" w:space="0" w:color="auto"/>
              <w:bottom w:val="single" w:sz="4" w:space="0" w:color="auto"/>
              <w:right w:val="single" w:sz="4" w:space="0" w:color="auto"/>
            </w:tcBorders>
            <w:shd w:val="clear" w:color="auto" w:fill="auto"/>
            <w:noWrap/>
            <w:hideMark/>
          </w:tcPr>
          <w:p w:rsidR="001A5A09" w:rsidRPr="001A5A09" w:rsidRDefault="001A5A09" w:rsidP="001A5A09">
            <w:pPr>
              <w:spacing w:after="0"/>
              <w:jc w:val="left"/>
              <w:rPr>
                <w:rFonts w:ascii="Calibri" w:eastAsia="Times New Roman" w:hAnsi="Calibri" w:cs="Calibri"/>
                <w:color w:val="000000"/>
                <w:lang w:eastAsia="cs-CZ"/>
              </w:rPr>
            </w:pPr>
            <w:r w:rsidRPr="001A5A09">
              <w:rPr>
                <w:rFonts w:ascii="Calibri" w:eastAsia="Times New Roman" w:hAnsi="Calibri" w:cs="Calibri"/>
                <w:color w:val="000000"/>
                <w:lang w:eastAsia="cs-CZ"/>
              </w:rPr>
              <w:t>SCHODIŠTĚ 1 NP</w:t>
            </w:r>
          </w:p>
        </w:tc>
        <w:tc>
          <w:tcPr>
            <w:tcW w:w="1188" w:type="dxa"/>
            <w:tcBorders>
              <w:top w:val="nil"/>
              <w:left w:val="nil"/>
              <w:bottom w:val="single" w:sz="4" w:space="0" w:color="auto"/>
              <w:right w:val="single" w:sz="4" w:space="0" w:color="auto"/>
            </w:tcBorders>
            <w:shd w:val="clear" w:color="auto" w:fill="auto"/>
            <w:noWrap/>
            <w:vAlign w:val="bottom"/>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w:t>
            </w:r>
          </w:p>
        </w:tc>
        <w:tc>
          <w:tcPr>
            <w:tcW w:w="1198" w:type="dxa"/>
            <w:tcBorders>
              <w:top w:val="nil"/>
              <w:left w:val="nil"/>
              <w:bottom w:val="single" w:sz="4" w:space="0" w:color="auto"/>
              <w:right w:val="single" w:sz="4" w:space="0" w:color="auto"/>
            </w:tcBorders>
            <w:shd w:val="clear" w:color="auto" w:fill="auto"/>
            <w:noWrap/>
            <w:vAlign w:val="bottom"/>
            <w:hideMark/>
          </w:tcPr>
          <w:p w:rsidR="001A5A09" w:rsidRPr="001A5A09" w:rsidRDefault="001279AB" w:rsidP="001A5A09">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3760</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15</w:t>
            </w:r>
          </w:p>
        </w:tc>
        <w:tc>
          <w:tcPr>
            <w:tcW w:w="1188" w:type="dxa"/>
            <w:tcBorders>
              <w:top w:val="nil"/>
              <w:left w:val="nil"/>
              <w:bottom w:val="single" w:sz="4" w:space="0" w:color="auto"/>
              <w:right w:val="single" w:sz="4" w:space="0" w:color="auto"/>
            </w:tcBorders>
            <w:shd w:val="clear" w:color="auto" w:fill="auto"/>
            <w:noWrap/>
            <w:vAlign w:val="center"/>
            <w:hideMark/>
          </w:tcPr>
          <w:p w:rsidR="001A5A09" w:rsidRPr="001A5A09" w:rsidRDefault="001A5A09" w:rsidP="001A5A09">
            <w:pPr>
              <w:spacing w:after="0"/>
              <w:jc w:val="center"/>
              <w:rPr>
                <w:rFonts w:ascii="Calibri" w:eastAsia="Times New Roman" w:hAnsi="Calibri" w:cs="Calibri"/>
                <w:color w:val="000000"/>
                <w:lang w:eastAsia="cs-CZ"/>
              </w:rPr>
            </w:pPr>
            <w:r w:rsidRPr="001A5A09">
              <w:rPr>
                <w:rFonts w:ascii="Calibri" w:eastAsia="Times New Roman" w:hAnsi="Calibri" w:cs="Calibri"/>
                <w:color w:val="000000"/>
                <w:lang w:eastAsia="cs-CZ"/>
              </w:rPr>
              <w:t>15</w:t>
            </w:r>
          </w:p>
        </w:tc>
      </w:tr>
    </w:tbl>
    <w:p w:rsidR="000A46D8" w:rsidRPr="007C5AB0" w:rsidRDefault="000A46D8" w:rsidP="001A5A09">
      <w:pPr>
        <w:ind w:left="360"/>
      </w:pPr>
      <w:r w:rsidRPr="000A46D8">
        <w:t xml:space="preserve">Výpočtové teploty vnitřního prostředí u ostatních místností byly stanoveny dle normy </w:t>
      </w:r>
      <w:r w:rsidRPr="000D25D6">
        <w:t>ČSN EN 12</w:t>
      </w:r>
      <w:r w:rsidR="005E5184">
        <w:t> </w:t>
      </w:r>
      <w:r w:rsidRPr="000D25D6">
        <w:t>831</w:t>
      </w:r>
      <w:r w:rsidR="005E5184">
        <w:t>-1</w:t>
      </w:r>
    </w:p>
    <w:p w:rsidR="007C5AB0" w:rsidRDefault="007C5AB0" w:rsidP="007C5AB0">
      <w:r>
        <w:t xml:space="preserve">Zařízení vytápění budou splňovat následující na nejvýše přípustné hladiny hluku dle </w:t>
      </w:r>
      <w:r w:rsidR="000D25D6" w:rsidRPr="000D25D6">
        <w:t>NV</w:t>
      </w:r>
      <w:r w:rsidRPr="000D25D6">
        <w:t xml:space="preserve"> 272/2011</w:t>
      </w:r>
      <w:r>
        <w:t xml:space="preserve"> </w:t>
      </w:r>
    </w:p>
    <w:p w:rsidR="007C5AB0" w:rsidRDefault="007C5AB0" w:rsidP="007C5AB0">
      <w:pPr>
        <w:rPr>
          <w:color w:val="FF0000"/>
        </w:rPr>
      </w:pPr>
      <w:r>
        <w:t>Chráněné vnitřní prostředí</w:t>
      </w:r>
      <w:r w:rsidRPr="005E5184">
        <w:tab/>
      </w:r>
      <w:r w:rsidR="003D1752">
        <w:tab/>
      </w:r>
      <w:r w:rsidR="003D1752">
        <w:tab/>
      </w:r>
      <w:r w:rsidRPr="005E5184">
        <w:t>45 dB</w:t>
      </w:r>
    </w:p>
    <w:p w:rsidR="00B72E2E" w:rsidRPr="00B72E2E" w:rsidRDefault="00B72E2E" w:rsidP="006B2124">
      <w:pPr>
        <w:pStyle w:val="Odstavecseseznamem"/>
        <w:rPr>
          <w:color w:val="FF0000"/>
        </w:rPr>
      </w:pPr>
    </w:p>
    <w:p w:rsidR="00303717" w:rsidRDefault="003C3D8A" w:rsidP="00303717">
      <w:pPr>
        <w:pStyle w:val="Nadpis2"/>
      </w:pPr>
      <w:bookmarkStart w:id="47" w:name="_Toc12263554"/>
      <w:r>
        <w:t>VYTÁPĚNÍ</w:t>
      </w:r>
      <w:bookmarkEnd w:id="47"/>
    </w:p>
    <w:p w:rsidR="003C3D8A" w:rsidRPr="003C3D8A" w:rsidRDefault="003C3D8A" w:rsidP="003C3D8A">
      <w:pPr>
        <w:pStyle w:val="Nadpis3"/>
      </w:pPr>
      <w:bookmarkStart w:id="48" w:name="_Toc12263555"/>
      <w:r>
        <w:t>ZDROJ TEPLA</w:t>
      </w:r>
      <w:bookmarkEnd w:id="48"/>
    </w:p>
    <w:p w:rsidR="000303B9" w:rsidRDefault="000303B9" w:rsidP="005D3000">
      <w:r>
        <w:t xml:space="preserve">Zdrojem tepla bude stávající výměníková stanice C-35 pod správou Tepelného hospodářství </w:t>
      </w:r>
      <w:proofErr w:type="spellStart"/>
      <w:r>
        <w:t>hradec</w:t>
      </w:r>
      <w:proofErr w:type="spellEnd"/>
      <w:r>
        <w:t xml:space="preserve"> Králové a.s. umístěná v areálu </w:t>
      </w:r>
      <w:r w:rsidR="004430F7">
        <w:t>VOŠ, SŠ, ZŠ a MŠ Štefánikova. Potřebný výkon pro vytápění nástavby 3NP</w:t>
      </w:r>
      <w:r w:rsidR="00ED11D3">
        <w:t xml:space="preserve"> </w:t>
      </w:r>
      <w:r w:rsidR="004430F7" w:rsidRPr="00D31E11">
        <w:t xml:space="preserve">je </w:t>
      </w:r>
      <w:r w:rsidR="001279AB">
        <w:rPr>
          <w:b/>
        </w:rPr>
        <w:t>32,4</w:t>
      </w:r>
      <w:r w:rsidR="004430F7">
        <w:t xml:space="preserve"> kW. Rezerva na výměníkové stanici je dle THHK a.s. dostatečná.</w:t>
      </w:r>
    </w:p>
    <w:p w:rsidR="004430F7" w:rsidRDefault="004430F7" w:rsidP="00DA3EE9">
      <w:r>
        <w:t xml:space="preserve">Topná voda je po objektech škol rozvedena v hlavních páteřních vedeních. Řešená nástavba bude napojena na páteřní rozvod v místě technické místnosti řešeného objektu, která je </w:t>
      </w:r>
      <w:proofErr w:type="spellStart"/>
      <w:r>
        <w:t>umístně</w:t>
      </w:r>
      <w:proofErr w:type="spellEnd"/>
      <w:r>
        <w:t xml:space="preserve"> a v prostorách 5-1.15 – chodba. </w:t>
      </w:r>
    </w:p>
    <w:p w:rsidR="00DA3EE9" w:rsidRPr="00A64B3B" w:rsidRDefault="00DA3EE9" w:rsidP="00DA3EE9">
      <w:r w:rsidRPr="00A64B3B">
        <w:t xml:space="preserve">Odvzdušnění rozvodů </w:t>
      </w:r>
      <w:r w:rsidR="00134443">
        <w:t>bude pomocí odvzdušňovacího ventilu</w:t>
      </w:r>
      <w:r w:rsidR="00AA68E5">
        <w:t xml:space="preserve"> v technické místnosti. </w:t>
      </w:r>
      <w:r w:rsidRPr="00A64B3B">
        <w:t xml:space="preserve"> </w:t>
      </w:r>
    </w:p>
    <w:p w:rsidR="00DA3EE9" w:rsidRPr="00A64B3B" w:rsidRDefault="00DA3EE9" w:rsidP="00DA3EE9">
      <w:r w:rsidRPr="00A64B3B">
        <w:t xml:space="preserve">Vypouštění vody z topného systému bude na nejnižších místech rozvodů pomocí vypouštěcích kohoutů. </w:t>
      </w:r>
    </w:p>
    <w:p w:rsidR="00DA3EE9" w:rsidRPr="00A64B3B" w:rsidRDefault="00DA3EE9" w:rsidP="00DA3EE9">
      <w:r w:rsidRPr="00A64B3B">
        <w:t>Roztažnost vody bude zachycena v</w:t>
      </w:r>
      <w:r w:rsidR="004C5AB0">
        <w:t> </w:t>
      </w:r>
      <w:r w:rsidRPr="00A64B3B">
        <w:t>expanzní nádobě</w:t>
      </w:r>
      <w:r w:rsidR="004C5AB0">
        <w:t xml:space="preserve"> </w:t>
      </w:r>
      <w:r w:rsidR="00C127DB">
        <w:t xml:space="preserve">umístěné </w:t>
      </w:r>
      <w:r w:rsidR="003934BC">
        <w:t>u výměníkové stanice. Ověření kapacit expanzní nádoby v dalším stupn</w:t>
      </w:r>
      <w:r w:rsidR="00912D9F">
        <w:t>i</w:t>
      </w:r>
      <w:r w:rsidR="003934BC">
        <w:t xml:space="preserve"> projektové dokumentace. </w:t>
      </w:r>
    </w:p>
    <w:p w:rsidR="00134443" w:rsidRDefault="00134443" w:rsidP="00DA3EE9"/>
    <w:p w:rsidR="00303717" w:rsidRDefault="00000563" w:rsidP="003C3D8A">
      <w:pPr>
        <w:pStyle w:val="Nadpis3"/>
      </w:pPr>
      <w:bookmarkStart w:id="49" w:name="_Toc12263556"/>
      <w:bookmarkStart w:id="50" w:name="_Hlk526942665"/>
      <w:r>
        <w:t xml:space="preserve">STÁVAJÍCÍ </w:t>
      </w:r>
      <w:r w:rsidR="00303717">
        <w:t>OTOPNÁ SOUSTAVA</w:t>
      </w:r>
      <w:bookmarkEnd w:id="49"/>
    </w:p>
    <w:p w:rsidR="007C04DE" w:rsidRDefault="007C04DE" w:rsidP="00E814D8">
      <w:r>
        <w:t xml:space="preserve">Ve stávajících prostorech v 1. a 2. NP budou zachována stávající článková otopná tělesa. Veškerá stávající tělesa v materiálově rekonstruovaných prostorech budou repasována včetně přívodního potrubí a opětovně natřena bílou barvou. </w:t>
      </w:r>
    </w:p>
    <w:p w:rsidR="0064035E" w:rsidRDefault="0064035E" w:rsidP="0064035E">
      <w:r>
        <w:lastRenderedPageBreak/>
        <w:t xml:space="preserve">V nově vzniklých místnostech v 1. a 2. NP, kde bude potřeba umístění nových </w:t>
      </w:r>
      <w:proofErr w:type="spellStart"/>
      <w:r>
        <w:t>otpných</w:t>
      </w:r>
      <w:proofErr w:type="spellEnd"/>
      <w:r>
        <w:t xml:space="preserve"> těles, budou umístěna desková otopná tělesa, která budou napojena na nově zbudovanou teplovodní síť</w:t>
      </w:r>
      <w:r w:rsidR="00000563">
        <w:t xml:space="preserve"> viz kapitola </w:t>
      </w:r>
      <w:proofErr w:type="spellStart"/>
      <w:r w:rsidR="00000563">
        <w:t>Navržrná</w:t>
      </w:r>
      <w:proofErr w:type="spellEnd"/>
      <w:r w:rsidR="00000563">
        <w:t xml:space="preserve"> otopná soustava. </w:t>
      </w:r>
    </w:p>
    <w:p w:rsidR="0064035E" w:rsidRDefault="0064035E" w:rsidP="003C3D8A">
      <w:pPr>
        <w:pStyle w:val="Nadpis4"/>
      </w:pPr>
    </w:p>
    <w:p w:rsidR="00000563" w:rsidRDefault="00000563" w:rsidP="007B0AC3">
      <w:pPr>
        <w:pStyle w:val="Nadpis3"/>
        <w:numPr>
          <w:ilvl w:val="2"/>
          <w:numId w:val="14"/>
        </w:numPr>
      </w:pPr>
      <w:bookmarkStart w:id="51" w:name="_Toc12263557"/>
      <w:r>
        <w:t>NAVRŽENÁ OTOPNÁ SOUSTAVA</w:t>
      </w:r>
      <w:bookmarkEnd w:id="51"/>
    </w:p>
    <w:p w:rsidR="00303717" w:rsidRDefault="00303717" w:rsidP="003C3D8A">
      <w:pPr>
        <w:pStyle w:val="Nadpis4"/>
      </w:pPr>
      <w:bookmarkStart w:id="52" w:name="_Toc12263558"/>
      <w:r>
        <w:t>POPIS TYPU SOUSTAVY</w:t>
      </w:r>
      <w:bookmarkEnd w:id="52"/>
    </w:p>
    <w:p w:rsidR="00E97C61" w:rsidRDefault="002F3FDA" w:rsidP="0081122C">
      <w:r>
        <w:t xml:space="preserve">Tato projektová dokumentace řeší pouze projekt vytápění a celá otopná soustava bude složena z jednoho okruhu. </w:t>
      </w:r>
    </w:p>
    <w:p w:rsidR="00E97C61" w:rsidRPr="00145910" w:rsidRDefault="00E97C61" w:rsidP="0081122C">
      <w:pPr>
        <w:rPr>
          <w:b/>
        </w:rPr>
      </w:pPr>
      <w:r w:rsidRPr="00145910">
        <w:rPr>
          <w:b/>
        </w:rPr>
        <w:t>Okruh č. 1</w:t>
      </w:r>
      <w:r w:rsidR="00145910">
        <w:rPr>
          <w:b/>
        </w:rPr>
        <w:t xml:space="preserve"> – </w:t>
      </w:r>
      <w:r w:rsidR="0098791E">
        <w:rPr>
          <w:b/>
        </w:rPr>
        <w:t>otopná</w:t>
      </w:r>
      <w:r w:rsidR="002F3FDA">
        <w:rPr>
          <w:b/>
        </w:rPr>
        <w:t xml:space="preserve"> tělesa</w:t>
      </w:r>
    </w:p>
    <w:p w:rsidR="006A63D3" w:rsidRDefault="00DC5DDA" w:rsidP="006A63D3">
      <w:r>
        <w:t xml:space="preserve">Veškeré plochy </w:t>
      </w:r>
      <w:r w:rsidR="002F2952">
        <w:t>v</w:t>
      </w:r>
      <w:r w:rsidR="002F3FDA">
        <w:t>e</w:t>
      </w:r>
      <w:r w:rsidR="002F2952">
        <w:t> </w:t>
      </w:r>
      <w:r w:rsidR="002F3FDA">
        <w:t>3.</w:t>
      </w:r>
      <w:r w:rsidR="002F2952">
        <w:t xml:space="preserve">NP </w:t>
      </w:r>
      <w:r w:rsidR="002F3FDA">
        <w:t xml:space="preserve">nástavby </w:t>
      </w:r>
      <w:r w:rsidR="002C0A52">
        <w:t xml:space="preserve">a rekonstruovaných </w:t>
      </w:r>
      <w:proofErr w:type="spellStart"/>
      <w:r w:rsidR="002C0A52">
        <w:t>místnsotí</w:t>
      </w:r>
      <w:proofErr w:type="spellEnd"/>
      <w:r w:rsidR="002C0A52">
        <w:t xml:space="preserve"> </w:t>
      </w:r>
      <w:r w:rsidR="00AA0358">
        <w:t>budou vytápěny deskovými otopnými tělesy</w:t>
      </w:r>
      <w:r w:rsidR="006A63D3">
        <w:t xml:space="preserve"> (konkrétní prostory, rozmístění </w:t>
      </w:r>
      <w:r w:rsidR="00AA0358">
        <w:t xml:space="preserve">OT </w:t>
      </w:r>
      <w:r w:rsidR="006A63D3">
        <w:t>a</w:t>
      </w:r>
      <w:r>
        <w:t xml:space="preserve"> </w:t>
      </w:r>
      <w:r w:rsidR="006A63D3">
        <w:t>výpočtové teploty viz. výkresová část PD).</w:t>
      </w:r>
      <w:r w:rsidR="002C0A52">
        <w:t xml:space="preserve"> </w:t>
      </w:r>
    </w:p>
    <w:p w:rsidR="00DC5DDA" w:rsidRDefault="006A63D3" w:rsidP="00920133">
      <w:r>
        <w:t xml:space="preserve">Zdroj topné vody bude </w:t>
      </w:r>
      <w:r w:rsidR="00D444EC">
        <w:t xml:space="preserve">centrální výměníkové stanice C-35 s </w:t>
      </w:r>
      <w:r>
        <w:t>tepelný</w:t>
      </w:r>
      <w:r w:rsidR="00D444EC">
        <w:t>m</w:t>
      </w:r>
      <w:r>
        <w:t xml:space="preserve"> spád</w:t>
      </w:r>
      <w:r w:rsidR="00D444EC">
        <w:t>em soustavy</w:t>
      </w:r>
      <w:r>
        <w:t xml:space="preserve"> bude </w:t>
      </w:r>
      <w:r w:rsidR="00D444EC">
        <w:t>65</w:t>
      </w:r>
      <w:r>
        <w:t>/</w:t>
      </w:r>
      <w:r w:rsidR="00C11C81">
        <w:t>50</w:t>
      </w:r>
      <w:r>
        <w:t>°C.</w:t>
      </w:r>
      <w:r w:rsidR="00DC5DDA" w:rsidRPr="00DC5DDA">
        <w:t xml:space="preserve"> </w:t>
      </w:r>
      <w:r w:rsidR="00DC5DDA">
        <w:t xml:space="preserve">Oběh vody v okruzích je zajištěn čerpadlem </w:t>
      </w:r>
      <w:r w:rsidR="002C0A52">
        <w:t xml:space="preserve">s elektricky regulovanými otáčkami </w:t>
      </w:r>
      <w:r w:rsidR="00BB60D6">
        <w:t xml:space="preserve">a teplota vody bude regulována směšovacím </w:t>
      </w:r>
      <w:r w:rsidR="0098791E">
        <w:t>ventilem, který</w:t>
      </w:r>
      <w:r w:rsidR="00BB60D6">
        <w:t xml:space="preserve"> bude spárován s čerpadlem</w:t>
      </w:r>
      <w:r w:rsidR="00DC5DDA">
        <w:t xml:space="preserve">. </w:t>
      </w:r>
    </w:p>
    <w:p w:rsidR="00F5129C" w:rsidRDefault="00DC5DDA" w:rsidP="006A63D3">
      <w:r>
        <w:t xml:space="preserve">Objekt </w:t>
      </w:r>
      <w:r w:rsidR="00F5129C">
        <w:t xml:space="preserve">je </w:t>
      </w:r>
      <w:r w:rsidR="00920133">
        <w:t xml:space="preserve">regulačně </w:t>
      </w:r>
      <w:r w:rsidR="00F5129C">
        <w:t>oddělen od stávajícíh</w:t>
      </w:r>
      <w:r w:rsidR="002C0A52">
        <w:t>o</w:t>
      </w:r>
      <w:r w:rsidR="00F5129C">
        <w:t xml:space="preserve"> topn</w:t>
      </w:r>
      <w:r w:rsidR="002C0A52">
        <w:t>ého</w:t>
      </w:r>
      <w:r w:rsidR="00F5129C">
        <w:t xml:space="preserve"> okruh</w:t>
      </w:r>
      <w:r w:rsidR="002C0A52">
        <w:t>u</w:t>
      </w:r>
      <w:r w:rsidR="00F5129C">
        <w:t xml:space="preserve"> </w:t>
      </w:r>
      <w:r w:rsidR="002C0A52">
        <w:t>pro</w:t>
      </w:r>
      <w:r w:rsidR="00F5129C">
        <w:t> 1</w:t>
      </w:r>
      <w:r w:rsidR="002C0A52">
        <w:t>.</w:t>
      </w:r>
      <w:r w:rsidR="00F5129C">
        <w:t xml:space="preserve"> a 2. NP. </w:t>
      </w:r>
    </w:p>
    <w:p w:rsidR="005011FB" w:rsidRDefault="005011FB" w:rsidP="003C3D8A">
      <w:pPr>
        <w:pStyle w:val="Nadpis4"/>
      </w:pPr>
    </w:p>
    <w:p w:rsidR="008A3F21" w:rsidRDefault="008A3F21" w:rsidP="003C3D8A">
      <w:pPr>
        <w:pStyle w:val="Nadpis4"/>
      </w:pPr>
      <w:bookmarkStart w:id="53" w:name="_Toc12263559"/>
      <w:r>
        <w:t>PŘEHLED SYSTÉMU</w:t>
      </w:r>
      <w:bookmarkEnd w:id="53"/>
    </w:p>
    <w:p w:rsidR="009E6C91" w:rsidRPr="002B15CC" w:rsidRDefault="009E6C91" w:rsidP="009E6C91">
      <w:pPr>
        <w:pStyle w:val="Odstavecseseznamem"/>
      </w:pPr>
      <w:r w:rsidRPr="002B15CC">
        <w:t xml:space="preserve">Okruh 1 – </w:t>
      </w:r>
      <w:r w:rsidR="00F5129C">
        <w:t>otopná tělesa</w:t>
      </w:r>
    </w:p>
    <w:p w:rsidR="009E6C91" w:rsidRPr="002B15CC" w:rsidRDefault="009E6C91" w:rsidP="009E6C91">
      <w:pPr>
        <w:pStyle w:val="Odstavecseseznamem"/>
      </w:pPr>
      <w:r w:rsidRPr="002B15CC">
        <w:t xml:space="preserve">- teplotní spád </w:t>
      </w:r>
      <w:r w:rsidRPr="002B15CC">
        <w:tab/>
      </w:r>
      <w:r w:rsidRPr="002B15CC">
        <w:tab/>
      </w:r>
      <w:r w:rsidRPr="002B15CC">
        <w:tab/>
      </w:r>
      <w:r w:rsidR="00BA6687">
        <w:tab/>
      </w:r>
      <w:r w:rsidR="00F5129C">
        <w:t>6</w:t>
      </w:r>
      <w:r w:rsidR="00556A44">
        <w:t>5</w:t>
      </w:r>
      <w:r w:rsidRPr="002B15CC">
        <w:t>/</w:t>
      </w:r>
      <w:proofErr w:type="gramStart"/>
      <w:r w:rsidR="007B0AC3">
        <w:t>50</w:t>
      </w:r>
      <w:r>
        <w:t>°</w:t>
      </w:r>
      <w:r w:rsidRPr="002B15CC">
        <w:t>C</w:t>
      </w:r>
      <w:proofErr w:type="gramEnd"/>
    </w:p>
    <w:p w:rsidR="009E6C91" w:rsidRPr="002B15CC" w:rsidRDefault="009E6C91" w:rsidP="009E6C91">
      <w:pPr>
        <w:pStyle w:val="Odstavecseseznamem"/>
      </w:pPr>
      <w:r w:rsidRPr="002B15CC">
        <w:t>- požadovaný výkon do okruhu č.1</w:t>
      </w:r>
      <w:r w:rsidRPr="002B15CC">
        <w:tab/>
      </w:r>
      <w:r w:rsidR="001279AB">
        <w:t>32,4</w:t>
      </w:r>
      <w:r w:rsidR="00936ABF">
        <w:t xml:space="preserve"> </w:t>
      </w:r>
      <w:r w:rsidRPr="002B15CC">
        <w:t>kW</w:t>
      </w:r>
    </w:p>
    <w:bookmarkEnd w:id="50"/>
    <w:p w:rsidR="009E6C91" w:rsidRPr="002B15CC" w:rsidRDefault="009E6C91" w:rsidP="009E6C91">
      <w:pPr>
        <w:pStyle w:val="Odstavecseseznamem"/>
      </w:pPr>
    </w:p>
    <w:p w:rsidR="00303717" w:rsidRDefault="00303717" w:rsidP="003C3D8A">
      <w:pPr>
        <w:pStyle w:val="Nadpis4"/>
      </w:pPr>
      <w:bookmarkStart w:id="54" w:name="_Toc12263560"/>
      <w:r>
        <w:t>REGULACE SOUSTAVY</w:t>
      </w:r>
      <w:bookmarkEnd w:id="54"/>
    </w:p>
    <w:p w:rsidR="009E6C91" w:rsidRDefault="009E6C91" w:rsidP="009E6C91">
      <w:r>
        <w:t xml:space="preserve">Teplota otopné vody bude u okruhu vytápění ekvitermně regulovaná v závislosti na vnější teplotě. </w:t>
      </w:r>
      <w:r w:rsidR="00661DCB">
        <w:t xml:space="preserve">Regulace teploty topné vody bude směšovací armaturou s elektrickým čerpadlem osazeným na </w:t>
      </w:r>
      <w:r w:rsidR="00CD6572">
        <w:t>hlavní větvi soustavy</w:t>
      </w:r>
      <w:r w:rsidR="00661DCB">
        <w:t xml:space="preserve">. </w:t>
      </w:r>
      <w:r>
        <w:t>Čidlo</w:t>
      </w:r>
      <w:r w:rsidR="00661DCB">
        <w:t xml:space="preserve"> venkovní t</w:t>
      </w:r>
      <w:r w:rsidR="0098791E">
        <w:t>ep</w:t>
      </w:r>
      <w:r w:rsidR="00661DCB">
        <w:t>loty</w:t>
      </w:r>
      <w:r>
        <w:t xml:space="preserve"> bude umístěno mimo osluněnou část fasády, uzavřené rohy fasády a v dostatečné vzdálenosti od okenních a dveřních otvorů. </w:t>
      </w:r>
    </w:p>
    <w:p w:rsidR="002042B7" w:rsidRDefault="00B44B96" w:rsidP="00FA7F7C">
      <w:r>
        <w:t xml:space="preserve">Celý systém navržených otopných těles bude </w:t>
      </w:r>
      <w:r w:rsidR="00445C05">
        <w:t>osazen elektrickými termoregulačními hlavicemi</w:t>
      </w:r>
      <w:r w:rsidR="002042B7">
        <w:t xml:space="preserve"> s napojením na 230 V s připojovacím </w:t>
      </w:r>
      <w:proofErr w:type="spellStart"/>
      <w:r w:rsidR="002042B7">
        <w:t>zábitem</w:t>
      </w:r>
      <w:proofErr w:type="spellEnd"/>
      <w:r w:rsidR="002042B7">
        <w:t xml:space="preserve"> M30x1,5 mm V každé ovládané místnosti budou osazeny </w:t>
      </w:r>
      <w:r w:rsidR="00E116C5">
        <w:t xml:space="preserve">bezdrátové </w:t>
      </w:r>
      <w:r w:rsidR="002042B7">
        <w:t xml:space="preserve">termostaty </w:t>
      </w:r>
      <w:r w:rsidR="00E116C5">
        <w:t xml:space="preserve">s bateriovým napájením </w:t>
      </w:r>
      <w:r w:rsidR="002042B7">
        <w:t xml:space="preserve">(typ dle následující tabulky). Systém bude napojen na ovládací regulátor s obousměrnou komunikací na platformě KNX, ovládací napětí 0-10 V a celý systém bude napojen na centrální jednotku systému. Na požadavek investora bude instalován modul pro komunikaci s webovým </w:t>
      </w:r>
      <w:proofErr w:type="gramStart"/>
      <w:r w:rsidR="002042B7">
        <w:t>rozhraním  Veškeré</w:t>
      </w:r>
      <w:proofErr w:type="gramEnd"/>
      <w:r w:rsidR="002042B7">
        <w:t xml:space="preserve"> ovládání regulace bude umístěno v místnosti 3.18 – SKLAD POMŮCEK. </w:t>
      </w:r>
    </w:p>
    <w:p w:rsidR="00FA7F7C" w:rsidRDefault="00445C05" w:rsidP="00FA7F7C">
      <w:r>
        <w:t xml:space="preserve">Napojení na jednotlivé ovládací moduly a typ umístěného termostatu viz následující tabulka. </w:t>
      </w:r>
    </w:p>
    <w:p w:rsidR="00FA7F7C" w:rsidRDefault="00FA7F7C">
      <w:pPr>
        <w:spacing w:line="259" w:lineRule="auto"/>
        <w:jc w:val="left"/>
      </w:pPr>
      <w:r>
        <w:br w:type="page"/>
      </w:r>
    </w:p>
    <w:tbl>
      <w:tblPr>
        <w:tblW w:w="10039" w:type="dxa"/>
        <w:tblInd w:w="-405" w:type="dxa"/>
        <w:tblCellMar>
          <w:left w:w="70" w:type="dxa"/>
          <w:right w:w="70" w:type="dxa"/>
        </w:tblCellMar>
        <w:tblLook w:val="04A0" w:firstRow="1" w:lastRow="0" w:firstColumn="1" w:lastColumn="0" w:noHBand="0" w:noVBand="1"/>
      </w:tblPr>
      <w:tblGrid>
        <w:gridCol w:w="3990"/>
        <w:gridCol w:w="1088"/>
        <w:gridCol w:w="1201"/>
        <w:gridCol w:w="1209"/>
        <w:gridCol w:w="850"/>
        <w:gridCol w:w="852"/>
        <w:gridCol w:w="849"/>
      </w:tblGrid>
      <w:tr w:rsidR="00746690" w:rsidRPr="00FA7F7C" w:rsidTr="009221EC">
        <w:trPr>
          <w:trHeight w:val="704"/>
        </w:trPr>
        <w:tc>
          <w:tcPr>
            <w:tcW w:w="399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lastRenderedPageBreak/>
              <w:t>Místnost</w:t>
            </w:r>
          </w:p>
        </w:tc>
        <w:tc>
          <w:tcPr>
            <w:tcW w:w="108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číslo</w:t>
            </w:r>
          </w:p>
        </w:tc>
        <w:tc>
          <w:tcPr>
            <w:tcW w:w="1201" w:type="dxa"/>
            <w:tcBorders>
              <w:top w:val="single" w:sz="4" w:space="0" w:color="auto"/>
              <w:left w:val="nil"/>
              <w:bottom w:val="single" w:sz="4" w:space="0" w:color="auto"/>
              <w:right w:val="single" w:sz="4" w:space="0" w:color="auto"/>
            </w:tcBorders>
            <w:shd w:val="clear" w:color="auto" w:fill="auto"/>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Ztráty místnosti</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Otopné těleso</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Výkon OT</w:t>
            </w:r>
          </w:p>
        </w:tc>
        <w:tc>
          <w:tcPr>
            <w:tcW w:w="852" w:type="dxa"/>
            <w:tcBorders>
              <w:top w:val="single" w:sz="4" w:space="0" w:color="auto"/>
              <w:left w:val="nil"/>
              <w:bottom w:val="single" w:sz="4" w:space="0" w:color="auto"/>
              <w:right w:val="single" w:sz="4" w:space="0" w:color="auto"/>
            </w:tcBorders>
            <w:shd w:val="clear" w:color="auto" w:fill="auto"/>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 xml:space="preserve">typ </w:t>
            </w:r>
            <w:proofErr w:type="spellStart"/>
            <w:r w:rsidRPr="00FA7F7C">
              <w:rPr>
                <w:rFonts w:ascii="Calibri" w:eastAsia="Times New Roman" w:hAnsi="Calibri" w:cs="Calibri"/>
                <w:color w:val="000000"/>
                <w:lang w:eastAsia="cs-CZ"/>
              </w:rPr>
              <w:t>termos</w:t>
            </w:r>
            <w:r>
              <w:rPr>
                <w:rFonts w:ascii="Calibri" w:eastAsia="Times New Roman" w:hAnsi="Calibri" w:cs="Calibri"/>
                <w:color w:val="000000"/>
                <w:lang w:eastAsia="cs-CZ"/>
              </w:rPr>
              <w:t>t</w:t>
            </w:r>
            <w:proofErr w:type="spellEnd"/>
          </w:p>
        </w:tc>
        <w:tc>
          <w:tcPr>
            <w:tcW w:w="849" w:type="dxa"/>
            <w:tcBorders>
              <w:top w:val="single" w:sz="4" w:space="0" w:color="auto"/>
              <w:left w:val="nil"/>
              <w:bottom w:val="single" w:sz="4" w:space="0" w:color="auto"/>
              <w:right w:val="single" w:sz="4" w:space="0" w:color="auto"/>
            </w:tcBorders>
            <w:vAlign w:val="center"/>
          </w:tcPr>
          <w:p w:rsidR="009221EC" w:rsidRDefault="009221EC" w:rsidP="00746690">
            <w:pPr>
              <w:spacing w:after="0"/>
              <w:jc w:val="center"/>
              <w:rPr>
                <w:rFonts w:ascii="Calibri" w:eastAsia="Times New Roman" w:hAnsi="Calibri" w:cs="Calibri"/>
                <w:color w:val="000000"/>
                <w:lang w:eastAsia="cs-CZ"/>
              </w:rPr>
            </w:pPr>
            <w:proofErr w:type="spellStart"/>
            <w:r>
              <w:rPr>
                <w:rFonts w:ascii="Calibri" w:eastAsia="Times New Roman" w:hAnsi="Calibri" w:cs="Calibri"/>
                <w:color w:val="000000"/>
                <w:lang w:eastAsia="cs-CZ"/>
              </w:rPr>
              <w:t>Reg</w:t>
            </w:r>
            <w:proofErr w:type="spellEnd"/>
            <w:r>
              <w:rPr>
                <w:rFonts w:ascii="Calibri" w:eastAsia="Times New Roman" w:hAnsi="Calibri" w:cs="Calibri"/>
                <w:color w:val="000000"/>
                <w:lang w:eastAsia="cs-CZ"/>
              </w:rPr>
              <w:t xml:space="preserve">. </w:t>
            </w:r>
          </w:p>
          <w:p w:rsidR="00746690" w:rsidRPr="00FA7F7C" w:rsidRDefault="00746690" w:rsidP="00746690">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zóna</w:t>
            </w:r>
          </w:p>
        </w:tc>
      </w:tr>
      <w:tr w:rsidR="00746690" w:rsidRPr="00FA7F7C" w:rsidTr="009221EC">
        <w:trPr>
          <w:trHeight w:val="302"/>
        </w:trPr>
        <w:tc>
          <w:tcPr>
            <w:tcW w:w="3990" w:type="dxa"/>
            <w:vMerge/>
            <w:tcBorders>
              <w:top w:val="single" w:sz="4" w:space="0" w:color="auto"/>
              <w:left w:val="single" w:sz="4" w:space="0" w:color="auto"/>
              <w:bottom w:val="single" w:sz="4" w:space="0" w:color="auto"/>
              <w:right w:val="single" w:sz="4" w:space="0" w:color="auto"/>
            </w:tcBorders>
            <w:vAlign w:val="center"/>
            <w:hideMark/>
          </w:tcPr>
          <w:p w:rsidR="00746690" w:rsidRPr="00FA7F7C" w:rsidRDefault="00746690" w:rsidP="00FA7F7C">
            <w:pPr>
              <w:spacing w:after="0"/>
              <w:jc w:val="left"/>
              <w:rPr>
                <w:rFonts w:ascii="Calibri" w:eastAsia="Times New Roman" w:hAnsi="Calibri" w:cs="Calibri"/>
                <w:color w:val="000000"/>
                <w:lang w:eastAsia="cs-CZ"/>
              </w:rPr>
            </w:pPr>
          </w:p>
        </w:tc>
        <w:tc>
          <w:tcPr>
            <w:tcW w:w="1088" w:type="dxa"/>
            <w:vMerge/>
            <w:tcBorders>
              <w:top w:val="single" w:sz="4" w:space="0" w:color="auto"/>
              <w:left w:val="single" w:sz="4" w:space="0" w:color="auto"/>
              <w:bottom w:val="single" w:sz="4" w:space="0" w:color="auto"/>
              <w:right w:val="single" w:sz="4" w:space="0" w:color="auto"/>
            </w:tcBorders>
            <w:vAlign w:val="center"/>
            <w:hideMark/>
          </w:tcPr>
          <w:p w:rsidR="00746690" w:rsidRPr="00FA7F7C" w:rsidRDefault="00746690" w:rsidP="00FA7F7C">
            <w:pPr>
              <w:spacing w:after="0"/>
              <w:jc w:val="left"/>
              <w:rPr>
                <w:rFonts w:ascii="Calibri" w:eastAsia="Times New Roman" w:hAnsi="Calibri" w:cs="Calibri"/>
                <w:color w:val="000000"/>
                <w:lang w:eastAsia="cs-CZ"/>
              </w:rPr>
            </w:pPr>
          </w:p>
        </w:tc>
        <w:tc>
          <w:tcPr>
            <w:tcW w:w="1201"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W</w:t>
            </w:r>
          </w:p>
        </w:tc>
        <w:tc>
          <w:tcPr>
            <w:tcW w:w="1209"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 </w:t>
            </w:r>
          </w:p>
        </w:tc>
        <w:tc>
          <w:tcPr>
            <w:tcW w:w="850"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W</w:t>
            </w:r>
          </w:p>
        </w:tc>
        <w:tc>
          <w:tcPr>
            <w:tcW w:w="852"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746690">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w:t>
            </w:r>
          </w:p>
        </w:tc>
        <w:tc>
          <w:tcPr>
            <w:tcW w:w="849" w:type="dxa"/>
            <w:tcBorders>
              <w:top w:val="nil"/>
              <w:left w:val="nil"/>
              <w:bottom w:val="single" w:sz="4" w:space="0" w:color="auto"/>
              <w:right w:val="single" w:sz="4" w:space="0" w:color="auto"/>
            </w:tcBorders>
            <w:vAlign w:val="center"/>
          </w:tcPr>
          <w:p w:rsidR="00746690" w:rsidRPr="00FA7F7C" w:rsidRDefault="00746690" w:rsidP="00746690">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w:t>
            </w:r>
          </w:p>
        </w:tc>
      </w:tr>
      <w:tr w:rsidR="00746690" w:rsidRPr="00FA7F7C" w:rsidTr="009221EC">
        <w:trPr>
          <w:trHeight w:val="302"/>
        </w:trPr>
        <w:tc>
          <w:tcPr>
            <w:tcW w:w="3990" w:type="dxa"/>
            <w:tcBorders>
              <w:top w:val="nil"/>
              <w:left w:val="single" w:sz="4" w:space="0" w:color="auto"/>
              <w:bottom w:val="single" w:sz="4" w:space="0" w:color="auto"/>
              <w:right w:val="single" w:sz="4" w:space="0" w:color="auto"/>
            </w:tcBorders>
            <w:shd w:val="clear" w:color="auto" w:fill="auto"/>
            <w:noWrap/>
            <w:vAlign w:val="bottom"/>
            <w:hideMark/>
          </w:tcPr>
          <w:p w:rsidR="00746690" w:rsidRPr="00FA7F7C" w:rsidRDefault="00746690" w:rsidP="00FA7F7C">
            <w:pPr>
              <w:spacing w:after="0"/>
              <w:jc w:val="left"/>
              <w:rPr>
                <w:rFonts w:ascii="Calibri" w:eastAsia="Times New Roman" w:hAnsi="Calibri" w:cs="Calibri"/>
                <w:color w:val="000000"/>
                <w:lang w:eastAsia="cs-CZ"/>
              </w:rPr>
            </w:pPr>
            <w:proofErr w:type="gramStart"/>
            <w:r w:rsidRPr="00FA7F7C">
              <w:rPr>
                <w:rFonts w:ascii="Calibri" w:eastAsia="Times New Roman" w:hAnsi="Calibri" w:cs="Calibri"/>
                <w:color w:val="000000"/>
                <w:lang w:eastAsia="cs-CZ"/>
              </w:rPr>
              <w:t>CHODBA - NÁHRADA</w:t>
            </w:r>
            <w:proofErr w:type="gramEnd"/>
          </w:p>
        </w:tc>
        <w:tc>
          <w:tcPr>
            <w:tcW w:w="1088" w:type="dxa"/>
            <w:tcBorders>
              <w:top w:val="nil"/>
              <w:left w:val="nil"/>
              <w:bottom w:val="single" w:sz="4" w:space="0" w:color="auto"/>
              <w:right w:val="single" w:sz="4" w:space="0" w:color="auto"/>
            </w:tcBorders>
            <w:shd w:val="clear" w:color="auto" w:fill="auto"/>
            <w:noWrap/>
            <w:vAlign w:val="bottom"/>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1.10</w:t>
            </w:r>
          </w:p>
        </w:tc>
        <w:tc>
          <w:tcPr>
            <w:tcW w:w="1201" w:type="dxa"/>
            <w:tcBorders>
              <w:top w:val="nil"/>
              <w:left w:val="nil"/>
              <w:bottom w:val="single" w:sz="4" w:space="0" w:color="auto"/>
              <w:right w:val="single" w:sz="4" w:space="0" w:color="auto"/>
            </w:tcBorders>
            <w:shd w:val="clear" w:color="auto" w:fill="auto"/>
            <w:noWrap/>
            <w:vAlign w:val="bottom"/>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515</w:t>
            </w:r>
          </w:p>
        </w:tc>
        <w:tc>
          <w:tcPr>
            <w:tcW w:w="1209" w:type="dxa"/>
            <w:tcBorders>
              <w:top w:val="nil"/>
              <w:left w:val="nil"/>
              <w:bottom w:val="single" w:sz="4" w:space="0" w:color="auto"/>
              <w:right w:val="single" w:sz="4" w:space="0" w:color="auto"/>
            </w:tcBorders>
            <w:shd w:val="clear" w:color="auto" w:fill="auto"/>
            <w:noWrap/>
            <w:vAlign w:val="bottom"/>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110.a</w:t>
            </w:r>
          </w:p>
        </w:tc>
        <w:tc>
          <w:tcPr>
            <w:tcW w:w="850" w:type="dxa"/>
            <w:tcBorders>
              <w:top w:val="nil"/>
              <w:left w:val="nil"/>
              <w:bottom w:val="single" w:sz="4" w:space="0" w:color="auto"/>
              <w:right w:val="single" w:sz="4" w:space="0" w:color="auto"/>
            </w:tcBorders>
            <w:shd w:val="clear" w:color="auto" w:fill="auto"/>
            <w:noWrap/>
            <w:vAlign w:val="bottom"/>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503</w:t>
            </w:r>
          </w:p>
        </w:tc>
        <w:tc>
          <w:tcPr>
            <w:tcW w:w="852" w:type="dxa"/>
            <w:tcBorders>
              <w:top w:val="nil"/>
              <w:left w:val="single" w:sz="4" w:space="0" w:color="auto"/>
              <w:bottom w:val="single" w:sz="4" w:space="0" w:color="000000"/>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1</w:t>
            </w:r>
          </w:p>
        </w:tc>
        <w:tc>
          <w:tcPr>
            <w:tcW w:w="849" w:type="dxa"/>
            <w:vMerge w:val="restart"/>
            <w:tcBorders>
              <w:top w:val="nil"/>
              <w:left w:val="single" w:sz="4" w:space="0" w:color="auto"/>
              <w:right w:val="single" w:sz="4" w:space="0" w:color="auto"/>
            </w:tcBorders>
            <w:vAlign w:val="center"/>
          </w:tcPr>
          <w:p w:rsidR="00746690" w:rsidRPr="00FA7F7C" w:rsidRDefault="008637A7" w:rsidP="00746690">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2.5</w:t>
            </w:r>
          </w:p>
        </w:tc>
      </w:tr>
      <w:tr w:rsidR="00746690" w:rsidRPr="00FA7F7C" w:rsidTr="009221EC">
        <w:trPr>
          <w:trHeight w:val="302"/>
        </w:trPr>
        <w:tc>
          <w:tcPr>
            <w:tcW w:w="3990" w:type="dxa"/>
            <w:tcBorders>
              <w:top w:val="nil"/>
              <w:left w:val="single" w:sz="4" w:space="0" w:color="auto"/>
              <w:bottom w:val="single" w:sz="4" w:space="0" w:color="auto"/>
              <w:right w:val="single" w:sz="4" w:space="0" w:color="auto"/>
            </w:tcBorders>
            <w:shd w:val="clear" w:color="auto" w:fill="auto"/>
            <w:noWrap/>
            <w:vAlign w:val="bottom"/>
            <w:hideMark/>
          </w:tcPr>
          <w:p w:rsidR="00746690" w:rsidRPr="00FA7F7C" w:rsidRDefault="00746690" w:rsidP="00FA7F7C">
            <w:pPr>
              <w:spacing w:after="0"/>
              <w:jc w:val="left"/>
              <w:rPr>
                <w:rFonts w:ascii="Calibri" w:eastAsia="Times New Roman" w:hAnsi="Calibri" w:cs="Calibri"/>
                <w:color w:val="000000"/>
                <w:lang w:eastAsia="cs-CZ"/>
              </w:rPr>
            </w:pPr>
            <w:r w:rsidRPr="00FA7F7C">
              <w:rPr>
                <w:rFonts w:ascii="Calibri" w:eastAsia="Times New Roman" w:hAnsi="Calibri" w:cs="Calibri"/>
                <w:color w:val="000000"/>
                <w:lang w:eastAsia="cs-CZ"/>
              </w:rPr>
              <w:t xml:space="preserve">ŠATNA </w:t>
            </w:r>
          </w:p>
        </w:tc>
        <w:tc>
          <w:tcPr>
            <w:tcW w:w="1088" w:type="dxa"/>
            <w:tcBorders>
              <w:top w:val="nil"/>
              <w:left w:val="nil"/>
              <w:bottom w:val="single" w:sz="4" w:space="0" w:color="auto"/>
              <w:right w:val="single" w:sz="4" w:space="0" w:color="auto"/>
            </w:tcBorders>
            <w:shd w:val="clear" w:color="auto" w:fill="auto"/>
            <w:noWrap/>
            <w:vAlign w:val="bottom"/>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1.11</w:t>
            </w:r>
          </w:p>
        </w:tc>
        <w:tc>
          <w:tcPr>
            <w:tcW w:w="1201" w:type="dxa"/>
            <w:tcBorders>
              <w:top w:val="nil"/>
              <w:left w:val="nil"/>
              <w:bottom w:val="single" w:sz="4" w:space="0" w:color="auto"/>
              <w:right w:val="single" w:sz="4" w:space="0" w:color="auto"/>
            </w:tcBorders>
            <w:shd w:val="clear" w:color="auto" w:fill="auto"/>
            <w:noWrap/>
            <w:vAlign w:val="bottom"/>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589</w:t>
            </w:r>
          </w:p>
        </w:tc>
        <w:tc>
          <w:tcPr>
            <w:tcW w:w="1209" w:type="dxa"/>
            <w:tcBorders>
              <w:top w:val="nil"/>
              <w:left w:val="nil"/>
              <w:bottom w:val="single" w:sz="4" w:space="0" w:color="auto"/>
              <w:right w:val="single" w:sz="4" w:space="0" w:color="auto"/>
            </w:tcBorders>
            <w:shd w:val="clear" w:color="auto" w:fill="auto"/>
            <w:noWrap/>
            <w:vAlign w:val="bottom"/>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111.a</w:t>
            </w:r>
          </w:p>
        </w:tc>
        <w:tc>
          <w:tcPr>
            <w:tcW w:w="850" w:type="dxa"/>
            <w:tcBorders>
              <w:top w:val="nil"/>
              <w:left w:val="nil"/>
              <w:bottom w:val="single" w:sz="4" w:space="0" w:color="auto"/>
              <w:right w:val="single" w:sz="4" w:space="0" w:color="auto"/>
            </w:tcBorders>
            <w:shd w:val="clear" w:color="auto" w:fill="auto"/>
            <w:noWrap/>
            <w:vAlign w:val="bottom"/>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674</w:t>
            </w:r>
          </w:p>
        </w:tc>
        <w:tc>
          <w:tcPr>
            <w:tcW w:w="852" w:type="dxa"/>
            <w:tcBorders>
              <w:top w:val="nil"/>
              <w:left w:val="single" w:sz="4" w:space="0" w:color="auto"/>
              <w:bottom w:val="single" w:sz="4" w:space="0" w:color="000000"/>
              <w:right w:val="single" w:sz="4" w:space="0" w:color="auto"/>
            </w:tcBorders>
            <w:shd w:val="clear" w:color="auto" w:fill="auto"/>
            <w:vAlign w:val="center"/>
            <w:hideMark/>
          </w:tcPr>
          <w:p w:rsidR="00746690" w:rsidRPr="00FA7F7C" w:rsidRDefault="00746690" w:rsidP="00BA6424">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1</w:t>
            </w:r>
          </w:p>
        </w:tc>
        <w:tc>
          <w:tcPr>
            <w:tcW w:w="849" w:type="dxa"/>
            <w:vMerge/>
            <w:tcBorders>
              <w:left w:val="single" w:sz="4" w:space="0" w:color="auto"/>
              <w:bottom w:val="single" w:sz="4" w:space="0" w:color="000000"/>
              <w:right w:val="single" w:sz="4" w:space="0" w:color="auto"/>
            </w:tcBorders>
            <w:vAlign w:val="center"/>
          </w:tcPr>
          <w:p w:rsidR="00746690" w:rsidRDefault="00746690" w:rsidP="00746690">
            <w:pPr>
              <w:spacing w:after="0"/>
              <w:jc w:val="center"/>
              <w:rPr>
                <w:rFonts w:ascii="Calibri" w:eastAsia="Times New Roman" w:hAnsi="Calibri" w:cs="Calibri"/>
                <w:color w:val="000000"/>
                <w:lang w:eastAsia="cs-CZ"/>
              </w:rPr>
            </w:pPr>
          </w:p>
        </w:tc>
      </w:tr>
      <w:tr w:rsidR="008637A7" w:rsidRPr="00FA7F7C" w:rsidTr="009221EC">
        <w:trPr>
          <w:trHeight w:val="302"/>
        </w:trPr>
        <w:tc>
          <w:tcPr>
            <w:tcW w:w="3990" w:type="dxa"/>
            <w:tcBorders>
              <w:top w:val="nil"/>
              <w:left w:val="single" w:sz="4" w:space="0" w:color="auto"/>
              <w:bottom w:val="single" w:sz="4" w:space="0" w:color="auto"/>
              <w:right w:val="single" w:sz="4" w:space="0" w:color="auto"/>
            </w:tcBorders>
            <w:shd w:val="clear" w:color="auto" w:fill="auto"/>
            <w:noWrap/>
            <w:vAlign w:val="bottom"/>
            <w:hideMark/>
          </w:tcPr>
          <w:p w:rsidR="008637A7" w:rsidRPr="00FA7F7C" w:rsidRDefault="008637A7" w:rsidP="00FA7F7C">
            <w:pPr>
              <w:spacing w:after="0"/>
              <w:jc w:val="left"/>
              <w:rPr>
                <w:rFonts w:ascii="Calibri" w:eastAsia="Times New Roman" w:hAnsi="Calibri" w:cs="Calibri"/>
                <w:color w:val="000000"/>
                <w:lang w:eastAsia="cs-CZ"/>
              </w:rPr>
            </w:pPr>
            <w:r w:rsidRPr="00FA7F7C">
              <w:rPr>
                <w:rFonts w:ascii="Calibri" w:eastAsia="Times New Roman" w:hAnsi="Calibri" w:cs="Calibri"/>
                <w:color w:val="000000"/>
                <w:lang w:eastAsia="cs-CZ"/>
              </w:rPr>
              <w:t>CHODBA NÁHRADA</w:t>
            </w:r>
          </w:p>
        </w:tc>
        <w:tc>
          <w:tcPr>
            <w:tcW w:w="1088" w:type="dxa"/>
            <w:tcBorders>
              <w:top w:val="nil"/>
              <w:left w:val="nil"/>
              <w:bottom w:val="single" w:sz="4" w:space="0" w:color="auto"/>
              <w:right w:val="single" w:sz="4" w:space="0" w:color="auto"/>
            </w:tcBorders>
            <w:shd w:val="clear" w:color="auto" w:fill="auto"/>
            <w:noWrap/>
            <w:vAlign w:val="bottom"/>
            <w:hideMark/>
          </w:tcPr>
          <w:p w:rsidR="008637A7" w:rsidRPr="00FA7F7C" w:rsidRDefault="008637A7"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2.09</w:t>
            </w:r>
          </w:p>
        </w:tc>
        <w:tc>
          <w:tcPr>
            <w:tcW w:w="1201" w:type="dxa"/>
            <w:tcBorders>
              <w:top w:val="nil"/>
              <w:left w:val="nil"/>
              <w:bottom w:val="single" w:sz="4" w:space="0" w:color="auto"/>
              <w:right w:val="single" w:sz="4" w:space="0" w:color="auto"/>
            </w:tcBorders>
            <w:shd w:val="clear" w:color="auto" w:fill="auto"/>
            <w:noWrap/>
            <w:vAlign w:val="bottom"/>
            <w:hideMark/>
          </w:tcPr>
          <w:p w:rsidR="008637A7" w:rsidRPr="00FA7F7C" w:rsidRDefault="008637A7"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515</w:t>
            </w:r>
          </w:p>
        </w:tc>
        <w:tc>
          <w:tcPr>
            <w:tcW w:w="1209" w:type="dxa"/>
            <w:tcBorders>
              <w:top w:val="nil"/>
              <w:left w:val="nil"/>
              <w:bottom w:val="single" w:sz="4" w:space="0" w:color="auto"/>
              <w:right w:val="single" w:sz="4" w:space="0" w:color="auto"/>
            </w:tcBorders>
            <w:shd w:val="clear" w:color="auto" w:fill="auto"/>
            <w:noWrap/>
            <w:vAlign w:val="bottom"/>
            <w:hideMark/>
          </w:tcPr>
          <w:p w:rsidR="008637A7" w:rsidRPr="00FA7F7C" w:rsidRDefault="008637A7"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209.a</w:t>
            </w:r>
          </w:p>
        </w:tc>
        <w:tc>
          <w:tcPr>
            <w:tcW w:w="850" w:type="dxa"/>
            <w:tcBorders>
              <w:top w:val="nil"/>
              <w:left w:val="nil"/>
              <w:bottom w:val="single" w:sz="4" w:space="0" w:color="auto"/>
              <w:right w:val="single" w:sz="4" w:space="0" w:color="auto"/>
            </w:tcBorders>
            <w:shd w:val="clear" w:color="auto" w:fill="auto"/>
            <w:noWrap/>
            <w:vAlign w:val="bottom"/>
            <w:hideMark/>
          </w:tcPr>
          <w:p w:rsidR="008637A7" w:rsidRPr="00FA7F7C" w:rsidRDefault="008637A7"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503</w:t>
            </w:r>
          </w:p>
        </w:tc>
        <w:tc>
          <w:tcPr>
            <w:tcW w:w="852" w:type="dxa"/>
            <w:tcBorders>
              <w:top w:val="nil"/>
              <w:left w:val="nil"/>
              <w:bottom w:val="single" w:sz="4" w:space="0" w:color="auto"/>
              <w:right w:val="single" w:sz="4" w:space="0" w:color="auto"/>
            </w:tcBorders>
            <w:shd w:val="clear" w:color="auto" w:fill="auto"/>
            <w:noWrap/>
            <w:vAlign w:val="center"/>
            <w:hideMark/>
          </w:tcPr>
          <w:p w:rsidR="008637A7" w:rsidRPr="00FA7F7C" w:rsidRDefault="008637A7"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1</w:t>
            </w:r>
          </w:p>
        </w:tc>
        <w:tc>
          <w:tcPr>
            <w:tcW w:w="849" w:type="dxa"/>
            <w:vMerge w:val="restart"/>
            <w:tcBorders>
              <w:top w:val="nil"/>
              <w:left w:val="nil"/>
              <w:right w:val="single" w:sz="4" w:space="0" w:color="auto"/>
            </w:tcBorders>
            <w:vAlign w:val="center"/>
          </w:tcPr>
          <w:p w:rsidR="008637A7" w:rsidRPr="00FA7F7C" w:rsidRDefault="008637A7" w:rsidP="008637A7">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2.6</w:t>
            </w:r>
          </w:p>
        </w:tc>
      </w:tr>
      <w:tr w:rsidR="008637A7" w:rsidRPr="00FA7F7C" w:rsidTr="009221EC">
        <w:trPr>
          <w:trHeight w:val="302"/>
        </w:trPr>
        <w:tc>
          <w:tcPr>
            <w:tcW w:w="3990" w:type="dxa"/>
            <w:tcBorders>
              <w:top w:val="nil"/>
              <w:left w:val="single" w:sz="4" w:space="0" w:color="auto"/>
              <w:bottom w:val="single" w:sz="4" w:space="0" w:color="auto"/>
              <w:right w:val="single" w:sz="4" w:space="0" w:color="auto"/>
            </w:tcBorders>
            <w:shd w:val="clear" w:color="auto" w:fill="auto"/>
            <w:noWrap/>
            <w:vAlign w:val="bottom"/>
            <w:hideMark/>
          </w:tcPr>
          <w:p w:rsidR="008637A7" w:rsidRPr="00FA7F7C" w:rsidRDefault="008637A7" w:rsidP="00FA7F7C">
            <w:pPr>
              <w:spacing w:after="0"/>
              <w:jc w:val="left"/>
              <w:rPr>
                <w:rFonts w:ascii="Calibri" w:eastAsia="Times New Roman" w:hAnsi="Calibri" w:cs="Calibri"/>
                <w:color w:val="000000"/>
                <w:lang w:eastAsia="cs-CZ"/>
              </w:rPr>
            </w:pPr>
            <w:r w:rsidRPr="00FA7F7C">
              <w:rPr>
                <w:rFonts w:ascii="Calibri" w:eastAsia="Times New Roman" w:hAnsi="Calibri" w:cs="Calibri"/>
                <w:color w:val="000000"/>
                <w:lang w:eastAsia="cs-CZ"/>
              </w:rPr>
              <w:t>ODPOČINKOVÁ MÍSTNOST</w:t>
            </w:r>
          </w:p>
        </w:tc>
        <w:tc>
          <w:tcPr>
            <w:tcW w:w="1088" w:type="dxa"/>
            <w:tcBorders>
              <w:top w:val="nil"/>
              <w:left w:val="nil"/>
              <w:bottom w:val="single" w:sz="4" w:space="0" w:color="auto"/>
              <w:right w:val="single" w:sz="4" w:space="0" w:color="auto"/>
            </w:tcBorders>
            <w:shd w:val="clear" w:color="auto" w:fill="auto"/>
            <w:noWrap/>
            <w:vAlign w:val="center"/>
            <w:hideMark/>
          </w:tcPr>
          <w:p w:rsidR="008637A7" w:rsidRPr="00FA7F7C" w:rsidRDefault="008637A7"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2.10</w:t>
            </w:r>
          </w:p>
        </w:tc>
        <w:tc>
          <w:tcPr>
            <w:tcW w:w="1201" w:type="dxa"/>
            <w:tcBorders>
              <w:top w:val="nil"/>
              <w:left w:val="nil"/>
              <w:bottom w:val="single" w:sz="4" w:space="0" w:color="auto"/>
              <w:right w:val="single" w:sz="4" w:space="0" w:color="auto"/>
            </w:tcBorders>
            <w:shd w:val="clear" w:color="auto" w:fill="auto"/>
            <w:noWrap/>
            <w:vAlign w:val="center"/>
            <w:hideMark/>
          </w:tcPr>
          <w:p w:rsidR="008637A7" w:rsidRPr="00FA7F7C" w:rsidRDefault="008637A7"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746</w:t>
            </w:r>
          </w:p>
        </w:tc>
        <w:tc>
          <w:tcPr>
            <w:tcW w:w="1209" w:type="dxa"/>
            <w:tcBorders>
              <w:top w:val="nil"/>
              <w:left w:val="nil"/>
              <w:bottom w:val="single" w:sz="4" w:space="0" w:color="auto"/>
              <w:right w:val="single" w:sz="4" w:space="0" w:color="auto"/>
            </w:tcBorders>
            <w:shd w:val="clear" w:color="auto" w:fill="auto"/>
            <w:noWrap/>
            <w:vAlign w:val="bottom"/>
            <w:hideMark/>
          </w:tcPr>
          <w:p w:rsidR="008637A7" w:rsidRPr="00FA7F7C" w:rsidRDefault="008637A7"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210.a</w:t>
            </w:r>
          </w:p>
        </w:tc>
        <w:tc>
          <w:tcPr>
            <w:tcW w:w="850" w:type="dxa"/>
            <w:tcBorders>
              <w:top w:val="nil"/>
              <w:left w:val="nil"/>
              <w:bottom w:val="single" w:sz="4" w:space="0" w:color="auto"/>
              <w:right w:val="single" w:sz="4" w:space="0" w:color="auto"/>
            </w:tcBorders>
            <w:shd w:val="clear" w:color="auto" w:fill="auto"/>
            <w:noWrap/>
            <w:vAlign w:val="bottom"/>
            <w:hideMark/>
          </w:tcPr>
          <w:p w:rsidR="008637A7" w:rsidRPr="00FA7F7C" w:rsidRDefault="008637A7"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862</w:t>
            </w:r>
          </w:p>
        </w:tc>
        <w:tc>
          <w:tcPr>
            <w:tcW w:w="852" w:type="dxa"/>
            <w:tcBorders>
              <w:top w:val="nil"/>
              <w:left w:val="nil"/>
              <w:bottom w:val="single" w:sz="4" w:space="0" w:color="auto"/>
              <w:right w:val="single" w:sz="4" w:space="0" w:color="auto"/>
            </w:tcBorders>
            <w:shd w:val="clear" w:color="auto" w:fill="auto"/>
            <w:noWrap/>
            <w:vAlign w:val="center"/>
            <w:hideMark/>
          </w:tcPr>
          <w:p w:rsidR="008637A7" w:rsidRPr="00FA7F7C" w:rsidRDefault="008637A7"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1</w:t>
            </w:r>
          </w:p>
        </w:tc>
        <w:tc>
          <w:tcPr>
            <w:tcW w:w="849" w:type="dxa"/>
            <w:vMerge/>
            <w:tcBorders>
              <w:left w:val="nil"/>
              <w:bottom w:val="single" w:sz="4" w:space="0" w:color="auto"/>
              <w:right w:val="single" w:sz="4" w:space="0" w:color="auto"/>
            </w:tcBorders>
            <w:vAlign w:val="center"/>
          </w:tcPr>
          <w:p w:rsidR="008637A7" w:rsidRPr="00FA7F7C" w:rsidRDefault="008637A7" w:rsidP="00746690">
            <w:pPr>
              <w:spacing w:after="0"/>
              <w:jc w:val="center"/>
              <w:rPr>
                <w:rFonts w:ascii="Calibri" w:eastAsia="Times New Roman" w:hAnsi="Calibri" w:cs="Calibri"/>
                <w:color w:val="000000"/>
                <w:lang w:eastAsia="cs-CZ"/>
              </w:rPr>
            </w:pPr>
          </w:p>
        </w:tc>
      </w:tr>
      <w:tr w:rsidR="00746690" w:rsidRPr="00FA7F7C" w:rsidTr="009221EC">
        <w:trPr>
          <w:trHeight w:val="302"/>
        </w:trPr>
        <w:tc>
          <w:tcPr>
            <w:tcW w:w="39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46690" w:rsidRPr="00FA7F7C" w:rsidRDefault="00746690" w:rsidP="00FA7F7C">
            <w:pPr>
              <w:spacing w:after="0"/>
              <w:jc w:val="left"/>
              <w:rPr>
                <w:rFonts w:ascii="Calibri" w:eastAsia="Times New Roman" w:hAnsi="Calibri" w:cs="Calibri"/>
                <w:color w:val="000000"/>
                <w:lang w:eastAsia="cs-CZ"/>
              </w:rPr>
            </w:pPr>
            <w:r w:rsidRPr="00FA7F7C">
              <w:rPr>
                <w:rFonts w:ascii="Calibri" w:eastAsia="Times New Roman" w:hAnsi="Calibri" w:cs="Calibri"/>
                <w:color w:val="000000"/>
                <w:lang w:eastAsia="cs-CZ"/>
              </w:rPr>
              <w:t>HLAVNÍ CHODBA</w:t>
            </w:r>
          </w:p>
        </w:tc>
        <w:tc>
          <w:tcPr>
            <w:tcW w:w="108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5-3.01</w:t>
            </w:r>
          </w:p>
        </w:tc>
        <w:tc>
          <w:tcPr>
            <w:tcW w:w="12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2676</w:t>
            </w:r>
          </w:p>
        </w:tc>
        <w:tc>
          <w:tcPr>
            <w:tcW w:w="1209"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301.a</w:t>
            </w:r>
          </w:p>
        </w:tc>
        <w:tc>
          <w:tcPr>
            <w:tcW w:w="850"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1519</w:t>
            </w:r>
          </w:p>
        </w:tc>
        <w:tc>
          <w:tcPr>
            <w:tcW w:w="8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1</w:t>
            </w:r>
          </w:p>
        </w:tc>
        <w:tc>
          <w:tcPr>
            <w:tcW w:w="849" w:type="dxa"/>
            <w:vMerge w:val="restart"/>
            <w:tcBorders>
              <w:top w:val="nil"/>
              <w:left w:val="single" w:sz="4" w:space="0" w:color="auto"/>
              <w:right w:val="single" w:sz="4" w:space="0" w:color="auto"/>
            </w:tcBorders>
            <w:vAlign w:val="center"/>
          </w:tcPr>
          <w:p w:rsidR="00746690" w:rsidRPr="00FA7F7C" w:rsidRDefault="00746690" w:rsidP="00746690">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2.1</w:t>
            </w:r>
          </w:p>
        </w:tc>
      </w:tr>
      <w:tr w:rsidR="00746690" w:rsidRPr="00FA7F7C" w:rsidTr="009221EC">
        <w:trPr>
          <w:trHeight w:val="302"/>
        </w:trPr>
        <w:tc>
          <w:tcPr>
            <w:tcW w:w="3990" w:type="dxa"/>
            <w:vMerge/>
            <w:tcBorders>
              <w:top w:val="nil"/>
              <w:left w:val="single" w:sz="4" w:space="0" w:color="auto"/>
              <w:bottom w:val="single" w:sz="4" w:space="0" w:color="000000"/>
              <w:right w:val="single" w:sz="4" w:space="0" w:color="auto"/>
            </w:tcBorders>
            <w:vAlign w:val="center"/>
            <w:hideMark/>
          </w:tcPr>
          <w:p w:rsidR="00746690" w:rsidRPr="00FA7F7C" w:rsidRDefault="00746690" w:rsidP="00FA7F7C">
            <w:pPr>
              <w:spacing w:after="0"/>
              <w:jc w:val="left"/>
              <w:rPr>
                <w:rFonts w:ascii="Calibri" w:eastAsia="Times New Roman" w:hAnsi="Calibri" w:cs="Calibri"/>
                <w:color w:val="000000"/>
                <w:lang w:eastAsia="cs-CZ"/>
              </w:rPr>
            </w:pPr>
          </w:p>
        </w:tc>
        <w:tc>
          <w:tcPr>
            <w:tcW w:w="1088" w:type="dxa"/>
            <w:vMerge/>
            <w:tcBorders>
              <w:top w:val="nil"/>
              <w:left w:val="single" w:sz="4" w:space="0" w:color="auto"/>
              <w:bottom w:val="single" w:sz="4" w:space="0" w:color="000000"/>
              <w:right w:val="single" w:sz="4" w:space="0" w:color="auto"/>
            </w:tcBorders>
            <w:vAlign w:val="center"/>
            <w:hideMark/>
          </w:tcPr>
          <w:p w:rsidR="00746690" w:rsidRPr="00FA7F7C" w:rsidRDefault="00746690" w:rsidP="00FA7F7C">
            <w:pPr>
              <w:spacing w:after="0"/>
              <w:jc w:val="left"/>
              <w:rPr>
                <w:rFonts w:ascii="Calibri" w:eastAsia="Times New Roman" w:hAnsi="Calibri" w:cs="Calibri"/>
                <w:color w:val="000000"/>
                <w:lang w:eastAsia="cs-CZ"/>
              </w:rPr>
            </w:pPr>
          </w:p>
        </w:tc>
        <w:tc>
          <w:tcPr>
            <w:tcW w:w="1201" w:type="dxa"/>
            <w:vMerge/>
            <w:tcBorders>
              <w:top w:val="nil"/>
              <w:left w:val="single" w:sz="4" w:space="0" w:color="auto"/>
              <w:bottom w:val="single" w:sz="4" w:space="0" w:color="000000"/>
              <w:right w:val="single" w:sz="4" w:space="0" w:color="auto"/>
            </w:tcBorders>
            <w:vAlign w:val="center"/>
            <w:hideMark/>
          </w:tcPr>
          <w:p w:rsidR="00746690" w:rsidRPr="00FA7F7C" w:rsidRDefault="00746690" w:rsidP="00FA7F7C">
            <w:pPr>
              <w:spacing w:after="0"/>
              <w:jc w:val="left"/>
              <w:rPr>
                <w:rFonts w:ascii="Calibri" w:eastAsia="Times New Roman" w:hAnsi="Calibri" w:cs="Calibri"/>
                <w:color w:val="000000"/>
                <w:lang w:eastAsia="cs-CZ"/>
              </w:rPr>
            </w:pPr>
          </w:p>
        </w:tc>
        <w:tc>
          <w:tcPr>
            <w:tcW w:w="1209" w:type="dxa"/>
            <w:tcBorders>
              <w:top w:val="nil"/>
              <w:left w:val="nil"/>
              <w:bottom w:val="single" w:sz="4" w:space="0" w:color="auto"/>
              <w:right w:val="single" w:sz="4" w:space="0" w:color="auto"/>
            </w:tcBorders>
            <w:shd w:val="clear" w:color="auto" w:fill="auto"/>
            <w:noWrap/>
            <w:vAlign w:val="bottom"/>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301.b</w:t>
            </w:r>
          </w:p>
        </w:tc>
        <w:tc>
          <w:tcPr>
            <w:tcW w:w="850" w:type="dxa"/>
            <w:tcBorders>
              <w:top w:val="nil"/>
              <w:left w:val="nil"/>
              <w:bottom w:val="single" w:sz="4" w:space="0" w:color="auto"/>
              <w:right w:val="single" w:sz="4" w:space="0" w:color="auto"/>
            </w:tcBorders>
            <w:shd w:val="clear" w:color="auto" w:fill="auto"/>
            <w:noWrap/>
            <w:vAlign w:val="bottom"/>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1519</w:t>
            </w:r>
          </w:p>
        </w:tc>
        <w:tc>
          <w:tcPr>
            <w:tcW w:w="852" w:type="dxa"/>
            <w:vMerge/>
            <w:tcBorders>
              <w:top w:val="nil"/>
              <w:left w:val="single" w:sz="4" w:space="0" w:color="auto"/>
              <w:bottom w:val="single" w:sz="4" w:space="0" w:color="auto"/>
              <w:right w:val="single" w:sz="4" w:space="0" w:color="auto"/>
            </w:tcBorders>
            <w:vAlign w:val="center"/>
            <w:hideMark/>
          </w:tcPr>
          <w:p w:rsidR="00746690" w:rsidRPr="00FA7F7C" w:rsidRDefault="00746690" w:rsidP="00FA7F7C">
            <w:pPr>
              <w:spacing w:after="0"/>
              <w:jc w:val="left"/>
              <w:rPr>
                <w:rFonts w:ascii="Calibri" w:eastAsia="Times New Roman" w:hAnsi="Calibri" w:cs="Calibri"/>
                <w:color w:val="000000"/>
                <w:lang w:eastAsia="cs-CZ"/>
              </w:rPr>
            </w:pPr>
          </w:p>
        </w:tc>
        <w:tc>
          <w:tcPr>
            <w:tcW w:w="849" w:type="dxa"/>
            <w:vMerge/>
            <w:tcBorders>
              <w:left w:val="single" w:sz="4" w:space="0" w:color="auto"/>
              <w:bottom w:val="single" w:sz="4" w:space="0" w:color="auto"/>
              <w:right w:val="single" w:sz="4" w:space="0" w:color="auto"/>
            </w:tcBorders>
            <w:vAlign w:val="center"/>
          </w:tcPr>
          <w:p w:rsidR="00746690" w:rsidRPr="00FA7F7C" w:rsidRDefault="00746690" w:rsidP="00746690">
            <w:pPr>
              <w:spacing w:after="0"/>
              <w:jc w:val="center"/>
              <w:rPr>
                <w:rFonts w:ascii="Calibri" w:eastAsia="Times New Roman" w:hAnsi="Calibri" w:cs="Calibri"/>
                <w:color w:val="000000"/>
                <w:lang w:eastAsia="cs-CZ"/>
              </w:rPr>
            </w:pPr>
          </w:p>
        </w:tc>
      </w:tr>
      <w:tr w:rsidR="00746690" w:rsidRPr="00FA7F7C" w:rsidTr="009221EC">
        <w:trPr>
          <w:trHeight w:val="302"/>
        </w:trPr>
        <w:tc>
          <w:tcPr>
            <w:tcW w:w="39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46690" w:rsidRPr="00FA7F7C" w:rsidRDefault="00746690" w:rsidP="00FA7F7C">
            <w:pPr>
              <w:spacing w:after="0"/>
              <w:jc w:val="left"/>
              <w:rPr>
                <w:rFonts w:ascii="Calibri" w:eastAsia="Times New Roman" w:hAnsi="Calibri" w:cs="Calibri"/>
                <w:color w:val="000000"/>
                <w:lang w:eastAsia="cs-CZ"/>
              </w:rPr>
            </w:pPr>
            <w:r w:rsidRPr="00FA7F7C">
              <w:rPr>
                <w:rFonts w:ascii="Calibri" w:eastAsia="Times New Roman" w:hAnsi="Calibri" w:cs="Calibri"/>
                <w:color w:val="000000"/>
                <w:lang w:eastAsia="cs-CZ"/>
              </w:rPr>
              <w:t>HERNÍ PROSTOR</w:t>
            </w:r>
          </w:p>
        </w:tc>
        <w:tc>
          <w:tcPr>
            <w:tcW w:w="108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5-3.02</w:t>
            </w:r>
          </w:p>
        </w:tc>
        <w:tc>
          <w:tcPr>
            <w:tcW w:w="12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1895</w:t>
            </w:r>
          </w:p>
        </w:tc>
        <w:tc>
          <w:tcPr>
            <w:tcW w:w="1209"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302.a</w:t>
            </w:r>
          </w:p>
        </w:tc>
        <w:tc>
          <w:tcPr>
            <w:tcW w:w="850"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1123</w:t>
            </w:r>
          </w:p>
        </w:tc>
        <w:tc>
          <w:tcPr>
            <w:tcW w:w="8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2</w:t>
            </w:r>
          </w:p>
        </w:tc>
        <w:tc>
          <w:tcPr>
            <w:tcW w:w="849" w:type="dxa"/>
            <w:vMerge w:val="restart"/>
            <w:tcBorders>
              <w:top w:val="nil"/>
              <w:left w:val="single" w:sz="4" w:space="0" w:color="auto"/>
              <w:right w:val="single" w:sz="4" w:space="0" w:color="auto"/>
            </w:tcBorders>
            <w:vAlign w:val="center"/>
          </w:tcPr>
          <w:p w:rsidR="00746690" w:rsidRPr="00FA7F7C" w:rsidRDefault="00746690" w:rsidP="00746690">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1.1</w:t>
            </w:r>
          </w:p>
        </w:tc>
      </w:tr>
      <w:tr w:rsidR="00746690" w:rsidRPr="00FA7F7C" w:rsidTr="009221EC">
        <w:trPr>
          <w:trHeight w:val="302"/>
        </w:trPr>
        <w:tc>
          <w:tcPr>
            <w:tcW w:w="3990" w:type="dxa"/>
            <w:vMerge/>
            <w:tcBorders>
              <w:top w:val="nil"/>
              <w:left w:val="single" w:sz="4" w:space="0" w:color="auto"/>
              <w:bottom w:val="single" w:sz="4" w:space="0" w:color="000000"/>
              <w:right w:val="single" w:sz="4" w:space="0" w:color="auto"/>
            </w:tcBorders>
            <w:vAlign w:val="center"/>
            <w:hideMark/>
          </w:tcPr>
          <w:p w:rsidR="00746690" w:rsidRPr="00FA7F7C" w:rsidRDefault="00746690" w:rsidP="00FA7F7C">
            <w:pPr>
              <w:spacing w:after="0"/>
              <w:jc w:val="left"/>
              <w:rPr>
                <w:rFonts w:ascii="Calibri" w:eastAsia="Times New Roman" w:hAnsi="Calibri" w:cs="Calibri"/>
                <w:color w:val="000000"/>
                <w:lang w:eastAsia="cs-CZ"/>
              </w:rPr>
            </w:pPr>
          </w:p>
        </w:tc>
        <w:tc>
          <w:tcPr>
            <w:tcW w:w="1088" w:type="dxa"/>
            <w:vMerge/>
            <w:tcBorders>
              <w:top w:val="nil"/>
              <w:left w:val="single" w:sz="4" w:space="0" w:color="auto"/>
              <w:bottom w:val="single" w:sz="4" w:space="0" w:color="000000"/>
              <w:right w:val="single" w:sz="4" w:space="0" w:color="auto"/>
            </w:tcBorders>
            <w:vAlign w:val="center"/>
            <w:hideMark/>
          </w:tcPr>
          <w:p w:rsidR="00746690" w:rsidRPr="00FA7F7C" w:rsidRDefault="00746690" w:rsidP="00FA7F7C">
            <w:pPr>
              <w:spacing w:after="0"/>
              <w:jc w:val="left"/>
              <w:rPr>
                <w:rFonts w:ascii="Calibri" w:eastAsia="Times New Roman" w:hAnsi="Calibri" w:cs="Calibri"/>
                <w:color w:val="000000"/>
                <w:lang w:eastAsia="cs-CZ"/>
              </w:rPr>
            </w:pPr>
          </w:p>
        </w:tc>
        <w:tc>
          <w:tcPr>
            <w:tcW w:w="1201" w:type="dxa"/>
            <w:vMerge/>
            <w:tcBorders>
              <w:top w:val="nil"/>
              <w:left w:val="single" w:sz="4" w:space="0" w:color="auto"/>
              <w:bottom w:val="single" w:sz="4" w:space="0" w:color="000000"/>
              <w:right w:val="single" w:sz="4" w:space="0" w:color="auto"/>
            </w:tcBorders>
            <w:vAlign w:val="center"/>
            <w:hideMark/>
          </w:tcPr>
          <w:p w:rsidR="00746690" w:rsidRPr="00FA7F7C" w:rsidRDefault="00746690" w:rsidP="00FA7F7C">
            <w:pPr>
              <w:spacing w:after="0"/>
              <w:jc w:val="left"/>
              <w:rPr>
                <w:rFonts w:ascii="Calibri" w:eastAsia="Times New Roman" w:hAnsi="Calibri" w:cs="Calibri"/>
                <w:color w:val="000000"/>
                <w:lang w:eastAsia="cs-CZ"/>
              </w:rPr>
            </w:pPr>
          </w:p>
        </w:tc>
        <w:tc>
          <w:tcPr>
            <w:tcW w:w="1209" w:type="dxa"/>
            <w:tcBorders>
              <w:top w:val="nil"/>
              <w:left w:val="nil"/>
              <w:bottom w:val="single" w:sz="4" w:space="0" w:color="auto"/>
              <w:right w:val="single" w:sz="4" w:space="0" w:color="auto"/>
            </w:tcBorders>
            <w:shd w:val="clear" w:color="auto" w:fill="auto"/>
            <w:noWrap/>
            <w:vAlign w:val="bottom"/>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302.b</w:t>
            </w:r>
          </w:p>
        </w:tc>
        <w:tc>
          <w:tcPr>
            <w:tcW w:w="850" w:type="dxa"/>
            <w:tcBorders>
              <w:top w:val="nil"/>
              <w:left w:val="nil"/>
              <w:bottom w:val="single" w:sz="4" w:space="0" w:color="auto"/>
              <w:right w:val="single" w:sz="4" w:space="0" w:color="auto"/>
            </w:tcBorders>
            <w:shd w:val="clear" w:color="auto" w:fill="auto"/>
            <w:noWrap/>
            <w:vAlign w:val="bottom"/>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1123</w:t>
            </w:r>
          </w:p>
        </w:tc>
        <w:tc>
          <w:tcPr>
            <w:tcW w:w="852" w:type="dxa"/>
            <w:vMerge/>
            <w:tcBorders>
              <w:top w:val="nil"/>
              <w:left w:val="single" w:sz="4" w:space="0" w:color="auto"/>
              <w:bottom w:val="single" w:sz="4" w:space="0" w:color="auto"/>
              <w:right w:val="single" w:sz="4" w:space="0" w:color="auto"/>
            </w:tcBorders>
            <w:vAlign w:val="center"/>
            <w:hideMark/>
          </w:tcPr>
          <w:p w:rsidR="00746690" w:rsidRPr="00FA7F7C" w:rsidRDefault="00746690" w:rsidP="00FA7F7C">
            <w:pPr>
              <w:spacing w:after="0"/>
              <w:jc w:val="left"/>
              <w:rPr>
                <w:rFonts w:ascii="Calibri" w:eastAsia="Times New Roman" w:hAnsi="Calibri" w:cs="Calibri"/>
                <w:color w:val="000000"/>
                <w:lang w:eastAsia="cs-CZ"/>
              </w:rPr>
            </w:pPr>
          </w:p>
        </w:tc>
        <w:tc>
          <w:tcPr>
            <w:tcW w:w="849" w:type="dxa"/>
            <w:vMerge/>
            <w:tcBorders>
              <w:left w:val="single" w:sz="4" w:space="0" w:color="auto"/>
              <w:bottom w:val="single" w:sz="4" w:space="0" w:color="auto"/>
              <w:right w:val="single" w:sz="4" w:space="0" w:color="auto"/>
            </w:tcBorders>
            <w:vAlign w:val="center"/>
          </w:tcPr>
          <w:p w:rsidR="00746690" w:rsidRPr="00FA7F7C" w:rsidRDefault="00746690" w:rsidP="00746690">
            <w:pPr>
              <w:spacing w:after="0"/>
              <w:jc w:val="center"/>
              <w:rPr>
                <w:rFonts w:ascii="Calibri" w:eastAsia="Times New Roman" w:hAnsi="Calibri" w:cs="Calibri"/>
                <w:color w:val="000000"/>
                <w:lang w:eastAsia="cs-CZ"/>
              </w:rPr>
            </w:pPr>
          </w:p>
        </w:tc>
      </w:tr>
      <w:tr w:rsidR="00746690" w:rsidRPr="00FA7F7C" w:rsidTr="009221EC">
        <w:trPr>
          <w:trHeight w:val="302"/>
        </w:trPr>
        <w:tc>
          <w:tcPr>
            <w:tcW w:w="3990" w:type="dxa"/>
            <w:tcBorders>
              <w:top w:val="nil"/>
              <w:left w:val="single" w:sz="4" w:space="0" w:color="auto"/>
              <w:bottom w:val="single" w:sz="4" w:space="0" w:color="auto"/>
              <w:right w:val="single" w:sz="4" w:space="0" w:color="auto"/>
            </w:tcBorders>
            <w:shd w:val="clear" w:color="auto" w:fill="auto"/>
            <w:noWrap/>
            <w:vAlign w:val="center"/>
            <w:hideMark/>
          </w:tcPr>
          <w:p w:rsidR="00746690" w:rsidRPr="00FA7F7C" w:rsidRDefault="00746690" w:rsidP="00FA7F7C">
            <w:pPr>
              <w:spacing w:after="0"/>
              <w:jc w:val="left"/>
              <w:rPr>
                <w:rFonts w:ascii="Calibri" w:eastAsia="Times New Roman" w:hAnsi="Calibri" w:cs="Calibri"/>
                <w:color w:val="000000"/>
                <w:lang w:eastAsia="cs-CZ"/>
              </w:rPr>
            </w:pPr>
            <w:r w:rsidRPr="00FA7F7C">
              <w:rPr>
                <w:rFonts w:ascii="Calibri" w:eastAsia="Times New Roman" w:hAnsi="Calibri" w:cs="Calibri"/>
                <w:color w:val="000000"/>
                <w:lang w:eastAsia="cs-CZ"/>
              </w:rPr>
              <w:t>PRACOVIŠTĚ LOGOPEDA</w:t>
            </w:r>
          </w:p>
        </w:tc>
        <w:tc>
          <w:tcPr>
            <w:tcW w:w="1088"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5-3.03</w:t>
            </w:r>
          </w:p>
        </w:tc>
        <w:tc>
          <w:tcPr>
            <w:tcW w:w="1201"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657</w:t>
            </w:r>
          </w:p>
        </w:tc>
        <w:tc>
          <w:tcPr>
            <w:tcW w:w="1209"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303.a</w:t>
            </w:r>
          </w:p>
        </w:tc>
        <w:tc>
          <w:tcPr>
            <w:tcW w:w="850"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776</w:t>
            </w:r>
          </w:p>
        </w:tc>
        <w:tc>
          <w:tcPr>
            <w:tcW w:w="852"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2</w:t>
            </w:r>
          </w:p>
        </w:tc>
        <w:tc>
          <w:tcPr>
            <w:tcW w:w="849" w:type="dxa"/>
            <w:tcBorders>
              <w:top w:val="nil"/>
              <w:left w:val="nil"/>
              <w:bottom w:val="single" w:sz="4" w:space="0" w:color="auto"/>
              <w:right w:val="single" w:sz="4" w:space="0" w:color="auto"/>
            </w:tcBorders>
            <w:vAlign w:val="center"/>
          </w:tcPr>
          <w:p w:rsidR="00746690" w:rsidRPr="00FA7F7C" w:rsidRDefault="00746690" w:rsidP="00746690">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1.2</w:t>
            </w:r>
          </w:p>
        </w:tc>
      </w:tr>
      <w:tr w:rsidR="00746690" w:rsidRPr="00FA7F7C" w:rsidTr="009221EC">
        <w:trPr>
          <w:trHeight w:val="302"/>
        </w:trPr>
        <w:tc>
          <w:tcPr>
            <w:tcW w:w="3990" w:type="dxa"/>
            <w:tcBorders>
              <w:top w:val="nil"/>
              <w:left w:val="single" w:sz="4" w:space="0" w:color="auto"/>
              <w:bottom w:val="single" w:sz="4" w:space="0" w:color="auto"/>
              <w:right w:val="single" w:sz="4" w:space="0" w:color="auto"/>
            </w:tcBorders>
            <w:shd w:val="clear" w:color="auto" w:fill="auto"/>
            <w:noWrap/>
            <w:vAlign w:val="center"/>
            <w:hideMark/>
          </w:tcPr>
          <w:p w:rsidR="00746690" w:rsidRPr="00FA7F7C" w:rsidRDefault="00746690" w:rsidP="00FA7F7C">
            <w:pPr>
              <w:spacing w:after="0"/>
              <w:jc w:val="left"/>
              <w:rPr>
                <w:rFonts w:ascii="Calibri" w:eastAsia="Times New Roman" w:hAnsi="Calibri" w:cs="Calibri"/>
                <w:color w:val="000000"/>
                <w:lang w:eastAsia="cs-CZ"/>
              </w:rPr>
            </w:pPr>
            <w:r w:rsidRPr="00FA7F7C">
              <w:rPr>
                <w:rFonts w:ascii="Calibri" w:eastAsia="Times New Roman" w:hAnsi="Calibri" w:cs="Calibri"/>
                <w:color w:val="000000"/>
                <w:lang w:eastAsia="cs-CZ"/>
              </w:rPr>
              <w:t>ODBORNÉ PRACOVIŠTĚ</w:t>
            </w:r>
          </w:p>
        </w:tc>
        <w:tc>
          <w:tcPr>
            <w:tcW w:w="1088"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5-3.04</w:t>
            </w:r>
          </w:p>
        </w:tc>
        <w:tc>
          <w:tcPr>
            <w:tcW w:w="1201"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499</w:t>
            </w:r>
          </w:p>
        </w:tc>
        <w:tc>
          <w:tcPr>
            <w:tcW w:w="1209"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304.a</w:t>
            </w:r>
          </w:p>
        </w:tc>
        <w:tc>
          <w:tcPr>
            <w:tcW w:w="850"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599</w:t>
            </w:r>
          </w:p>
        </w:tc>
        <w:tc>
          <w:tcPr>
            <w:tcW w:w="852"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2</w:t>
            </w:r>
          </w:p>
        </w:tc>
        <w:tc>
          <w:tcPr>
            <w:tcW w:w="849" w:type="dxa"/>
            <w:tcBorders>
              <w:top w:val="nil"/>
              <w:left w:val="nil"/>
              <w:bottom w:val="single" w:sz="4" w:space="0" w:color="auto"/>
              <w:right w:val="single" w:sz="4" w:space="0" w:color="auto"/>
            </w:tcBorders>
            <w:vAlign w:val="center"/>
          </w:tcPr>
          <w:p w:rsidR="00746690" w:rsidRPr="00FA7F7C" w:rsidRDefault="00746690" w:rsidP="00746690">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1.3</w:t>
            </w:r>
          </w:p>
        </w:tc>
      </w:tr>
      <w:tr w:rsidR="00746690" w:rsidRPr="00FA7F7C" w:rsidTr="009221EC">
        <w:trPr>
          <w:trHeight w:val="302"/>
        </w:trPr>
        <w:tc>
          <w:tcPr>
            <w:tcW w:w="3990" w:type="dxa"/>
            <w:tcBorders>
              <w:top w:val="nil"/>
              <w:left w:val="single" w:sz="4" w:space="0" w:color="auto"/>
              <w:bottom w:val="single" w:sz="4" w:space="0" w:color="auto"/>
              <w:right w:val="single" w:sz="4" w:space="0" w:color="auto"/>
            </w:tcBorders>
            <w:shd w:val="clear" w:color="auto" w:fill="auto"/>
            <w:noWrap/>
            <w:vAlign w:val="center"/>
            <w:hideMark/>
          </w:tcPr>
          <w:p w:rsidR="00746690" w:rsidRPr="00FA7F7C" w:rsidRDefault="00746690" w:rsidP="00FA7F7C">
            <w:pPr>
              <w:spacing w:after="0"/>
              <w:jc w:val="left"/>
              <w:rPr>
                <w:rFonts w:ascii="Calibri" w:eastAsia="Times New Roman" w:hAnsi="Calibri" w:cs="Calibri"/>
                <w:color w:val="000000"/>
                <w:lang w:eastAsia="cs-CZ"/>
              </w:rPr>
            </w:pPr>
            <w:r w:rsidRPr="00FA7F7C">
              <w:rPr>
                <w:rFonts w:ascii="Calibri" w:eastAsia="Times New Roman" w:hAnsi="Calibri" w:cs="Calibri"/>
                <w:color w:val="000000"/>
                <w:lang w:eastAsia="cs-CZ"/>
              </w:rPr>
              <w:t>ODBORNÉ PRACOVIŠTĚ</w:t>
            </w:r>
          </w:p>
        </w:tc>
        <w:tc>
          <w:tcPr>
            <w:tcW w:w="1088"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5-3.05</w:t>
            </w:r>
          </w:p>
        </w:tc>
        <w:tc>
          <w:tcPr>
            <w:tcW w:w="1201"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515</w:t>
            </w:r>
          </w:p>
        </w:tc>
        <w:tc>
          <w:tcPr>
            <w:tcW w:w="1209"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305.a</w:t>
            </w:r>
          </w:p>
        </w:tc>
        <w:tc>
          <w:tcPr>
            <w:tcW w:w="850"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599</w:t>
            </w:r>
          </w:p>
        </w:tc>
        <w:tc>
          <w:tcPr>
            <w:tcW w:w="852"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2</w:t>
            </w:r>
          </w:p>
        </w:tc>
        <w:tc>
          <w:tcPr>
            <w:tcW w:w="849" w:type="dxa"/>
            <w:tcBorders>
              <w:top w:val="nil"/>
              <w:left w:val="nil"/>
              <w:bottom w:val="single" w:sz="4" w:space="0" w:color="auto"/>
              <w:right w:val="single" w:sz="4" w:space="0" w:color="auto"/>
            </w:tcBorders>
            <w:vAlign w:val="center"/>
          </w:tcPr>
          <w:p w:rsidR="00746690" w:rsidRPr="00FA7F7C" w:rsidRDefault="00746690" w:rsidP="00746690">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1.4</w:t>
            </w:r>
          </w:p>
        </w:tc>
      </w:tr>
      <w:tr w:rsidR="00746690" w:rsidRPr="00FA7F7C" w:rsidTr="009221EC">
        <w:trPr>
          <w:trHeight w:val="302"/>
        </w:trPr>
        <w:tc>
          <w:tcPr>
            <w:tcW w:w="3990" w:type="dxa"/>
            <w:tcBorders>
              <w:top w:val="nil"/>
              <w:left w:val="single" w:sz="4" w:space="0" w:color="auto"/>
              <w:bottom w:val="single" w:sz="4" w:space="0" w:color="auto"/>
              <w:right w:val="single" w:sz="4" w:space="0" w:color="auto"/>
            </w:tcBorders>
            <w:shd w:val="clear" w:color="auto" w:fill="auto"/>
            <w:noWrap/>
            <w:vAlign w:val="center"/>
            <w:hideMark/>
          </w:tcPr>
          <w:p w:rsidR="00746690" w:rsidRPr="00FA7F7C" w:rsidRDefault="00746690" w:rsidP="00FA7F7C">
            <w:pPr>
              <w:spacing w:after="0"/>
              <w:jc w:val="left"/>
              <w:rPr>
                <w:rFonts w:ascii="Calibri" w:eastAsia="Times New Roman" w:hAnsi="Calibri" w:cs="Calibri"/>
                <w:color w:val="000000"/>
                <w:lang w:eastAsia="cs-CZ"/>
              </w:rPr>
            </w:pPr>
            <w:r w:rsidRPr="00FA7F7C">
              <w:rPr>
                <w:rFonts w:ascii="Calibri" w:eastAsia="Times New Roman" w:hAnsi="Calibri" w:cs="Calibri"/>
                <w:color w:val="000000"/>
                <w:lang w:eastAsia="cs-CZ"/>
              </w:rPr>
              <w:t>PRACOVIŠTĚ TLUMOČNÍKA</w:t>
            </w:r>
          </w:p>
        </w:tc>
        <w:tc>
          <w:tcPr>
            <w:tcW w:w="1088"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5-3.06</w:t>
            </w:r>
          </w:p>
        </w:tc>
        <w:tc>
          <w:tcPr>
            <w:tcW w:w="1201"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507</w:t>
            </w:r>
          </w:p>
        </w:tc>
        <w:tc>
          <w:tcPr>
            <w:tcW w:w="1209"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306.a</w:t>
            </w:r>
          </w:p>
        </w:tc>
        <w:tc>
          <w:tcPr>
            <w:tcW w:w="850"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599</w:t>
            </w:r>
          </w:p>
        </w:tc>
        <w:tc>
          <w:tcPr>
            <w:tcW w:w="852"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2</w:t>
            </w:r>
          </w:p>
        </w:tc>
        <w:tc>
          <w:tcPr>
            <w:tcW w:w="849" w:type="dxa"/>
            <w:tcBorders>
              <w:top w:val="nil"/>
              <w:left w:val="nil"/>
              <w:bottom w:val="single" w:sz="4" w:space="0" w:color="auto"/>
              <w:right w:val="single" w:sz="4" w:space="0" w:color="auto"/>
            </w:tcBorders>
            <w:vAlign w:val="center"/>
          </w:tcPr>
          <w:p w:rsidR="00746690" w:rsidRPr="00FA7F7C" w:rsidRDefault="00746690" w:rsidP="00746690">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1.5</w:t>
            </w:r>
          </w:p>
        </w:tc>
      </w:tr>
      <w:tr w:rsidR="00746690" w:rsidRPr="00FA7F7C" w:rsidTr="009221EC">
        <w:trPr>
          <w:trHeight w:val="302"/>
        </w:trPr>
        <w:tc>
          <w:tcPr>
            <w:tcW w:w="3990" w:type="dxa"/>
            <w:tcBorders>
              <w:top w:val="nil"/>
              <w:left w:val="single" w:sz="4" w:space="0" w:color="auto"/>
              <w:bottom w:val="single" w:sz="4" w:space="0" w:color="auto"/>
              <w:right w:val="single" w:sz="4" w:space="0" w:color="auto"/>
            </w:tcBorders>
            <w:shd w:val="clear" w:color="auto" w:fill="auto"/>
            <w:noWrap/>
            <w:vAlign w:val="center"/>
            <w:hideMark/>
          </w:tcPr>
          <w:p w:rsidR="00746690" w:rsidRPr="00FA7F7C" w:rsidRDefault="00746690" w:rsidP="00FA7F7C">
            <w:pPr>
              <w:spacing w:after="0"/>
              <w:jc w:val="left"/>
              <w:rPr>
                <w:rFonts w:ascii="Calibri" w:eastAsia="Times New Roman" w:hAnsi="Calibri" w:cs="Calibri"/>
                <w:color w:val="000000"/>
                <w:lang w:eastAsia="cs-CZ"/>
              </w:rPr>
            </w:pPr>
            <w:r w:rsidRPr="00FA7F7C">
              <w:rPr>
                <w:rFonts w:ascii="Calibri" w:eastAsia="Times New Roman" w:hAnsi="Calibri" w:cs="Calibri"/>
                <w:color w:val="000000"/>
                <w:lang w:eastAsia="cs-CZ"/>
              </w:rPr>
              <w:t>SPEC. MÍST. KOMPL. REHABILITACE</w:t>
            </w:r>
          </w:p>
        </w:tc>
        <w:tc>
          <w:tcPr>
            <w:tcW w:w="1088"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5-3.07</w:t>
            </w:r>
          </w:p>
        </w:tc>
        <w:tc>
          <w:tcPr>
            <w:tcW w:w="1201"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511</w:t>
            </w:r>
          </w:p>
        </w:tc>
        <w:tc>
          <w:tcPr>
            <w:tcW w:w="1209"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307.a</w:t>
            </w:r>
          </w:p>
        </w:tc>
        <w:tc>
          <w:tcPr>
            <w:tcW w:w="850"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599</w:t>
            </w:r>
          </w:p>
        </w:tc>
        <w:tc>
          <w:tcPr>
            <w:tcW w:w="852"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2</w:t>
            </w:r>
          </w:p>
        </w:tc>
        <w:tc>
          <w:tcPr>
            <w:tcW w:w="849" w:type="dxa"/>
            <w:tcBorders>
              <w:top w:val="nil"/>
              <w:left w:val="nil"/>
              <w:bottom w:val="single" w:sz="4" w:space="0" w:color="auto"/>
              <w:right w:val="single" w:sz="4" w:space="0" w:color="auto"/>
            </w:tcBorders>
            <w:vAlign w:val="center"/>
          </w:tcPr>
          <w:p w:rsidR="00746690" w:rsidRPr="00FA7F7C" w:rsidRDefault="00746690" w:rsidP="00746690">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1.6</w:t>
            </w:r>
          </w:p>
        </w:tc>
      </w:tr>
      <w:tr w:rsidR="00746690" w:rsidRPr="00FA7F7C" w:rsidTr="009221EC">
        <w:trPr>
          <w:trHeight w:val="302"/>
        </w:trPr>
        <w:tc>
          <w:tcPr>
            <w:tcW w:w="3990" w:type="dxa"/>
            <w:tcBorders>
              <w:top w:val="nil"/>
              <w:left w:val="single" w:sz="4" w:space="0" w:color="auto"/>
              <w:bottom w:val="single" w:sz="4" w:space="0" w:color="auto"/>
              <w:right w:val="single" w:sz="4" w:space="0" w:color="auto"/>
            </w:tcBorders>
            <w:shd w:val="clear" w:color="auto" w:fill="auto"/>
            <w:noWrap/>
            <w:vAlign w:val="center"/>
            <w:hideMark/>
          </w:tcPr>
          <w:p w:rsidR="00746690" w:rsidRPr="00FA7F7C" w:rsidRDefault="00746690" w:rsidP="00FA7F7C">
            <w:pPr>
              <w:spacing w:after="0"/>
              <w:jc w:val="left"/>
              <w:rPr>
                <w:rFonts w:ascii="Calibri" w:eastAsia="Times New Roman" w:hAnsi="Calibri" w:cs="Calibri"/>
                <w:color w:val="000000"/>
                <w:lang w:eastAsia="cs-CZ"/>
              </w:rPr>
            </w:pPr>
            <w:r w:rsidRPr="00FA7F7C">
              <w:rPr>
                <w:rFonts w:ascii="Calibri" w:eastAsia="Times New Roman" w:hAnsi="Calibri" w:cs="Calibri"/>
                <w:color w:val="000000"/>
                <w:lang w:eastAsia="cs-CZ"/>
              </w:rPr>
              <w:t>PRACOVIŠTĚ LEKTORA ČZJ</w:t>
            </w:r>
          </w:p>
        </w:tc>
        <w:tc>
          <w:tcPr>
            <w:tcW w:w="1088"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5-3.08</w:t>
            </w:r>
          </w:p>
        </w:tc>
        <w:tc>
          <w:tcPr>
            <w:tcW w:w="1201"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588</w:t>
            </w:r>
          </w:p>
        </w:tc>
        <w:tc>
          <w:tcPr>
            <w:tcW w:w="1209"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308.a</w:t>
            </w:r>
          </w:p>
        </w:tc>
        <w:tc>
          <w:tcPr>
            <w:tcW w:w="850"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674</w:t>
            </w:r>
          </w:p>
        </w:tc>
        <w:tc>
          <w:tcPr>
            <w:tcW w:w="852"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2</w:t>
            </w:r>
          </w:p>
        </w:tc>
        <w:tc>
          <w:tcPr>
            <w:tcW w:w="849" w:type="dxa"/>
            <w:tcBorders>
              <w:top w:val="nil"/>
              <w:left w:val="nil"/>
              <w:bottom w:val="single" w:sz="4" w:space="0" w:color="auto"/>
              <w:right w:val="single" w:sz="4" w:space="0" w:color="auto"/>
            </w:tcBorders>
            <w:vAlign w:val="center"/>
          </w:tcPr>
          <w:p w:rsidR="00746690" w:rsidRPr="00FA7F7C" w:rsidRDefault="00746690" w:rsidP="00746690">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1.7</w:t>
            </w:r>
          </w:p>
        </w:tc>
      </w:tr>
      <w:tr w:rsidR="00746690" w:rsidRPr="00FA7F7C" w:rsidTr="009221EC">
        <w:trPr>
          <w:trHeight w:val="302"/>
        </w:trPr>
        <w:tc>
          <w:tcPr>
            <w:tcW w:w="3990" w:type="dxa"/>
            <w:tcBorders>
              <w:top w:val="nil"/>
              <w:left w:val="single" w:sz="4" w:space="0" w:color="auto"/>
              <w:bottom w:val="single" w:sz="4" w:space="0" w:color="auto"/>
              <w:right w:val="single" w:sz="4" w:space="0" w:color="auto"/>
            </w:tcBorders>
            <w:shd w:val="clear" w:color="auto" w:fill="auto"/>
            <w:noWrap/>
            <w:vAlign w:val="center"/>
            <w:hideMark/>
          </w:tcPr>
          <w:p w:rsidR="00746690" w:rsidRPr="00FA7F7C" w:rsidRDefault="00746690" w:rsidP="00FA7F7C">
            <w:pPr>
              <w:spacing w:after="0"/>
              <w:jc w:val="left"/>
              <w:rPr>
                <w:rFonts w:ascii="Calibri" w:eastAsia="Times New Roman" w:hAnsi="Calibri" w:cs="Calibri"/>
                <w:color w:val="000000"/>
                <w:lang w:eastAsia="cs-CZ"/>
              </w:rPr>
            </w:pPr>
            <w:r w:rsidRPr="00FA7F7C">
              <w:rPr>
                <w:rFonts w:ascii="Calibri" w:eastAsia="Times New Roman" w:hAnsi="Calibri" w:cs="Calibri"/>
                <w:color w:val="000000"/>
                <w:lang w:eastAsia="cs-CZ"/>
              </w:rPr>
              <w:t>RELAXAČNÍ PROSTOR S KNIHOVNOU</w:t>
            </w:r>
          </w:p>
        </w:tc>
        <w:tc>
          <w:tcPr>
            <w:tcW w:w="1088"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5-3.09</w:t>
            </w:r>
          </w:p>
        </w:tc>
        <w:tc>
          <w:tcPr>
            <w:tcW w:w="1201"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916</w:t>
            </w:r>
          </w:p>
        </w:tc>
        <w:tc>
          <w:tcPr>
            <w:tcW w:w="1209"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309.a</w:t>
            </w:r>
          </w:p>
        </w:tc>
        <w:tc>
          <w:tcPr>
            <w:tcW w:w="850"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1065</w:t>
            </w:r>
          </w:p>
        </w:tc>
        <w:tc>
          <w:tcPr>
            <w:tcW w:w="852"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2</w:t>
            </w:r>
          </w:p>
        </w:tc>
        <w:tc>
          <w:tcPr>
            <w:tcW w:w="849" w:type="dxa"/>
            <w:tcBorders>
              <w:top w:val="nil"/>
              <w:left w:val="nil"/>
              <w:bottom w:val="single" w:sz="4" w:space="0" w:color="auto"/>
              <w:right w:val="single" w:sz="4" w:space="0" w:color="auto"/>
            </w:tcBorders>
            <w:vAlign w:val="center"/>
          </w:tcPr>
          <w:p w:rsidR="00746690" w:rsidRPr="00FA7F7C" w:rsidRDefault="00746690" w:rsidP="00746690">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1.8</w:t>
            </w:r>
          </w:p>
        </w:tc>
      </w:tr>
      <w:tr w:rsidR="00746690" w:rsidRPr="00FA7F7C" w:rsidTr="009221EC">
        <w:trPr>
          <w:trHeight w:val="302"/>
        </w:trPr>
        <w:tc>
          <w:tcPr>
            <w:tcW w:w="3990" w:type="dxa"/>
            <w:tcBorders>
              <w:top w:val="nil"/>
              <w:left w:val="single" w:sz="4" w:space="0" w:color="auto"/>
              <w:bottom w:val="single" w:sz="4" w:space="0" w:color="auto"/>
              <w:right w:val="single" w:sz="4" w:space="0" w:color="auto"/>
            </w:tcBorders>
            <w:shd w:val="clear" w:color="auto" w:fill="auto"/>
            <w:noWrap/>
            <w:vAlign w:val="center"/>
            <w:hideMark/>
          </w:tcPr>
          <w:p w:rsidR="00746690" w:rsidRPr="00FA7F7C" w:rsidRDefault="00746690" w:rsidP="00FA7F7C">
            <w:pPr>
              <w:spacing w:after="0"/>
              <w:jc w:val="left"/>
              <w:rPr>
                <w:rFonts w:ascii="Calibri" w:eastAsia="Times New Roman" w:hAnsi="Calibri" w:cs="Calibri"/>
                <w:color w:val="000000"/>
                <w:lang w:eastAsia="cs-CZ"/>
              </w:rPr>
            </w:pPr>
            <w:r w:rsidRPr="00FA7F7C">
              <w:rPr>
                <w:rFonts w:ascii="Calibri" w:eastAsia="Times New Roman" w:hAnsi="Calibri" w:cs="Calibri"/>
                <w:color w:val="000000"/>
                <w:lang w:eastAsia="cs-CZ"/>
              </w:rPr>
              <w:t>PRACOVIŠTĚ TERAPEUTA</w:t>
            </w:r>
          </w:p>
        </w:tc>
        <w:tc>
          <w:tcPr>
            <w:tcW w:w="1088"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5-3.10</w:t>
            </w:r>
          </w:p>
        </w:tc>
        <w:tc>
          <w:tcPr>
            <w:tcW w:w="1201"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739</w:t>
            </w:r>
          </w:p>
        </w:tc>
        <w:tc>
          <w:tcPr>
            <w:tcW w:w="1209"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310.a</w:t>
            </w:r>
          </w:p>
        </w:tc>
        <w:tc>
          <w:tcPr>
            <w:tcW w:w="850"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862</w:t>
            </w:r>
          </w:p>
        </w:tc>
        <w:tc>
          <w:tcPr>
            <w:tcW w:w="852"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2</w:t>
            </w:r>
          </w:p>
        </w:tc>
        <w:tc>
          <w:tcPr>
            <w:tcW w:w="849" w:type="dxa"/>
            <w:tcBorders>
              <w:top w:val="nil"/>
              <w:left w:val="nil"/>
              <w:bottom w:val="single" w:sz="4" w:space="0" w:color="auto"/>
              <w:right w:val="single" w:sz="4" w:space="0" w:color="auto"/>
            </w:tcBorders>
            <w:vAlign w:val="center"/>
          </w:tcPr>
          <w:p w:rsidR="00746690" w:rsidRPr="00FA7F7C" w:rsidRDefault="00746690" w:rsidP="00746690">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1.9</w:t>
            </w:r>
          </w:p>
        </w:tc>
      </w:tr>
      <w:tr w:rsidR="00746690" w:rsidRPr="00FA7F7C" w:rsidTr="009221EC">
        <w:trPr>
          <w:trHeight w:val="302"/>
        </w:trPr>
        <w:tc>
          <w:tcPr>
            <w:tcW w:w="3990" w:type="dxa"/>
            <w:tcBorders>
              <w:top w:val="nil"/>
              <w:left w:val="single" w:sz="4" w:space="0" w:color="auto"/>
              <w:bottom w:val="single" w:sz="4" w:space="0" w:color="auto"/>
              <w:right w:val="single" w:sz="4" w:space="0" w:color="auto"/>
            </w:tcBorders>
            <w:shd w:val="clear" w:color="auto" w:fill="auto"/>
            <w:noWrap/>
            <w:vAlign w:val="center"/>
            <w:hideMark/>
          </w:tcPr>
          <w:p w:rsidR="00746690" w:rsidRPr="00FA7F7C" w:rsidRDefault="00746690" w:rsidP="00FA7F7C">
            <w:pPr>
              <w:spacing w:after="0"/>
              <w:jc w:val="left"/>
              <w:rPr>
                <w:rFonts w:ascii="Calibri" w:eastAsia="Times New Roman" w:hAnsi="Calibri" w:cs="Calibri"/>
                <w:color w:val="000000"/>
                <w:lang w:eastAsia="cs-CZ"/>
              </w:rPr>
            </w:pPr>
            <w:r w:rsidRPr="00FA7F7C">
              <w:rPr>
                <w:rFonts w:ascii="Calibri" w:eastAsia="Times New Roman" w:hAnsi="Calibri" w:cs="Calibri"/>
                <w:color w:val="000000"/>
                <w:lang w:eastAsia="cs-CZ"/>
              </w:rPr>
              <w:t>PRACOVIŠTĚ VEDOUCÍHO CENTRA</w:t>
            </w:r>
          </w:p>
        </w:tc>
        <w:tc>
          <w:tcPr>
            <w:tcW w:w="1088"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5-3.11</w:t>
            </w:r>
          </w:p>
        </w:tc>
        <w:tc>
          <w:tcPr>
            <w:tcW w:w="1201"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532</w:t>
            </w:r>
          </w:p>
        </w:tc>
        <w:tc>
          <w:tcPr>
            <w:tcW w:w="1209"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311.a</w:t>
            </w:r>
          </w:p>
        </w:tc>
        <w:tc>
          <w:tcPr>
            <w:tcW w:w="850"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674</w:t>
            </w:r>
          </w:p>
        </w:tc>
        <w:tc>
          <w:tcPr>
            <w:tcW w:w="852"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2</w:t>
            </w:r>
          </w:p>
        </w:tc>
        <w:tc>
          <w:tcPr>
            <w:tcW w:w="849" w:type="dxa"/>
            <w:tcBorders>
              <w:top w:val="nil"/>
              <w:left w:val="nil"/>
              <w:bottom w:val="single" w:sz="4" w:space="0" w:color="auto"/>
              <w:right w:val="single" w:sz="4" w:space="0" w:color="auto"/>
            </w:tcBorders>
            <w:vAlign w:val="center"/>
          </w:tcPr>
          <w:p w:rsidR="00746690" w:rsidRPr="00FA7F7C" w:rsidRDefault="00746690" w:rsidP="00746690">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1.10</w:t>
            </w:r>
          </w:p>
        </w:tc>
      </w:tr>
      <w:tr w:rsidR="00746690" w:rsidRPr="00FA7F7C" w:rsidTr="009221EC">
        <w:trPr>
          <w:trHeight w:val="302"/>
        </w:trPr>
        <w:tc>
          <w:tcPr>
            <w:tcW w:w="3990" w:type="dxa"/>
            <w:tcBorders>
              <w:top w:val="nil"/>
              <w:left w:val="single" w:sz="4" w:space="0" w:color="auto"/>
              <w:bottom w:val="single" w:sz="4" w:space="0" w:color="auto"/>
              <w:right w:val="single" w:sz="4" w:space="0" w:color="auto"/>
            </w:tcBorders>
            <w:shd w:val="clear" w:color="auto" w:fill="auto"/>
            <w:noWrap/>
            <w:vAlign w:val="center"/>
            <w:hideMark/>
          </w:tcPr>
          <w:p w:rsidR="00746690" w:rsidRPr="00FA7F7C" w:rsidRDefault="00746690" w:rsidP="00FA7F7C">
            <w:pPr>
              <w:spacing w:after="0"/>
              <w:jc w:val="left"/>
              <w:rPr>
                <w:rFonts w:ascii="Calibri" w:eastAsia="Times New Roman" w:hAnsi="Calibri" w:cs="Calibri"/>
                <w:color w:val="000000"/>
                <w:lang w:eastAsia="cs-CZ"/>
              </w:rPr>
            </w:pPr>
            <w:r w:rsidRPr="00FA7F7C">
              <w:rPr>
                <w:rFonts w:ascii="Calibri" w:eastAsia="Times New Roman" w:hAnsi="Calibri" w:cs="Calibri"/>
                <w:color w:val="000000"/>
                <w:lang w:eastAsia="cs-CZ"/>
              </w:rPr>
              <w:t>PŘEDSÍŇ</w:t>
            </w:r>
          </w:p>
        </w:tc>
        <w:tc>
          <w:tcPr>
            <w:tcW w:w="1088"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5-3.12</w:t>
            </w:r>
          </w:p>
        </w:tc>
        <w:tc>
          <w:tcPr>
            <w:tcW w:w="1201"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101</w:t>
            </w:r>
          </w:p>
        </w:tc>
        <w:tc>
          <w:tcPr>
            <w:tcW w:w="1209"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x</w:t>
            </w:r>
          </w:p>
        </w:tc>
        <w:tc>
          <w:tcPr>
            <w:tcW w:w="850"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x</w:t>
            </w:r>
          </w:p>
        </w:tc>
        <w:tc>
          <w:tcPr>
            <w:tcW w:w="852"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x</w:t>
            </w:r>
          </w:p>
        </w:tc>
        <w:tc>
          <w:tcPr>
            <w:tcW w:w="849" w:type="dxa"/>
            <w:tcBorders>
              <w:top w:val="nil"/>
              <w:left w:val="nil"/>
              <w:bottom w:val="single" w:sz="4" w:space="0" w:color="auto"/>
              <w:right w:val="single" w:sz="4" w:space="0" w:color="auto"/>
            </w:tcBorders>
            <w:vAlign w:val="center"/>
          </w:tcPr>
          <w:p w:rsidR="00746690" w:rsidRPr="00FA7F7C" w:rsidRDefault="00746690" w:rsidP="00746690">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x</w:t>
            </w:r>
          </w:p>
        </w:tc>
      </w:tr>
      <w:tr w:rsidR="00746690" w:rsidRPr="00FA7F7C" w:rsidTr="009221EC">
        <w:trPr>
          <w:trHeight w:val="302"/>
        </w:trPr>
        <w:tc>
          <w:tcPr>
            <w:tcW w:w="39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46690" w:rsidRPr="00FA7F7C" w:rsidRDefault="00746690" w:rsidP="00FA7F7C">
            <w:pPr>
              <w:spacing w:after="0"/>
              <w:jc w:val="left"/>
              <w:rPr>
                <w:rFonts w:ascii="Calibri" w:eastAsia="Times New Roman" w:hAnsi="Calibri" w:cs="Calibri"/>
                <w:color w:val="000000"/>
                <w:lang w:eastAsia="cs-CZ"/>
              </w:rPr>
            </w:pPr>
            <w:r w:rsidRPr="00FA7F7C">
              <w:rPr>
                <w:rFonts w:ascii="Calibri" w:eastAsia="Times New Roman" w:hAnsi="Calibri" w:cs="Calibri"/>
                <w:color w:val="000000"/>
                <w:lang w:eastAsia="cs-CZ"/>
              </w:rPr>
              <w:t>UČEBNA PRO RODIČE S DĚTMI</w:t>
            </w:r>
          </w:p>
        </w:tc>
        <w:tc>
          <w:tcPr>
            <w:tcW w:w="108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5-3.13</w:t>
            </w:r>
          </w:p>
        </w:tc>
        <w:tc>
          <w:tcPr>
            <w:tcW w:w="12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1310</w:t>
            </w:r>
          </w:p>
        </w:tc>
        <w:tc>
          <w:tcPr>
            <w:tcW w:w="1209"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313.a</w:t>
            </w:r>
          </w:p>
        </w:tc>
        <w:tc>
          <w:tcPr>
            <w:tcW w:w="850"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776</w:t>
            </w:r>
          </w:p>
        </w:tc>
        <w:tc>
          <w:tcPr>
            <w:tcW w:w="8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2</w:t>
            </w:r>
          </w:p>
        </w:tc>
        <w:tc>
          <w:tcPr>
            <w:tcW w:w="849" w:type="dxa"/>
            <w:vMerge w:val="restart"/>
            <w:tcBorders>
              <w:top w:val="nil"/>
              <w:left w:val="single" w:sz="4" w:space="0" w:color="auto"/>
              <w:right w:val="single" w:sz="4" w:space="0" w:color="auto"/>
            </w:tcBorders>
            <w:vAlign w:val="center"/>
          </w:tcPr>
          <w:p w:rsidR="00746690" w:rsidRPr="00FA7F7C" w:rsidRDefault="00746690" w:rsidP="00746690">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1.11</w:t>
            </w:r>
          </w:p>
        </w:tc>
      </w:tr>
      <w:tr w:rsidR="00746690" w:rsidRPr="00FA7F7C" w:rsidTr="009221EC">
        <w:trPr>
          <w:trHeight w:val="302"/>
        </w:trPr>
        <w:tc>
          <w:tcPr>
            <w:tcW w:w="3990" w:type="dxa"/>
            <w:vMerge/>
            <w:tcBorders>
              <w:top w:val="nil"/>
              <w:left w:val="single" w:sz="4" w:space="0" w:color="auto"/>
              <w:bottom w:val="single" w:sz="4" w:space="0" w:color="000000"/>
              <w:right w:val="single" w:sz="4" w:space="0" w:color="auto"/>
            </w:tcBorders>
            <w:vAlign w:val="center"/>
            <w:hideMark/>
          </w:tcPr>
          <w:p w:rsidR="00746690" w:rsidRPr="00FA7F7C" w:rsidRDefault="00746690" w:rsidP="00FA7F7C">
            <w:pPr>
              <w:spacing w:after="0"/>
              <w:jc w:val="left"/>
              <w:rPr>
                <w:rFonts w:ascii="Calibri" w:eastAsia="Times New Roman" w:hAnsi="Calibri" w:cs="Calibri"/>
                <w:color w:val="000000"/>
                <w:lang w:eastAsia="cs-CZ"/>
              </w:rPr>
            </w:pPr>
          </w:p>
        </w:tc>
        <w:tc>
          <w:tcPr>
            <w:tcW w:w="1088" w:type="dxa"/>
            <w:vMerge/>
            <w:tcBorders>
              <w:top w:val="nil"/>
              <w:left w:val="single" w:sz="4" w:space="0" w:color="auto"/>
              <w:bottom w:val="single" w:sz="4" w:space="0" w:color="000000"/>
              <w:right w:val="single" w:sz="4" w:space="0" w:color="auto"/>
            </w:tcBorders>
            <w:vAlign w:val="center"/>
            <w:hideMark/>
          </w:tcPr>
          <w:p w:rsidR="00746690" w:rsidRPr="00FA7F7C" w:rsidRDefault="00746690" w:rsidP="00FA7F7C">
            <w:pPr>
              <w:spacing w:after="0"/>
              <w:jc w:val="left"/>
              <w:rPr>
                <w:rFonts w:ascii="Calibri" w:eastAsia="Times New Roman" w:hAnsi="Calibri" w:cs="Calibri"/>
                <w:color w:val="000000"/>
                <w:lang w:eastAsia="cs-CZ"/>
              </w:rPr>
            </w:pPr>
          </w:p>
        </w:tc>
        <w:tc>
          <w:tcPr>
            <w:tcW w:w="1201" w:type="dxa"/>
            <w:vMerge/>
            <w:tcBorders>
              <w:top w:val="nil"/>
              <w:left w:val="single" w:sz="4" w:space="0" w:color="auto"/>
              <w:bottom w:val="single" w:sz="4" w:space="0" w:color="000000"/>
              <w:right w:val="single" w:sz="4" w:space="0" w:color="auto"/>
            </w:tcBorders>
            <w:vAlign w:val="center"/>
            <w:hideMark/>
          </w:tcPr>
          <w:p w:rsidR="00746690" w:rsidRPr="00FA7F7C" w:rsidRDefault="00746690" w:rsidP="00FA7F7C">
            <w:pPr>
              <w:spacing w:after="0"/>
              <w:jc w:val="left"/>
              <w:rPr>
                <w:rFonts w:ascii="Calibri" w:eastAsia="Times New Roman" w:hAnsi="Calibri" w:cs="Calibri"/>
                <w:color w:val="000000"/>
                <w:lang w:eastAsia="cs-CZ"/>
              </w:rPr>
            </w:pPr>
          </w:p>
        </w:tc>
        <w:tc>
          <w:tcPr>
            <w:tcW w:w="1209"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313.b</w:t>
            </w:r>
          </w:p>
        </w:tc>
        <w:tc>
          <w:tcPr>
            <w:tcW w:w="850"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776</w:t>
            </w:r>
          </w:p>
        </w:tc>
        <w:tc>
          <w:tcPr>
            <w:tcW w:w="852" w:type="dxa"/>
            <w:vMerge/>
            <w:tcBorders>
              <w:top w:val="nil"/>
              <w:left w:val="single" w:sz="4" w:space="0" w:color="auto"/>
              <w:bottom w:val="single" w:sz="4" w:space="0" w:color="auto"/>
              <w:right w:val="single" w:sz="4" w:space="0" w:color="auto"/>
            </w:tcBorders>
            <w:vAlign w:val="center"/>
            <w:hideMark/>
          </w:tcPr>
          <w:p w:rsidR="00746690" w:rsidRPr="00FA7F7C" w:rsidRDefault="00746690" w:rsidP="00FA7F7C">
            <w:pPr>
              <w:spacing w:after="0"/>
              <w:jc w:val="left"/>
              <w:rPr>
                <w:rFonts w:ascii="Calibri" w:eastAsia="Times New Roman" w:hAnsi="Calibri" w:cs="Calibri"/>
                <w:color w:val="000000"/>
                <w:lang w:eastAsia="cs-CZ"/>
              </w:rPr>
            </w:pPr>
          </w:p>
        </w:tc>
        <w:tc>
          <w:tcPr>
            <w:tcW w:w="849" w:type="dxa"/>
            <w:vMerge/>
            <w:tcBorders>
              <w:left w:val="single" w:sz="4" w:space="0" w:color="auto"/>
              <w:bottom w:val="single" w:sz="4" w:space="0" w:color="auto"/>
              <w:right w:val="single" w:sz="4" w:space="0" w:color="auto"/>
            </w:tcBorders>
            <w:vAlign w:val="center"/>
          </w:tcPr>
          <w:p w:rsidR="00746690" w:rsidRPr="00FA7F7C" w:rsidRDefault="00746690" w:rsidP="00746690">
            <w:pPr>
              <w:spacing w:after="0"/>
              <w:jc w:val="center"/>
              <w:rPr>
                <w:rFonts w:ascii="Calibri" w:eastAsia="Times New Roman" w:hAnsi="Calibri" w:cs="Calibri"/>
                <w:color w:val="000000"/>
                <w:lang w:eastAsia="cs-CZ"/>
              </w:rPr>
            </w:pPr>
          </w:p>
        </w:tc>
      </w:tr>
      <w:tr w:rsidR="00746690" w:rsidRPr="00FA7F7C" w:rsidTr="009221EC">
        <w:trPr>
          <w:trHeight w:val="302"/>
        </w:trPr>
        <w:tc>
          <w:tcPr>
            <w:tcW w:w="39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46690" w:rsidRPr="00FA7F7C" w:rsidRDefault="00746690" w:rsidP="00FA7F7C">
            <w:pPr>
              <w:spacing w:after="0"/>
              <w:jc w:val="left"/>
              <w:rPr>
                <w:rFonts w:ascii="Calibri" w:eastAsia="Times New Roman" w:hAnsi="Calibri" w:cs="Calibri"/>
                <w:color w:val="000000"/>
                <w:lang w:eastAsia="cs-CZ"/>
              </w:rPr>
            </w:pPr>
            <w:r w:rsidRPr="00FA7F7C">
              <w:rPr>
                <w:rFonts w:ascii="Calibri" w:eastAsia="Times New Roman" w:hAnsi="Calibri" w:cs="Calibri"/>
                <w:color w:val="000000"/>
                <w:lang w:eastAsia="cs-CZ"/>
              </w:rPr>
              <w:t>PŘEDNÁŠKOVÝ SÁL</w:t>
            </w:r>
          </w:p>
        </w:tc>
        <w:tc>
          <w:tcPr>
            <w:tcW w:w="108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5-3.14</w:t>
            </w:r>
          </w:p>
        </w:tc>
        <w:tc>
          <w:tcPr>
            <w:tcW w:w="120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1310</w:t>
            </w:r>
          </w:p>
        </w:tc>
        <w:tc>
          <w:tcPr>
            <w:tcW w:w="1209"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314.a</w:t>
            </w:r>
          </w:p>
        </w:tc>
        <w:tc>
          <w:tcPr>
            <w:tcW w:w="850"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776</w:t>
            </w:r>
          </w:p>
        </w:tc>
        <w:tc>
          <w:tcPr>
            <w:tcW w:w="8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2</w:t>
            </w:r>
          </w:p>
        </w:tc>
        <w:tc>
          <w:tcPr>
            <w:tcW w:w="849" w:type="dxa"/>
            <w:vMerge w:val="restart"/>
            <w:tcBorders>
              <w:top w:val="nil"/>
              <w:left w:val="single" w:sz="4" w:space="0" w:color="auto"/>
              <w:right w:val="single" w:sz="4" w:space="0" w:color="auto"/>
            </w:tcBorders>
            <w:vAlign w:val="center"/>
          </w:tcPr>
          <w:p w:rsidR="00746690" w:rsidRPr="00FA7F7C" w:rsidRDefault="00746690" w:rsidP="00746690">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1.12</w:t>
            </w:r>
          </w:p>
        </w:tc>
      </w:tr>
      <w:tr w:rsidR="00746690" w:rsidRPr="00FA7F7C" w:rsidTr="009221EC">
        <w:trPr>
          <w:trHeight w:val="302"/>
        </w:trPr>
        <w:tc>
          <w:tcPr>
            <w:tcW w:w="3990" w:type="dxa"/>
            <w:vMerge/>
            <w:tcBorders>
              <w:top w:val="nil"/>
              <w:left w:val="single" w:sz="4" w:space="0" w:color="auto"/>
              <w:bottom w:val="single" w:sz="4" w:space="0" w:color="000000"/>
              <w:right w:val="single" w:sz="4" w:space="0" w:color="auto"/>
            </w:tcBorders>
            <w:vAlign w:val="center"/>
            <w:hideMark/>
          </w:tcPr>
          <w:p w:rsidR="00746690" w:rsidRPr="00FA7F7C" w:rsidRDefault="00746690" w:rsidP="00FA7F7C">
            <w:pPr>
              <w:spacing w:after="0"/>
              <w:jc w:val="left"/>
              <w:rPr>
                <w:rFonts w:ascii="Calibri" w:eastAsia="Times New Roman" w:hAnsi="Calibri" w:cs="Calibri"/>
                <w:color w:val="000000"/>
                <w:lang w:eastAsia="cs-CZ"/>
              </w:rPr>
            </w:pPr>
          </w:p>
        </w:tc>
        <w:tc>
          <w:tcPr>
            <w:tcW w:w="1088" w:type="dxa"/>
            <w:vMerge/>
            <w:tcBorders>
              <w:top w:val="nil"/>
              <w:left w:val="single" w:sz="4" w:space="0" w:color="auto"/>
              <w:bottom w:val="single" w:sz="4" w:space="0" w:color="000000"/>
              <w:right w:val="single" w:sz="4" w:space="0" w:color="auto"/>
            </w:tcBorders>
            <w:vAlign w:val="center"/>
            <w:hideMark/>
          </w:tcPr>
          <w:p w:rsidR="00746690" w:rsidRPr="00FA7F7C" w:rsidRDefault="00746690" w:rsidP="00FA7F7C">
            <w:pPr>
              <w:spacing w:after="0"/>
              <w:jc w:val="left"/>
              <w:rPr>
                <w:rFonts w:ascii="Calibri" w:eastAsia="Times New Roman" w:hAnsi="Calibri" w:cs="Calibri"/>
                <w:color w:val="000000"/>
                <w:lang w:eastAsia="cs-CZ"/>
              </w:rPr>
            </w:pPr>
          </w:p>
        </w:tc>
        <w:tc>
          <w:tcPr>
            <w:tcW w:w="1201" w:type="dxa"/>
            <w:vMerge/>
            <w:tcBorders>
              <w:top w:val="nil"/>
              <w:left w:val="single" w:sz="4" w:space="0" w:color="auto"/>
              <w:bottom w:val="single" w:sz="4" w:space="0" w:color="000000"/>
              <w:right w:val="single" w:sz="4" w:space="0" w:color="auto"/>
            </w:tcBorders>
            <w:vAlign w:val="center"/>
            <w:hideMark/>
          </w:tcPr>
          <w:p w:rsidR="00746690" w:rsidRPr="00FA7F7C" w:rsidRDefault="00746690" w:rsidP="00FA7F7C">
            <w:pPr>
              <w:spacing w:after="0"/>
              <w:jc w:val="left"/>
              <w:rPr>
                <w:rFonts w:ascii="Calibri" w:eastAsia="Times New Roman" w:hAnsi="Calibri" w:cs="Calibri"/>
                <w:color w:val="000000"/>
                <w:lang w:eastAsia="cs-CZ"/>
              </w:rPr>
            </w:pPr>
          </w:p>
        </w:tc>
        <w:tc>
          <w:tcPr>
            <w:tcW w:w="1209"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314.b</w:t>
            </w:r>
          </w:p>
        </w:tc>
        <w:tc>
          <w:tcPr>
            <w:tcW w:w="850"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776</w:t>
            </w:r>
          </w:p>
        </w:tc>
        <w:tc>
          <w:tcPr>
            <w:tcW w:w="852" w:type="dxa"/>
            <w:vMerge/>
            <w:tcBorders>
              <w:top w:val="nil"/>
              <w:left w:val="single" w:sz="4" w:space="0" w:color="auto"/>
              <w:bottom w:val="single" w:sz="4" w:space="0" w:color="auto"/>
              <w:right w:val="single" w:sz="4" w:space="0" w:color="auto"/>
            </w:tcBorders>
            <w:vAlign w:val="center"/>
            <w:hideMark/>
          </w:tcPr>
          <w:p w:rsidR="00746690" w:rsidRPr="00FA7F7C" w:rsidRDefault="00746690" w:rsidP="00FA7F7C">
            <w:pPr>
              <w:spacing w:after="0"/>
              <w:jc w:val="left"/>
              <w:rPr>
                <w:rFonts w:ascii="Calibri" w:eastAsia="Times New Roman" w:hAnsi="Calibri" w:cs="Calibri"/>
                <w:color w:val="000000"/>
                <w:lang w:eastAsia="cs-CZ"/>
              </w:rPr>
            </w:pPr>
          </w:p>
        </w:tc>
        <w:tc>
          <w:tcPr>
            <w:tcW w:w="849" w:type="dxa"/>
            <w:vMerge/>
            <w:tcBorders>
              <w:left w:val="single" w:sz="4" w:space="0" w:color="auto"/>
              <w:bottom w:val="single" w:sz="4" w:space="0" w:color="auto"/>
              <w:right w:val="single" w:sz="4" w:space="0" w:color="auto"/>
            </w:tcBorders>
            <w:vAlign w:val="center"/>
          </w:tcPr>
          <w:p w:rsidR="00746690" w:rsidRPr="00FA7F7C" w:rsidRDefault="00746690" w:rsidP="00746690">
            <w:pPr>
              <w:spacing w:after="0"/>
              <w:jc w:val="center"/>
              <w:rPr>
                <w:rFonts w:ascii="Calibri" w:eastAsia="Times New Roman" w:hAnsi="Calibri" w:cs="Calibri"/>
                <w:color w:val="000000"/>
                <w:lang w:eastAsia="cs-CZ"/>
              </w:rPr>
            </w:pPr>
          </w:p>
        </w:tc>
      </w:tr>
      <w:tr w:rsidR="00746690" w:rsidRPr="00FA7F7C" w:rsidTr="009221EC">
        <w:trPr>
          <w:trHeight w:val="302"/>
        </w:trPr>
        <w:tc>
          <w:tcPr>
            <w:tcW w:w="3990" w:type="dxa"/>
            <w:tcBorders>
              <w:top w:val="nil"/>
              <w:left w:val="single" w:sz="4" w:space="0" w:color="auto"/>
              <w:bottom w:val="single" w:sz="4" w:space="0" w:color="auto"/>
              <w:right w:val="single" w:sz="4" w:space="0" w:color="auto"/>
            </w:tcBorders>
            <w:shd w:val="clear" w:color="auto" w:fill="auto"/>
            <w:noWrap/>
            <w:hideMark/>
          </w:tcPr>
          <w:p w:rsidR="00746690" w:rsidRPr="00FA7F7C" w:rsidRDefault="00746690" w:rsidP="00FA7F7C">
            <w:pPr>
              <w:spacing w:after="0"/>
              <w:jc w:val="left"/>
              <w:rPr>
                <w:rFonts w:ascii="Calibri" w:eastAsia="Times New Roman" w:hAnsi="Calibri" w:cs="Calibri"/>
                <w:color w:val="000000"/>
                <w:lang w:eastAsia="cs-CZ"/>
              </w:rPr>
            </w:pPr>
            <w:r w:rsidRPr="00FA7F7C">
              <w:rPr>
                <w:rFonts w:ascii="Calibri" w:eastAsia="Times New Roman" w:hAnsi="Calibri" w:cs="Calibri"/>
                <w:color w:val="000000"/>
                <w:lang w:eastAsia="cs-CZ"/>
              </w:rPr>
              <w:t>KUCHYŇKA</w:t>
            </w:r>
          </w:p>
        </w:tc>
        <w:tc>
          <w:tcPr>
            <w:tcW w:w="1088"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5-3.15</w:t>
            </w:r>
          </w:p>
        </w:tc>
        <w:tc>
          <w:tcPr>
            <w:tcW w:w="1201"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129</w:t>
            </w:r>
          </w:p>
        </w:tc>
        <w:tc>
          <w:tcPr>
            <w:tcW w:w="1209"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315.a</w:t>
            </w:r>
          </w:p>
        </w:tc>
        <w:tc>
          <w:tcPr>
            <w:tcW w:w="850"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142</w:t>
            </w:r>
          </w:p>
        </w:tc>
        <w:tc>
          <w:tcPr>
            <w:tcW w:w="852"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1</w:t>
            </w:r>
          </w:p>
        </w:tc>
        <w:tc>
          <w:tcPr>
            <w:tcW w:w="849" w:type="dxa"/>
            <w:tcBorders>
              <w:top w:val="nil"/>
              <w:left w:val="nil"/>
              <w:bottom w:val="single" w:sz="4" w:space="0" w:color="auto"/>
              <w:right w:val="single" w:sz="4" w:space="0" w:color="auto"/>
            </w:tcBorders>
            <w:vAlign w:val="center"/>
          </w:tcPr>
          <w:p w:rsidR="00746690" w:rsidRPr="00FA7F7C" w:rsidRDefault="008637A7" w:rsidP="00746690">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2.2</w:t>
            </w:r>
          </w:p>
        </w:tc>
      </w:tr>
      <w:tr w:rsidR="00746690" w:rsidRPr="00FA7F7C" w:rsidTr="009221EC">
        <w:trPr>
          <w:trHeight w:val="302"/>
        </w:trPr>
        <w:tc>
          <w:tcPr>
            <w:tcW w:w="3990" w:type="dxa"/>
            <w:tcBorders>
              <w:top w:val="nil"/>
              <w:left w:val="single" w:sz="4" w:space="0" w:color="auto"/>
              <w:bottom w:val="single" w:sz="4" w:space="0" w:color="auto"/>
              <w:right w:val="single" w:sz="4" w:space="0" w:color="auto"/>
            </w:tcBorders>
            <w:shd w:val="clear" w:color="auto" w:fill="auto"/>
            <w:noWrap/>
            <w:hideMark/>
          </w:tcPr>
          <w:p w:rsidR="00746690" w:rsidRPr="00FA7F7C" w:rsidRDefault="00746690" w:rsidP="00FA7F7C">
            <w:pPr>
              <w:spacing w:after="0"/>
              <w:jc w:val="left"/>
              <w:rPr>
                <w:rFonts w:ascii="Calibri" w:eastAsia="Times New Roman" w:hAnsi="Calibri" w:cs="Calibri"/>
                <w:color w:val="000000"/>
                <w:lang w:eastAsia="cs-CZ"/>
              </w:rPr>
            </w:pPr>
            <w:proofErr w:type="gramStart"/>
            <w:r w:rsidRPr="00FA7F7C">
              <w:rPr>
                <w:rFonts w:ascii="Calibri" w:eastAsia="Times New Roman" w:hAnsi="Calibri" w:cs="Calibri"/>
                <w:color w:val="000000"/>
                <w:lang w:eastAsia="cs-CZ"/>
              </w:rPr>
              <w:t>WC - ZAMĚSTNANCI</w:t>
            </w:r>
            <w:proofErr w:type="gramEnd"/>
          </w:p>
        </w:tc>
        <w:tc>
          <w:tcPr>
            <w:tcW w:w="1088"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5-3.16</w:t>
            </w:r>
          </w:p>
        </w:tc>
        <w:tc>
          <w:tcPr>
            <w:tcW w:w="1201"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57</w:t>
            </w:r>
          </w:p>
        </w:tc>
        <w:tc>
          <w:tcPr>
            <w:tcW w:w="1209"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x</w:t>
            </w:r>
          </w:p>
        </w:tc>
        <w:tc>
          <w:tcPr>
            <w:tcW w:w="850"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x</w:t>
            </w:r>
          </w:p>
        </w:tc>
        <w:tc>
          <w:tcPr>
            <w:tcW w:w="852"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x</w:t>
            </w:r>
          </w:p>
        </w:tc>
        <w:tc>
          <w:tcPr>
            <w:tcW w:w="849" w:type="dxa"/>
            <w:tcBorders>
              <w:top w:val="nil"/>
              <w:left w:val="nil"/>
              <w:bottom w:val="single" w:sz="4" w:space="0" w:color="auto"/>
              <w:right w:val="single" w:sz="4" w:space="0" w:color="auto"/>
            </w:tcBorders>
            <w:vAlign w:val="center"/>
          </w:tcPr>
          <w:p w:rsidR="00746690" w:rsidRPr="00FA7F7C" w:rsidRDefault="00746690" w:rsidP="00746690">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x</w:t>
            </w:r>
          </w:p>
        </w:tc>
      </w:tr>
      <w:tr w:rsidR="00746690" w:rsidRPr="00FA7F7C" w:rsidTr="009221EC">
        <w:trPr>
          <w:trHeight w:val="302"/>
        </w:trPr>
        <w:tc>
          <w:tcPr>
            <w:tcW w:w="3990" w:type="dxa"/>
            <w:tcBorders>
              <w:top w:val="nil"/>
              <w:left w:val="single" w:sz="4" w:space="0" w:color="auto"/>
              <w:bottom w:val="single" w:sz="4" w:space="0" w:color="auto"/>
              <w:right w:val="single" w:sz="4" w:space="0" w:color="auto"/>
            </w:tcBorders>
            <w:shd w:val="clear" w:color="auto" w:fill="auto"/>
            <w:noWrap/>
            <w:hideMark/>
          </w:tcPr>
          <w:p w:rsidR="00746690" w:rsidRPr="00FA7F7C" w:rsidRDefault="00746690" w:rsidP="00FA7F7C">
            <w:pPr>
              <w:spacing w:after="0"/>
              <w:jc w:val="left"/>
              <w:rPr>
                <w:rFonts w:ascii="Calibri" w:eastAsia="Times New Roman" w:hAnsi="Calibri" w:cs="Calibri"/>
                <w:color w:val="000000"/>
                <w:lang w:eastAsia="cs-CZ"/>
              </w:rPr>
            </w:pPr>
            <w:r w:rsidRPr="00FA7F7C">
              <w:rPr>
                <w:rFonts w:ascii="Calibri" w:eastAsia="Times New Roman" w:hAnsi="Calibri" w:cs="Calibri"/>
                <w:color w:val="000000"/>
                <w:lang w:eastAsia="cs-CZ"/>
              </w:rPr>
              <w:t>WC PŘEDSÍŇ</w:t>
            </w:r>
          </w:p>
        </w:tc>
        <w:tc>
          <w:tcPr>
            <w:tcW w:w="1088"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5-3.17</w:t>
            </w:r>
          </w:p>
        </w:tc>
        <w:tc>
          <w:tcPr>
            <w:tcW w:w="1201"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10</w:t>
            </w:r>
          </w:p>
        </w:tc>
        <w:tc>
          <w:tcPr>
            <w:tcW w:w="1209"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x</w:t>
            </w:r>
          </w:p>
        </w:tc>
        <w:tc>
          <w:tcPr>
            <w:tcW w:w="850"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x</w:t>
            </w:r>
          </w:p>
        </w:tc>
        <w:tc>
          <w:tcPr>
            <w:tcW w:w="852"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x</w:t>
            </w:r>
          </w:p>
        </w:tc>
        <w:tc>
          <w:tcPr>
            <w:tcW w:w="849" w:type="dxa"/>
            <w:tcBorders>
              <w:top w:val="nil"/>
              <w:left w:val="nil"/>
              <w:bottom w:val="single" w:sz="4" w:space="0" w:color="auto"/>
              <w:right w:val="single" w:sz="4" w:space="0" w:color="auto"/>
            </w:tcBorders>
            <w:vAlign w:val="center"/>
          </w:tcPr>
          <w:p w:rsidR="00746690" w:rsidRPr="00FA7F7C" w:rsidRDefault="00746690" w:rsidP="00746690">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x</w:t>
            </w:r>
          </w:p>
        </w:tc>
      </w:tr>
      <w:tr w:rsidR="00746690" w:rsidRPr="00FA7F7C" w:rsidTr="009221EC">
        <w:trPr>
          <w:trHeight w:val="302"/>
        </w:trPr>
        <w:tc>
          <w:tcPr>
            <w:tcW w:w="3990" w:type="dxa"/>
            <w:tcBorders>
              <w:top w:val="nil"/>
              <w:left w:val="single" w:sz="4" w:space="0" w:color="auto"/>
              <w:bottom w:val="single" w:sz="4" w:space="0" w:color="auto"/>
              <w:right w:val="single" w:sz="4" w:space="0" w:color="auto"/>
            </w:tcBorders>
            <w:shd w:val="clear" w:color="auto" w:fill="auto"/>
            <w:noWrap/>
            <w:hideMark/>
          </w:tcPr>
          <w:p w:rsidR="00746690" w:rsidRPr="00FA7F7C" w:rsidRDefault="00746690" w:rsidP="00FA7F7C">
            <w:pPr>
              <w:spacing w:after="0"/>
              <w:jc w:val="left"/>
              <w:rPr>
                <w:rFonts w:ascii="Calibri" w:eastAsia="Times New Roman" w:hAnsi="Calibri" w:cs="Calibri"/>
                <w:color w:val="000000"/>
                <w:lang w:eastAsia="cs-CZ"/>
              </w:rPr>
            </w:pPr>
            <w:r w:rsidRPr="00FA7F7C">
              <w:rPr>
                <w:rFonts w:ascii="Calibri" w:eastAsia="Times New Roman" w:hAnsi="Calibri" w:cs="Calibri"/>
                <w:color w:val="000000"/>
                <w:lang w:eastAsia="cs-CZ"/>
              </w:rPr>
              <w:t>SKLAD POMŮCEK</w:t>
            </w:r>
          </w:p>
        </w:tc>
        <w:tc>
          <w:tcPr>
            <w:tcW w:w="1088"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5-3.18</w:t>
            </w:r>
          </w:p>
        </w:tc>
        <w:tc>
          <w:tcPr>
            <w:tcW w:w="1201"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131</w:t>
            </w:r>
          </w:p>
        </w:tc>
        <w:tc>
          <w:tcPr>
            <w:tcW w:w="1209"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x</w:t>
            </w:r>
          </w:p>
        </w:tc>
        <w:tc>
          <w:tcPr>
            <w:tcW w:w="850"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x</w:t>
            </w:r>
          </w:p>
        </w:tc>
        <w:tc>
          <w:tcPr>
            <w:tcW w:w="852"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x</w:t>
            </w:r>
          </w:p>
        </w:tc>
        <w:tc>
          <w:tcPr>
            <w:tcW w:w="849" w:type="dxa"/>
            <w:tcBorders>
              <w:top w:val="nil"/>
              <w:left w:val="nil"/>
              <w:bottom w:val="single" w:sz="4" w:space="0" w:color="auto"/>
              <w:right w:val="single" w:sz="4" w:space="0" w:color="auto"/>
            </w:tcBorders>
            <w:vAlign w:val="center"/>
          </w:tcPr>
          <w:p w:rsidR="00746690" w:rsidRPr="00FA7F7C" w:rsidRDefault="00746690" w:rsidP="00746690">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x</w:t>
            </w:r>
          </w:p>
        </w:tc>
      </w:tr>
      <w:tr w:rsidR="00746690" w:rsidRPr="00FA7F7C" w:rsidTr="009221EC">
        <w:trPr>
          <w:trHeight w:val="302"/>
        </w:trPr>
        <w:tc>
          <w:tcPr>
            <w:tcW w:w="3990" w:type="dxa"/>
            <w:tcBorders>
              <w:top w:val="nil"/>
              <w:left w:val="single" w:sz="4" w:space="0" w:color="auto"/>
              <w:bottom w:val="single" w:sz="4" w:space="0" w:color="auto"/>
              <w:right w:val="single" w:sz="4" w:space="0" w:color="auto"/>
            </w:tcBorders>
            <w:shd w:val="clear" w:color="auto" w:fill="auto"/>
            <w:noWrap/>
            <w:hideMark/>
          </w:tcPr>
          <w:p w:rsidR="00746690" w:rsidRPr="00FA7F7C" w:rsidRDefault="00746690" w:rsidP="00FA7F7C">
            <w:pPr>
              <w:spacing w:after="0"/>
              <w:jc w:val="left"/>
              <w:rPr>
                <w:rFonts w:ascii="Calibri" w:eastAsia="Times New Roman" w:hAnsi="Calibri" w:cs="Calibri"/>
                <w:color w:val="000000"/>
                <w:lang w:eastAsia="cs-CZ"/>
              </w:rPr>
            </w:pPr>
            <w:proofErr w:type="gramStart"/>
            <w:r w:rsidRPr="00FA7F7C">
              <w:rPr>
                <w:rFonts w:ascii="Calibri" w:eastAsia="Times New Roman" w:hAnsi="Calibri" w:cs="Calibri"/>
                <w:color w:val="000000"/>
                <w:lang w:eastAsia="cs-CZ"/>
              </w:rPr>
              <w:t>ŠATNA - RODIČE</w:t>
            </w:r>
            <w:proofErr w:type="gramEnd"/>
            <w:r w:rsidRPr="00FA7F7C">
              <w:rPr>
                <w:rFonts w:ascii="Calibri" w:eastAsia="Times New Roman" w:hAnsi="Calibri" w:cs="Calibri"/>
                <w:color w:val="000000"/>
                <w:lang w:eastAsia="cs-CZ"/>
              </w:rPr>
              <w:t xml:space="preserve"> S DĚTMI</w:t>
            </w:r>
          </w:p>
        </w:tc>
        <w:tc>
          <w:tcPr>
            <w:tcW w:w="1088"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5-3.19</w:t>
            </w:r>
          </w:p>
        </w:tc>
        <w:tc>
          <w:tcPr>
            <w:tcW w:w="1201"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607</w:t>
            </w:r>
          </w:p>
        </w:tc>
        <w:tc>
          <w:tcPr>
            <w:tcW w:w="1209"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319.a</w:t>
            </w:r>
          </w:p>
        </w:tc>
        <w:tc>
          <w:tcPr>
            <w:tcW w:w="850"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968</w:t>
            </w:r>
          </w:p>
        </w:tc>
        <w:tc>
          <w:tcPr>
            <w:tcW w:w="8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1</w:t>
            </w:r>
          </w:p>
        </w:tc>
        <w:tc>
          <w:tcPr>
            <w:tcW w:w="849" w:type="dxa"/>
            <w:vMerge w:val="restart"/>
            <w:tcBorders>
              <w:top w:val="nil"/>
              <w:left w:val="single" w:sz="4" w:space="0" w:color="auto"/>
              <w:right w:val="single" w:sz="4" w:space="0" w:color="auto"/>
            </w:tcBorders>
            <w:vAlign w:val="center"/>
          </w:tcPr>
          <w:p w:rsidR="00746690" w:rsidRPr="00FA7F7C" w:rsidRDefault="008637A7" w:rsidP="00746690">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2.3</w:t>
            </w:r>
          </w:p>
        </w:tc>
      </w:tr>
      <w:tr w:rsidR="00746690" w:rsidRPr="00FA7F7C" w:rsidTr="009221EC">
        <w:trPr>
          <w:trHeight w:val="302"/>
        </w:trPr>
        <w:tc>
          <w:tcPr>
            <w:tcW w:w="3990" w:type="dxa"/>
            <w:tcBorders>
              <w:top w:val="nil"/>
              <w:left w:val="single" w:sz="4" w:space="0" w:color="auto"/>
              <w:bottom w:val="single" w:sz="4" w:space="0" w:color="auto"/>
              <w:right w:val="single" w:sz="4" w:space="0" w:color="auto"/>
            </w:tcBorders>
            <w:shd w:val="clear" w:color="auto" w:fill="auto"/>
            <w:noWrap/>
            <w:hideMark/>
          </w:tcPr>
          <w:p w:rsidR="00746690" w:rsidRPr="00FA7F7C" w:rsidRDefault="00746690" w:rsidP="00FA7F7C">
            <w:pPr>
              <w:spacing w:after="0"/>
              <w:jc w:val="left"/>
              <w:rPr>
                <w:rFonts w:ascii="Calibri" w:eastAsia="Times New Roman" w:hAnsi="Calibri" w:cs="Calibri"/>
                <w:color w:val="000000"/>
                <w:lang w:eastAsia="cs-CZ"/>
              </w:rPr>
            </w:pPr>
            <w:proofErr w:type="gramStart"/>
            <w:r w:rsidRPr="00FA7F7C">
              <w:rPr>
                <w:rFonts w:ascii="Calibri" w:eastAsia="Times New Roman" w:hAnsi="Calibri" w:cs="Calibri"/>
                <w:color w:val="000000"/>
                <w:lang w:eastAsia="cs-CZ"/>
              </w:rPr>
              <w:t>WC - DĚTI</w:t>
            </w:r>
            <w:proofErr w:type="gramEnd"/>
          </w:p>
        </w:tc>
        <w:tc>
          <w:tcPr>
            <w:tcW w:w="1088"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5-3.20</w:t>
            </w:r>
          </w:p>
        </w:tc>
        <w:tc>
          <w:tcPr>
            <w:tcW w:w="1201"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116</w:t>
            </w:r>
          </w:p>
        </w:tc>
        <w:tc>
          <w:tcPr>
            <w:tcW w:w="1209"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320.a</w:t>
            </w:r>
          </w:p>
        </w:tc>
        <w:tc>
          <w:tcPr>
            <w:tcW w:w="850"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142</w:t>
            </w:r>
          </w:p>
        </w:tc>
        <w:tc>
          <w:tcPr>
            <w:tcW w:w="852" w:type="dxa"/>
            <w:vMerge/>
            <w:tcBorders>
              <w:top w:val="nil"/>
              <w:left w:val="single" w:sz="4" w:space="0" w:color="auto"/>
              <w:bottom w:val="single" w:sz="4" w:space="0" w:color="000000"/>
              <w:right w:val="single" w:sz="4" w:space="0" w:color="auto"/>
            </w:tcBorders>
            <w:vAlign w:val="center"/>
            <w:hideMark/>
          </w:tcPr>
          <w:p w:rsidR="00746690" w:rsidRPr="00FA7F7C" w:rsidRDefault="00746690" w:rsidP="00FA7F7C">
            <w:pPr>
              <w:spacing w:after="0"/>
              <w:jc w:val="left"/>
              <w:rPr>
                <w:rFonts w:ascii="Calibri" w:eastAsia="Times New Roman" w:hAnsi="Calibri" w:cs="Calibri"/>
                <w:color w:val="000000"/>
                <w:lang w:eastAsia="cs-CZ"/>
              </w:rPr>
            </w:pPr>
          </w:p>
        </w:tc>
        <w:tc>
          <w:tcPr>
            <w:tcW w:w="849" w:type="dxa"/>
            <w:vMerge/>
            <w:tcBorders>
              <w:left w:val="single" w:sz="4" w:space="0" w:color="auto"/>
              <w:bottom w:val="single" w:sz="4" w:space="0" w:color="000000"/>
              <w:right w:val="single" w:sz="4" w:space="0" w:color="auto"/>
            </w:tcBorders>
            <w:vAlign w:val="center"/>
          </w:tcPr>
          <w:p w:rsidR="00746690" w:rsidRPr="00FA7F7C" w:rsidRDefault="00746690" w:rsidP="00746690">
            <w:pPr>
              <w:spacing w:after="0"/>
              <w:jc w:val="center"/>
              <w:rPr>
                <w:rFonts w:ascii="Calibri" w:eastAsia="Times New Roman" w:hAnsi="Calibri" w:cs="Calibri"/>
                <w:color w:val="000000"/>
                <w:lang w:eastAsia="cs-CZ"/>
              </w:rPr>
            </w:pPr>
          </w:p>
        </w:tc>
      </w:tr>
      <w:tr w:rsidR="00746690" w:rsidRPr="00FA7F7C" w:rsidTr="009221EC">
        <w:trPr>
          <w:trHeight w:val="302"/>
        </w:trPr>
        <w:tc>
          <w:tcPr>
            <w:tcW w:w="3990" w:type="dxa"/>
            <w:tcBorders>
              <w:top w:val="nil"/>
              <w:left w:val="single" w:sz="4" w:space="0" w:color="auto"/>
              <w:bottom w:val="single" w:sz="4" w:space="0" w:color="auto"/>
              <w:right w:val="single" w:sz="4" w:space="0" w:color="auto"/>
            </w:tcBorders>
            <w:shd w:val="clear" w:color="auto" w:fill="auto"/>
            <w:noWrap/>
            <w:hideMark/>
          </w:tcPr>
          <w:p w:rsidR="00746690" w:rsidRPr="00FA7F7C" w:rsidRDefault="00746690" w:rsidP="00FA7F7C">
            <w:pPr>
              <w:spacing w:after="0"/>
              <w:jc w:val="left"/>
              <w:rPr>
                <w:rFonts w:ascii="Calibri" w:eastAsia="Times New Roman" w:hAnsi="Calibri" w:cs="Calibri"/>
                <w:color w:val="000000"/>
                <w:lang w:eastAsia="cs-CZ"/>
              </w:rPr>
            </w:pPr>
            <w:proofErr w:type="gramStart"/>
            <w:r w:rsidRPr="00FA7F7C">
              <w:rPr>
                <w:rFonts w:ascii="Calibri" w:eastAsia="Times New Roman" w:hAnsi="Calibri" w:cs="Calibri"/>
                <w:color w:val="000000"/>
                <w:lang w:eastAsia="cs-CZ"/>
              </w:rPr>
              <w:t>WC - INVALIDÉ</w:t>
            </w:r>
            <w:proofErr w:type="gramEnd"/>
          </w:p>
        </w:tc>
        <w:tc>
          <w:tcPr>
            <w:tcW w:w="1088"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5-3.21</w:t>
            </w:r>
          </w:p>
        </w:tc>
        <w:tc>
          <w:tcPr>
            <w:tcW w:w="1201"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96</w:t>
            </w:r>
          </w:p>
        </w:tc>
        <w:tc>
          <w:tcPr>
            <w:tcW w:w="1209"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x</w:t>
            </w:r>
          </w:p>
        </w:tc>
        <w:tc>
          <w:tcPr>
            <w:tcW w:w="850"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x</w:t>
            </w:r>
          </w:p>
        </w:tc>
        <w:tc>
          <w:tcPr>
            <w:tcW w:w="852"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x</w:t>
            </w:r>
          </w:p>
        </w:tc>
        <w:tc>
          <w:tcPr>
            <w:tcW w:w="849" w:type="dxa"/>
            <w:tcBorders>
              <w:top w:val="nil"/>
              <w:left w:val="nil"/>
              <w:bottom w:val="single" w:sz="4" w:space="0" w:color="auto"/>
              <w:right w:val="single" w:sz="4" w:space="0" w:color="auto"/>
            </w:tcBorders>
            <w:vAlign w:val="center"/>
          </w:tcPr>
          <w:p w:rsidR="00746690" w:rsidRPr="00FA7F7C" w:rsidRDefault="008637A7" w:rsidP="00746690">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x</w:t>
            </w:r>
          </w:p>
        </w:tc>
      </w:tr>
      <w:tr w:rsidR="00746690" w:rsidRPr="00FA7F7C" w:rsidTr="009221EC">
        <w:trPr>
          <w:trHeight w:val="302"/>
        </w:trPr>
        <w:tc>
          <w:tcPr>
            <w:tcW w:w="3990" w:type="dxa"/>
            <w:tcBorders>
              <w:top w:val="nil"/>
              <w:left w:val="single" w:sz="4" w:space="0" w:color="auto"/>
              <w:bottom w:val="single" w:sz="4" w:space="0" w:color="auto"/>
              <w:right w:val="single" w:sz="4" w:space="0" w:color="auto"/>
            </w:tcBorders>
            <w:shd w:val="clear" w:color="auto" w:fill="auto"/>
            <w:noWrap/>
            <w:hideMark/>
          </w:tcPr>
          <w:p w:rsidR="00746690" w:rsidRPr="00FA7F7C" w:rsidRDefault="00746690" w:rsidP="00FA7F7C">
            <w:pPr>
              <w:spacing w:after="0"/>
              <w:jc w:val="left"/>
              <w:rPr>
                <w:rFonts w:ascii="Calibri" w:eastAsia="Times New Roman" w:hAnsi="Calibri" w:cs="Calibri"/>
                <w:color w:val="000000"/>
                <w:lang w:eastAsia="cs-CZ"/>
              </w:rPr>
            </w:pPr>
            <w:proofErr w:type="gramStart"/>
            <w:r w:rsidRPr="00FA7F7C">
              <w:rPr>
                <w:rFonts w:ascii="Calibri" w:eastAsia="Times New Roman" w:hAnsi="Calibri" w:cs="Calibri"/>
                <w:color w:val="000000"/>
                <w:lang w:eastAsia="cs-CZ"/>
              </w:rPr>
              <w:t>WC - RODIČE</w:t>
            </w:r>
            <w:proofErr w:type="gramEnd"/>
          </w:p>
        </w:tc>
        <w:tc>
          <w:tcPr>
            <w:tcW w:w="1088"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5-3.22</w:t>
            </w:r>
          </w:p>
        </w:tc>
        <w:tc>
          <w:tcPr>
            <w:tcW w:w="1201"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64</w:t>
            </w:r>
          </w:p>
        </w:tc>
        <w:tc>
          <w:tcPr>
            <w:tcW w:w="1209"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x</w:t>
            </w:r>
          </w:p>
        </w:tc>
        <w:tc>
          <w:tcPr>
            <w:tcW w:w="850"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x</w:t>
            </w:r>
          </w:p>
        </w:tc>
        <w:tc>
          <w:tcPr>
            <w:tcW w:w="852"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x</w:t>
            </w:r>
          </w:p>
        </w:tc>
        <w:tc>
          <w:tcPr>
            <w:tcW w:w="849" w:type="dxa"/>
            <w:tcBorders>
              <w:top w:val="nil"/>
              <w:left w:val="nil"/>
              <w:bottom w:val="single" w:sz="4" w:space="0" w:color="auto"/>
              <w:right w:val="single" w:sz="4" w:space="0" w:color="auto"/>
            </w:tcBorders>
            <w:vAlign w:val="center"/>
          </w:tcPr>
          <w:p w:rsidR="00746690" w:rsidRPr="00FA7F7C" w:rsidRDefault="008637A7" w:rsidP="00746690">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x</w:t>
            </w:r>
          </w:p>
        </w:tc>
      </w:tr>
      <w:tr w:rsidR="00746690" w:rsidRPr="00FA7F7C" w:rsidTr="009221EC">
        <w:trPr>
          <w:trHeight w:val="302"/>
        </w:trPr>
        <w:tc>
          <w:tcPr>
            <w:tcW w:w="3990" w:type="dxa"/>
            <w:tcBorders>
              <w:top w:val="nil"/>
              <w:left w:val="single" w:sz="4" w:space="0" w:color="auto"/>
              <w:bottom w:val="single" w:sz="4" w:space="0" w:color="auto"/>
              <w:right w:val="single" w:sz="4" w:space="0" w:color="auto"/>
            </w:tcBorders>
            <w:shd w:val="clear" w:color="auto" w:fill="auto"/>
            <w:noWrap/>
            <w:hideMark/>
          </w:tcPr>
          <w:p w:rsidR="00746690" w:rsidRPr="00FA7F7C" w:rsidRDefault="00746690" w:rsidP="00FA7F7C">
            <w:pPr>
              <w:spacing w:after="0"/>
              <w:jc w:val="left"/>
              <w:rPr>
                <w:rFonts w:ascii="Calibri" w:eastAsia="Times New Roman" w:hAnsi="Calibri" w:cs="Calibri"/>
                <w:color w:val="000000"/>
                <w:lang w:eastAsia="cs-CZ"/>
              </w:rPr>
            </w:pPr>
            <w:r w:rsidRPr="00FA7F7C">
              <w:rPr>
                <w:rFonts w:ascii="Calibri" w:eastAsia="Times New Roman" w:hAnsi="Calibri" w:cs="Calibri"/>
                <w:color w:val="000000"/>
                <w:lang w:eastAsia="cs-CZ"/>
              </w:rPr>
              <w:t>SCHODIŠTĚ 3 NP</w:t>
            </w:r>
          </w:p>
        </w:tc>
        <w:tc>
          <w:tcPr>
            <w:tcW w:w="1088" w:type="dxa"/>
            <w:tcBorders>
              <w:top w:val="nil"/>
              <w:left w:val="nil"/>
              <w:bottom w:val="single" w:sz="4" w:space="0" w:color="auto"/>
              <w:right w:val="single" w:sz="4" w:space="0" w:color="auto"/>
            </w:tcBorders>
            <w:shd w:val="clear" w:color="auto" w:fill="auto"/>
            <w:noWrap/>
            <w:vAlign w:val="bottom"/>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w:t>
            </w:r>
          </w:p>
        </w:tc>
        <w:tc>
          <w:tcPr>
            <w:tcW w:w="1201" w:type="dxa"/>
            <w:tcBorders>
              <w:top w:val="nil"/>
              <w:left w:val="nil"/>
              <w:bottom w:val="single" w:sz="4" w:space="0" w:color="auto"/>
              <w:right w:val="single" w:sz="4" w:space="0" w:color="auto"/>
            </w:tcBorders>
            <w:shd w:val="clear" w:color="auto" w:fill="auto"/>
            <w:noWrap/>
            <w:vAlign w:val="bottom"/>
            <w:hideMark/>
          </w:tcPr>
          <w:p w:rsidR="00746690" w:rsidRPr="00FA7F7C" w:rsidRDefault="00063773" w:rsidP="00FA7F7C">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3948</w:t>
            </w:r>
          </w:p>
        </w:tc>
        <w:tc>
          <w:tcPr>
            <w:tcW w:w="1209"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320.a</w:t>
            </w:r>
          </w:p>
        </w:tc>
        <w:tc>
          <w:tcPr>
            <w:tcW w:w="850" w:type="dxa"/>
            <w:tcBorders>
              <w:top w:val="nil"/>
              <w:left w:val="nil"/>
              <w:bottom w:val="single" w:sz="4" w:space="0" w:color="auto"/>
              <w:right w:val="single" w:sz="4" w:space="0" w:color="auto"/>
            </w:tcBorders>
            <w:shd w:val="clear" w:color="auto" w:fill="auto"/>
            <w:noWrap/>
            <w:vAlign w:val="center"/>
            <w:hideMark/>
          </w:tcPr>
          <w:p w:rsidR="00746690" w:rsidRPr="00FA7F7C" w:rsidRDefault="00063773" w:rsidP="00FA7F7C">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4220</w:t>
            </w:r>
          </w:p>
        </w:tc>
        <w:tc>
          <w:tcPr>
            <w:tcW w:w="8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46690" w:rsidRPr="00FA7F7C" w:rsidRDefault="00ED6082" w:rsidP="00FA7F7C">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1</w:t>
            </w:r>
          </w:p>
        </w:tc>
        <w:tc>
          <w:tcPr>
            <w:tcW w:w="849" w:type="dxa"/>
            <w:vMerge w:val="restart"/>
            <w:tcBorders>
              <w:top w:val="nil"/>
              <w:left w:val="single" w:sz="4" w:space="0" w:color="auto"/>
              <w:right w:val="single" w:sz="4" w:space="0" w:color="auto"/>
            </w:tcBorders>
            <w:vAlign w:val="center"/>
          </w:tcPr>
          <w:p w:rsidR="00746690" w:rsidRPr="00FA7F7C" w:rsidRDefault="008637A7" w:rsidP="00746690">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2.4</w:t>
            </w:r>
          </w:p>
        </w:tc>
      </w:tr>
      <w:tr w:rsidR="00746690" w:rsidRPr="00FA7F7C" w:rsidTr="009221EC">
        <w:trPr>
          <w:trHeight w:val="302"/>
        </w:trPr>
        <w:tc>
          <w:tcPr>
            <w:tcW w:w="3990" w:type="dxa"/>
            <w:tcBorders>
              <w:top w:val="nil"/>
              <w:left w:val="single" w:sz="4" w:space="0" w:color="auto"/>
              <w:bottom w:val="single" w:sz="4" w:space="0" w:color="auto"/>
              <w:right w:val="single" w:sz="4" w:space="0" w:color="auto"/>
            </w:tcBorders>
            <w:shd w:val="clear" w:color="auto" w:fill="auto"/>
            <w:noWrap/>
            <w:hideMark/>
          </w:tcPr>
          <w:p w:rsidR="00746690" w:rsidRPr="00FA7F7C" w:rsidRDefault="00746690" w:rsidP="00FA7F7C">
            <w:pPr>
              <w:spacing w:after="0"/>
              <w:jc w:val="left"/>
              <w:rPr>
                <w:rFonts w:ascii="Calibri" w:eastAsia="Times New Roman" w:hAnsi="Calibri" w:cs="Calibri"/>
                <w:color w:val="000000"/>
                <w:lang w:eastAsia="cs-CZ"/>
              </w:rPr>
            </w:pPr>
            <w:r w:rsidRPr="00FA7F7C">
              <w:rPr>
                <w:rFonts w:ascii="Calibri" w:eastAsia="Times New Roman" w:hAnsi="Calibri" w:cs="Calibri"/>
                <w:color w:val="000000"/>
                <w:lang w:eastAsia="cs-CZ"/>
              </w:rPr>
              <w:t>SCHODIŠTĚ 2 NP</w:t>
            </w:r>
          </w:p>
        </w:tc>
        <w:tc>
          <w:tcPr>
            <w:tcW w:w="1088" w:type="dxa"/>
            <w:tcBorders>
              <w:top w:val="nil"/>
              <w:left w:val="nil"/>
              <w:bottom w:val="single" w:sz="4" w:space="0" w:color="auto"/>
              <w:right w:val="single" w:sz="4" w:space="0" w:color="auto"/>
            </w:tcBorders>
            <w:shd w:val="clear" w:color="auto" w:fill="auto"/>
            <w:noWrap/>
            <w:vAlign w:val="bottom"/>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w:t>
            </w:r>
          </w:p>
        </w:tc>
        <w:tc>
          <w:tcPr>
            <w:tcW w:w="1201" w:type="dxa"/>
            <w:tcBorders>
              <w:top w:val="nil"/>
              <w:left w:val="nil"/>
              <w:bottom w:val="single" w:sz="4" w:space="0" w:color="auto"/>
              <w:right w:val="single" w:sz="4" w:space="0" w:color="auto"/>
            </w:tcBorders>
            <w:shd w:val="clear" w:color="auto" w:fill="auto"/>
            <w:noWrap/>
            <w:vAlign w:val="bottom"/>
            <w:hideMark/>
          </w:tcPr>
          <w:p w:rsidR="00746690" w:rsidRPr="00FA7F7C" w:rsidRDefault="00063773" w:rsidP="00FA7F7C">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3892</w:t>
            </w:r>
          </w:p>
        </w:tc>
        <w:tc>
          <w:tcPr>
            <w:tcW w:w="1209"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222.a</w:t>
            </w:r>
          </w:p>
        </w:tc>
        <w:tc>
          <w:tcPr>
            <w:tcW w:w="850" w:type="dxa"/>
            <w:tcBorders>
              <w:top w:val="nil"/>
              <w:left w:val="nil"/>
              <w:bottom w:val="single" w:sz="4" w:space="0" w:color="auto"/>
              <w:right w:val="single" w:sz="4" w:space="0" w:color="auto"/>
            </w:tcBorders>
            <w:shd w:val="clear" w:color="auto" w:fill="auto"/>
            <w:noWrap/>
            <w:vAlign w:val="center"/>
            <w:hideMark/>
          </w:tcPr>
          <w:p w:rsidR="00746690" w:rsidRPr="00FA7F7C" w:rsidRDefault="00063773" w:rsidP="00FA7F7C">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4220</w:t>
            </w:r>
          </w:p>
        </w:tc>
        <w:tc>
          <w:tcPr>
            <w:tcW w:w="852" w:type="dxa"/>
            <w:vMerge/>
            <w:tcBorders>
              <w:top w:val="nil"/>
              <w:left w:val="single" w:sz="4" w:space="0" w:color="auto"/>
              <w:bottom w:val="single" w:sz="4" w:space="0" w:color="000000"/>
              <w:right w:val="single" w:sz="4" w:space="0" w:color="auto"/>
            </w:tcBorders>
            <w:vAlign w:val="center"/>
            <w:hideMark/>
          </w:tcPr>
          <w:p w:rsidR="00746690" w:rsidRPr="00FA7F7C" w:rsidRDefault="00746690" w:rsidP="00FA7F7C">
            <w:pPr>
              <w:spacing w:after="0"/>
              <w:jc w:val="left"/>
              <w:rPr>
                <w:rFonts w:ascii="Calibri" w:eastAsia="Times New Roman" w:hAnsi="Calibri" w:cs="Calibri"/>
                <w:color w:val="000000"/>
                <w:lang w:eastAsia="cs-CZ"/>
              </w:rPr>
            </w:pPr>
          </w:p>
        </w:tc>
        <w:tc>
          <w:tcPr>
            <w:tcW w:w="849" w:type="dxa"/>
            <w:vMerge/>
            <w:tcBorders>
              <w:left w:val="single" w:sz="4" w:space="0" w:color="auto"/>
              <w:right w:val="single" w:sz="4" w:space="0" w:color="auto"/>
            </w:tcBorders>
          </w:tcPr>
          <w:p w:rsidR="00746690" w:rsidRPr="00FA7F7C" w:rsidRDefault="00746690" w:rsidP="00FA7F7C">
            <w:pPr>
              <w:spacing w:after="0"/>
              <w:jc w:val="left"/>
              <w:rPr>
                <w:rFonts w:ascii="Calibri" w:eastAsia="Times New Roman" w:hAnsi="Calibri" w:cs="Calibri"/>
                <w:color w:val="000000"/>
                <w:lang w:eastAsia="cs-CZ"/>
              </w:rPr>
            </w:pPr>
          </w:p>
        </w:tc>
      </w:tr>
      <w:tr w:rsidR="00746690" w:rsidRPr="00FA7F7C" w:rsidTr="009221EC">
        <w:trPr>
          <w:trHeight w:val="302"/>
        </w:trPr>
        <w:tc>
          <w:tcPr>
            <w:tcW w:w="3990" w:type="dxa"/>
            <w:tcBorders>
              <w:top w:val="nil"/>
              <w:left w:val="single" w:sz="4" w:space="0" w:color="auto"/>
              <w:bottom w:val="single" w:sz="4" w:space="0" w:color="auto"/>
              <w:right w:val="single" w:sz="4" w:space="0" w:color="auto"/>
            </w:tcBorders>
            <w:shd w:val="clear" w:color="auto" w:fill="auto"/>
            <w:noWrap/>
            <w:hideMark/>
          </w:tcPr>
          <w:p w:rsidR="00746690" w:rsidRPr="00FA7F7C" w:rsidRDefault="00746690" w:rsidP="00FA7F7C">
            <w:pPr>
              <w:spacing w:after="0"/>
              <w:jc w:val="left"/>
              <w:rPr>
                <w:rFonts w:ascii="Calibri" w:eastAsia="Times New Roman" w:hAnsi="Calibri" w:cs="Calibri"/>
                <w:color w:val="000000"/>
                <w:lang w:eastAsia="cs-CZ"/>
              </w:rPr>
            </w:pPr>
            <w:r w:rsidRPr="00FA7F7C">
              <w:rPr>
                <w:rFonts w:ascii="Calibri" w:eastAsia="Times New Roman" w:hAnsi="Calibri" w:cs="Calibri"/>
                <w:color w:val="000000"/>
                <w:lang w:eastAsia="cs-CZ"/>
              </w:rPr>
              <w:t>SCHODIŠTĚ 1 NP</w:t>
            </w:r>
          </w:p>
        </w:tc>
        <w:tc>
          <w:tcPr>
            <w:tcW w:w="1088" w:type="dxa"/>
            <w:tcBorders>
              <w:top w:val="nil"/>
              <w:left w:val="nil"/>
              <w:bottom w:val="single" w:sz="4" w:space="0" w:color="auto"/>
              <w:right w:val="single" w:sz="4" w:space="0" w:color="auto"/>
            </w:tcBorders>
            <w:shd w:val="clear" w:color="auto" w:fill="auto"/>
            <w:noWrap/>
            <w:vAlign w:val="bottom"/>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w:t>
            </w:r>
          </w:p>
        </w:tc>
        <w:tc>
          <w:tcPr>
            <w:tcW w:w="1201" w:type="dxa"/>
            <w:tcBorders>
              <w:top w:val="nil"/>
              <w:left w:val="nil"/>
              <w:bottom w:val="single" w:sz="4" w:space="0" w:color="auto"/>
              <w:right w:val="single" w:sz="4" w:space="0" w:color="auto"/>
            </w:tcBorders>
            <w:shd w:val="clear" w:color="auto" w:fill="auto"/>
            <w:noWrap/>
            <w:vAlign w:val="bottom"/>
            <w:hideMark/>
          </w:tcPr>
          <w:p w:rsidR="00746690" w:rsidRPr="00FA7F7C" w:rsidRDefault="00063773" w:rsidP="00FA7F7C">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3760</w:t>
            </w:r>
          </w:p>
        </w:tc>
        <w:tc>
          <w:tcPr>
            <w:tcW w:w="1209" w:type="dxa"/>
            <w:tcBorders>
              <w:top w:val="nil"/>
              <w:left w:val="nil"/>
              <w:bottom w:val="single" w:sz="4" w:space="0" w:color="auto"/>
              <w:right w:val="single" w:sz="4" w:space="0" w:color="auto"/>
            </w:tcBorders>
            <w:shd w:val="clear" w:color="auto" w:fill="auto"/>
            <w:noWrap/>
            <w:vAlign w:val="center"/>
            <w:hideMark/>
          </w:tcPr>
          <w:p w:rsidR="00746690" w:rsidRPr="00FA7F7C" w:rsidRDefault="00746690" w:rsidP="00FA7F7C">
            <w:pPr>
              <w:spacing w:after="0"/>
              <w:jc w:val="center"/>
              <w:rPr>
                <w:rFonts w:ascii="Calibri" w:eastAsia="Times New Roman" w:hAnsi="Calibri" w:cs="Calibri"/>
                <w:color w:val="000000"/>
                <w:lang w:eastAsia="cs-CZ"/>
              </w:rPr>
            </w:pPr>
            <w:r w:rsidRPr="00FA7F7C">
              <w:rPr>
                <w:rFonts w:ascii="Calibri" w:eastAsia="Times New Roman" w:hAnsi="Calibri" w:cs="Calibri"/>
                <w:color w:val="000000"/>
                <w:lang w:eastAsia="cs-CZ"/>
              </w:rPr>
              <w:t>123.a</w:t>
            </w:r>
          </w:p>
        </w:tc>
        <w:tc>
          <w:tcPr>
            <w:tcW w:w="850" w:type="dxa"/>
            <w:tcBorders>
              <w:top w:val="nil"/>
              <w:left w:val="nil"/>
              <w:bottom w:val="single" w:sz="4" w:space="0" w:color="auto"/>
              <w:right w:val="single" w:sz="4" w:space="0" w:color="auto"/>
            </w:tcBorders>
            <w:shd w:val="clear" w:color="auto" w:fill="auto"/>
            <w:noWrap/>
            <w:vAlign w:val="center"/>
            <w:hideMark/>
          </w:tcPr>
          <w:p w:rsidR="00746690" w:rsidRPr="00FA7F7C" w:rsidRDefault="00063773" w:rsidP="00FA7F7C">
            <w:pPr>
              <w:spacing w:after="0"/>
              <w:jc w:val="center"/>
              <w:rPr>
                <w:rFonts w:ascii="Calibri" w:eastAsia="Times New Roman" w:hAnsi="Calibri" w:cs="Calibri"/>
                <w:color w:val="000000"/>
                <w:lang w:eastAsia="cs-CZ"/>
              </w:rPr>
            </w:pPr>
            <w:r>
              <w:rPr>
                <w:rFonts w:ascii="Calibri" w:eastAsia="Times New Roman" w:hAnsi="Calibri" w:cs="Calibri"/>
                <w:color w:val="000000"/>
                <w:lang w:eastAsia="cs-CZ"/>
              </w:rPr>
              <w:t>4220</w:t>
            </w:r>
          </w:p>
        </w:tc>
        <w:tc>
          <w:tcPr>
            <w:tcW w:w="852" w:type="dxa"/>
            <w:vMerge/>
            <w:tcBorders>
              <w:top w:val="nil"/>
              <w:left w:val="single" w:sz="4" w:space="0" w:color="auto"/>
              <w:bottom w:val="single" w:sz="4" w:space="0" w:color="000000"/>
              <w:right w:val="single" w:sz="4" w:space="0" w:color="auto"/>
            </w:tcBorders>
            <w:vAlign w:val="center"/>
            <w:hideMark/>
          </w:tcPr>
          <w:p w:rsidR="00746690" w:rsidRPr="00FA7F7C" w:rsidRDefault="00746690" w:rsidP="00FA7F7C">
            <w:pPr>
              <w:spacing w:after="0"/>
              <w:jc w:val="left"/>
              <w:rPr>
                <w:rFonts w:ascii="Calibri" w:eastAsia="Times New Roman" w:hAnsi="Calibri" w:cs="Calibri"/>
                <w:color w:val="000000"/>
                <w:lang w:eastAsia="cs-CZ"/>
              </w:rPr>
            </w:pPr>
          </w:p>
        </w:tc>
        <w:tc>
          <w:tcPr>
            <w:tcW w:w="849" w:type="dxa"/>
            <w:vMerge/>
            <w:tcBorders>
              <w:left w:val="single" w:sz="4" w:space="0" w:color="auto"/>
              <w:bottom w:val="single" w:sz="4" w:space="0" w:color="000000"/>
              <w:right w:val="single" w:sz="4" w:space="0" w:color="auto"/>
            </w:tcBorders>
          </w:tcPr>
          <w:p w:rsidR="00746690" w:rsidRPr="00FA7F7C" w:rsidRDefault="00746690" w:rsidP="00FA7F7C">
            <w:pPr>
              <w:spacing w:after="0"/>
              <w:jc w:val="left"/>
              <w:rPr>
                <w:rFonts w:ascii="Calibri" w:eastAsia="Times New Roman" w:hAnsi="Calibri" w:cs="Calibri"/>
                <w:color w:val="000000"/>
                <w:lang w:eastAsia="cs-CZ"/>
              </w:rPr>
            </w:pPr>
          </w:p>
        </w:tc>
      </w:tr>
      <w:tr w:rsidR="00746690" w:rsidRPr="00FA7F7C" w:rsidTr="009221EC">
        <w:trPr>
          <w:trHeight w:val="302"/>
        </w:trPr>
        <w:tc>
          <w:tcPr>
            <w:tcW w:w="3990" w:type="dxa"/>
            <w:tcBorders>
              <w:top w:val="nil"/>
              <w:left w:val="nil"/>
              <w:bottom w:val="nil"/>
              <w:right w:val="nil"/>
            </w:tcBorders>
            <w:shd w:val="clear" w:color="auto" w:fill="auto"/>
            <w:noWrap/>
            <w:vAlign w:val="bottom"/>
            <w:hideMark/>
          </w:tcPr>
          <w:p w:rsidR="00746690" w:rsidRPr="00FA7F7C" w:rsidRDefault="00746690" w:rsidP="00FA7F7C">
            <w:pPr>
              <w:spacing w:after="0"/>
              <w:jc w:val="center"/>
              <w:rPr>
                <w:rFonts w:ascii="Calibri" w:eastAsia="Times New Roman" w:hAnsi="Calibri" w:cs="Calibri"/>
                <w:color w:val="000000"/>
                <w:lang w:eastAsia="cs-CZ"/>
              </w:rPr>
            </w:pPr>
          </w:p>
        </w:tc>
        <w:tc>
          <w:tcPr>
            <w:tcW w:w="1088" w:type="dxa"/>
            <w:tcBorders>
              <w:top w:val="nil"/>
              <w:left w:val="nil"/>
              <w:bottom w:val="nil"/>
              <w:right w:val="nil"/>
            </w:tcBorders>
            <w:shd w:val="clear" w:color="auto" w:fill="auto"/>
            <w:noWrap/>
            <w:vAlign w:val="bottom"/>
            <w:hideMark/>
          </w:tcPr>
          <w:p w:rsidR="00746690" w:rsidRPr="00FA7F7C" w:rsidRDefault="00746690" w:rsidP="00FA7F7C">
            <w:pPr>
              <w:spacing w:after="0"/>
              <w:jc w:val="left"/>
              <w:rPr>
                <w:rFonts w:ascii="Times New Roman" w:eastAsia="Times New Roman" w:hAnsi="Times New Roman" w:cs="Times New Roman"/>
                <w:sz w:val="20"/>
                <w:szCs w:val="20"/>
                <w:lang w:eastAsia="cs-CZ"/>
              </w:rPr>
            </w:pPr>
          </w:p>
        </w:tc>
        <w:tc>
          <w:tcPr>
            <w:tcW w:w="1201" w:type="dxa"/>
            <w:tcBorders>
              <w:top w:val="nil"/>
              <w:left w:val="nil"/>
              <w:bottom w:val="nil"/>
              <w:right w:val="nil"/>
            </w:tcBorders>
            <w:shd w:val="clear" w:color="auto" w:fill="auto"/>
            <w:noWrap/>
            <w:vAlign w:val="bottom"/>
            <w:hideMark/>
          </w:tcPr>
          <w:p w:rsidR="00746690" w:rsidRPr="00FA7F7C" w:rsidRDefault="00746690" w:rsidP="00FA7F7C">
            <w:pPr>
              <w:spacing w:after="0"/>
              <w:jc w:val="left"/>
              <w:rPr>
                <w:rFonts w:ascii="Times New Roman" w:eastAsia="Times New Roman" w:hAnsi="Times New Roman" w:cs="Times New Roman"/>
                <w:sz w:val="20"/>
                <w:szCs w:val="20"/>
                <w:lang w:eastAsia="cs-CZ"/>
              </w:rPr>
            </w:pPr>
          </w:p>
        </w:tc>
        <w:tc>
          <w:tcPr>
            <w:tcW w:w="1209" w:type="dxa"/>
            <w:tcBorders>
              <w:top w:val="nil"/>
              <w:left w:val="nil"/>
              <w:bottom w:val="nil"/>
              <w:right w:val="nil"/>
            </w:tcBorders>
            <w:shd w:val="clear" w:color="auto" w:fill="auto"/>
            <w:noWrap/>
            <w:vAlign w:val="bottom"/>
            <w:hideMark/>
          </w:tcPr>
          <w:p w:rsidR="00746690" w:rsidRPr="00FA7F7C" w:rsidRDefault="00746690" w:rsidP="00FA7F7C">
            <w:pPr>
              <w:spacing w:after="0"/>
              <w:jc w:val="left"/>
              <w:rPr>
                <w:rFonts w:ascii="Times New Roman" w:eastAsia="Times New Roman" w:hAnsi="Times New Roman" w:cs="Times New Roman"/>
                <w:sz w:val="20"/>
                <w:szCs w:val="20"/>
                <w:lang w:eastAsia="cs-CZ"/>
              </w:rPr>
            </w:pPr>
          </w:p>
        </w:tc>
        <w:tc>
          <w:tcPr>
            <w:tcW w:w="850" w:type="dxa"/>
            <w:tcBorders>
              <w:top w:val="nil"/>
              <w:left w:val="nil"/>
              <w:bottom w:val="nil"/>
              <w:right w:val="nil"/>
            </w:tcBorders>
            <w:shd w:val="clear" w:color="auto" w:fill="auto"/>
            <w:noWrap/>
            <w:vAlign w:val="bottom"/>
            <w:hideMark/>
          </w:tcPr>
          <w:p w:rsidR="00746690" w:rsidRPr="00FA7F7C" w:rsidRDefault="00746690" w:rsidP="00FA7F7C">
            <w:pPr>
              <w:spacing w:after="0"/>
              <w:jc w:val="left"/>
              <w:rPr>
                <w:rFonts w:ascii="Times New Roman" w:eastAsia="Times New Roman" w:hAnsi="Times New Roman" w:cs="Times New Roman"/>
                <w:sz w:val="20"/>
                <w:szCs w:val="20"/>
                <w:lang w:eastAsia="cs-CZ"/>
              </w:rPr>
            </w:pPr>
          </w:p>
        </w:tc>
        <w:tc>
          <w:tcPr>
            <w:tcW w:w="852" w:type="dxa"/>
            <w:tcBorders>
              <w:top w:val="nil"/>
              <w:left w:val="nil"/>
              <w:bottom w:val="nil"/>
              <w:right w:val="nil"/>
            </w:tcBorders>
            <w:shd w:val="clear" w:color="auto" w:fill="auto"/>
            <w:noWrap/>
            <w:vAlign w:val="bottom"/>
            <w:hideMark/>
          </w:tcPr>
          <w:p w:rsidR="00746690" w:rsidRPr="00FA7F7C" w:rsidRDefault="00746690" w:rsidP="00FA7F7C">
            <w:pPr>
              <w:spacing w:after="0"/>
              <w:jc w:val="left"/>
              <w:rPr>
                <w:rFonts w:ascii="Times New Roman" w:eastAsia="Times New Roman" w:hAnsi="Times New Roman" w:cs="Times New Roman"/>
                <w:sz w:val="20"/>
                <w:szCs w:val="20"/>
                <w:lang w:eastAsia="cs-CZ"/>
              </w:rPr>
            </w:pPr>
            <w:bookmarkStart w:id="55" w:name="_GoBack"/>
            <w:bookmarkEnd w:id="55"/>
          </w:p>
        </w:tc>
        <w:tc>
          <w:tcPr>
            <w:tcW w:w="849" w:type="dxa"/>
            <w:tcBorders>
              <w:top w:val="nil"/>
              <w:left w:val="nil"/>
              <w:bottom w:val="nil"/>
              <w:right w:val="nil"/>
            </w:tcBorders>
          </w:tcPr>
          <w:p w:rsidR="00746690" w:rsidRPr="00FA7F7C" w:rsidRDefault="00746690" w:rsidP="00FA7F7C">
            <w:pPr>
              <w:spacing w:after="0"/>
              <w:jc w:val="left"/>
              <w:rPr>
                <w:rFonts w:ascii="Times New Roman" w:eastAsia="Times New Roman" w:hAnsi="Times New Roman" w:cs="Times New Roman"/>
                <w:sz w:val="20"/>
                <w:szCs w:val="20"/>
                <w:lang w:eastAsia="cs-CZ"/>
              </w:rPr>
            </w:pPr>
          </w:p>
        </w:tc>
      </w:tr>
      <w:tr w:rsidR="00746690" w:rsidRPr="00FA7F7C" w:rsidTr="009221EC">
        <w:trPr>
          <w:trHeight w:val="302"/>
        </w:trPr>
        <w:tc>
          <w:tcPr>
            <w:tcW w:w="3990" w:type="dxa"/>
            <w:tcBorders>
              <w:top w:val="nil"/>
              <w:left w:val="nil"/>
              <w:bottom w:val="nil"/>
              <w:right w:val="nil"/>
            </w:tcBorders>
            <w:shd w:val="clear" w:color="auto" w:fill="auto"/>
            <w:noWrap/>
            <w:hideMark/>
          </w:tcPr>
          <w:p w:rsidR="00746690" w:rsidRPr="00FA7F7C" w:rsidRDefault="00746690" w:rsidP="00FA7F7C">
            <w:pPr>
              <w:spacing w:after="0"/>
              <w:jc w:val="left"/>
              <w:rPr>
                <w:rFonts w:ascii="Calibri" w:eastAsia="Times New Roman" w:hAnsi="Calibri" w:cs="Calibri"/>
                <w:color w:val="000000"/>
                <w:lang w:eastAsia="cs-CZ"/>
              </w:rPr>
            </w:pPr>
            <w:r w:rsidRPr="00FA7F7C">
              <w:rPr>
                <w:rFonts w:ascii="Calibri" w:eastAsia="Times New Roman" w:hAnsi="Calibri" w:cs="Calibri"/>
                <w:color w:val="000000"/>
                <w:lang w:eastAsia="cs-CZ"/>
              </w:rPr>
              <w:t>typ termostatu</w:t>
            </w:r>
          </w:p>
        </w:tc>
        <w:tc>
          <w:tcPr>
            <w:tcW w:w="1088" w:type="dxa"/>
            <w:tcBorders>
              <w:top w:val="nil"/>
              <w:left w:val="nil"/>
              <w:bottom w:val="nil"/>
              <w:right w:val="nil"/>
            </w:tcBorders>
            <w:shd w:val="clear" w:color="auto" w:fill="auto"/>
            <w:noWrap/>
            <w:vAlign w:val="bottom"/>
            <w:hideMark/>
          </w:tcPr>
          <w:p w:rsidR="00746690" w:rsidRPr="00FA7F7C" w:rsidRDefault="00746690" w:rsidP="00FA7F7C">
            <w:pPr>
              <w:spacing w:after="0"/>
              <w:jc w:val="left"/>
              <w:rPr>
                <w:rFonts w:ascii="Calibri" w:eastAsia="Times New Roman" w:hAnsi="Calibri" w:cs="Calibri"/>
                <w:color w:val="000000"/>
                <w:lang w:eastAsia="cs-CZ"/>
              </w:rPr>
            </w:pPr>
          </w:p>
        </w:tc>
        <w:tc>
          <w:tcPr>
            <w:tcW w:w="1201" w:type="dxa"/>
            <w:tcBorders>
              <w:top w:val="nil"/>
              <w:left w:val="nil"/>
              <w:bottom w:val="nil"/>
              <w:right w:val="nil"/>
            </w:tcBorders>
            <w:shd w:val="clear" w:color="auto" w:fill="auto"/>
            <w:noWrap/>
            <w:vAlign w:val="bottom"/>
            <w:hideMark/>
          </w:tcPr>
          <w:p w:rsidR="00746690" w:rsidRPr="00FA7F7C" w:rsidRDefault="00746690" w:rsidP="00FA7F7C">
            <w:pPr>
              <w:spacing w:after="0"/>
              <w:jc w:val="left"/>
              <w:rPr>
                <w:rFonts w:ascii="Times New Roman" w:eastAsia="Times New Roman" w:hAnsi="Times New Roman" w:cs="Times New Roman"/>
                <w:sz w:val="20"/>
                <w:szCs w:val="20"/>
                <w:lang w:eastAsia="cs-CZ"/>
              </w:rPr>
            </w:pPr>
          </w:p>
        </w:tc>
        <w:tc>
          <w:tcPr>
            <w:tcW w:w="1209" w:type="dxa"/>
            <w:tcBorders>
              <w:top w:val="nil"/>
              <w:left w:val="nil"/>
              <w:bottom w:val="nil"/>
              <w:right w:val="nil"/>
            </w:tcBorders>
            <w:shd w:val="clear" w:color="auto" w:fill="auto"/>
            <w:noWrap/>
            <w:vAlign w:val="bottom"/>
            <w:hideMark/>
          </w:tcPr>
          <w:p w:rsidR="00746690" w:rsidRPr="00FA7F7C" w:rsidRDefault="00746690" w:rsidP="00FA7F7C">
            <w:pPr>
              <w:spacing w:after="0"/>
              <w:jc w:val="left"/>
              <w:rPr>
                <w:rFonts w:ascii="Times New Roman" w:eastAsia="Times New Roman" w:hAnsi="Times New Roman" w:cs="Times New Roman"/>
                <w:sz w:val="20"/>
                <w:szCs w:val="20"/>
                <w:lang w:eastAsia="cs-CZ"/>
              </w:rPr>
            </w:pPr>
          </w:p>
        </w:tc>
        <w:tc>
          <w:tcPr>
            <w:tcW w:w="850" w:type="dxa"/>
            <w:tcBorders>
              <w:top w:val="nil"/>
              <w:left w:val="nil"/>
              <w:bottom w:val="nil"/>
              <w:right w:val="nil"/>
            </w:tcBorders>
            <w:shd w:val="clear" w:color="auto" w:fill="auto"/>
            <w:noWrap/>
            <w:vAlign w:val="bottom"/>
            <w:hideMark/>
          </w:tcPr>
          <w:p w:rsidR="00746690" w:rsidRPr="00FA7F7C" w:rsidRDefault="00746690" w:rsidP="00FA7F7C">
            <w:pPr>
              <w:spacing w:after="0"/>
              <w:jc w:val="left"/>
              <w:rPr>
                <w:rFonts w:ascii="Times New Roman" w:eastAsia="Times New Roman" w:hAnsi="Times New Roman" w:cs="Times New Roman"/>
                <w:sz w:val="20"/>
                <w:szCs w:val="20"/>
                <w:lang w:eastAsia="cs-CZ"/>
              </w:rPr>
            </w:pPr>
          </w:p>
        </w:tc>
        <w:tc>
          <w:tcPr>
            <w:tcW w:w="852" w:type="dxa"/>
            <w:tcBorders>
              <w:top w:val="nil"/>
              <w:left w:val="nil"/>
              <w:bottom w:val="nil"/>
              <w:right w:val="nil"/>
            </w:tcBorders>
            <w:shd w:val="clear" w:color="auto" w:fill="auto"/>
            <w:noWrap/>
            <w:vAlign w:val="bottom"/>
            <w:hideMark/>
          </w:tcPr>
          <w:p w:rsidR="00746690" w:rsidRPr="00FA7F7C" w:rsidRDefault="00746690" w:rsidP="00FA7F7C">
            <w:pPr>
              <w:spacing w:after="0"/>
              <w:jc w:val="left"/>
              <w:rPr>
                <w:rFonts w:ascii="Times New Roman" w:eastAsia="Times New Roman" w:hAnsi="Times New Roman" w:cs="Times New Roman"/>
                <w:sz w:val="20"/>
                <w:szCs w:val="20"/>
                <w:lang w:eastAsia="cs-CZ"/>
              </w:rPr>
            </w:pPr>
          </w:p>
        </w:tc>
        <w:tc>
          <w:tcPr>
            <w:tcW w:w="849" w:type="dxa"/>
            <w:tcBorders>
              <w:top w:val="nil"/>
              <w:left w:val="nil"/>
              <w:bottom w:val="nil"/>
              <w:right w:val="nil"/>
            </w:tcBorders>
          </w:tcPr>
          <w:p w:rsidR="00746690" w:rsidRPr="00FA7F7C" w:rsidRDefault="00746690" w:rsidP="00FA7F7C">
            <w:pPr>
              <w:spacing w:after="0"/>
              <w:jc w:val="left"/>
              <w:rPr>
                <w:rFonts w:ascii="Times New Roman" w:eastAsia="Times New Roman" w:hAnsi="Times New Roman" w:cs="Times New Roman"/>
                <w:sz w:val="20"/>
                <w:szCs w:val="20"/>
                <w:lang w:eastAsia="cs-CZ"/>
              </w:rPr>
            </w:pPr>
          </w:p>
        </w:tc>
      </w:tr>
      <w:tr w:rsidR="00746690" w:rsidRPr="00FA7F7C" w:rsidTr="009221EC">
        <w:trPr>
          <w:trHeight w:val="302"/>
        </w:trPr>
        <w:tc>
          <w:tcPr>
            <w:tcW w:w="8338" w:type="dxa"/>
            <w:gridSpan w:val="5"/>
            <w:tcBorders>
              <w:top w:val="nil"/>
              <w:left w:val="nil"/>
              <w:bottom w:val="nil"/>
              <w:right w:val="nil"/>
            </w:tcBorders>
            <w:shd w:val="clear" w:color="auto" w:fill="auto"/>
            <w:noWrap/>
            <w:hideMark/>
          </w:tcPr>
          <w:p w:rsidR="00746690" w:rsidRPr="00FA7F7C" w:rsidRDefault="00746690" w:rsidP="00FA7F7C">
            <w:pPr>
              <w:spacing w:after="0"/>
              <w:jc w:val="left"/>
              <w:rPr>
                <w:rFonts w:ascii="Times New Roman" w:eastAsia="Times New Roman" w:hAnsi="Times New Roman" w:cs="Times New Roman"/>
                <w:sz w:val="20"/>
                <w:szCs w:val="20"/>
                <w:lang w:eastAsia="cs-CZ"/>
              </w:rPr>
            </w:pPr>
            <w:r w:rsidRPr="00FA7F7C">
              <w:rPr>
                <w:rFonts w:ascii="Calibri" w:eastAsia="Times New Roman" w:hAnsi="Calibri" w:cs="Calibri"/>
                <w:color w:val="000000"/>
                <w:lang w:eastAsia="cs-CZ"/>
              </w:rPr>
              <w:t xml:space="preserve">typ 1    tepelné čidlo bez </w:t>
            </w:r>
            <w:proofErr w:type="gramStart"/>
            <w:r w:rsidRPr="00FA7F7C">
              <w:rPr>
                <w:rFonts w:ascii="Calibri" w:eastAsia="Times New Roman" w:hAnsi="Calibri" w:cs="Calibri"/>
                <w:color w:val="000000"/>
                <w:lang w:eastAsia="cs-CZ"/>
              </w:rPr>
              <w:t>ovládání - regulace</w:t>
            </w:r>
            <w:proofErr w:type="gramEnd"/>
            <w:r w:rsidRPr="00FA7F7C">
              <w:rPr>
                <w:rFonts w:ascii="Calibri" w:eastAsia="Times New Roman" w:hAnsi="Calibri" w:cs="Calibri"/>
                <w:color w:val="000000"/>
                <w:lang w:eastAsia="cs-CZ"/>
              </w:rPr>
              <w:t xml:space="preserve"> z</w:t>
            </w:r>
            <w:r>
              <w:rPr>
                <w:rFonts w:ascii="Calibri" w:eastAsia="Times New Roman" w:hAnsi="Calibri" w:cs="Calibri"/>
                <w:color w:val="000000"/>
                <w:lang w:eastAsia="cs-CZ"/>
              </w:rPr>
              <w:t xml:space="preserve"> centrálního </w:t>
            </w:r>
            <w:r w:rsidRPr="00FA7F7C">
              <w:rPr>
                <w:rFonts w:ascii="Calibri" w:eastAsia="Times New Roman" w:hAnsi="Calibri" w:cs="Calibri"/>
                <w:color w:val="000000"/>
                <w:lang w:eastAsia="cs-CZ"/>
              </w:rPr>
              <w:t>modulu</w:t>
            </w:r>
          </w:p>
        </w:tc>
        <w:tc>
          <w:tcPr>
            <w:tcW w:w="852" w:type="dxa"/>
            <w:tcBorders>
              <w:top w:val="nil"/>
              <w:left w:val="nil"/>
              <w:bottom w:val="nil"/>
              <w:right w:val="nil"/>
            </w:tcBorders>
            <w:shd w:val="clear" w:color="auto" w:fill="auto"/>
            <w:noWrap/>
            <w:vAlign w:val="bottom"/>
            <w:hideMark/>
          </w:tcPr>
          <w:p w:rsidR="00746690" w:rsidRPr="00FA7F7C" w:rsidRDefault="00746690" w:rsidP="00FA7F7C">
            <w:pPr>
              <w:spacing w:after="0"/>
              <w:jc w:val="left"/>
              <w:rPr>
                <w:rFonts w:ascii="Times New Roman" w:eastAsia="Times New Roman" w:hAnsi="Times New Roman" w:cs="Times New Roman"/>
                <w:sz w:val="20"/>
                <w:szCs w:val="20"/>
                <w:lang w:eastAsia="cs-CZ"/>
              </w:rPr>
            </w:pPr>
          </w:p>
        </w:tc>
        <w:tc>
          <w:tcPr>
            <w:tcW w:w="849" w:type="dxa"/>
            <w:tcBorders>
              <w:top w:val="nil"/>
              <w:left w:val="nil"/>
              <w:bottom w:val="nil"/>
              <w:right w:val="nil"/>
            </w:tcBorders>
          </w:tcPr>
          <w:p w:rsidR="00746690" w:rsidRPr="00FA7F7C" w:rsidRDefault="00746690" w:rsidP="00FA7F7C">
            <w:pPr>
              <w:spacing w:after="0"/>
              <w:jc w:val="left"/>
              <w:rPr>
                <w:rFonts w:ascii="Times New Roman" w:eastAsia="Times New Roman" w:hAnsi="Times New Roman" w:cs="Times New Roman"/>
                <w:sz w:val="20"/>
                <w:szCs w:val="20"/>
                <w:lang w:eastAsia="cs-CZ"/>
              </w:rPr>
            </w:pPr>
          </w:p>
        </w:tc>
      </w:tr>
      <w:tr w:rsidR="00746690" w:rsidRPr="00FA7F7C" w:rsidTr="009221EC">
        <w:trPr>
          <w:trHeight w:val="302"/>
        </w:trPr>
        <w:tc>
          <w:tcPr>
            <w:tcW w:w="8338" w:type="dxa"/>
            <w:gridSpan w:val="5"/>
            <w:tcBorders>
              <w:top w:val="nil"/>
              <w:left w:val="nil"/>
              <w:bottom w:val="nil"/>
              <w:right w:val="nil"/>
            </w:tcBorders>
            <w:shd w:val="clear" w:color="auto" w:fill="auto"/>
            <w:noWrap/>
            <w:hideMark/>
          </w:tcPr>
          <w:p w:rsidR="00746690" w:rsidRPr="00FA7F7C" w:rsidRDefault="00746690" w:rsidP="00FA7F7C">
            <w:pPr>
              <w:spacing w:after="0"/>
              <w:jc w:val="left"/>
              <w:rPr>
                <w:rFonts w:ascii="Calibri" w:eastAsia="Times New Roman" w:hAnsi="Calibri" w:cs="Calibri"/>
                <w:color w:val="000000"/>
                <w:lang w:eastAsia="cs-CZ"/>
              </w:rPr>
            </w:pPr>
            <w:r w:rsidRPr="00FA7F7C">
              <w:rPr>
                <w:rFonts w:ascii="Calibri" w:eastAsia="Times New Roman" w:hAnsi="Calibri" w:cs="Calibri"/>
                <w:color w:val="000000"/>
                <w:lang w:eastAsia="cs-CZ"/>
              </w:rPr>
              <w:t xml:space="preserve">typ 2    termostat s tepelným čidlem </w:t>
            </w:r>
            <w:r>
              <w:rPr>
                <w:rFonts w:ascii="Calibri" w:eastAsia="Times New Roman" w:hAnsi="Calibri" w:cs="Calibri"/>
                <w:color w:val="000000"/>
                <w:lang w:eastAsia="cs-CZ"/>
              </w:rPr>
              <w:t>a</w:t>
            </w:r>
            <w:r w:rsidRPr="00FA7F7C">
              <w:rPr>
                <w:rFonts w:ascii="Calibri" w:eastAsia="Times New Roman" w:hAnsi="Calibri" w:cs="Calibri"/>
                <w:color w:val="000000"/>
                <w:lang w:eastAsia="cs-CZ"/>
              </w:rPr>
              <w:t xml:space="preserve"> ovládáním v </w:t>
            </w:r>
            <w:proofErr w:type="gramStart"/>
            <w:r w:rsidRPr="00FA7F7C">
              <w:rPr>
                <w:rFonts w:ascii="Calibri" w:eastAsia="Times New Roman" w:hAnsi="Calibri" w:cs="Calibri"/>
                <w:color w:val="000000"/>
                <w:lang w:eastAsia="cs-CZ"/>
              </w:rPr>
              <w:t>místnosti - s</w:t>
            </w:r>
            <w:proofErr w:type="gramEnd"/>
            <w:r w:rsidRPr="00FA7F7C">
              <w:rPr>
                <w:rFonts w:ascii="Calibri" w:eastAsia="Times New Roman" w:hAnsi="Calibri" w:cs="Calibri"/>
                <w:color w:val="000000"/>
                <w:lang w:eastAsia="cs-CZ"/>
              </w:rPr>
              <w:t xml:space="preserve"> </w:t>
            </w:r>
            <w:proofErr w:type="spellStart"/>
            <w:r w:rsidRPr="00FA7F7C">
              <w:rPr>
                <w:rFonts w:ascii="Calibri" w:eastAsia="Times New Roman" w:hAnsi="Calibri" w:cs="Calibri"/>
                <w:color w:val="000000"/>
                <w:lang w:eastAsia="cs-CZ"/>
              </w:rPr>
              <w:t>dispelejem</w:t>
            </w:r>
            <w:proofErr w:type="spellEnd"/>
          </w:p>
        </w:tc>
        <w:tc>
          <w:tcPr>
            <w:tcW w:w="852" w:type="dxa"/>
            <w:tcBorders>
              <w:top w:val="nil"/>
              <w:left w:val="nil"/>
              <w:bottom w:val="nil"/>
              <w:right w:val="nil"/>
            </w:tcBorders>
            <w:shd w:val="clear" w:color="auto" w:fill="auto"/>
            <w:noWrap/>
            <w:vAlign w:val="bottom"/>
            <w:hideMark/>
          </w:tcPr>
          <w:p w:rsidR="00746690" w:rsidRPr="00FA7F7C" w:rsidRDefault="00746690" w:rsidP="00FA7F7C">
            <w:pPr>
              <w:spacing w:after="0"/>
              <w:jc w:val="left"/>
              <w:rPr>
                <w:rFonts w:ascii="Times New Roman" w:eastAsia="Times New Roman" w:hAnsi="Times New Roman" w:cs="Times New Roman"/>
                <w:sz w:val="20"/>
                <w:szCs w:val="20"/>
                <w:lang w:eastAsia="cs-CZ"/>
              </w:rPr>
            </w:pPr>
          </w:p>
        </w:tc>
        <w:tc>
          <w:tcPr>
            <w:tcW w:w="849" w:type="dxa"/>
            <w:tcBorders>
              <w:top w:val="nil"/>
              <w:left w:val="nil"/>
              <w:bottom w:val="nil"/>
              <w:right w:val="nil"/>
            </w:tcBorders>
          </w:tcPr>
          <w:p w:rsidR="00746690" w:rsidRPr="00FA7F7C" w:rsidRDefault="00746690" w:rsidP="00FA7F7C">
            <w:pPr>
              <w:spacing w:after="0"/>
              <w:jc w:val="left"/>
              <w:rPr>
                <w:rFonts w:ascii="Times New Roman" w:eastAsia="Times New Roman" w:hAnsi="Times New Roman" w:cs="Times New Roman"/>
                <w:sz w:val="20"/>
                <w:szCs w:val="20"/>
                <w:lang w:eastAsia="cs-CZ"/>
              </w:rPr>
            </w:pPr>
          </w:p>
        </w:tc>
      </w:tr>
    </w:tbl>
    <w:p w:rsidR="00445C05" w:rsidRDefault="00445C05" w:rsidP="00FA7F7C"/>
    <w:p w:rsidR="00303717" w:rsidRDefault="003D3479" w:rsidP="003C3D8A">
      <w:pPr>
        <w:pStyle w:val="Nadpis4"/>
      </w:pPr>
      <w:bookmarkStart w:id="56" w:name="_Toc12263561"/>
      <w:r>
        <w:lastRenderedPageBreak/>
        <w:t>PŘÍPRAVA</w:t>
      </w:r>
      <w:r w:rsidR="00303717">
        <w:t xml:space="preserve"> TEPLÉ VODY</w:t>
      </w:r>
      <w:bookmarkEnd w:id="56"/>
    </w:p>
    <w:p w:rsidR="00DE14DD" w:rsidRDefault="00CD6572" w:rsidP="00050132">
      <w:r>
        <w:t xml:space="preserve">Příprava teplé vody viz. PD D.1.4.1 – zdravotechnické instalace. </w:t>
      </w:r>
    </w:p>
    <w:p w:rsidR="00DE14DD" w:rsidRDefault="00DE14DD" w:rsidP="00050132"/>
    <w:p w:rsidR="00303717" w:rsidRDefault="00303717" w:rsidP="003C3D8A">
      <w:pPr>
        <w:pStyle w:val="Nadpis4"/>
      </w:pPr>
      <w:bookmarkStart w:id="57" w:name="_Toc12263562"/>
      <w:r>
        <w:t>ZPŮSOB PROVÁDĚNÍ (MATERIÁL, POŽÁRNÍ ZABEZPEČENÍ, IZOLACE)</w:t>
      </w:r>
      <w:bookmarkEnd w:id="57"/>
    </w:p>
    <w:p w:rsidR="00C80FED" w:rsidRPr="00C93E0B" w:rsidRDefault="006A4229" w:rsidP="007B0AC3">
      <w:pPr>
        <w:pStyle w:val="Odstavecseseznamem"/>
        <w:numPr>
          <w:ilvl w:val="0"/>
          <w:numId w:val="12"/>
        </w:numPr>
        <w:rPr>
          <w:b/>
        </w:rPr>
      </w:pPr>
      <w:r>
        <w:rPr>
          <w:b/>
        </w:rPr>
        <w:t>Materiál potrubí</w:t>
      </w:r>
      <w:r w:rsidR="00506D85" w:rsidRPr="00C93E0B">
        <w:rPr>
          <w:b/>
        </w:rPr>
        <w:t xml:space="preserve"> </w:t>
      </w:r>
    </w:p>
    <w:p w:rsidR="00C80FED" w:rsidRDefault="00C80FED" w:rsidP="00A32DAE">
      <w:r>
        <w:t>Hlavní rozvody topné vody</w:t>
      </w:r>
      <w:r w:rsidR="00E62EE6">
        <w:t>, rozvody v přístavbě a připojovací potrubí pro jednotlivá OT</w:t>
      </w:r>
      <w:r>
        <w:t xml:space="preserve"> </w:t>
      </w:r>
      <w:proofErr w:type="gramStart"/>
      <w:r>
        <w:t>bud</w:t>
      </w:r>
      <w:r w:rsidR="00E62EE6">
        <w:t xml:space="preserve">ou </w:t>
      </w:r>
      <w:r>
        <w:t xml:space="preserve"> rozvedeny</w:t>
      </w:r>
      <w:proofErr w:type="gramEnd"/>
      <w:r>
        <w:t xml:space="preserve"> potrubím PP-RCT/AL/PP-R. Konkrétní dimenze </w:t>
      </w:r>
      <w:r w:rsidR="002C5AF3">
        <w:t xml:space="preserve">viz výkresová část PD. </w:t>
      </w:r>
      <w:r>
        <w:t xml:space="preserve"> </w:t>
      </w:r>
    </w:p>
    <w:p w:rsidR="00A32DAE" w:rsidRPr="006A4229" w:rsidRDefault="00A32DAE" w:rsidP="007B0AC3">
      <w:pPr>
        <w:pStyle w:val="Odstavecseseznamem"/>
        <w:numPr>
          <w:ilvl w:val="0"/>
          <w:numId w:val="12"/>
        </w:numPr>
        <w:rPr>
          <w:b/>
        </w:rPr>
      </w:pPr>
      <w:r w:rsidRPr="006A4229">
        <w:rPr>
          <w:b/>
        </w:rPr>
        <w:t>Tepelné izolace – rozvod tepla</w:t>
      </w:r>
    </w:p>
    <w:p w:rsidR="00A32DAE" w:rsidRDefault="00A32DAE" w:rsidP="00A32DAE">
      <w:r w:rsidRPr="00743077">
        <w:t xml:space="preserve">Pro zamezení tepelných ztrát bude použita návleková polyethylenová tepelná izolace. Součinitel prostupu tepla izolace λ = 0,04 W/(m. K). Veškeré potrubí bude izolováno tepelně chránící izolací dle vyhl. 193/2007 Sb. </w:t>
      </w:r>
    </w:p>
    <w:p w:rsidR="00896A51" w:rsidRDefault="00896A51" w:rsidP="00A32DAE">
      <w:r>
        <w:t>Izolace potrubí bude rozděleno podle umístění na potrubí vedené v podlaze a potrubí zavěšené v podhledu pod stropem.</w:t>
      </w:r>
    </w:p>
    <w:p w:rsidR="00896A51" w:rsidRDefault="00896A51" w:rsidP="00896A51">
      <w:pPr>
        <w:pStyle w:val="Odstavecseseznamem"/>
        <w:numPr>
          <w:ilvl w:val="0"/>
          <w:numId w:val="15"/>
        </w:numPr>
      </w:pPr>
      <w:r>
        <w:t xml:space="preserve">Potrubí vedené v podlaze </w:t>
      </w:r>
    </w:p>
    <w:p w:rsidR="00896A51" w:rsidRDefault="00896A51" w:rsidP="00896A51">
      <w:pPr>
        <w:ind w:left="360"/>
      </w:pPr>
      <w:r>
        <w:t xml:space="preserve">Všechny rozvody vedené v podlaze budou vedeny v části izolace a budou zároveň izolovány návlekovou izolací tl. 6 mm. </w:t>
      </w:r>
    </w:p>
    <w:p w:rsidR="00896A51" w:rsidRDefault="00896A51" w:rsidP="00896A51">
      <w:pPr>
        <w:pStyle w:val="Odstavecseseznamem"/>
        <w:numPr>
          <w:ilvl w:val="0"/>
          <w:numId w:val="15"/>
        </w:numPr>
      </w:pPr>
      <w:r>
        <w:t>Potrubí zavěšené v</w:t>
      </w:r>
      <w:r w:rsidR="002C195A">
        <w:t> </w:t>
      </w:r>
      <w:proofErr w:type="spellStart"/>
      <w:r>
        <w:t>podledu</w:t>
      </w:r>
      <w:proofErr w:type="spellEnd"/>
    </w:p>
    <w:p w:rsidR="002C195A" w:rsidRDefault="002C195A" w:rsidP="002C195A">
      <w:pPr>
        <w:ind w:left="360"/>
      </w:pPr>
      <w:r>
        <w:t xml:space="preserve">Izolováno dle </w:t>
      </w:r>
      <w:proofErr w:type="spellStart"/>
      <w:r>
        <w:t>vyhl</w:t>
      </w:r>
      <w:proofErr w:type="spellEnd"/>
      <w:r>
        <w:t>. 193/2007 Sb.</w:t>
      </w:r>
    </w:p>
    <w:p w:rsidR="00896A51" w:rsidRDefault="00896A51" w:rsidP="00896A51">
      <w:pPr>
        <w:ind w:left="360"/>
      </w:pPr>
    </w:p>
    <w:p w:rsidR="00A32DAE" w:rsidRDefault="00A32DAE" w:rsidP="00A32DAE">
      <w:r w:rsidRPr="00836AFE">
        <w:t xml:space="preserve">Všechna potrubí a zařízení označit šipkou ve směru toku, délka šipky </w:t>
      </w:r>
      <w:proofErr w:type="gramStart"/>
      <w:r w:rsidRPr="00836AFE">
        <w:t>10 – 15</w:t>
      </w:r>
      <w:proofErr w:type="gramEnd"/>
      <w:r w:rsidRPr="00836AFE">
        <w:t xml:space="preserve"> cm. K tomuto účelu nebudou používány samolepící barevné papíry, ale provede se nátěrem, případně nástřikem barvou. Potrubí a zařízení se opatří orientačními štítky. Zvýšená místa a místa se sníženou podchodnou výškou se opatří bezpečnostními pruhy žluté barvy.</w:t>
      </w:r>
    </w:p>
    <w:p w:rsidR="00BE28BA" w:rsidRDefault="00896A51" w:rsidP="00A32DAE">
      <w:proofErr w:type="spellStart"/>
      <w:r>
        <w:t>Izol</w:t>
      </w:r>
      <w:proofErr w:type="spellEnd"/>
    </w:p>
    <w:p w:rsidR="00962802" w:rsidRDefault="00962802" w:rsidP="00A32DAE"/>
    <w:p w:rsidR="00E7028A" w:rsidRDefault="003C3D8A" w:rsidP="00AD3BC8">
      <w:pPr>
        <w:pStyle w:val="Nadpis4"/>
      </w:pPr>
      <w:bookmarkStart w:id="58" w:name="_Toc12263563"/>
      <w:r w:rsidRPr="0068782C">
        <w:t>ODKOUŘENÍ</w:t>
      </w:r>
      <w:bookmarkEnd w:id="58"/>
    </w:p>
    <w:p w:rsidR="00AD3BC8" w:rsidRDefault="007B0AC3" w:rsidP="00AD3BC8">
      <w:r>
        <w:t xml:space="preserve">Zdroj tepla se nevyskytuje v řešené budově, </w:t>
      </w:r>
      <w:proofErr w:type="spellStart"/>
      <w:r>
        <w:t>odkou</w:t>
      </w:r>
      <w:proofErr w:type="spellEnd"/>
    </w:p>
    <w:p w:rsidR="00AD3BC8" w:rsidRPr="00AD3BC8" w:rsidRDefault="00AD3BC8" w:rsidP="00AD3BC8"/>
    <w:p w:rsidR="00893340" w:rsidRDefault="00893340" w:rsidP="00893340">
      <w:pPr>
        <w:pStyle w:val="Nadpis4"/>
      </w:pPr>
      <w:bookmarkStart w:id="59" w:name="_Toc12263564"/>
      <w:r>
        <w:t>NÁVRH KOMÍNŮ</w:t>
      </w:r>
      <w:bookmarkEnd w:id="59"/>
    </w:p>
    <w:p w:rsidR="00893340" w:rsidRDefault="00E62EE6" w:rsidP="00893340">
      <w:r>
        <w:t xml:space="preserve">Odkouření nebude v řešeném objektu potřeba. </w:t>
      </w:r>
    </w:p>
    <w:p w:rsidR="00445C05" w:rsidRDefault="00445C05">
      <w:pPr>
        <w:spacing w:line="259" w:lineRule="auto"/>
        <w:jc w:val="left"/>
      </w:pPr>
      <w:r>
        <w:br w:type="page"/>
      </w:r>
    </w:p>
    <w:p w:rsidR="00303717" w:rsidRDefault="00303717" w:rsidP="003C3D8A">
      <w:pPr>
        <w:pStyle w:val="Nadpis3"/>
      </w:pPr>
      <w:bookmarkStart w:id="60" w:name="_Toc12263565"/>
      <w:r>
        <w:lastRenderedPageBreak/>
        <w:t>OTOPNÉ PLOCHY</w:t>
      </w:r>
      <w:bookmarkEnd w:id="60"/>
    </w:p>
    <w:p w:rsidR="00303717" w:rsidRDefault="00303717" w:rsidP="003C3D8A">
      <w:pPr>
        <w:pStyle w:val="Nadpis4"/>
      </w:pPr>
      <w:bookmarkStart w:id="61" w:name="_Toc12263566"/>
      <w:r>
        <w:t>CHARAKTERISTIKA ZAŘÍZENÍ</w:t>
      </w:r>
      <w:bookmarkEnd w:id="61"/>
    </w:p>
    <w:p w:rsidR="00591770" w:rsidRDefault="00A92FFB" w:rsidP="00DC5DDA">
      <w:pPr>
        <w:rPr>
          <w:b/>
        </w:rPr>
      </w:pPr>
      <w:r>
        <w:rPr>
          <w:b/>
        </w:rPr>
        <w:t>Otopná tělesa</w:t>
      </w:r>
    </w:p>
    <w:p w:rsidR="00A92FFB" w:rsidRPr="00A92FFB" w:rsidRDefault="00A92FFB" w:rsidP="00A92FFB">
      <w:r w:rsidRPr="00A92FFB">
        <w:t xml:space="preserve">K vytápění veškerých prostor objektu je použito otopných těles. Jako otopná tělesa jsou osazena desková ocelová tělesa s možností pravého spodního připojení. Tato tělesa budou upevněna na zeď pomocí stěnové kompaktní konzoly. </w:t>
      </w:r>
    </w:p>
    <w:p w:rsidR="00397A9A" w:rsidRDefault="00A92FFB" w:rsidP="00916AFB">
      <w:r>
        <w:t xml:space="preserve">Konkrétní typy, umístění a počty otopných těles </w:t>
      </w:r>
      <w:r w:rsidR="0096561A">
        <w:t xml:space="preserve">je stanoveno vy výkresové části PD. </w:t>
      </w:r>
      <w:r>
        <w:t xml:space="preserve"> </w:t>
      </w:r>
    </w:p>
    <w:p w:rsidR="00C93E0B" w:rsidRDefault="00C93E0B" w:rsidP="001850B1">
      <w:pPr>
        <w:rPr>
          <w:b/>
        </w:rPr>
      </w:pPr>
      <w:r w:rsidRPr="00C93E0B">
        <w:rPr>
          <w:b/>
        </w:rPr>
        <w:t>Topná podlahová folie</w:t>
      </w:r>
    </w:p>
    <w:p w:rsidR="009846E6" w:rsidRDefault="00D610DE" w:rsidP="001850B1">
      <w:r>
        <w:t>Místnost 3.02 je navržena jako herna pro předškolní děti a bude zde žádoucí zvýšit dot</w:t>
      </w:r>
      <w:r w:rsidR="002349B1">
        <w:t>y</w:t>
      </w:r>
      <w:r>
        <w:t>kovou teplotu podlahy.</w:t>
      </w:r>
      <w:r w:rsidR="00053E28">
        <w:t xml:space="preserve"> Pro </w:t>
      </w:r>
      <w:r w:rsidR="002349B1">
        <w:t xml:space="preserve">tento účel je zde navržena </w:t>
      </w:r>
      <w:r w:rsidR="009846E6">
        <w:t xml:space="preserve">elektrická podlahová folie jako doplňkový zdroj tepla. </w:t>
      </w:r>
      <w:r w:rsidR="002349B1">
        <w:t>Tato podlahová folie bude mít samostatnou regulací pomocí nástěnného termostatu s možností jejího útlumu nebo úplného vypnutí. Tato podlahová folie nenahrazuje standartní zdroj tepla v místnosti (instalovaná OT)</w:t>
      </w:r>
      <w:r w:rsidR="00D16670">
        <w:t>.</w:t>
      </w:r>
    </w:p>
    <w:p w:rsidR="00C76796" w:rsidRDefault="00303717" w:rsidP="003C3D8A">
      <w:pPr>
        <w:pStyle w:val="Nadpis3"/>
      </w:pPr>
      <w:bookmarkStart w:id="62" w:name="_Toc12263567"/>
      <w:r>
        <w:t>BILANČNÍ VÝPOČET</w:t>
      </w:r>
      <w:bookmarkEnd w:id="62"/>
    </w:p>
    <w:p w:rsidR="00303717" w:rsidRDefault="00303717" w:rsidP="003C3D8A">
      <w:pPr>
        <w:pStyle w:val="Nadpis4"/>
      </w:pPr>
      <w:bookmarkStart w:id="63" w:name="_Toc12263568"/>
      <w:r>
        <w:t>TEPELNÉ ZTRÁTY</w:t>
      </w:r>
      <w:bookmarkEnd w:id="63"/>
    </w:p>
    <w:p w:rsidR="00B6080D" w:rsidRDefault="00B6080D" w:rsidP="00B6080D">
      <w:r>
        <w:t xml:space="preserve">Tepelné ztráty jsou vypočítány </w:t>
      </w:r>
      <w:r w:rsidRPr="000D25D6">
        <w:t>dle ČSN EN 12831</w:t>
      </w:r>
      <w:r w:rsidR="00EF08C1">
        <w:t xml:space="preserve">-1, </w:t>
      </w:r>
      <w:r>
        <w:t>kdy v jednotlivých místnostech se dosáhne teplot vyznačených ve výkresech. Tepelná ztráta čin</w:t>
      </w:r>
      <w:r w:rsidRPr="005B720D">
        <w:t>í</w:t>
      </w:r>
      <w:r w:rsidRPr="005B720D">
        <w:rPr>
          <w:b/>
        </w:rPr>
        <w:t xml:space="preserve"> </w:t>
      </w:r>
      <w:r w:rsidR="001279AB">
        <w:rPr>
          <w:b/>
        </w:rPr>
        <w:t xml:space="preserve">27,93 </w:t>
      </w:r>
      <w:r w:rsidRPr="005B720D">
        <w:t>kW</w:t>
      </w:r>
      <w:r w:rsidR="00A92FFB">
        <w:t>.</w:t>
      </w:r>
    </w:p>
    <w:p w:rsidR="00B9328E" w:rsidRDefault="00B9328E" w:rsidP="00B6080D">
      <w:r>
        <w:t xml:space="preserve">Konkrétní bilance tepelných ztrát viz Příloha 1 – tepelné ztráty objektu. </w:t>
      </w:r>
    </w:p>
    <w:p w:rsidR="00B6080D" w:rsidRDefault="00B6080D" w:rsidP="00B6080D">
      <w:r>
        <w:t xml:space="preserve">Stavební konstrukce objektu z hlediska tepelně-technických vlastností vyhovuje </w:t>
      </w:r>
      <w:r w:rsidRPr="000D25D6">
        <w:t>ČSN 730540</w:t>
      </w:r>
      <w:r w:rsidR="000D25D6" w:rsidRPr="000D25D6">
        <w:t>-</w:t>
      </w:r>
      <w:r w:rsidR="000D25D6">
        <w:t>2</w:t>
      </w:r>
      <w:r>
        <w:t xml:space="preserve"> v platném znění z 10/2011.</w:t>
      </w:r>
    </w:p>
    <w:p w:rsidR="00A20173" w:rsidRDefault="00B6080D" w:rsidP="00B6080D">
      <w:r w:rsidRPr="00B6080D">
        <w:rPr>
          <w:b/>
        </w:rPr>
        <w:t>Roční spotřeba tepla</w:t>
      </w:r>
      <w:r>
        <w:rPr>
          <w:b/>
        </w:rPr>
        <w:t xml:space="preserve"> </w:t>
      </w:r>
      <w:r w:rsidRPr="00B6080D">
        <w:rPr>
          <w:b/>
        </w:rPr>
        <w:t>pro vytápění:</w:t>
      </w:r>
      <w:r>
        <w:tab/>
      </w:r>
      <w:r>
        <w:tab/>
      </w:r>
      <w:r w:rsidR="001829E3">
        <w:tab/>
      </w:r>
      <w:r>
        <w:tab/>
      </w:r>
      <w:proofErr w:type="spellStart"/>
      <w:r w:rsidR="00124F1C" w:rsidRPr="00066557">
        <w:t>Qr</w:t>
      </w:r>
      <w:proofErr w:type="spellEnd"/>
      <w:r w:rsidRPr="00066557">
        <w:t xml:space="preserve"> =</w:t>
      </w:r>
      <w:r w:rsidR="00D12327">
        <w:t xml:space="preserve"> 53,8</w:t>
      </w:r>
      <w:r w:rsidR="00591770">
        <w:t xml:space="preserve"> </w:t>
      </w:r>
      <w:proofErr w:type="spellStart"/>
      <w:r w:rsidRPr="00066557">
        <w:t>MWh</w:t>
      </w:r>
      <w:proofErr w:type="spellEnd"/>
      <w:r w:rsidRPr="00066557">
        <w:t>/r =</w:t>
      </w:r>
      <w:r w:rsidR="00D12327">
        <w:t xml:space="preserve"> 193,7</w:t>
      </w:r>
      <w:r w:rsidR="00591770">
        <w:t xml:space="preserve"> </w:t>
      </w:r>
      <w:r w:rsidRPr="00066557">
        <w:t>GJ/rok</w:t>
      </w:r>
    </w:p>
    <w:p w:rsidR="000359CD" w:rsidRDefault="000359CD" w:rsidP="00B6080D"/>
    <w:p w:rsidR="00303717" w:rsidRDefault="00303717" w:rsidP="003C3D8A">
      <w:pPr>
        <w:pStyle w:val="Nadpis4"/>
      </w:pPr>
      <w:bookmarkStart w:id="64" w:name="_Toc12263569"/>
      <w:r>
        <w:t>NÁVRH ZDROJE TEPLA</w:t>
      </w:r>
      <w:bookmarkEnd w:id="64"/>
    </w:p>
    <w:p w:rsidR="004470A4" w:rsidRPr="00066557" w:rsidRDefault="004470A4" w:rsidP="004470A4">
      <w:pPr>
        <w:jc w:val="left"/>
        <w:rPr>
          <w:rFonts w:eastAsiaTheme="minorEastAsia"/>
        </w:rPr>
      </w:pPr>
      <w:r w:rsidRPr="00066557">
        <w:rPr>
          <w:rFonts w:eastAsiaTheme="minorEastAsia"/>
        </w:rPr>
        <w:t>Vytápění objektu s trvalým větráním nebo technologickým ohřevem:</w:t>
      </w:r>
    </w:p>
    <w:p w:rsidR="004470A4" w:rsidRPr="00591770" w:rsidRDefault="00063773" w:rsidP="004470A4">
      <w:pPr>
        <w:jc w:val="center"/>
        <w:rPr>
          <w:rFonts w:eastAsiaTheme="minorEastAsia"/>
        </w:rPr>
      </w:pPr>
      <m:oMathPara>
        <m:oMath>
          <m:sSub>
            <m:sSubPr>
              <m:ctrlPr>
                <w:rPr>
                  <w:rFonts w:ascii="Cambria Math" w:hAnsi="Cambria Math"/>
                  <w:b/>
                  <w:i/>
                </w:rPr>
              </m:ctrlPr>
            </m:sSubPr>
            <m:e>
              <m:r>
                <m:rPr>
                  <m:sty m:val="bi"/>
                </m:rPr>
                <w:rPr>
                  <w:rFonts w:ascii="Cambria Math" w:hAnsi="Cambria Math"/>
                </w:rPr>
                <m:t>Q</m:t>
              </m:r>
            </m:e>
            <m:sub>
              <m:r>
                <m:rPr>
                  <m:sty m:val="bi"/>
                </m:rPr>
                <w:rPr>
                  <w:rFonts w:ascii="Cambria Math" w:hAnsi="Cambria Math"/>
                </w:rPr>
                <m:t>celk</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prostup</m:t>
              </m:r>
            </m:sub>
          </m:sSub>
          <m:r>
            <w:rPr>
              <w:rFonts w:ascii="Cambria Math" w:hAnsi="Cambria Math"/>
            </w:rPr>
            <m:t>+</m:t>
          </m:r>
          <m:sSub>
            <m:sSubPr>
              <m:ctrlPr>
                <w:rPr>
                  <w:rFonts w:ascii="Cambria Math" w:hAnsi="Cambria Math"/>
                  <w:i/>
                </w:rPr>
              </m:ctrlPr>
            </m:sSubPr>
            <m:e>
              <m:r>
                <w:rPr>
                  <w:rFonts w:ascii="Cambria Math" w:hAnsi="Cambria Math"/>
                </w:rPr>
                <m:t>Q</m:t>
              </m:r>
            </m:e>
            <m:sub>
              <m:r>
                <w:rPr>
                  <w:rFonts w:ascii="Cambria Math" w:hAnsi="Cambria Math"/>
                </w:rPr>
                <m:t>větrání</m:t>
              </m:r>
            </m:sub>
          </m:sSub>
          <m:r>
            <w:rPr>
              <w:rFonts w:ascii="Cambria Math" w:hAnsi="Cambria Math"/>
            </w:rPr>
            <m:t>= 17,105+10,823=27,93 kW</m:t>
          </m:r>
        </m:oMath>
      </m:oMathPara>
    </w:p>
    <w:p w:rsidR="00066557" w:rsidRDefault="00066557" w:rsidP="001829E3">
      <w:pPr>
        <w:jc w:val="left"/>
        <w:rPr>
          <w:rFonts w:eastAsiaTheme="minorEastAsia"/>
        </w:rPr>
      </w:pPr>
      <w:proofErr w:type="spellStart"/>
      <w:proofErr w:type="gramStart"/>
      <w:r>
        <w:rPr>
          <w:rFonts w:eastAsiaTheme="minorEastAsia"/>
        </w:rPr>
        <w:t>Q</w:t>
      </w:r>
      <w:r w:rsidR="00BD2DD9" w:rsidRPr="00BD2DD9">
        <w:rPr>
          <w:rFonts w:eastAsiaTheme="minorEastAsia"/>
          <w:vertAlign w:val="subscript"/>
        </w:rPr>
        <w:t>prostup</w:t>
      </w:r>
      <w:proofErr w:type="spellEnd"/>
      <w:r>
        <w:rPr>
          <w:rFonts w:eastAsiaTheme="minorEastAsia"/>
        </w:rPr>
        <w:t xml:space="preserve"> - </w:t>
      </w:r>
      <w:r w:rsidRPr="004470A4">
        <w:rPr>
          <w:rFonts w:eastAsiaTheme="minorEastAsia"/>
        </w:rPr>
        <w:t>Tepelná</w:t>
      </w:r>
      <w:proofErr w:type="gramEnd"/>
      <w:r w:rsidRPr="004470A4">
        <w:rPr>
          <w:rFonts w:eastAsiaTheme="minorEastAsia"/>
        </w:rPr>
        <w:t xml:space="preserve"> ztráta </w:t>
      </w:r>
      <w:r>
        <w:rPr>
          <w:rFonts w:eastAsiaTheme="minorEastAsia"/>
        </w:rPr>
        <w:t>objektu</w:t>
      </w:r>
      <w:r w:rsidRPr="004470A4">
        <w:rPr>
          <w:rFonts w:eastAsiaTheme="minorEastAsia"/>
        </w:rPr>
        <w:t xml:space="preserve"> </w:t>
      </w:r>
      <w:r w:rsidR="00BD2DD9">
        <w:rPr>
          <w:rFonts w:eastAsiaTheme="minorEastAsia"/>
        </w:rPr>
        <w:t>prostupem stavebními konstrukcemi</w:t>
      </w:r>
    </w:p>
    <w:p w:rsidR="00BD2DD9" w:rsidRDefault="00BD2DD9" w:rsidP="00BD2DD9">
      <w:pPr>
        <w:jc w:val="left"/>
        <w:rPr>
          <w:rFonts w:eastAsiaTheme="minorEastAsia"/>
        </w:rPr>
      </w:pPr>
      <w:proofErr w:type="spellStart"/>
      <w:proofErr w:type="gramStart"/>
      <w:r>
        <w:rPr>
          <w:rFonts w:eastAsiaTheme="minorEastAsia"/>
        </w:rPr>
        <w:t>Q</w:t>
      </w:r>
      <w:r>
        <w:rPr>
          <w:rFonts w:eastAsiaTheme="minorEastAsia"/>
          <w:vertAlign w:val="subscript"/>
        </w:rPr>
        <w:t>větrání</w:t>
      </w:r>
      <w:proofErr w:type="spellEnd"/>
      <w:r>
        <w:rPr>
          <w:rFonts w:eastAsiaTheme="minorEastAsia"/>
        </w:rPr>
        <w:t xml:space="preserve"> - </w:t>
      </w:r>
      <w:r w:rsidRPr="004470A4">
        <w:rPr>
          <w:rFonts w:eastAsiaTheme="minorEastAsia"/>
        </w:rPr>
        <w:t>Tepelná</w:t>
      </w:r>
      <w:proofErr w:type="gramEnd"/>
      <w:r w:rsidRPr="004470A4">
        <w:rPr>
          <w:rFonts w:eastAsiaTheme="minorEastAsia"/>
        </w:rPr>
        <w:t xml:space="preserve"> ztráta </w:t>
      </w:r>
      <w:r>
        <w:rPr>
          <w:rFonts w:eastAsiaTheme="minorEastAsia"/>
        </w:rPr>
        <w:t>objektu</w:t>
      </w:r>
      <w:r w:rsidRPr="004470A4">
        <w:rPr>
          <w:rFonts w:eastAsiaTheme="minorEastAsia"/>
        </w:rPr>
        <w:t xml:space="preserve"> </w:t>
      </w:r>
      <w:r>
        <w:rPr>
          <w:rFonts w:eastAsiaTheme="minorEastAsia"/>
        </w:rPr>
        <w:t xml:space="preserve">výměnou vzduchu </w:t>
      </w:r>
    </w:p>
    <w:p w:rsidR="007F5CFC" w:rsidRPr="004A0342" w:rsidRDefault="007F5CFC" w:rsidP="004470A4">
      <w:pPr>
        <w:jc w:val="center"/>
        <w:rPr>
          <w:rFonts w:eastAsiaTheme="minorEastAsia"/>
        </w:rPr>
      </w:pPr>
    </w:p>
    <w:p w:rsidR="00A21F81" w:rsidRDefault="00BD2DD9" w:rsidP="007F5CFC">
      <w:pPr>
        <w:jc w:val="left"/>
        <w:rPr>
          <w:rFonts w:ascii="Calibri" w:eastAsiaTheme="majorEastAsia" w:hAnsi="Calibri" w:cstheme="majorBidi"/>
        </w:rPr>
      </w:pPr>
      <w:r>
        <w:rPr>
          <w:rFonts w:ascii="Calibri" w:eastAsiaTheme="majorEastAsia" w:hAnsi="Calibri" w:cstheme="majorBidi"/>
        </w:rPr>
        <w:t xml:space="preserve">Zdroj tepla je stávající výměníková stanice C-35, zajištění dostatečného výkonu dle THHK je dostatečný. Konkrétní ověření dostatečné rezervy výkonu v následujícím stupni PD. </w:t>
      </w:r>
    </w:p>
    <w:p w:rsidR="00EE6DE4" w:rsidRPr="005D3F72" w:rsidRDefault="00EE6DE4" w:rsidP="007F5CFC">
      <w:pPr>
        <w:jc w:val="left"/>
        <w:rPr>
          <w:rFonts w:ascii="Calibri" w:eastAsiaTheme="majorEastAsia" w:hAnsi="Calibri" w:cstheme="majorBidi"/>
        </w:rPr>
      </w:pPr>
    </w:p>
    <w:p w:rsidR="00836AFE" w:rsidRDefault="00836AFE" w:rsidP="003C3D8A">
      <w:pPr>
        <w:pStyle w:val="Nadpis4"/>
      </w:pPr>
      <w:bookmarkStart w:id="65" w:name="_Toc12263570"/>
      <w:r>
        <w:t>NÁVRH VĚTRÁNÍ</w:t>
      </w:r>
      <w:bookmarkEnd w:id="65"/>
    </w:p>
    <w:p w:rsidR="00F50950" w:rsidRDefault="009B735E" w:rsidP="0001333C">
      <w:r>
        <w:t xml:space="preserve">Není požadavek na větrání technické místnosti. </w:t>
      </w:r>
    </w:p>
    <w:p w:rsidR="00121C8D" w:rsidRDefault="00121C8D" w:rsidP="0001333C"/>
    <w:p w:rsidR="00C76796" w:rsidRDefault="00C76796" w:rsidP="00BA2DE6">
      <w:pPr>
        <w:pStyle w:val="Nadpis2"/>
      </w:pPr>
      <w:bookmarkStart w:id="66" w:name="_Toc503254622"/>
      <w:bookmarkStart w:id="67" w:name="_Toc12263571"/>
      <w:r>
        <w:lastRenderedPageBreak/>
        <w:t>POŽADAVKY NA OSTATNÍ PROFESE</w:t>
      </w:r>
      <w:bookmarkEnd w:id="66"/>
      <w:bookmarkEnd w:id="67"/>
    </w:p>
    <w:p w:rsidR="000820A3" w:rsidRPr="000820A3" w:rsidRDefault="000820A3" w:rsidP="000820A3">
      <w:pPr>
        <w:pStyle w:val="Nadpis3"/>
      </w:pPr>
      <w:bookmarkStart w:id="68" w:name="_Toc12263572"/>
      <w:r>
        <w:t>VYTÁPĚNÍ</w:t>
      </w:r>
      <w:bookmarkEnd w:id="68"/>
    </w:p>
    <w:p w:rsidR="004903BC" w:rsidRDefault="004903BC" w:rsidP="004903BC">
      <w:r>
        <w:t>Stavebně konstrukční řešení:</w:t>
      </w:r>
    </w:p>
    <w:p w:rsidR="004903BC" w:rsidRDefault="004903BC" w:rsidP="007B0AC3">
      <w:pPr>
        <w:pStyle w:val="Odstavecseseznamem"/>
        <w:numPr>
          <w:ilvl w:val="0"/>
          <w:numId w:val="9"/>
        </w:numPr>
      </w:pPr>
      <w:r w:rsidRPr="00DA115A">
        <w:t>provedení prostupů pro vedení potrubí</w:t>
      </w:r>
    </w:p>
    <w:p w:rsidR="00C856BE" w:rsidRPr="00DA115A" w:rsidRDefault="00C856BE" w:rsidP="007B0AC3">
      <w:pPr>
        <w:pStyle w:val="Odstavecseseznamem"/>
        <w:numPr>
          <w:ilvl w:val="0"/>
          <w:numId w:val="9"/>
        </w:numPr>
      </w:pPr>
      <w:r>
        <w:t xml:space="preserve">zajištění </w:t>
      </w:r>
      <w:r w:rsidR="00325091">
        <w:t>uchycení potrubí</w:t>
      </w:r>
    </w:p>
    <w:p w:rsidR="004903BC" w:rsidRDefault="004903BC" w:rsidP="004903BC">
      <w:r>
        <w:t>Zdravotně technické instalace:</w:t>
      </w:r>
    </w:p>
    <w:p w:rsidR="00C8186B" w:rsidRPr="00DA115A" w:rsidRDefault="00C8186B" w:rsidP="007B0AC3">
      <w:pPr>
        <w:pStyle w:val="Odstavecseseznamem"/>
        <w:numPr>
          <w:ilvl w:val="0"/>
          <w:numId w:val="10"/>
        </w:numPr>
      </w:pPr>
      <w:r w:rsidRPr="00DA115A">
        <w:t xml:space="preserve">zajistit odvod úkapu od pojistných ventilů přes zápachovou uzávěrku </w:t>
      </w:r>
      <w:r w:rsidR="00325091">
        <w:t>v místnosti 1.</w:t>
      </w:r>
      <w:r w:rsidR="00E11009">
        <w:t>13</w:t>
      </w:r>
      <w:r w:rsidR="00325091">
        <w:t xml:space="preserve"> </w:t>
      </w:r>
      <w:r w:rsidR="00E11009">
        <w:t>–</w:t>
      </w:r>
      <w:r w:rsidR="00325091">
        <w:t xml:space="preserve"> </w:t>
      </w:r>
      <w:r w:rsidR="00E11009">
        <w:t>technická místnost</w:t>
      </w:r>
    </w:p>
    <w:p w:rsidR="004903BC" w:rsidRDefault="004903BC" w:rsidP="004903BC">
      <w:r>
        <w:t>Plynová odběrná zařízení:</w:t>
      </w:r>
    </w:p>
    <w:p w:rsidR="00DA3633" w:rsidRPr="00DA115A" w:rsidRDefault="00DA3633" w:rsidP="007B0AC3">
      <w:pPr>
        <w:pStyle w:val="Odstavecseseznamem"/>
        <w:numPr>
          <w:ilvl w:val="0"/>
          <w:numId w:val="11"/>
        </w:numPr>
      </w:pPr>
      <w:r>
        <w:t xml:space="preserve">na tuto profesi nejsou kladeny žádné požadavky. </w:t>
      </w:r>
    </w:p>
    <w:p w:rsidR="004903BC" w:rsidRDefault="004903BC" w:rsidP="004903BC">
      <w:r>
        <w:t>Vzduchotechnika:</w:t>
      </w:r>
    </w:p>
    <w:p w:rsidR="00EF51F9" w:rsidRPr="00DA115A" w:rsidRDefault="00EF51F9" w:rsidP="007B0AC3">
      <w:pPr>
        <w:pStyle w:val="Odstavecseseznamem"/>
        <w:numPr>
          <w:ilvl w:val="0"/>
          <w:numId w:val="11"/>
        </w:numPr>
      </w:pPr>
      <w:r>
        <w:t xml:space="preserve">na tuto profesi nejsou kladeny žádné požadavky. </w:t>
      </w:r>
    </w:p>
    <w:p w:rsidR="004903BC" w:rsidRDefault="004903BC" w:rsidP="004903BC">
      <w:r>
        <w:t>Silnoproudá elektrotechnika:</w:t>
      </w:r>
    </w:p>
    <w:p w:rsidR="00DA115A" w:rsidRDefault="007E5657" w:rsidP="007B0AC3">
      <w:pPr>
        <w:pStyle w:val="Odstavecseseznamem"/>
        <w:numPr>
          <w:ilvl w:val="0"/>
          <w:numId w:val="11"/>
        </w:numPr>
      </w:pPr>
      <w:r>
        <w:t xml:space="preserve">Zajištění přívodu pro </w:t>
      </w:r>
      <w:r w:rsidR="00DA3633">
        <w:t>elektrické čerpadlo a regulátoru</w:t>
      </w:r>
      <w:r>
        <w:t xml:space="preserve">; </w:t>
      </w:r>
      <w:proofErr w:type="gramStart"/>
      <w:r>
        <w:t>230V</w:t>
      </w:r>
      <w:proofErr w:type="gramEnd"/>
      <w:r>
        <w:t xml:space="preserve">/50 Hz </w:t>
      </w:r>
      <w:r>
        <w:rPr>
          <w:lang w:val="en-US"/>
        </w:rPr>
        <w:t>~</w:t>
      </w:r>
      <w:r>
        <w:t>1f</w:t>
      </w:r>
    </w:p>
    <w:p w:rsidR="00C9727F" w:rsidRDefault="00C9727F" w:rsidP="00325091"/>
    <w:p w:rsidR="00303717" w:rsidRPr="00303717" w:rsidRDefault="00303717" w:rsidP="00303717">
      <w:pPr>
        <w:pStyle w:val="Nadpis2"/>
      </w:pPr>
      <w:bookmarkStart w:id="69" w:name="_Toc12263573"/>
      <w:r>
        <w:t>KOORDINACE</w:t>
      </w:r>
      <w:bookmarkEnd w:id="69"/>
    </w:p>
    <w:p w:rsidR="007F5CFC" w:rsidRDefault="00836AFE" w:rsidP="00836AFE">
      <w:pPr>
        <w:pStyle w:val="Bezmezer"/>
        <w:rPr>
          <w:highlight w:val="yellow"/>
        </w:rPr>
      </w:pPr>
      <w:bookmarkStart w:id="70" w:name="_Toc503254623"/>
      <w:r w:rsidRPr="00836AFE">
        <w:t xml:space="preserve">Veškeré trasy vnitřního vodovodu a kanalizace, budou koordinovány s ostatními sítěmi a technologickým zařízením, při zachování normových předpisů a obecných platností zejména respektování prostorového uspořádání sítí dle </w:t>
      </w:r>
      <w:r w:rsidRPr="000D25D6">
        <w:t>ČSN 73 6005.</w:t>
      </w:r>
    </w:p>
    <w:bookmarkEnd w:id="70"/>
    <w:p w:rsidR="00C9727F" w:rsidRDefault="00C9727F">
      <w:pPr>
        <w:spacing w:line="259" w:lineRule="auto"/>
        <w:jc w:val="left"/>
        <w:rPr>
          <w:rFonts w:ascii="Calibri" w:eastAsiaTheme="majorEastAsia" w:hAnsi="Calibri" w:cstheme="majorBidi"/>
          <w:color w:val="00B0F0"/>
          <w:sz w:val="28"/>
          <w:szCs w:val="26"/>
        </w:rPr>
      </w:pPr>
    </w:p>
    <w:p w:rsidR="00C77DB7" w:rsidRPr="00C77DB7" w:rsidRDefault="00C77DB7" w:rsidP="00C77DB7">
      <w:pPr>
        <w:pStyle w:val="Nadpis1"/>
        <w:rPr>
          <w:caps/>
        </w:rPr>
      </w:pPr>
      <w:bookmarkStart w:id="71" w:name="_Toc12263574"/>
      <w:r w:rsidRPr="00C77DB7">
        <w:rPr>
          <w:caps/>
        </w:rPr>
        <w:t>Uvedení do provozu</w:t>
      </w:r>
      <w:bookmarkEnd w:id="71"/>
    </w:p>
    <w:p w:rsidR="00C76796" w:rsidRDefault="00C76796" w:rsidP="00C76796">
      <w:pPr>
        <w:pStyle w:val="Nadpis2"/>
      </w:pPr>
      <w:bookmarkStart w:id="72" w:name="_Toc503254625"/>
      <w:bookmarkStart w:id="73" w:name="_Toc12263575"/>
      <w:r>
        <w:t xml:space="preserve">PROVEDENÍ ZKOUŠKY </w:t>
      </w:r>
      <w:bookmarkEnd w:id="72"/>
      <w:r w:rsidR="00303717">
        <w:t>VYTÁPĚNÍ</w:t>
      </w:r>
      <w:r w:rsidR="00F364C9">
        <w:t xml:space="preserve"> A PŘEDÁNÍ</w:t>
      </w:r>
      <w:bookmarkEnd w:id="73"/>
    </w:p>
    <w:p w:rsidR="00C618F1" w:rsidRPr="00E1385A" w:rsidRDefault="00C618F1" w:rsidP="00E1385A">
      <w:pPr>
        <w:spacing w:after="0"/>
        <w:rPr>
          <w:b/>
        </w:rPr>
      </w:pPr>
      <w:r w:rsidRPr="00E1385A">
        <w:rPr>
          <w:b/>
        </w:rPr>
        <w:t>Zkoušky předepsané</w:t>
      </w:r>
    </w:p>
    <w:p w:rsidR="00E1385A" w:rsidRDefault="00E1385A" w:rsidP="00E1385A">
      <w:pPr>
        <w:spacing w:after="0"/>
      </w:pPr>
    </w:p>
    <w:p w:rsidR="00C618F1" w:rsidRDefault="00C618F1" w:rsidP="00E1385A">
      <w:pPr>
        <w:spacing w:after="0"/>
      </w:pPr>
      <w:r>
        <w:t>Předepsané zkoušky jsou takové, které požaduje stavební úřad nebo dotčené orgány státní</w:t>
      </w:r>
    </w:p>
    <w:p w:rsidR="00C618F1" w:rsidRDefault="00C618F1" w:rsidP="00E1385A">
      <w:pPr>
        <w:spacing w:after="0"/>
      </w:pPr>
      <w:r>
        <w:t>správy při stavebním řízení, nebo které jsou předepsány obecně závaznými nebo platnými předpisy</w:t>
      </w:r>
    </w:p>
    <w:p w:rsidR="00C618F1" w:rsidRDefault="00C618F1" w:rsidP="00E1385A">
      <w:pPr>
        <w:spacing w:after="0"/>
      </w:pPr>
      <w:r>
        <w:t>(vyhláškami, směrnicemi, technickými normami apod.). Před provedením níže uvedených zkoušek</w:t>
      </w:r>
    </w:p>
    <w:p w:rsidR="00C618F1" w:rsidRDefault="00C618F1" w:rsidP="00E1385A">
      <w:pPr>
        <w:spacing w:after="0"/>
      </w:pPr>
      <w:r>
        <w:t xml:space="preserve">bude provedeno propláchnutí otopné soustavy. Za předepsané zkoušky se </w:t>
      </w:r>
      <w:proofErr w:type="gramStart"/>
      <w:r>
        <w:t>přepokládá :</w:t>
      </w:r>
      <w:proofErr w:type="gramEnd"/>
    </w:p>
    <w:p w:rsidR="00C618F1" w:rsidRDefault="00C618F1" w:rsidP="007B0AC3">
      <w:pPr>
        <w:pStyle w:val="Odstavecseseznamem"/>
        <w:numPr>
          <w:ilvl w:val="0"/>
          <w:numId w:val="6"/>
        </w:numPr>
      </w:pPr>
      <w:r>
        <w:t>zkouška zabezpečovacího zařízení dle ČSN 06 0830</w:t>
      </w:r>
    </w:p>
    <w:p w:rsidR="00C618F1" w:rsidRDefault="00C618F1" w:rsidP="007B0AC3">
      <w:pPr>
        <w:pStyle w:val="Odstavecseseznamem"/>
        <w:numPr>
          <w:ilvl w:val="1"/>
          <w:numId w:val="6"/>
        </w:numPr>
      </w:pPr>
      <w:r>
        <w:t>zkouška pojistného zařízení (pojistných ventilů)</w:t>
      </w:r>
    </w:p>
    <w:p w:rsidR="00C618F1" w:rsidRDefault="00C618F1" w:rsidP="007B0AC3">
      <w:pPr>
        <w:pStyle w:val="Odstavecseseznamem"/>
        <w:numPr>
          <w:ilvl w:val="1"/>
          <w:numId w:val="6"/>
        </w:numPr>
      </w:pPr>
      <w:r>
        <w:t>zkouška expanzního zařízení</w:t>
      </w:r>
    </w:p>
    <w:p w:rsidR="00E1385A" w:rsidRDefault="00C618F1" w:rsidP="007B0AC3">
      <w:pPr>
        <w:pStyle w:val="Odstavecseseznamem"/>
        <w:numPr>
          <w:ilvl w:val="0"/>
          <w:numId w:val="6"/>
        </w:numPr>
      </w:pPr>
      <w:r>
        <w:t>zkouška těsnosti (</w:t>
      </w:r>
      <w:proofErr w:type="spellStart"/>
      <w:proofErr w:type="gramStart"/>
      <w:r>
        <w:t>tzv.tlaková</w:t>
      </w:r>
      <w:proofErr w:type="spellEnd"/>
      <w:proofErr w:type="gramEnd"/>
      <w:r>
        <w:t xml:space="preserve"> zkouška) dle ČSN 06 0310</w:t>
      </w:r>
    </w:p>
    <w:p w:rsidR="00E1385A" w:rsidRDefault="00C618F1" w:rsidP="007B0AC3">
      <w:pPr>
        <w:pStyle w:val="Odstavecseseznamem"/>
        <w:numPr>
          <w:ilvl w:val="1"/>
          <w:numId w:val="6"/>
        </w:numPr>
      </w:pPr>
      <w:r>
        <w:t>dílčí zkoušky těsnosti (čl.8.2.1)</w:t>
      </w:r>
    </w:p>
    <w:p w:rsidR="00C618F1" w:rsidRDefault="00C618F1" w:rsidP="007B0AC3">
      <w:pPr>
        <w:pStyle w:val="Odstavecseseznamem"/>
        <w:numPr>
          <w:ilvl w:val="1"/>
          <w:numId w:val="6"/>
        </w:numPr>
      </w:pPr>
      <w:r>
        <w:t>zkouška těsnosti celé otopné soustavy</w:t>
      </w:r>
    </w:p>
    <w:p w:rsidR="00C618F1" w:rsidRDefault="00C618F1" w:rsidP="007B0AC3">
      <w:pPr>
        <w:pStyle w:val="Odstavecseseznamem"/>
        <w:numPr>
          <w:ilvl w:val="0"/>
          <w:numId w:val="6"/>
        </w:numPr>
      </w:pPr>
      <w:r>
        <w:t>provozní zkouška dilatační dle ČSN 06 0310</w:t>
      </w:r>
    </w:p>
    <w:p w:rsidR="00C618F1" w:rsidRDefault="00C618F1" w:rsidP="007B0AC3">
      <w:pPr>
        <w:pStyle w:val="Odstavecseseznamem"/>
        <w:numPr>
          <w:ilvl w:val="0"/>
          <w:numId w:val="6"/>
        </w:numPr>
      </w:pPr>
      <w:r>
        <w:lastRenderedPageBreak/>
        <w:t>provozní zkouška topná dle ČSN 06 0310</w:t>
      </w:r>
    </w:p>
    <w:p w:rsidR="00F364C9" w:rsidRPr="00F364C9" w:rsidRDefault="00F364C9" w:rsidP="007B0AC3">
      <w:pPr>
        <w:pStyle w:val="Odstavecseseznamem"/>
        <w:numPr>
          <w:ilvl w:val="0"/>
          <w:numId w:val="6"/>
        </w:numPr>
      </w:pPr>
      <w:r w:rsidRPr="00F364C9">
        <w:t>proplachování a čištění</w:t>
      </w:r>
    </w:p>
    <w:p w:rsidR="00F364C9" w:rsidRPr="00F364C9" w:rsidRDefault="00F364C9" w:rsidP="007B0AC3">
      <w:pPr>
        <w:pStyle w:val="Odstavecseseznamem"/>
        <w:numPr>
          <w:ilvl w:val="0"/>
          <w:numId w:val="6"/>
        </w:numPr>
      </w:pPr>
      <w:r w:rsidRPr="00F364C9">
        <w:t>napuštění a odvzdušnění</w:t>
      </w:r>
    </w:p>
    <w:p w:rsidR="00F364C9" w:rsidRPr="00F364C9" w:rsidRDefault="00F364C9" w:rsidP="007B0AC3">
      <w:pPr>
        <w:pStyle w:val="Odstavecseseznamem"/>
        <w:numPr>
          <w:ilvl w:val="0"/>
          <w:numId w:val="6"/>
        </w:numPr>
      </w:pPr>
      <w:proofErr w:type="spellStart"/>
      <w:r w:rsidRPr="00F364C9">
        <w:t>protimrazová</w:t>
      </w:r>
      <w:proofErr w:type="spellEnd"/>
      <w:r w:rsidRPr="00F364C9">
        <w:t xml:space="preserve"> ochrana</w:t>
      </w:r>
    </w:p>
    <w:p w:rsidR="00F364C9" w:rsidRPr="00F364C9" w:rsidRDefault="00F364C9" w:rsidP="007B0AC3">
      <w:pPr>
        <w:pStyle w:val="Odstavecseseznamem"/>
        <w:numPr>
          <w:ilvl w:val="0"/>
          <w:numId w:val="6"/>
        </w:numPr>
      </w:pPr>
      <w:r w:rsidRPr="00F364C9">
        <w:t>provozní kontroly – všechny prvky soustavy se kontrolují, zda pracují správně</w:t>
      </w:r>
    </w:p>
    <w:p w:rsidR="00F364C9" w:rsidRPr="00F364C9" w:rsidRDefault="00F364C9" w:rsidP="007B0AC3">
      <w:pPr>
        <w:pStyle w:val="Odstavecseseznamem"/>
        <w:numPr>
          <w:ilvl w:val="0"/>
          <w:numId w:val="6"/>
        </w:numPr>
      </w:pPr>
      <w:r w:rsidRPr="00F364C9">
        <w:t>zjistí hodnoty a vyplní kompletační protokoly.</w:t>
      </w:r>
    </w:p>
    <w:p w:rsidR="00F364C9" w:rsidRDefault="00F364C9" w:rsidP="00F364C9">
      <w:pPr>
        <w:pStyle w:val="Odstavecseseznamem"/>
      </w:pPr>
    </w:p>
    <w:p w:rsidR="00E1385A" w:rsidRDefault="00E1385A" w:rsidP="00E1385A">
      <w:pPr>
        <w:pStyle w:val="Odstavecseseznamem"/>
      </w:pPr>
    </w:p>
    <w:p w:rsidR="00C618F1" w:rsidRPr="00E1385A" w:rsidRDefault="00C618F1" w:rsidP="00C618F1">
      <w:pPr>
        <w:rPr>
          <w:b/>
        </w:rPr>
      </w:pPr>
      <w:r w:rsidRPr="00E1385A">
        <w:rPr>
          <w:b/>
        </w:rPr>
        <w:t>Zkouška těsnosti</w:t>
      </w:r>
    </w:p>
    <w:p w:rsidR="00C618F1" w:rsidRDefault="00C618F1" w:rsidP="00C618F1">
      <w:r>
        <w:t xml:space="preserve">Soustava bude odzkoušena provozním přetlakem. Po napuštění otopné soustavy a dosažení příslušného tlaku se prohlédne celé zařízení (všechny spoje, otopná tělesa, armatury, </w:t>
      </w:r>
      <w:proofErr w:type="gramStart"/>
      <w:r>
        <w:t>rozdělovače,</w:t>
      </w:r>
      <w:proofErr w:type="gramEnd"/>
      <w:r>
        <w:t xml:space="preserve"> atd.), kde se nesmí projevovat viditelné netěsnosti. Přetlak se udržuje po dobu </w:t>
      </w:r>
      <w:proofErr w:type="gramStart"/>
      <w:r>
        <w:t>6h</w:t>
      </w:r>
      <w:proofErr w:type="gramEnd"/>
      <w:r>
        <w:t>, po kterých se provede nová opětovná prohlídka. Voda ke zkoušce těsnosti nesmí být teplejší než 50°C. Zkouška se provádí za účasti zástupce investora a musí být potvrzena zápisem do protokolu o zkoušce.</w:t>
      </w:r>
    </w:p>
    <w:p w:rsidR="00BA789B" w:rsidRDefault="00BA789B" w:rsidP="00C618F1"/>
    <w:p w:rsidR="00D16670" w:rsidRDefault="00D16670" w:rsidP="00C618F1">
      <w:pPr>
        <w:rPr>
          <w:b/>
        </w:rPr>
      </w:pPr>
    </w:p>
    <w:p w:rsidR="00C618F1" w:rsidRPr="00E1385A" w:rsidRDefault="00C618F1" w:rsidP="00C618F1">
      <w:pPr>
        <w:rPr>
          <w:b/>
        </w:rPr>
      </w:pPr>
      <w:r w:rsidRPr="00E1385A">
        <w:rPr>
          <w:b/>
        </w:rPr>
        <w:t>Dilatační provozní zkouška</w:t>
      </w:r>
    </w:p>
    <w:p w:rsidR="00C618F1" w:rsidRDefault="00C618F1" w:rsidP="00C618F1">
      <w:r>
        <w:t>Dilatační zkouška se provádí před zazděním drážek a provedením tepelných izolací. Teplonosná látka se ohřeje na nejvyšší teplotu a pak nechá vychladnout na teplotu okolního vzduchu. Poté se tento postup ještě jednou opakuje. Zjistí-li se pak po podrobné prohlídce netěsnosti zařízení, popř. jiné závady, je nutno zkoušku po provedení opravy opakovat. Výsledek zkoušky se zapíše do stavebního deníku. Zkouška se provádí za účasti zástupce investora.</w:t>
      </w:r>
    </w:p>
    <w:p w:rsidR="00BA789B" w:rsidRDefault="00BA789B" w:rsidP="00C618F1"/>
    <w:p w:rsidR="00C618F1" w:rsidRPr="00E1385A" w:rsidRDefault="00C618F1" w:rsidP="00C618F1">
      <w:pPr>
        <w:rPr>
          <w:b/>
        </w:rPr>
      </w:pPr>
      <w:r w:rsidRPr="00E1385A">
        <w:rPr>
          <w:b/>
        </w:rPr>
        <w:t>Topná provozní zkouška</w:t>
      </w:r>
    </w:p>
    <w:p w:rsidR="007F5CFC" w:rsidRDefault="00C618F1" w:rsidP="00C618F1">
      <w:r>
        <w:t xml:space="preserve">Topná zkouška se provádí za účelem zjištění funkce, nastavení a seřízení zařízení. Zejména se kontroluje: správná funkce armatur, rovnoměrné ohřívání těles, dosažení technických předpokladů projektu (teploty, tlaky, rozdíl teplot, rozdíl </w:t>
      </w:r>
      <w:proofErr w:type="gramStart"/>
      <w:r>
        <w:t>tlaků,</w:t>
      </w:r>
      <w:proofErr w:type="gramEnd"/>
      <w:r>
        <w:t xml:space="preserve"> atd.), správná funkce regulačních a měřících zařízení, zda instalované zařízení svým výkonem kryje projektované potřeby tepla, nejvyšší výkon zdrojů tepla, výkon zdroje tepla při přípravě TUV při maximálním odběru vody dle projektu ZTI, dosažení účinnosti. Topnou zkoušku je možné provádět pouze v průběhu otopného období v dokončené etapě stavby (objektu) po odstranění všech stavebních nedostatků. Pokud se zařízení předává mimo topné období, provede se topná zkouška až v otopném období v termínu dle dohody zúčastněných </w:t>
      </w:r>
      <w:proofErr w:type="gramStart"/>
      <w:r>
        <w:t>stran -zástupcem</w:t>
      </w:r>
      <w:proofErr w:type="gramEnd"/>
      <w:r>
        <w:t xml:space="preserve"> investora, provozovatelem, projektantem a dodavatelem. Během topné zkoušky se zaškolí obsluha zařízení. Současně se provede záznam o zaškolení obsluhy. Po ukončení topné zkoušky se její výsledek zhodnotí a zapíše do protokolu, který potvrdí všichni zúčastnění. Zjistí-li se během topné zkoušky závady, je nutno topnou zkoušku po jejich odstranění opakovat. Topná zkouška musí být provedena dle čl. </w:t>
      </w:r>
      <w:proofErr w:type="gramStart"/>
      <w:r>
        <w:t>138 - 139</w:t>
      </w:r>
      <w:proofErr w:type="gramEnd"/>
      <w:r>
        <w:t xml:space="preserve"> a 142 ČSN 06 0310 v rozsahu do 24 hodin.</w:t>
      </w:r>
    </w:p>
    <w:p w:rsidR="008D5FA0" w:rsidRPr="00F364C9" w:rsidRDefault="00F364C9" w:rsidP="007B0AC3">
      <w:pPr>
        <w:pStyle w:val="Bezmezer"/>
        <w:numPr>
          <w:ilvl w:val="0"/>
          <w:numId w:val="8"/>
        </w:numPr>
      </w:pPr>
      <w:r w:rsidRPr="00F364C9">
        <w:rPr>
          <w:u w:val="single"/>
        </w:rPr>
        <w:t>Uvádění do provozu</w:t>
      </w:r>
      <w:r w:rsidRPr="00F364C9">
        <w:br/>
        <w:t>Zajistí se předávání tepla otopným zařízením, provozuschopnost čerpadel, příprava všech částí soustavy na provoz tepelné soustavy a případnou úpravu nastavení armatur.</w:t>
      </w:r>
    </w:p>
    <w:p w:rsidR="00F364C9" w:rsidRDefault="00F364C9" w:rsidP="007B0AC3">
      <w:pPr>
        <w:pStyle w:val="Odstavecseseznamem"/>
        <w:numPr>
          <w:ilvl w:val="0"/>
          <w:numId w:val="8"/>
        </w:numPr>
      </w:pPr>
      <w:r w:rsidRPr="00F364C9">
        <w:rPr>
          <w:u w:val="single"/>
        </w:rPr>
        <w:lastRenderedPageBreak/>
        <w:t>Vyvažování</w:t>
      </w:r>
      <w:r w:rsidRPr="00F364C9">
        <w:br/>
        <w:t>Průtoky vody v soustavě se vyvažují, aby byly dodrženy požadavky návrhu.</w:t>
      </w:r>
    </w:p>
    <w:p w:rsidR="00F364C9" w:rsidRPr="00F364C9" w:rsidRDefault="00F364C9" w:rsidP="00F364C9"/>
    <w:p w:rsidR="00F364C9" w:rsidRPr="00F364C9" w:rsidRDefault="00F364C9" w:rsidP="00F364C9">
      <w:pPr>
        <w:spacing w:after="0"/>
        <w:rPr>
          <w:b/>
        </w:rPr>
      </w:pPr>
      <w:r w:rsidRPr="00F364C9">
        <w:rPr>
          <w:b/>
        </w:rPr>
        <w:t>Předávání</w:t>
      </w:r>
    </w:p>
    <w:p w:rsidR="00F364C9" w:rsidRDefault="008D5FA0" w:rsidP="00F364C9">
      <w:pPr>
        <w:spacing w:after="0"/>
        <w:jc w:val="left"/>
      </w:pPr>
      <w:r w:rsidRPr="008D5FA0">
        <w:t>Pří předávání díla uživateli (provozovateli) se předávají písemně provozní pokyny, pokyny pro údržbu a obsluhu tepelné soustavy a všech připojených soustav. Tím se stvrzuje, že podmínky převzetí díla jsou splněny.</w:t>
      </w:r>
      <w:r w:rsidR="00F364C9">
        <w:t xml:space="preserve"> </w:t>
      </w:r>
      <w:r w:rsidRPr="008D5FA0">
        <w:t>Zahrnuje:</w:t>
      </w:r>
      <w:r w:rsidRPr="008D5FA0">
        <w:br/>
      </w:r>
    </w:p>
    <w:p w:rsidR="008D5FA0" w:rsidRPr="008D5FA0" w:rsidRDefault="008D5FA0" w:rsidP="007B0AC3">
      <w:pPr>
        <w:pStyle w:val="Odstavecseseznamem"/>
        <w:numPr>
          <w:ilvl w:val="0"/>
          <w:numId w:val="7"/>
        </w:numPr>
        <w:spacing w:after="0"/>
        <w:jc w:val="left"/>
      </w:pPr>
      <w:r w:rsidRPr="008D5FA0">
        <w:t>dokumenty pro provoz, údržbu a užívání (PÚ&amp;U pokyny) se připravují v souladu se specifickými požadavky tepelné soustavy. Tyto instrukce vyhovují požadavkům ČSN EN 12170 nebo ČSN EN 12171,</w:t>
      </w:r>
    </w:p>
    <w:p w:rsidR="008D5FA0" w:rsidRPr="008D5FA0" w:rsidRDefault="008D5FA0" w:rsidP="007B0AC3">
      <w:pPr>
        <w:numPr>
          <w:ilvl w:val="0"/>
          <w:numId w:val="7"/>
        </w:numPr>
        <w:spacing w:before="100" w:beforeAutospacing="1" w:after="100" w:afterAutospacing="1"/>
        <w:jc w:val="left"/>
      </w:pPr>
      <w:r w:rsidRPr="008D5FA0">
        <w:t>pokyny pro provoz a užívání. Obsluha/provozovatel musí být proškolena v provozování/obsluze tepelné soustavy.</w:t>
      </w:r>
    </w:p>
    <w:p w:rsidR="008D5FA0" w:rsidRPr="008D5FA0" w:rsidRDefault="008D5FA0" w:rsidP="007B0AC3">
      <w:pPr>
        <w:numPr>
          <w:ilvl w:val="0"/>
          <w:numId w:val="7"/>
        </w:numPr>
        <w:spacing w:before="100" w:beforeAutospacing="1" w:after="100" w:afterAutospacing="1"/>
        <w:jc w:val="left"/>
      </w:pPr>
      <w:r w:rsidRPr="008D5FA0">
        <w:t>předávací dokumentaci. Předávací dokumentace musí obsahovat všechny informace umožňující provoz a údržbu díla i jeho vybaveni, a to:</w:t>
      </w:r>
      <w:r w:rsidRPr="008D5FA0">
        <w:br/>
      </w:r>
    </w:p>
    <w:p w:rsidR="008D5FA0" w:rsidRPr="008D5FA0" w:rsidRDefault="008D5FA0" w:rsidP="007B0AC3">
      <w:pPr>
        <w:numPr>
          <w:ilvl w:val="1"/>
          <w:numId w:val="7"/>
        </w:numPr>
        <w:spacing w:before="100" w:beforeAutospacing="1" w:after="100" w:afterAutospacing="1"/>
        <w:jc w:val="left"/>
      </w:pPr>
      <w:r w:rsidRPr="008D5FA0">
        <w:t>PÚ&amp;U pokyny,</w:t>
      </w:r>
    </w:p>
    <w:p w:rsidR="008D5FA0" w:rsidRPr="008D5FA0" w:rsidRDefault="008D5FA0" w:rsidP="007B0AC3">
      <w:pPr>
        <w:numPr>
          <w:ilvl w:val="1"/>
          <w:numId w:val="7"/>
        </w:numPr>
        <w:spacing w:before="100" w:beforeAutospacing="1" w:after="100" w:afterAutospacing="1"/>
        <w:jc w:val="left"/>
      </w:pPr>
      <w:r w:rsidRPr="008D5FA0">
        <w:t>regulační a elektrická schémata a schéma kabeláže,</w:t>
      </w:r>
    </w:p>
    <w:p w:rsidR="008D5FA0" w:rsidRPr="008D5FA0" w:rsidRDefault="008D5FA0" w:rsidP="007B0AC3">
      <w:pPr>
        <w:numPr>
          <w:ilvl w:val="1"/>
          <w:numId w:val="7"/>
        </w:numPr>
        <w:spacing w:before="100" w:beforeAutospacing="1" w:after="100" w:afterAutospacing="1"/>
        <w:jc w:val="left"/>
      </w:pPr>
      <w:r w:rsidRPr="008D5FA0">
        <w:t>protokoly o tlakové a provozní zkoušce,</w:t>
      </w:r>
    </w:p>
    <w:p w:rsidR="008D5FA0" w:rsidRPr="008D5FA0" w:rsidRDefault="008D5FA0" w:rsidP="007B0AC3">
      <w:pPr>
        <w:numPr>
          <w:ilvl w:val="1"/>
          <w:numId w:val="7"/>
        </w:numPr>
        <w:spacing w:before="100" w:beforeAutospacing="1" w:after="100" w:afterAutospacing="1"/>
        <w:jc w:val="left"/>
      </w:pPr>
      <w:r w:rsidRPr="008D5FA0">
        <w:t>protokoly o dopadu na životní prostředí, např. měřeni emisí,</w:t>
      </w:r>
    </w:p>
    <w:p w:rsidR="008D5FA0" w:rsidRPr="008D5FA0" w:rsidRDefault="008D5FA0" w:rsidP="007B0AC3">
      <w:pPr>
        <w:numPr>
          <w:ilvl w:val="1"/>
          <w:numId w:val="7"/>
        </w:numPr>
        <w:spacing w:before="100" w:beforeAutospacing="1" w:after="100" w:afterAutospacing="1"/>
        <w:jc w:val="left"/>
      </w:pPr>
      <w:r w:rsidRPr="008D5FA0">
        <w:t>protokol o hydraulickém vyvážení.</w:t>
      </w:r>
    </w:p>
    <w:p w:rsidR="00C76796" w:rsidRDefault="00C76796" w:rsidP="00C76796">
      <w:pPr>
        <w:pStyle w:val="Nadpis2"/>
      </w:pPr>
      <w:bookmarkStart w:id="74" w:name="_Toc503254626"/>
      <w:bookmarkStart w:id="75" w:name="_Toc12263576"/>
      <w:r>
        <w:t>BEZPEČNOST PROVOZU</w:t>
      </w:r>
      <w:bookmarkEnd w:id="74"/>
      <w:bookmarkEnd w:id="75"/>
    </w:p>
    <w:p w:rsidR="00401F7F" w:rsidRPr="000D25D6" w:rsidRDefault="00401F7F" w:rsidP="00401F7F">
      <w:r w:rsidRPr="000D25D6">
        <w:t>Pracovníci musí být vybaveni dle charakteru pracoviště předepsanými pracovními a ochrannými prostředky.</w:t>
      </w:r>
    </w:p>
    <w:p w:rsidR="00401F7F" w:rsidRPr="000D25D6" w:rsidRDefault="00401F7F" w:rsidP="00401F7F">
      <w:r w:rsidRPr="000D25D6">
        <w:t>Provozovat zařízení smějí pouze osoby k tomu určené a vyškolené. Provozovatel zařízení vypracuje místní bezpečnostní předpisy pro užívání zařízení.</w:t>
      </w:r>
    </w:p>
    <w:p w:rsidR="00AE7CD7" w:rsidRPr="000D25D6" w:rsidRDefault="00401F7F" w:rsidP="00401F7F">
      <w:r w:rsidRPr="000D25D6">
        <w:t xml:space="preserve">Projekt je zpracován v souladu s nařízením vlády </w:t>
      </w:r>
      <w:r w:rsidR="000D25D6" w:rsidRPr="000D25D6">
        <w:t>361/2007 Sb.</w:t>
      </w:r>
      <w:r w:rsidRPr="000D25D6">
        <w:t>, které stanovuje požadavky na pracovní prostředí, a vyhláškou MZ č.6/2003, která stanoví mikroklimatické podmínky pobytových místností staveb. Veškeré dodávky, montáž a pracovní postupy musí být provedeny v souladu s normami a předpisy o ochraně zdraví při práci. Stroje, armatury a ostatní materiál musí být dodány v souladu s bezpečnostními a kvalitativními předpisy.</w:t>
      </w:r>
    </w:p>
    <w:p w:rsidR="00AE7CD7" w:rsidRPr="00AE7CD7" w:rsidRDefault="00AE7CD7" w:rsidP="00AE7CD7"/>
    <w:p w:rsidR="00C76796" w:rsidRDefault="00C76796" w:rsidP="00C76796">
      <w:pPr>
        <w:pStyle w:val="Nadpis2"/>
      </w:pPr>
      <w:bookmarkStart w:id="76" w:name="_Toc503254628"/>
      <w:bookmarkStart w:id="77" w:name="_Toc12263577"/>
      <w:r>
        <w:t>BOZP</w:t>
      </w:r>
      <w:bookmarkEnd w:id="76"/>
      <w:bookmarkEnd w:id="77"/>
    </w:p>
    <w:p w:rsidR="00836AFE" w:rsidRPr="00027A0B" w:rsidRDefault="00836AFE" w:rsidP="00836AFE">
      <w:r w:rsidRPr="00027A0B">
        <w:t>Při provádění veškerých navrhovaných stavebních a montážních prací je nezbytné řídit se závaznými ustanoveními platných norem a podmínkami bezpečnosti práce obsažené v Zákoníku práce a vyhláškách Státního úřadu inspekce práce.</w:t>
      </w:r>
    </w:p>
    <w:p w:rsidR="00C111E7" w:rsidRPr="00713757" w:rsidRDefault="00C111E7" w:rsidP="00C111E7">
      <w:bookmarkStart w:id="78" w:name="_Hlk504998292"/>
      <w:r w:rsidRPr="00713757">
        <w:t>Jedná se zejména o tyto předpisy:</w:t>
      </w:r>
    </w:p>
    <w:tbl>
      <w:tblPr>
        <w:tblW w:w="9160" w:type="dxa"/>
        <w:tblCellMar>
          <w:left w:w="70" w:type="dxa"/>
          <w:right w:w="70" w:type="dxa"/>
        </w:tblCellMar>
        <w:tblLook w:val="04A0" w:firstRow="1" w:lastRow="0" w:firstColumn="1" w:lastColumn="0" w:noHBand="0" w:noVBand="1"/>
      </w:tblPr>
      <w:tblGrid>
        <w:gridCol w:w="1420"/>
        <w:gridCol w:w="1520"/>
        <w:gridCol w:w="6220"/>
      </w:tblGrid>
      <w:tr w:rsidR="00DA115A" w:rsidRPr="00DA115A" w:rsidTr="00DA115A">
        <w:trPr>
          <w:trHeight w:val="300"/>
        </w:trPr>
        <w:tc>
          <w:tcPr>
            <w:tcW w:w="1420" w:type="dxa"/>
            <w:tcBorders>
              <w:top w:val="single" w:sz="4" w:space="0" w:color="auto"/>
              <w:left w:val="single" w:sz="4" w:space="0" w:color="auto"/>
              <w:bottom w:val="single" w:sz="4" w:space="0" w:color="auto"/>
              <w:right w:val="nil"/>
            </w:tcBorders>
            <w:shd w:val="clear" w:color="auto" w:fill="auto"/>
            <w:noWrap/>
            <w:vAlign w:val="center"/>
            <w:hideMark/>
          </w:tcPr>
          <w:bookmarkEnd w:id="78"/>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Zákon</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č. 183/2006 Sb.</w:t>
            </w:r>
          </w:p>
        </w:tc>
        <w:tc>
          <w:tcPr>
            <w:tcW w:w="6220" w:type="dxa"/>
            <w:tcBorders>
              <w:top w:val="single" w:sz="4" w:space="0" w:color="auto"/>
              <w:left w:val="nil"/>
              <w:bottom w:val="single" w:sz="4" w:space="0" w:color="auto"/>
              <w:right w:val="single" w:sz="4" w:space="0" w:color="auto"/>
            </w:tcBorders>
            <w:shd w:val="clear" w:color="auto" w:fill="auto"/>
            <w:vAlign w:val="center"/>
            <w:hideMark/>
          </w:tcPr>
          <w:p w:rsidR="00DA115A" w:rsidRPr="00DA115A" w:rsidRDefault="00DA115A" w:rsidP="00DA115A">
            <w:pPr>
              <w:spacing w:after="0"/>
              <w:jc w:val="left"/>
              <w:rPr>
                <w:rFonts w:ascii="Calibri" w:eastAsia="Times New Roman" w:hAnsi="Calibri" w:cs="Calibri"/>
                <w:color w:val="000000"/>
                <w:lang w:eastAsia="cs-CZ"/>
              </w:rPr>
            </w:pPr>
            <w:r w:rsidRPr="00DA115A">
              <w:rPr>
                <w:rFonts w:ascii="Calibri" w:eastAsia="Times New Roman" w:hAnsi="Calibri" w:cs="Calibri"/>
                <w:color w:val="000000"/>
                <w:lang w:eastAsia="cs-CZ"/>
              </w:rPr>
              <w:t>Zákon o územním plánování a stavebním řádu (stavební zákon)</w:t>
            </w:r>
          </w:p>
        </w:tc>
      </w:tr>
      <w:tr w:rsidR="00DA115A" w:rsidRPr="00DA115A" w:rsidTr="00DA115A">
        <w:trPr>
          <w:trHeight w:val="1500"/>
        </w:trPr>
        <w:tc>
          <w:tcPr>
            <w:tcW w:w="1420" w:type="dxa"/>
            <w:tcBorders>
              <w:top w:val="nil"/>
              <w:left w:val="single" w:sz="4" w:space="0" w:color="auto"/>
              <w:bottom w:val="single" w:sz="4" w:space="0" w:color="auto"/>
              <w:right w:val="nil"/>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lastRenderedPageBreak/>
              <w:t>Zákon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č. 309/2006 Sb.</w:t>
            </w:r>
          </w:p>
        </w:tc>
        <w:tc>
          <w:tcPr>
            <w:tcW w:w="6220" w:type="dxa"/>
            <w:tcBorders>
              <w:top w:val="nil"/>
              <w:left w:val="nil"/>
              <w:bottom w:val="single" w:sz="4" w:space="0" w:color="auto"/>
              <w:right w:val="single" w:sz="4" w:space="0" w:color="auto"/>
            </w:tcBorders>
            <w:shd w:val="clear" w:color="auto" w:fill="auto"/>
            <w:vAlign w:val="center"/>
            <w:hideMark/>
          </w:tcPr>
          <w:p w:rsidR="00DA115A" w:rsidRPr="00DA115A" w:rsidRDefault="00DA115A" w:rsidP="00DA115A">
            <w:pPr>
              <w:spacing w:after="0"/>
              <w:jc w:val="left"/>
              <w:rPr>
                <w:rFonts w:ascii="Calibri" w:eastAsia="Times New Roman" w:hAnsi="Calibri" w:cs="Calibri"/>
                <w:color w:val="000000"/>
                <w:lang w:eastAsia="cs-CZ"/>
              </w:rPr>
            </w:pPr>
            <w:r w:rsidRPr="00DA115A">
              <w:rPr>
                <w:rFonts w:ascii="Calibri" w:eastAsia="Times New Roman" w:hAnsi="Calibri" w:cs="Calibri"/>
                <w:color w:val="000000"/>
                <w:lang w:eastAsia="cs-CZ"/>
              </w:rPr>
              <w:t>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tc>
      </w:tr>
      <w:tr w:rsidR="00DA115A" w:rsidRPr="00DA115A" w:rsidTr="00DA115A">
        <w:trPr>
          <w:trHeight w:val="600"/>
        </w:trPr>
        <w:tc>
          <w:tcPr>
            <w:tcW w:w="1420" w:type="dxa"/>
            <w:tcBorders>
              <w:top w:val="nil"/>
              <w:left w:val="single" w:sz="4" w:space="0" w:color="auto"/>
              <w:bottom w:val="single" w:sz="4" w:space="0" w:color="auto"/>
              <w:right w:val="nil"/>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Nařízení vlády</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č. 378/2001 Sb.</w:t>
            </w:r>
          </w:p>
        </w:tc>
        <w:tc>
          <w:tcPr>
            <w:tcW w:w="6220" w:type="dxa"/>
            <w:tcBorders>
              <w:top w:val="nil"/>
              <w:left w:val="nil"/>
              <w:bottom w:val="single" w:sz="4" w:space="0" w:color="auto"/>
              <w:right w:val="single" w:sz="4" w:space="0" w:color="auto"/>
            </w:tcBorders>
            <w:shd w:val="clear" w:color="auto" w:fill="auto"/>
            <w:vAlign w:val="center"/>
            <w:hideMark/>
          </w:tcPr>
          <w:p w:rsidR="00DA115A" w:rsidRPr="00DA115A" w:rsidRDefault="00DA115A" w:rsidP="00DA115A">
            <w:pPr>
              <w:spacing w:after="0"/>
              <w:jc w:val="left"/>
              <w:rPr>
                <w:rFonts w:ascii="Calibri" w:eastAsia="Times New Roman" w:hAnsi="Calibri" w:cs="Calibri"/>
                <w:color w:val="000000"/>
                <w:lang w:eastAsia="cs-CZ"/>
              </w:rPr>
            </w:pPr>
            <w:r w:rsidRPr="00DA115A">
              <w:rPr>
                <w:rFonts w:ascii="Calibri" w:eastAsia="Times New Roman" w:hAnsi="Calibri" w:cs="Calibri"/>
                <w:color w:val="000000"/>
                <w:lang w:eastAsia="cs-CZ"/>
              </w:rPr>
              <w:t>Nařízení vlády, kterým se stanoví bližší požadavky na bezpečný provoz a používání strojů, technických zařízení, přístrojů a nářadí</w:t>
            </w:r>
          </w:p>
        </w:tc>
      </w:tr>
      <w:tr w:rsidR="00DA115A" w:rsidRPr="00DA115A" w:rsidTr="00DA115A">
        <w:trPr>
          <w:trHeight w:val="900"/>
        </w:trPr>
        <w:tc>
          <w:tcPr>
            <w:tcW w:w="1420" w:type="dxa"/>
            <w:tcBorders>
              <w:top w:val="nil"/>
              <w:left w:val="single" w:sz="4" w:space="0" w:color="auto"/>
              <w:bottom w:val="single" w:sz="4" w:space="0" w:color="auto"/>
              <w:right w:val="nil"/>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Nařízení vlády</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č. 362/2005 Sb.</w:t>
            </w:r>
          </w:p>
        </w:tc>
        <w:tc>
          <w:tcPr>
            <w:tcW w:w="6220" w:type="dxa"/>
            <w:tcBorders>
              <w:top w:val="nil"/>
              <w:left w:val="nil"/>
              <w:bottom w:val="single" w:sz="4" w:space="0" w:color="auto"/>
              <w:right w:val="single" w:sz="4" w:space="0" w:color="auto"/>
            </w:tcBorders>
            <w:shd w:val="clear" w:color="auto" w:fill="auto"/>
            <w:vAlign w:val="center"/>
            <w:hideMark/>
          </w:tcPr>
          <w:p w:rsidR="00DA115A" w:rsidRPr="00DA115A" w:rsidRDefault="00DA115A" w:rsidP="00DA115A">
            <w:pPr>
              <w:spacing w:after="0"/>
              <w:jc w:val="left"/>
              <w:rPr>
                <w:rFonts w:ascii="Calibri" w:eastAsia="Times New Roman" w:hAnsi="Calibri" w:cs="Calibri"/>
                <w:color w:val="000000"/>
                <w:lang w:eastAsia="cs-CZ"/>
              </w:rPr>
            </w:pPr>
            <w:r w:rsidRPr="00DA115A">
              <w:rPr>
                <w:rFonts w:ascii="Calibri" w:eastAsia="Times New Roman" w:hAnsi="Calibri" w:cs="Calibri"/>
                <w:color w:val="000000"/>
                <w:lang w:eastAsia="cs-CZ"/>
              </w:rPr>
              <w:t>Nařízení vlády o bližších požadavcích na bezpečnost a ochranu zdraví při práci na pracovištích s nebezpečím pádu z výšky nebo do hloubky</w:t>
            </w:r>
          </w:p>
        </w:tc>
      </w:tr>
      <w:tr w:rsidR="00DA115A" w:rsidRPr="00DA115A" w:rsidTr="00DA115A">
        <w:trPr>
          <w:trHeight w:val="600"/>
        </w:trPr>
        <w:tc>
          <w:tcPr>
            <w:tcW w:w="1420" w:type="dxa"/>
            <w:tcBorders>
              <w:top w:val="nil"/>
              <w:left w:val="single" w:sz="4" w:space="0" w:color="auto"/>
              <w:bottom w:val="single" w:sz="4" w:space="0" w:color="auto"/>
              <w:right w:val="nil"/>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Nařízení vlády</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č. 591/2006 Sb.</w:t>
            </w:r>
          </w:p>
        </w:tc>
        <w:tc>
          <w:tcPr>
            <w:tcW w:w="6220" w:type="dxa"/>
            <w:tcBorders>
              <w:top w:val="nil"/>
              <w:left w:val="nil"/>
              <w:bottom w:val="single" w:sz="4" w:space="0" w:color="auto"/>
              <w:right w:val="single" w:sz="4" w:space="0" w:color="auto"/>
            </w:tcBorders>
            <w:shd w:val="clear" w:color="auto" w:fill="auto"/>
            <w:vAlign w:val="center"/>
            <w:hideMark/>
          </w:tcPr>
          <w:p w:rsidR="00DA115A" w:rsidRPr="00DA115A" w:rsidRDefault="00DA115A" w:rsidP="00DA115A">
            <w:pPr>
              <w:spacing w:after="0"/>
              <w:jc w:val="left"/>
              <w:rPr>
                <w:rFonts w:ascii="Calibri" w:eastAsia="Times New Roman" w:hAnsi="Calibri" w:cs="Calibri"/>
                <w:color w:val="000000"/>
                <w:lang w:eastAsia="cs-CZ"/>
              </w:rPr>
            </w:pPr>
            <w:r w:rsidRPr="00DA115A">
              <w:rPr>
                <w:rFonts w:ascii="Calibri" w:eastAsia="Times New Roman" w:hAnsi="Calibri" w:cs="Calibri"/>
                <w:color w:val="000000"/>
                <w:lang w:eastAsia="cs-CZ"/>
              </w:rPr>
              <w:t>Nařízení vlády o bližších minimálních požadavcích na bezpečnost a ochranu zdraví při práci na staveništích</w:t>
            </w:r>
          </w:p>
        </w:tc>
      </w:tr>
      <w:tr w:rsidR="00DA115A" w:rsidRPr="00DA115A" w:rsidTr="00DA115A">
        <w:trPr>
          <w:trHeight w:val="300"/>
        </w:trPr>
        <w:tc>
          <w:tcPr>
            <w:tcW w:w="1420" w:type="dxa"/>
            <w:tcBorders>
              <w:top w:val="nil"/>
              <w:left w:val="single" w:sz="4" w:space="0" w:color="auto"/>
              <w:bottom w:val="single" w:sz="4" w:space="0" w:color="auto"/>
              <w:right w:val="nil"/>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Vyhláška</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č. 499/2006 Sb.</w:t>
            </w:r>
          </w:p>
        </w:tc>
        <w:tc>
          <w:tcPr>
            <w:tcW w:w="6220" w:type="dxa"/>
            <w:tcBorders>
              <w:top w:val="nil"/>
              <w:left w:val="nil"/>
              <w:bottom w:val="single" w:sz="4" w:space="0" w:color="auto"/>
              <w:right w:val="single" w:sz="4" w:space="0" w:color="auto"/>
            </w:tcBorders>
            <w:shd w:val="clear" w:color="auto" w:fill="auto"/>
            <w:vAlign w:val="center"/>
            <w:hideMark/>
          </w:tcPr>
          <w:p w:rsidR="00DA115A" w:rsidRPr="00DA115A" w:rsidRDefault="00DA115A" w:rsidP="00DA115A">
            <w:pPr>
              <w:spacing w:after="0"/>
              <w:jc w:val="left"/>
              <w:rPr>
                <w:rFonts w:ascii="Calibri" w:eastAsia="Times New Roman" w:hAnsi="Calibri" w:cs="Calibri"/>
                <w:color w:val="000000"/>
                <w:lang w:eastAsia="cs-CZ"/>
              </w:rPr>
            </w:pPr>
            <w:r w:rsidRPr="00DA115A">
              <w:rPr>
                <w:rFonts w:ascii="Calibri" w:eastAsia="Times New Roman" w:hAnsi="Calibri" w:cs="Calibri"/>
                <w:color w:val="000000"/>
                <w:lang w:eastAsia="cs-CZ"/>
              </w:rPr>
              <w:t>Vyhláška o dokumentaci staveb</w:t>
            </w:r>
          </w:p>
        </w:tc>
      </w:tr>
      <w:tr w:rsidR="00DA115A" w:rsidRPr="00DA115A" w:rsidTr="00DA115A">
        <w:trPr>
          <w:trHeight w:val="300"/>
        </w:trPr>
        <w:tc>
          <w:tcPr>
            <w:tcW w:w="1420" w:type="dxa"/>
            <w:tcBorders>
              <w:top w:val="nil"/>
              <w:left w:val="single" w:sz="4" w:space="0" w:color="auto"/>
              <w:bottom w:val="single" w:sz="4" w:space="0" w:color="auto"/>
              <w:right w:val="nil"/>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Vyhláška</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č. 268/2009 Sb.</w:t>
            </w:r>
          </w:p>
        </w:tc>
        <w:tc>
          <w:tcPr>
            <w:tcW w:w="6220" w:type="dxa"/>
            <w:tcBorders>
              <w:top w:val="nil"/>
              <w:left w:val="nil"/>
              <w:bottom w:val="single" w:sz="4" w:space="0" w:color="auto"/>
              <w:right w:val="single" w:sz="4" w:space="0" w:color="auto"/>
            </w:tcBorders>
            <w:shd w:val="clear" w:color="auto" w:fill="auto"/>
            <w:vAlign w:val="center"/>
            <w:hideMark/>
          </w:tcPr>
          <w:p w:rsidR="00DA115A" w:rsidRPr="00DA115A" w:rsidRDefault="00DA115A" w:rsidP="00DA115A">
            <w:pPr>
              <w:spacing w:after="0"/>
              <w:jc w:val="left"/>
              <w:rPr>
                <w:rFonts w:ascii="Calibri" w:eastAsia="Times New Roman" w:hAnsi="Calibri" w:cs="Calibri"/>
                <w:color w:val="000000"/>
                <w:lang w:eastAsia="cs-CZ"/>
              </w:rPr>
            </w:pPr>
            <w:r w:rsidRPr="00DA115A">
              <w:rPr>
                <w:rFonts w:ascii="Calibri" w:eastAsia="Times New Roman" w:hAnsi="Calibri" w:cs="Calibri"/>
                <w:color w:val="000000"/>
                <w:lang w:eastAsia="cs-CZ"/>
              </w:rPr>
              <w:t>Vyhláška o technických požadavcích na stavby</w:t>
            </w:r>
          </w:p>
        </w:tc>
      </w:tr>
      <w:tr w:rsidR="00DA115A" w:rsidRPr="00DA115A" w:rsidTr="00DA115A">
        <w:trPr>
          <w:trHeight w:val="600"/>
        </w:trPr>
        <w:tc>
          <w:tcPr>
            <w:tcW w:w="1420" w:type="dxa"/>
            <w:tcBorders>
              <w:top w:val="nil"/>
              <w:left w:val="single" w:sz="4" w:space="0" w:color="auto"/>
              <w:bottom w:val="single" w:sz="4" w:space="0" w:color="auto"/>
              <w:right w:val="nil"/>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Vyhláška</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č. 77/1965 Sb.</w:t>
            </w:r>
          </w:p>
        </w:tc>
        <w:tc>
          <w:tcPr>
            <w:tcW w:w="6220" w:type="dxa"/>
            <w:tcBorders>
              <w:top w:val="nil"/>
              <w:left w:val="nil"/>
              <w:bottom w:val="single" w:sz="4" w:space="0" w:color="auto"/>
              <w:right w:val="single" w:sz="4" w:space="0" w:color="auto"/>
            </w:tcBorders>
            <w:shd w:val="clear" w:color="auto" w:fill="auto"/>
            <w:vAlign w:val="center"/>
            <w:hideMark/>
          </w:tcPr>
          <w:p w:rsidR="00DA115A" w:rsidRPr="00DA115A" w:rsidRDefault="00DA115A" w:rsidP="00DA115A">
            <w:pPr>
              <w:spacing w:after="0"/>
              <w:jc w:val="left"/>
              <w:rPr>
                <w:rFonts w:ascii="Calibri" w:eastAsia="Times New Roman" w:hAnsi="Calibri" w:cs="Calibri"/>
                <w:color w:val="000000"/>
                <w:lang w:eastAsia="cs-CZ"/>
              </w:rPr>
            </w:pPr>
            <w:r w:rsidRPr="00DA115A">
              <w:rPr>
                <w:rFonts w:ascii="Calibri" w:eastAsia="Times New Roman" w:hAnsi="Calibri" w:cs="Calibri"/>
                <w:color w:val="000000"/>
                <w:lang w:eastAsia="cs-CZ"/>
              </w:rPr>
              <w:t>Vyhláška ministerstva stavebnictví o výcviku, způsobilosti a registraci obsluh stavebních strojů</w:t>
            </w:r>
          </w:p>
        </w:tc>
      </w:tr>
    </w:tbl>
    <w:p w:rsidR="00C111E7" w:rsidRDefault="00C111E7" w:rsidP="00836AFE"/>
    <w:p w:rsidR="00836AFE" w:rsidRPr="00027A0B" w:rsidRDefault="00836AFE" w:rsidP="00836AFE">
      <w:r w:rsidRPr="00027A0B">
        <w:t>Stavbu budou provádět osoby s příslušnou odborností a zkušeností.</w:t>
      </w:r>
    </w:p>
    <w:p w:rsidR="00836AFE" w:rsidRPr="00027A0B" w:rsidRDefault="00836AFE" w:rsidP="00836AFE">
      <w:r w:rsidRPr="00027A0B">
        <w:t>Všichni zúčastnění pracovníci musí být s předpisy seznámeni před zahájením prací.</w:t>
      </w:r>
    </w:p>
    <w:p w:rsidR="00836AFE" w:rsidRPr="00027A0B" w:rsidRDefault="00836AFE" w:rsidP="00836AFE">
      <w:r w:rsidRPr="00027A0B">
        <w:t>Kvalita volených materiálů a technologických postupů bude podléhat platným předpisům ČR.</w:t>
      </w:r>
    </w:p>
    <w:p w:rsidR="00C77DB7" w:rsidRDefault="00C77DB7">
      <w:pPr>
        <w:spacing w:line="259" w:lineRule="auto"/>
        <w:jc w:val="left"/>
        <w:rPr>
          <w:rFonts w:ascii="Calibri" w:eastAsiaTheme="majorEastAsia" w:hAnsi="Calibri" w:cstheme="majorBidi"/>
          <w:color w:val="00B0F0"/>
          <w:sz w:val="32"/>
          <w:szCs w:val="32"/>
        </w:rPr>
      </w:pPr>
    </w:p>
    <w:p w:rsidR="00303717" w:rsidRPr="00C77DB7" w:rsidRDefault="00303717" w:rsidP="00C77DB7">
      <w:pPr>
        <w:pStyle w:val="Nadpis1"/>
      </w:pPr>
      <w:bookmarkStart w:id="79" w:name="_Toc12263578"/>
      <w:r w:rsidRPr="00C77DB7">
        <w:t>ZÁVĚR</w:t>
      </w:r>
      <w:bookmarkEnd w:id="79"/>
    </w:p>
    <w:p w:rsidR="00AE7CD7" w:rsidRPr="00AE7CD7" w:rsidRDefault="00AE7CD7" w:rsidP="00AE7CD7"/>
    <w:p w:rsidR="00303717" w:rsidRDefault="00303717" w:rsidP="00303717">
      <w:pPr>
        <w:pStyle w:val="Nadpis2"/>
      </w:pPr>
      <w:bookmarkStart w:id="80" w:name="_Toc12263579"/>
      <w:r>
        <w:t>PRÁVNÍ PŘEDPISY A NORMY</w:t>
      </w:r>
      <w:bookmarkEnd w:id="80"/>
    </w:p>
    <w:tbl>
      <w:tblPr>
        <w:tblW w:w="9160" w:type="dxa"/>
        <w:tblCellMar>
          <w:left w:w="70" w:type="dxa"/>
          <w:right w:w="70" w:type="dxa"/>
        </w:tblCellMar>
        <w:tblLook w:val="04A0" w:firstRow="1" w:lastRow="0" w:firstColumn="1" w:lastColumn="0" w:noHBand="0" w:noVBand="1"/>
      </w:tblPr>
      <w:tblGrid>
        <w:gridCol w:w="1420"/>
        <w:gridCol w:w="1520"/>
        <w:gridCol w:w="6220"/>
      </w:tblGrid>
      <w:tr w:rsidR="00DA115A" w:rsidRPr="00DA115A" w:rsidTr="00DA115A">
        <w:trPr>
          <w:trHeight w:val="300"/>
        </w:trPr>
        <w:tc>
          <w:tcPr>
            <w:tcW w:w="1420" w:type="dxa"/>
            <w:tcBorders>
              <w:top w:val="single" w:sz="4" w:space="0" w:color="auto"/>
              <w:left w:val="single" w:sz="4" w:space="0" w:color="auto"/>
              <w:bottom w:val="single" w:sz="4" w:space="0" w:color="auto"/>
              <w:right w:val="nil"/>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ČSN</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 xml:space="preserve"> 06 1101</w:t>
            </w:r>
          </w:p>
        </w:tc>
        <w:tc>
          <w:tcPr>
            <w:tcW w:w="6220" w:type="dxa"/>
            <w:tcBorders>
              <w:top w:val="single" w:sz="4" w:space="0" w:color="auto"/>
              <w:left w:val="nil"/>
              <w:bottom w:val="single" w:sz="4" w:space="0" w:color="auto"/>
              <w:right w:val="single" w:sz="4" w:space="0" w:color="auto"/>
            </w:tcBorders>
            <w:shd w:val="clear" w:color="auto" w:fill="auto"/>
            <w:vAlign w:val="center"/>
            <w:hideMark/>
          </w:tcPr>
          <w:p w:rsidR="00DA115A" w:rsidRPr="00DA115A" w:rsidRDefault="00DA115A" w:rsidP="00DA115A">
            <w:pPr>
              <w:spacing w:after="0"/>
              <w:jc w:val="left"/>
              <w:rPr>
                <w:rFonts w:ascii="Calibri" w:eastAsia="Times New Roman" w:hAnsi="Calibri" w:cs="Calibri"/>
                <w:color w:val="000000"/>
                <w:lang w:eastAsia="cs-CZ"/>
              </w:rPr>
            </w:pPr>
            <w:r w:rsidRPr="00DA115A">
              <w:rPr>
                <w:rFonts w:ascii="Calibri" w:eastAsia="Times New Roman" w:hAnsi="Calibri" w:cs="Calibri"/>
                <w:color w:val="000000"/>
                <w:lang w:eastAsia="cs-CZ"/>
              </w:rPr>
              <w:t>Otopná tělesa pro ústřední vytápění</w:t>
            </w:r>
          </w:p>
        </w:tc>
      </w:tr>
      <w:tr w:rsidR="00DA115A" w:rsidRPr="00DA115A" w:rsidTr="00DA115A">
        <w:trPr>
          <w:trHeight w:val="300"/>
        </w:trPr>
        <w:tc>
          <w:tcPr>
            <w:tcW w:w="1420" w:type="dxa"/>
            <w:tcBorders>
              <w:top w:val="nil"/>
              <w:left w:val="single" w:sz="4" w:space="0" w:color="auto"/>
              <w:bottom w:val="single" w:sz="4" w:space="0" w:color="auto"/>
              <w:right w:val="nil"/>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 xml:space="preserve"> ČSN</w:t>
            </w:r>
          </w:p>
        </w:tc>
        <w:tc>
          <w:tcPr>
            <w:tcW w:w="1520" w:type="dxa"/>
            <w:tcBorders>
              <w:top w:val="nil"/>
              <w:left w:val="single" w:sz="4" w:space="0" w:color="auto"/>
              <w:bottom w:val="single" w:sz="4" w:space="0" w:color="auto"/>
              <w:right w:val="single" w:sz="4" w:space="0" w:color="auto"/>
            </w:tcBorders>
            <w:shd w:val="clear" w:color="auto" w:fill="auto"/>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 xml:space="preserve"> 73 0540-1</w:t>
            </w:r>
          </w:p>
        </w:tc>
        <w:tc>
          <w:tcPr>
            <w:tcW w:w="6220" w:type="dxa"/>
            <w:tcBorders>
              <w:top w:val="nil"/>
              <w:left w:val="nil"/>
              <w:bottom w:val="single" w:sz="4" w:space="0" w:color="auto"/>
              <w:right w:val="single" w:sz="4" w:space="0" w:color="auto"/>
            </w:tcBorders>
            <w:shd w:val="clear" w:color="auto" w:fill="auto"/>
            <w:vAlign w:val="center"/>
            <w:hideMark/>
          </w:tcPr>
          <w:p w:rsidR="00DA115A" w:rsidRPr="00DA115A" w:rsidRDefault="00DA115A" w:rsidP="00DA115A">
            <w:pPr>
              <w:spacing w:after="0"/>
              <w:jc w:val="left"/>
              <w:rPr>
                <w:rFonts w:ascii="Calibri" w:eastAsia="Times New Roman" w:hAnsi="Calibri" w:cs="Calibri"/>
                <w:color w:val="000000"/>
                <w:lang w:eastAsia="cs-CZ"/>
              </w:rPr>
            </w:pPr>
            <w:r w:rsidRPr="00DA115A">
              <w:rPr>
                <w:rFonts w:ascii="Calibri" w:eastAsia="Times New Roman" w:hAnsi="Calibri" w:cs="Calibri"/>
                <w:color w:val="000000"/>
                <w:lang w:eastAsia="cs-CZ"/>
              </w:rPr>
              <w:t xml:space="preserve">Tepelná ochrana </w:t>
            </w:r>
            <w:proofErr w:type="gramStart"/>
            <w:r w:rsidRPr="00DA115A">
              <w:rPr>
                <w:rFonts w:ascii="Calibri" w:eastAsia="Times New Roman" w:hAnsi="Calibri" w:cs="Calibri"/>
                <w:color w:val="000000"/>
                <w:lang w:eastAsia="cs-CZ"/>
              </w:rPr>
              <w:t>budov - Část</w:t>
            </w:r>
            <w:proofErr w:type="gramEnd"/>
            <w:r w:rsidRPr="00DA115A">
              <w:rPr>
                <w:rFonts w:ascii="Calibri" w:eastAsia="Times New Roman" w:hAnsi="Calibri" w:cs="Calibri"/>
                <w:color w:val="000000"/>
                <w:lang w:eastAsia="cs-CZ"/>
              </w:rPr>
              <w:t xml:space="preserve"> 1: Terminologie</w:t>
            </w:r>
          </w:p>
        </w:tc>
      </w:tr>
      <w:tr w:rsidR="00DA115A" w:rsidRPr="00DA115A" w:rsidTr="00DA115A">
        <w:trPr>
          <w:trHeight w:val="300"/>
        </w:trPr>
        <w:tc>
          <w:tcPr>
            <w:tcW w:w="1420" w:type="dxa"/>
            <w:tcBorders>
              <w:top w:val="nil"/>
              <w:left w:val="single" w:sz="4" w:space="0" w:color="auto"/>
              <w:bottom w:val="single" w:sz="4" w:space="0" w:color="auto"/>
              <w:right w:val="nil"/>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 xml:space="preserve"> ČSN</w:t>
            </w:r>
          </w:p>
        </w:tc>
        <w:tc>
          <w:tcPr>
            <w:tcW w:w="1520" w:type="dxa"/>
            <w:tcBorders>
              <w:top w:val="nil"/>
              <w:left w:val="single" w:sz="4" w:space="0" w:color="auto"/>
              <w:bottom w:val="single" w:sz="4" w:space="0" w:color="auto"/>
              <w:right w:val="single" w:sz="4" w:space="0" w:color="auto"/>
            </w:tcBorders>
            <w:shd w:val="clear" w:color="auto" w:fill="auto"/>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 xml:space="preserve"> 74 0540-2</w:t>
            </w:r>
          </w:p>
        </w:tc>
        <w:tc>
          <w:tcPr>
            <w:tcW w:w="6220" w:type="dxa"/>
            <w:tcBorders>
              <w:top w:val="nil"/>
              <w:left w:val="nil"/>
              <w:bottom w:val="single" w:sz="4" w:space="0" w:color="auto"/>
              <w:right w:val="single" w:sz="4" w:space="0" w:color="auto"/>
            </w:tcBorders>
            <w:shd w:val="clear" w:color="auto" w:fill="auto"/>
            <w:vAlign w:val="center"/>
            <w:hideMark/>
          </w:tcPr>
          <w:p w:rsidR="00DA115A" w:rsidRPr="00DA115A" w:rsidRDefault="00DA115A" w:rsidP="00DA115A">
            <w:pPr>
              <w:spacing w:after="0"/>
              <w:jc w:val="left"/>
              <w:rPr>
                <w:rFonts w:ascii="Calibri" w:eastAsia="Times New Roman" w:hAnsi="Calibri" w:cs="Calibri"/>
                <w:color w:val="000000"/>
                <w:lang w:eastAsia="cs-CZ"/>
              </w:rPr>
            </w:pPr>
            <w:r w:rsidRPr="00DA115A">
              <w:rPr>
                <w:rFonts w:ascii="Calibri" w:eastAsia="Times New Roman" w:hAnsi="Calibri" w:cs="Calibri"/>
                <w:color w:val="000000"/>
                <w:lang w:eastAsia="cs-CZ"/>
              </w:rPr>
              <w:t xml:space="preserve">Tepelná ochrana </w:t>
            </w:r>
            <w:proofErr w:type="gramStart"/>
            <w:r w:rsidRPr="00DA115A">
              <w:rPr>
                <w:rFonts w:ascii="Calibri" w:eastAsia="Times New Roman" w:hAnsi="Calibri" w:cs="Calibri"/>
                <w:color w:val="000000"/>
                <w:lang w:eastAsia="cs-CZ"/>
              </w:rPr>
              <w:t>budov - Část</w:t>
            </w:r>
            <w:proofErr w:type="gramEnd"/>
            <w:r w:rsidRPr="00DA115A">
              <w:rPr>
                <w:rFonts w:ascii="Calibri" w:eastAsia="Times New Roman" w:hAnsi="Calibri" w:cs="Calibri"/>
                <w:color w:val="000000"/>
                <w:lang w:eastAsia="cs-CZ"/>
              </w:rPr>
              <w:t xml:space="preserve"> 2: Požadavky</w:t>
            </w:r>
          </w:p>
        </w:tc>
      </w:tr>
      <w:tr w:rsidR="00DA115A" w:rsidRPr="00DA115A" w:rsidTr="00DA115A">
        <w:trPr>
          <w:trHeight w:val="300"/>
        </w:trPr>
        <w:tc>
          <w:tcPr>
            <w:tcW w:w="1420" w:type="dxa"/>
            <w:tcBorders>
              <w:top w:val="nil"/>
              <w:left w:val="single" w:sz="4" w:space="0" w:color="auto"/>
              <w:bottom w:val="single" w:sz="4" w:space="0" w:color="auto"/>
              <w:right w:val="nil"/>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 xml:space="preserve"> ČSN</w:t>
            </w:r>
          </w:p>
        </w:tc>
        <w:tc>
          <w:tcPr>
            <w:tcW w:w="1520" w:type="dxa"/>
            <w:tcBorders>
              <w:top w:val="nil"/>
              <w:left w:val="single" w:sz="4" w:space="0" w:color="auto"/>
              <w:bottom w:val="single" w:sz="4" w:space="0" w:color="auto"/>
              <w:right w:val="single" w:sz="4" w:space="0" w:color="auto"/>
            </w:tcBorders>
            <w:shd w:val="clear" w:color="auto" w:fill="auto"/>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 xml:space="preserve"> 75 0540-3</w:t>
            </w:r>
          </w:p>
        </w:tc>
        <w:tc>
          <w:tcPr>
            <w:tcW w:w="6220" w:type="dxa"/>
            <w:tcBorders>
              <w:top w:val="nil"/>
              <w:left w:val="nil"/>
              <w:bottom w:val="single" w:sz="4" w:space="0" w:color="auto"/>
              <w:right w:val="single" w:sz="4" w:space="0" w:color="auto"/>
            </w:tcBorders>
            <w:shd w:val="clear" w:color="auto" w:fill="auto"/>
            <w:vAlign w:val="center"/>
            <w:hideMark/>
          </w:tcPr>
          <w:p w:rsidR="00DA115A" w:rsidRPr="00DA115A" w:rsidRDefault="00DA115A" w:rsidP="00DA115A">
            <w:pPr>
              <w:spacing w:after="0"/>
              <w:jc w:val="left"/>
              <w:rPr>
                <w:rFonts w:ascii="Calibri" w:eastAsia="Times New Roman" w:hAnsi="Calibri" w:cs="Calibri"/>
                <w:color w:val="000000"/>
                <w:lang w:eastAsia="cs-CZ"/>
              </w:rPr>
            </w:pPr>
            <w:r w:rsidRPr="00DA115A">
              <w:rPr>
                <w:rFonts w:ascii="Calibri" w:eastAsia="Times New Roman" w:hAnsi="Calibri" w:cs="Calibri"/>
                <w:color w:val="000000"/>
                <w:lang w:eastAsia="cs-CZ"/>
              </w:rPr>
              <w:t xml:space="preserve">Tepelná ochrana </w:t>
            </w:r>
            <w:proofErr w:type="gramStart"/>
            <w:r w:rsidRPr="00DA115A">
              <w:rPr>
                <w:rFonts w:ascii="Calibri" w:eastAsia="Times New Roman" w:hAnsi="Calibri" w:cs="Calibri"/>
                <w:color w:val="000000"/>
                <w:lang w:eastAsia="cs-CZ"/>
              </w:rPr>
              <w:t>budov - Část</w:t>
            </w:r>
            <w:proofErr w:type="gramEnd"/>
            <w:r w:rsidRPr="00DA115A">
              <w:rPr>
                <w:rFonts w:ascii="Calibri" w:eastAsia="Times New Roman" w:hAnsi="Calibri" w:cs="Calibri"/>
                <w:color w:val="000000"/>
                <w:lang w:eastAsia="cs-CZ"/>
              </w:rPr>
              <w:t xml:space="preserve"> 3: Návrhové hodnoty veličin</w:t>
            </w:r>
          </w:p>
        </w:tc>
      </w:tr>
      <w:tr w:rsidR="00DA115A" w:rsidRPr="00DA115A" w:rsidTr="00DA115A">
        <w:trPr>
          <w:trHeight w:val="300"/>
        </w:trPr>
        <w:tc>
          <w:tcPr>
            <w:tcW w:w="1420" w:type="dxa"/>
            <w:tcBorders>
              <w:top w:val="nil"/>
              <w:left w:val="single" w:sz="4" w:space="0" w:color="auto"/>
              <w:bottom w:val="single" w:sz="4" w:space="0" w:color="auto"/>
              <w:right w:val="nil"/>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 xml:space="preserve"> ČSN</w:t>
            </w:r>
          </w:p>
        </w:tc>
        <w:tc>
          <w:tcPr>
            <w:tcW w:w="1520" w:type="dxa"/>
            <w:tcBorders>
              <w:top w:val="nil"/>
              <w:left w:val="single" w:sz="4" w:space="0" w:color="auto"/>
              <w:bottom w:val="single" w:sz="4" w:space="0" w:color="auto"/>
              <w:right w:val="single" w:sz="4" w:space="0" w:color="auto"/>
            </w:tcBorders>
            <w:shd w:val="clear" w:color="auto" w:fill="auto"/>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 xml:space="preserve"> 76 0540-4</w:t>
            </w:r>
          </w:p>
        </w:tc>
        <w:tc>
          <w:tcPr>
            <w:tcW w:w="6220" w:type="dxa"/>
            <w:tcBorders>
              <w:top w:val="nil"/>
              <w:left w:val="nil"/>
              <w:bottom w:val="single" w:sz="4" w:space="0" w:color="auto"/>
              <w:right w:val="single" w:sz="4" w:space="0" w:color="auto"/>
            </w:tcBorders>
            <w:shd w:val="clear" w:color="auto" w:fill="auto"/>
            <w:vAlign w:val="center"/>
            <w:hideMark/>
          </w:tcPr>
          <w:p w:rsidR="00DA115A" w:rsidRPr="00DA115A" w:rsidRDefault="00DA115A" w:rsidP="00DA115A">
            <w:pPr>
              <w:spacing w:after="0"/>
              <w:jc w:val="left"/>
              <w:rPr>
                <w:rFonts w:ascii="Calibri" w:eastAsia="Times New Roman" w:hAnsi="Calibri" w:cs="Calibri"/>
                <w:color w:val="000000"/>
                <w:lang w:eastAsia="cs-CZ"/>
              </w:rPr>
            </w:pPr>
            <w:r w:rsidRPr="00DA115A">
              <w:rPr>
                <w:rFonts w:ascii="Calibri" w:eastAsia="Times New Roman" w:hAnsi="Calibri" w:cs="Calibri"/>
                <w:color w:val="000000"/>
                <w:lang w:eastAsia="cs-CZ"/>
              </w:rPr>
              <w:t xml:space="preserve">Tepelná ochrana </w:t>
            </w:r>
            <w:proofErr w:type="gramStart"/>
            <w:r w:rsidRPr="00DA115A">
              <w:rPr>
                <w:rFonts w:ascii="Calibri" w:eastAsia="Times New Roman" w:hAnsi="Calibri" w:cs="Calibri"/>
                <w:color w:val="000000"/>
                <w:lang w:eastAsia="cs-CZ"/>
              </w:rPr>
              <w:t>budov - Část</w:t>
            </w:r>
            <w:proofErr w:type="gramEnd"/>
            <w:r w:rsidRPr="00DA115A">
              <w:rPr>
                <w:rFonts w:ascii="Calibri" w:eastAsia="Times New Roman" w:hAnsi="Calibri" w:cs="Calibri"/>
                <w:color w:val="000000"/>
                <w:lang w:eastAsia="cs-CZ"/>
              </w:rPr>
              <w:t xml:space="preserve"> 4: Výpočtové metody</w:t>
            </w:r>
          </w:p>
        </w:tc>
      </w:tr>
      <w:tr w:rsidR="00DA115A" w:rsidRPr="00DA115A" w:rsidTr="00DA115A">
        <w:trPr>
          <w:trHeight w:val="600"/>
        </w:trPr>
        <w:tc>
          <w:tcPr>
            <w:tcW w:w="1420" w:type="dxa"/>
            <w:tcBorders>
              <w:top w:val="nil"/>
              <w:left w:val="single" w:sz="4" w:space="0" w:color="auto"/>
              <w:bottom w:val="single" w:sz="4" w:space="0" w:color="auto"/>
              <w:right w:val="nil"/>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 xml:space="preserve"> ČSN </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73 4201</w:t>
            </w:r>
          </w:p>
        </w:tc>
        <w:tc>
          <w:tcPr>
            <w:tcW w:w="6220" w:type="dxa"/>
            <w:tcBorders>
              <w:top w:val="nil"/>
              <w:left w:val="nil"/>
              <w:bottom w:val="single" w:sz="4" w:space="0" w:color="auto"/>
              <w:right w:val="single" w:sz="4" w:space="0" w:color="auto"/>
            </w:tcBorders>
            <w:shd w:val="clear" w:color="auto" w:fill="auto"/>
            <w:vAlign w:val="center"/>
            <w:hideMark/>
          </w:tcPr>
          <w:p w:rsidR="00DA115A" w:rsidRPr="00DA115A" w:rsidRDefault="00DA115A" w:rsidP="00DA115A">
            <w:pPr>
              <w:spacing w:after="0"/>
              <w:jc w:val="left"/>
              <w:rPr>
                <w:rFonts w:ascii="Calibri" w:eastAsia="Times New Roman" w:hAnsi="Calibri" w:cs="Calibri"/>
                <w:color w:val="000000"/>
                <w:lang w:eastAsia="cs-CZ"/>
              </w:rPr>
            </w:pPr>
            <w:r w:rsidRPr="00DA115A">
              <w:rPr>
                <w:rFonts w:ascii="Calibri" w:eastAsia="Times New Roman" w:hAnsi="Calibri" w:cs="Calibri"/>
                <w:color w:val="000000"/>
                <w:lang w:eastAsia="cs-CZ"/>
              </w:rPr>
              <w:t xml:space="preserve">Komíny a </w:t>
            </w:r>
            <w:proofErr w:type="gramStart"/>
            <w:r w:rsidRPr="00DA115A">
              <w:rPr>
                <w:rFonts w:ascii="Calibri" w:eastAsia="Times New Roman" w:hAnsi="Calibri" w:cs="Calibri"/>
                <w:color w:val="000000"/>
                <w:lang w:eastAsia="cs-CZ"/>
              </w:rPr>
              <w:t>kouřovody - Navrhování</w:t>
            </w:r>
            <w:proofErr w:type="gramEnd"/>
            <w:r w:rsidRPr="00DA115A">
              <w:rPr>
                <w:rFonts w:ascii="Calibri" w:eastAsia="Times New Roman" w:hAnsi="Calibri" w:cs="Calibri"/>
                <w:color w:val="000000"/>
                <w:lang w:eastAsia="cs-CZ"/>
              </w:rPr>
              <w:t>, provádění a připojování spotřebičů paliv</w:t>
            </w:r>
          </w:p>
        </w:tc>
      </w:tr>
      <w:tr w:rsidR="00DA115A" w:rsidRPr="00DA115A" w:rsidTr="00DA115A">
        <w:trPr>
          <w:trHeight w:val="600"/>
        </w:trPr>
        <w:tc>
          <w:tcPr>
            <w:tcW w:w="1420" w:type="dxa"/>
            <w:tcBorders>
              <w:top w:val="nil"/>
              <w:left w:val="single" w:sz="4" w:space="0" w:color="auto"/>
              <w:bottom w:val="single" w:sz="4" w:space="0" w:color="auto"/>
              <w:right w:val="nil"/>
            </w:tcBorders>
            <w:shd w:val="clear" w:color="auto" w:fill="auto"/>
            <w:vAlign w:val="center"/>
            <w:hideMark/>
          </w:tcPr>
          <w:p w:rsidR="00DA115A" w:rsidRPr="00DA115A" w:rsidRDefault="00DA115A" w:rsidP="00DA115A">
            <w:pPr>
              <w:spacing w:after="0"/>
              <w:jc w:val="center"/>
              <w:rPr>
                <w:rFonts w:ascii="Calibri" w:eastAsia="Times New Roman" w:hAnsi="Calibri" w:cs="Calibri"/>
                <w:lang w:eastAsia="cs-CZ"/>
              </w:rPr>
            </w:pPr>
            <w:r w:rsidRPr="00DA115A">
              <w:rPr>
                <w:rFonts w:ascii="Calibri" w:eastAsia="Times New Roman" w:hAnsi="Calibri" w:cs="Calibri"/>
                <w:lang w:eastAsia="cs-CZ"/>
              </w:rPr>
              <w:t xml:space="preserve"> ČSN EN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DA115A" w:rsidRPr="00DA115A" w:rsidRDefault="00DA115A" w:rsidP="00DA115A">
            <w:pPr>
              <w:spacing w:after="0"/>
              <w:jc w:val="center"/>
              <w:rPr>
                <w:rFonts w:ascii="Calibri" w:eastAsia="Times New Roman" w:hAnsi="Calibri" w:cs="Calibri"/>
                <w:lang w:eastAsia="cs-CZ"/>
              </w:rPr>
            </w:pPr>
            <w:r w:rsidRPr="00DA115A">
              <w:rPr>
                <w:rFonts w:ascii="Calibri" w:eastAsia="Times New Roman" w:hAnsi="Calibri" w:cs="Calibri"/>
                <w:lang w:eastAsia="cs-CZ"/>
              </w:rPr>
              <w:t>12831-1</w:t>
            </w:r>
          </w:p>
        </w:tc>
        <w:tc>
          <w:tcPr>
            <w:tcW w:w="6220" w:type="dxa"/>
            <w:tcBorders>
              <w:top w:val="nil"/>
              <w:left w:val="nil"/>
              <w:bottom w:val="single" w:sz="4" w:space="0" w:color="auto"/>
              <w:right w:val="single" w:sz="4" w:space="0" w:color="auto"/>
            </w:tcBorders>
            <w:shd w:val="clear" w:color="auto" w:fill="auto"/>
            <w:vAlign w:val="center"/>
            <w:hideMark/>
          </w:tcPr>
          <w:p w:rsidR="00DA115A" w:rsidRPr="00DA115A" w:rsidRDefault="00DA115A" w:rsidP="00DA115A">
            <w:pPr>
              <w:spacing w:after="0"/>
              <w:jc w:val="left"/>
              <w:rPr>
                <w:rFonts w:ascii="Calibri" w:eastAsia="Times New Roman" w:hAnsi="Calibri" w:cs="Calibri"/>
                <w:color w:val="000000"/>
                <w:lang w:eastAsia="cs-CZ"/>
              </w:rPr>
            </w:pPr>
            <w:r w:rsidRPr="00DA115A">
              <w:rPr>
                <w:rFonts w:ascii="Calibri" w:eastAsia="Times New Roman" w:hAnsi="Calibri" w:cs="Calibri"/>
                <w:color w:val="000000"/>
                <w:lang w:eastAsia="cs-CZ"/>
              </w:rPr>
              <w:t xml:space="preserve">Energetická náročnost </w:t>
            </w:r>
            <w:proofErr w:type="gramStart"/>
            <w:r w:rsidRPr="00DA115A">
              <w:rPr>
                <w:rFonts w:ascii="Calibri" w:eastAsia="Times New Roman" w:hAnsi="Calibri" w:cs="Calibri"/>
                <w:color w:val="000000"/>
                <w:lang w:eastAsia="cs-CZ"/>
              </w:rPr>
              <w:t>budov - Výpočet</w:t>
            </w:r>
            <w:proofErr w:type="gramEnd"/>
            <w:r w:rsidRPr="00DA115A">
              <w:rPr>
                <w:rFonts w:ascii="Calibri" w:eastAsia="Times New Roman" w:hAnsi="Calibri" w:cs="Calibri"/>
                <w:color w:val="000000"/>
                <w:lang w:eastAsia="cs-CZ"/>
              </w:rPr>
              <w:t xml:space="preserve"> tepelného výkonu - Část 1: Tepelný výkon pro vytápěný prostor, Modul M3-3</w:t>
            </w:r>
          </w:p>
        </w:tc>
      </w:tr>
      <w:tr w:rsidR="00DA115A" w:rsidRPr="00DA115A" w:rsidTr="00DA115A">
        <w:trPr>
          <w:trHeight w:val="900"/>
        </w:trPr>
        <w:tc>
          <w:tcPr>
            <w:tcW w:w="1420" w:type="dxa"/>
            <w:tcBorders>
              <w:top w:val="nil"/>
              <w:left w:val="single" w:sz="4" w:space="0" w:color="auto"/>
              <w:bottom w:val="single" w:sz="4" w:space="0" w:color="auto"/>
              <w:right w:val="nil"/>
            </w:tcBorders>
            <w:shd w:val="clear" w:color="auto" w:fill="auto"/>
            <w:vAlign w:val="center"/>
            <w:hideMark/>
          </w:tcPr>
          <w:p w:rsidR="00DA115A" w:rsidRPr="00DA115A" w:rsidRDefault="00DA115A" w:rsidP="00DA115A">
            <w:pPr>
              <w:spacing w:after="0"/>
              <w:jc w:val="center"/>
              <w:rPr>
                <w:rFonts w:ascii="Calibri" w:eastAsia="Times New Roman" w:hAnsi="Calibri" w:cs="Calibri"/>
                <w:lang w:eastAsia="cs-CZ"/>
              </w:rPr>
            </w:pPr>
            <w:r w:rsidRPr="00DA115A">
              <w:rPr>
                <w:rFonts w:ascii="Calibri" w:eastAsia="Times New Roman" w:hAnsi="Calibri" w:cs="Calibri"/>
                <w:lang w:eastAsia="cs-CZ"/>
              </w:rPr>
              <w:lastRenderedPageBreak/>
              <w:t xml:space="preserve"> ČSN EN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DA115A" w:rsidRPr="00DA115A" w:rsidRDefault="00DA115A" w:rsidP="00DA115A">
            <w:pPr>
              <w:spacing w:after="0"/>
              <w:jc w:val="center"/>
              <w:rPr>
                <w:rFonts w:ascii="Calibri" w:eastAsia="Times New Roman" w:hAnsi="Calibri" w:cs="Calibri"/>
                <w:lang w:eastAsia="cs-CZ"/>
              </w:rPr>
            </w:pPr>
            <w:r w:rsidRPr="00DA115A">
              <w:rPr>
                <w:rFonts w:ascii="Calibri" w:eastAsia="Times New Roman" w:hAnsi="Calibri" w:cs="Calibri"/>
                <w:lang w:eastAsia="cs-CZ"/>
              </w:rPr>
              <w:t>12831-3</w:t>
            </w:r>
          </w:p>
        </w:tc>
        <w:tc>
          <w:tcPr>
            <w:tcW w:w="6220" w:type="dxa"/>
            <w:tcBorders>
              <w:top w:val="nil"/>
              <w:left w:val="nil"/>
              <w:bottom w:val="single" w:sz="4" w:space="0" w:color="auto"/>
              <w:right w:val="single" w:sz="4" w:space="0" w:color="auto"/>
            </w:tcBorders>
            <w:shd w:val="clear" w:color="auto" w:fill="auto"/>
            <w:vAlign w:val="center"/>
            <w:hideMark/>
          </w:tcPr>
          <w:p w:rsidR="00DA115A" w:rsidRPr="00DA115A" w:rsidRDefault="00DA115A" w:rsidP="00DA115A">
            <w:pPr>
              <w:spacing w:after="0"/>
              <w:jc w:val="left"/>
              <w:rPr>
                <w:rFonts w:ascii="Calibri" w:eastAsia="Times New Roman" w:hAnsi="Calibri" w:cs="Calibri"/>
                <w:color w:val="000000"/>
                <w:lang w:eastAsia="cs-CZ"/>
              </w:rPr>
            </w:pPr>
            <w:r w:rsidRPr="00DA115A">
              <w:rPr>
                <w:rFonts w:ascii="Calibri" w:eastAsia="Times New Roman" w:hAnsi="Calibri" w:cs="Calibri"/>
                <w:color w:val="000000"/>
                <w:lang w:eastAsia="cs-CZ"/>
              </w:rPr>
              <w:t xml:space="preserve">Energetická náročnost </w:t>
            </w:r>
            <w:proofErr w:type="gramStart"/>
            <w:r w:rsidRPr="00DA115A">
              <w:rPr>
                <w:rFonts w:ascii="Calibri" w:eastAsia="Times New Roman" w:hAnsi="Calibri" w:cs="Calibri"/>
                <w:color w:val="000000"/>
                <w:lang w:eastAsia="cs-CZ"/>
              </w:rPr>
              <w:t>budov - Výpočet</w:t>
            </w:r>
            <w:proofErr w:type="gramEnd"/>
            <w:r w:rsidRPr="00DA115A">
              <w:rPr>
                <w:rFonts w:ascii="Calibri" w:eastAsia="Times New Roman" w:hAnsi="Calibri" w:cs="Calibri"/>
                <w:color w:val="000000"/>
                <w:lang w:eastAsia="cs-CZ"/>
              </w:rPr>
              <w:t xml:space="preserve"> tepelného výkonu - Část 3: Tepelný výkon pro soustavy teplé vody a charakteristika potřeb, Modul M8-2, M8-3</w:t>
            </w:r>
          </w:p>
        </w:tc>
      </w:tr>
      <w:tr w:rsidR="00DA115A" w:rsidRPr="00DA115A" w:rsidTr="00DA115A">
        <w:trPr>
          <w:trHeight w:val="600"/>
        </w:trPr>
        <w:tc>
          <w:tcPr>
            <w:tcW w:w="1420" w:type="dxa"/>
            <w:tcBorders>
              <w:top w:val="nil"/>
              <w:left w:val="single" w:sz="4" w:space="0" w:color="auto"/>
              <w:bottom w:val="single" w:sz="4" w:space="0" w:color="auto"/>
              <w:right w:val="nil"/>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ČSN</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06 0320</w:t>
            </w:r>
          </w:p>
        </w:tc>
        <w:tc>
          <w:tcPr>
            <w:tcW w:w="6220" w:type="dxa"/>
            <w:tcBorders>
              <w:top w:val="nil"/>
              <w:left w:val="nil"/>
              <w:bottom w:val="single" w:sz="4" w:space="0" w:color="auto"/>
              <w:right w:val="single" w:sz="4" w:space="0" w:color="auto"/>
            </w:tcBorders>
            <w:shd w:val="clear" w:color="auto" w:fill="auto"/>
            <w:vAlign w:val="center"/>
            <w:hideMark/>
          </w:tcPr>
          <w:p w:rsidR="00DA115A" w:rsidRPr="00DA115A" w:rsidRDefault="00DA115A" w:rsidP="00DA115A">
            <w:pPr>
              <w:spacing w:after="0"/>
              <w:jc w:val="left"/>
              <w:rPr>
                <w:rFonts w:ascii="Calibri" w:eastAsia="Times New Roman" w:hAnsi="Calibri" w:cs="Calibri"/>
                <w:color w:val="000000"/>
                <w:lang w:eastAsia="cs-CZ"/>
              </w:rPr>
            </w:pPr>
            <w:r w:rsidRPr="00DA115A">
              <w:rPr>
                <w:rFonts w:ascii="Calibri" w:eastAsia="Times New Roman" w:hAnsi="Calibri" w:cs="Calibri"/>
                <w:color w:val="000000"/>
                <w:lang w:eastAsia="cs-CZ"/>
              </w:rPr>
              <w:t xml:space="preserve">Tepelné soustavy v </w:t>
            </w:r>
            <w:proofErr w:type="gramStart"/>
            <w:r w:rsidRPr="00DA115A">
              <w:rPr>
                <w:rFonts w:ascii="Calibri" w:eastAsia="Times New Roman" w:hAnsi="Calibri" w:cs="Calibri"/>
                <w:color w:val="000000"/>
                <w:lang w:eastAsia="cs-CZ"/>
              </w:rPr>
              <w:t>budovách - Příprava</w:t>
            </w:r>
            <w:proofErr w:type="gramEnd"/>
            <w:r w:rsidRPr="00DA115A">
              <w:rPr>
                <w:rFonts w:ascii="Calibri" w:eastAsia="Times New Roman" w:hAnsi="Calibri" w:cs="Calibri"/>
                <w:color w:val="000000"/>
                <w:lang w:eastAsia="cs-CZ"/>
              </w:rPr>
              <w:t xml:space="preserve"> teplé vody - Navrhování a projektování</w:t>
            </w:r>
          </w:p>
        </w:tc>
      </w:tr>
      <w:tr w:rsidR="00DA115A" w:rsidRPr="00DA115A" w:rsidTr="00DA115A">
        <w:trPr>
          <w:trHeight w:val="300"/>
        </w:trPr>
        <w:tc>
          <w:tcPr>
            <w:tcW w:w="1420" w:type="dxa"/>
            <w:tcBorders>
              <w:top w:val="nil"/>
              <w:left w:val="single" w:sz="4" w:space="0" w:color="auto"/>
              <w:bottom w:val="single" w:sz="4" w:space="0" w:color="auto"/>
              <w:right w:val="nil"/>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 xml:space="preserve">ČSN </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01 3452</w:t>
            </w:r>
          </w:p>
        </w:tc>
        <w:tc>
          <w:tcPr>
            <w:tcW w:w="6220" w:type="dxa"/>
            <w:tcBorders>
              <w:top w:val="nil"/>
              <w:left w:val="nil"/>
              <w:bottom w:val="single" w:sz="4" w:space="0" w:color="auto"/>
              <w:right w:val="single" w:sz="4" w:space="0" w:color="auto"/>
            </w:tcBorders>
            <w:shd w:val="clear" w:color="auto" w:fill="auto"/>
            <w:vAlign w:val="center"/>
            <w:hideMark/>
          </w:tcPr>
          <w:p w:rsidR="00DA115A" w:rsidRPr="00DA115A" w:rsidRDefault="00DA115A" w:rsidP="00DA115A">
            <w:pPr>
              <w:spacing w:after="0"/>
              <w:jc w:val="left"/>
              <w:rPr>
                <w:rFonts w:ascii="Calibri" w:eastAsia="Times New Roman" w:hAnsi="Calibri" w:cs="Calibri"/>
                <w:color w:val="000000"/>
                <w:lang w:eastAsia="cs-CZ"/>
              </w:rPr>
            </w:pPr>
            <w:r w:rsidRPr="00DA115A">
              <w:rPr>
                <w:rFonts w:ascii="Calibri" w:eastAsia="Times New Roman" w:hAnsi="Calibri" w:cs="Calibri"/>
                <w:color w:val="000000"/>
                <w:lang w:eastAsia="cs-CZ"/>
              </w:rPr>
              <w:t xml:space="preserve">Technické </w:t>
            </w:r>
            <w:proofErr w:type="gramStart"/>
            <w:r w:rsidRPr="00DA115A">
              <w:rPr>
                <w:rFonts w:ascii="Calibri" w:eastAsia="Times New Roman" w:hAnsi="Calibri" w:cs="Calibri"/>
                <w:color w:val="000000"/>
                <w:lang w:eastAsia="cs-CZ"/>
              </w:rPr>
              <w:t>výkresy - Instalace</w:t>
            </w:r>
            <w:proofErr w:type="gramEnd"/>
            <w:r w:rsidRPr="00DA115A">
              <w:rPr>
                <w:rFonts w:ascii="Calibri" w:eastAsia="Times New Roman" w:hAnsi="Calibri" w:cs="Calibri"/>
                <w:color w:val="000000"/>
                <w:lang w:eastAsia="cs-CZ"/>
              </w:rPr>
              <w:t xml:space="preserve"> - Vytápění a chlazení</w:t>
            </w:r>
          </w:p>
        </w:tc>
      </w:tr>
      <w:tr w:rsidR="00DA115A" w:rsidRPr="00DA115A" w:rsidTr="00DA115A">
        <w:trPr>
          <w:trHeight w:val="300"/>
        </w:trPr>
        <w:tc>
          <w:tcPr>
            <w:tcW w:w="1420" w:type="dxa"/>
            <w:tcBorders>
              <w:top w:val="nil"/>
              <w:left w:val="single" w:sz="4" w:space="0" w:color="auto"/>
              <w:bottom w:val="single" w:sz="4" w:space="0" w:color="auto"/>
              <w:right w:val="nil"/>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 xml:space="preserve">ČSN </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06 0310</w:t>
            </w:r>
          </w:p>
        </w:tc>
        <w:tc>
          <w:tcPr>
            <w:tcW w:w="6220" w:type="dxa"/>
            <w:tcBorders>
              <w:top w:val="nil"/>
              <w:left w:val="nil"/>
              <w:bottom w:val="single" w:sz="4" w:space="0" w:color="auto"/>
              <w:right w:val="single" w:sz="4" w:space="0" w:color="auto"/>
            </w:tcBorders>
            <w:shd w:val="clear" w:color="auto" w:fill="auto"/>
            <w:vAlign w:val="center"/>
            <w:hideMark/>
          </w:tcPr>
          <w:p w:rsidR="00DA115A" w:rsidRPr="00DA115A" w:rsidRDefault="00DA115A" w:rsidP="00DA115A">
            <w:pPr>
              <w:spacing w:after="0"/>
              <w:jc w:val="left"/>
              <w:rPr>
                <w:rFonts w:ascii="Calibri" w:eastAsia="Times New Roman" w:hAnsi="Calibri" w:cs="Calibri"/>
                <w:color w:val="000000"/>
                <w:lang w:eastAsia="cs-CZ"/>
              </w:rPr>
            </w:pPr>
            <w:r w:rsidRPr="00DA115A">
              <w:rPr>
                <w:rFonts w:ascii="Calibri" w:eastAsia="Times New Roman" w:hAnsi="Calibri" w:cs="Calibri"/>
                <w:color w:val="000000"/>
                <w:lang w:eastAsia="cs-CZ"/>
              </w:rPr>
              <w:t xml:space="preserve">Tepelné soustavy v </w:t>
            </w:r>
            <w:proofErr w:type="gramStart"/>
            <w:r w:rsidRPr="00DA115A">
              <w:rPr>
                <w:rFonts w:ascii="Calibri" w:eastAsia="Times New Roman" w:hAnsi="Calibri" w:cs="Calibri"/>
                <w:color w:val="000000"/>
                <w:lang w:eastAsia="cs-CZ"/>
              </w:rPr>
              <w:t>budovách - Projektování</w:t>
            </w:r>
            <w:proofErr w:type="gramEnd"/>
            <w:r w:rsidRPr="00DA115A">
              <w:rPr>
                <w:rFonts w:ascii="Calibri" w:eastAsia="Times New Roman" w:hAnsi="Calibri" w:cs="Calibri"/>
                <w:color w:val="000000"/>
                <w:lang w:eastAsia="cs-CZ"/>
              </w:rPr>
              <w:t xml:space="preserve"> a montáž</w:t>
            </w:r>
          </w:p>
        </w:tc>
      </w:tr>
      <w:tr w:rsidR="00DA115A" w:rsidRPr="00DA115A" w:rsidTr="00DA115A">
        <w:trPr>
          <w:trHeight w:val="300"/>
        </w:trPr>
        <w:tc>
          <w:tcPr>
            <w:tcW w:w="1420" w:type="dxa"/>
            <w:tcBorders>
              <w:top w:val="nil"/>
              <w:left w:val="single" w:sz="4" w:space="0" w:color="auto"/>
              <w:bottom w:val="single" w:sz="4" w:space="0" w:color="auto"/>
              <w:right w:val="nil"/>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 xml:space="preserve">ČSN </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06 0830</w:t>
            </w:r>
          </w:p>
        </w:tc>
        <w:tc>
          <w:tcPr>
            <w:tcW w:w="6220" w:type="dxa"/>
            <w:tcBorders>
              <w:top w:val="nil"/>
              <w:left w:val="nil"/>
              <w:bottom w:val="single" w:sz="4" w:space="0" w:color="auto"/>
              <w:right w:val="single" w:sz="4" w:space="0" w:color="auto"/>
            </w:tcBorders>
            <w:shd w:val="clear" w:color="auto" w:fill="auto"/>
            <w:vAlign w:val="center"/>
            <w:hideMark/>
          </w:tcPr>
          <w:p w:rsidR="00DA115A" w:rsidRPr="00DA115A" w:rsidRDefault="00DA115A" w:rsidP="00DA115A">
            <w:pPr>
              <w:spacing w:after="0"/>
              <w:jc w:val="left"/>
              <w:rPr>
                <w:rFonts w:ascii="Calibri" w:eastAsia="Times New Roman" w:hAnsi="Calibri" w:cs="Calibri"/>
                <w:color w:val="000000"/>
                <w:lang w:eastAsia="cs-CZ"/>
              </w:rPr>
            </w:pPr>
            <w:r w:rsidRPr="00DA115A">
              <w:rPr>
                <w:rFonts w:ascii="Calibri" w:eastAsia="Times New Roman" w:hAnsi="Calibri" w:cs="Calibri"/>
                <w:color w:val="000000"/>
                <w:lang w:eastAsia="cs-CZ"/>
              </w:rPr>
              <w:t xml:space="preserve">Tepelné soustavy v </w:t>
            </w:r>
            <w:proofErr w:type="gramStart"/>
            <w:r w:rsidRPr="00DA115A">
              <w:rPr>
                <w:rFonts w:ascii="Calibri" w:eastAsia="Times New Roman" w:hAnsi="Calibri" w:cs="Calibri"/>
                <w:color w:val="000000"/>
                <w:lang w:eastAsia="cs-CZ"/>
              </w:rPr>
              <w:t>budovách - Zabezpečovací</w:t>
            </w:r>
            <w:proofErr w:type="gramEnd"/>
            <w:r w:rsidRPr="00DA115A">
              <w:rPr>
                <w:rFonts w:ascii="Calibri" w:eastAsia="Times New Roman" w:hAnsi="Calibri" w:cs="Calibri"/>
                <w:color w:val="000000"/>
                <w:lang w:eastAsia="cs-CZ"/>
              </w:rPr>
              <w:t xml:space="preserve"> zařízení</w:t>
            </w:r>
          </w:p>
        </w:tc>
      </w:tr>
      <w:tr w:rsidR="00DA115A" w:rsidRPr="00DA115A" w:rsidTr="00DA115A">
        <w:trPr>
          <w:trHeight w:val="300"/>
        </w:trPr>
        <w:tc>
          <w:tcPr>
            <w:tcW w:w="1420" w:type="dxa"/>
            <w:tcBorders>
              <w:top w:val="nil"/>
              <w:left w:val="single" w:sz="4" w:space="0" w:color="auto"/>
              <w:bottom w:val="single" w:sz="4" w:space="0" w:color="auto"/>
              <w:right w:val="nil"/>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 xml:space="preserve">ČSN </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73 6005</w:t>
            </w:r>
          </w:p>
        </w:tc>
        <w:tc>
          <w:tcPr>
            <w:tcW w:w="6220" w:type="dxa"/>
            <w:tcBorders>
              <w:top w:val="nil"/>
              <w:left w:val="nil"/>
              <w:bottom w:val="single" w:sz="4" w:space="0" w:color="auto"/>
              <w:right w:val="single" w:sz="4" w:space="0" w:color="auto"/>
            </w:tcBorders>
            <w:shd w:val="clear" w:color="auto" w:fill="auto"/>
            <w:vAlign w:val="center"/>
            <w:hideMark/>
          </w:tcPr>
          <w:p w:rsidR="00DA115A" w:rsidRPr="00DA115A" w:rsidRDefault="00DA115A" w:rsidP="00DA115A">
            <w:pPr>
              <w:spacing w:after="0"/>
              <w:jc w:val="left"/>
              <w:rPr>
                <w:rFonts w:ascii="Calibri" w:eastAsia="Times New Roman" w:hAnsi="Calibri" w:cs="Calibri"/>
                <w:color w:val="000000"/>
                <w:lang w:eastAsia="cs-CZ"/>
              </w:rPr>
            </w:pPr>
            <w:r w:rsidRPr="00DA115A">
              <w:rPr>
                <w:rFonts w:ascii="Calibri" w:eastAsia="Times New Roman" w:hAnsi="Calibri" w:cs="Calibri"/>
                <w:color w:val="000000"/>
                <w:lang w:eastAsia="cs-CZ"/>
              </w:rPr>
              <w:t>Prostorové uspořádání sítí technického vybavení</w:t>
            </w:r>
          </w:p>
        </w:tc>
      </w:tr>
      <w:tr w:rsidR="00DA115A" w:rsidRPr="00DA115A" w:rsidTr="00DA115A">
        <w:trPr>
          <w:trHeight w:val="600"/>
        </w:trPr>
        <w:tc>
          <w:tcPr>
            <w:tcW w:w="1420" w:type="dxa"/>
            <w:tcBorders>
              <w:top w:val="nil"/>
              <w:left w:val="single" w:sz="4" w:space="0" w:color="auto"/>
              <w:bottom w:val="single" w:sz="4" w:space="0" w:color="auto"/>
              <w:right w:val="nil"/>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 xml:space="preserve">ČSN EN </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12828+A1</w:t>
            </w:r>
          </w:p>
        </w:tc>
        <w:tc>
          <w:tcPr>
            <w:tcW w:w="6220" w:type="dxa"/>
            <w:tcBorders>
              <w:top w:val="nil"/>
              <w:left w:val="nil"/>
              <w:bottom w:val="single" w:sz="4" w:space="0" w:color="auto"/>
              <w:right w:val="single" w:sz="4" w:space="0" w:color="auto"/>
            </w:tcBorders>
            <w:shd w:val="clear" w:color="auto" w:fill="auto"/>
            <w:vAlign w:val="center"/>
            <w:hideMark/>
          </w:tcPr>
          <w:p w:rsidR="00DA115A" w:rsidRPr="00DA115A" w:rsidRDefault="00DA115A" w:rsidP="00DA115A">
            <w:pPr>
              <w:spacing w:after="0"/>
              <w:jc w:val="left"/>
              <w:rPr>
                <w:rFonts w:ascii="Calibri" w:eastAsia="Times New Roman" w:hAnsi="Calibri" w:cs="Calibri"/>
                <w:color w:val="000000"/>
                <w:lang w:eastAsia="cs-CZ"/>
              </w:rPr>
            </w:pPr>
            <w:r w:rsidRPr="00DA115A">
              <w:rPr>
                <w:rFonts w:ascii="Calibri" w:eastAsia="Times New Roman" w:hAnsi="Calibri" w:cs="Calibri"/>
                <w:color w:val="000000"/>
                <w:lang w:eastAsia="cs-CZ"/>
              </w:rPr>
              <w:t xml:space="preserve">Tepelné soustavy v </w:t>
            </w:r>
            <w:proofErr w:type="gramStart"/>
            <w:r w:rsidRPr="00DA115A">
              <w:rPr>
                <w:rFonts w:ascii="Calibri" w:eastAsia="Times New Roman" w:hAnsi="Calibri" w:cs="Calibri"/>
                <w:color w:val="000000"/>
                <w:lang w:eastAsia="cs-CZ"/>
              </w:rPr>
              <w:t>budovách - Navrhování</w:t>
            </w:r>
            <w:proofErr w:type="gramEnd"/>
            <w:r w:rsidRPr="00DA115A">
              <w:rPr>
                <w:rFonts w:ascii="Calibri" w:eastAsia="Times New Roman" w:hAnsi="Calibri" w:cs="Calibri"/>
                <w:color w:val="000000"/>
                <w:lang w:eastAsia="cs-CZ"/>
              </w:rPr>
              <w:t xml:space="preserve"> teplovodních otopných soustav</w:t>
            </w:r>
          </w:p>
        </w:tc>
      </w:tr>
      <w:tr w:rsidR="00DA115A" w:rsidRPr="00DA115A" w:rsidTr="00DA115A">
        <w:trPr>
          <w:trHeight w:val="600"/>
        </w:trPr>
        <w:tc>
          <w:tcPr>
            <w:tcW w:w="1420" w:type="dxa"/>
            <w:tcBorders>
              <w:top w:val="nil"/>
              <w:left w:val="single" w:sz="4" w:space="0" w:color="auto"/>
              <w:bottom w:val="single" w:sz="4" w:space="0" w:color="auto"/>
              <w:right w:val="nil"/>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Nařízení vlády</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č. 272/2011 Sb.</w:t>
            </w:r>
          </w:p>
        </w:tc>
        <w:tc>
          <w:tcPr>
            <w:tcW w:w="6220" w:type="dxa"/>
            <w:tcBorders>
              <w:top w:val="nil"/>
              <w:left w:val="nil"/>
              <w:bottom w:val="single" w:sz="4" w:space="0" w:color="auto"/>
              <w:right w:val="single" w:sz="4" w:space="0" w:color="auto"/>
            </w:tcBorders>
            <w:shd w:val="clear" w:color="auto" w:fill="auto"/>
            <w:vAlign w:val="center"/>
            <w:hideMark/>
          </w:tcPr>
          <w:p w:rsidR="00DA115A" w:rsidRPr="00DA115A" w:rsidRDefault="00DA115A" w:rsidP="00DA115A">
            <w:pPr>
              <w:spacing w:after="0"/>
              <w:jc w:val="left"/>
              <w:rPr>
                <w:rFonts w:ascii="Calibri" w:eastAsia="Times New Roman" w:hAnsi="Calibri" w:cs="Calibri"/>
                <w:color w:val="000000"/>
                <w:lang w:eastAsia="cs-CZ"/>
              </w:rPr>
            </w:pPr>
            <w:r w:rsidRPr="00DA115A">
              <w:rPr>
                <w:rFonts w:ascii="Calibri" w:eastAsia="Times New Roman" w:hAnsi="Calibri" w:cs="Calibri"/>
                <w:color w:val="000000"/>
                <w:lang w:eastAsia="cs-CZ"/>
              </w:rPr>
              <w:t>Nařízení vlády o ochraně zdraví před nepříznivými účinky hluku a vibrací</w:t>
            </w:r>
          </w:p>
        </w:tc>
      </w:tr>
      <w:tr w:rsidR="00DA115A" w:rsidRPr="00DA115A" w:rsidTr="00DA115A">
        <w:trPr>
          <w:trHeight w:val="600"/>
        </w:trPr>
        <w:tc>
          <w:tcPr>
            <w:tcW w:w="1420" w:type="dxa"/>
            <w:tcBorders>
              <w:top w:val="nil"/>
              <w:left w:val="single" w:sz="4" w:space="0" w:color="auto"/>
              <w:bottom w:val="single" w:sz="4" w:space="0" w:color="auto"/>
              <w:right w:val="nil"/>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Nařízení vlády</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č. 361/2007 Sb.</w:t>
            </w:r>
          </w:p>
        </w:tc>
        <w:tc>
          <w:tcPr>
            <w:tcW w:w="6220" w:type="dxa"/>
            <w:tcBorders>
              <w:top w:val="nil"/>
              <w:left w:val="nil"/>
              <w:bottom w:val="single" w:sz="4" w:space="0" w:color="auto"/>
              <w:right w:val="single" w:sz="4" w:space="0" w:color="auto"/>
            </w:tcBorders>
            <w:shd w:val="clear" w:color="auto" w:fill="auto"/>
            <w:vAlign w:val="center"/>
            <w:hideMark/>
          </w:tcPr>
          <w:p w:rsidR="00DA115A" w:rsidRPr="00DA115A" w:rsidRDefault="00DA115A" w:rsidP="00DA115A">
            <w:pPr>
              <w:spacing w:after="0"/>
              <w:jc w:val="left"/>
              <w:rPr>
                <w:rFonts w:ascii="Calibri" w:eastAsia="Times New Roman" w:hAnsi="Calibri" w:cs="Calibri"/>
                <w:color w:val="000000"/>
                <w:lang w:eastAsia="cs-CZ"/>
              </w:rPr>
            </w:pPr>
            <w:r w:rsidRPr="00DA115A">
              <w:rPr>
                <w:rFonts w:ascii="Calibri" w:eastAsia="Times New Roman" w:hAnsi="Calibri" w:cs="Calibri"/>
                <w:color w:val="000000"/>
                <w:lang w:eastAsia="cs-CZ"/>
              </w:rPr>
              <w:t>Nařízení vlády, kterým se stanoví podmínky ochrany zdraví při práci</w:t>
            </w:r>
          </w:p>
        </w:tc>
      </w:tr>
      <w:tr w:rsidR="00DA115A" w:rsidRPr="00DA115A" w:rsidTr="00DA115A">
        <w:trPr>
          <w:trHeight w:val="300"/>
        </w:trPr>
        <w:tc>
          <w:tcPr>
            <w:tcW w:w="1420" w:type="dxa"/>
            <w:tcBorders>
              <w:top w:val="nil"/>
              <w:left w:val="single" w:sz="4" w:space="0" w:color="auto"/>
              <w:bottom w:val="single" w:sz="4" w:space="0" w:color="auto"/>
              <w:right w:val="nil"/>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Vyhláška</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 xml:space="preserve"> č. 78/2013 Sb.</w:t>
            </w:r>
          </w:p>
        </w:tc>
        <w:tc>
          <w:tcPr>
            <w:tcW w:w="6220" w:type="dxa"/>
            <w:tcBorders>
              <w:top w:val="nil"/>
              <w:left w:val="nil"/>
              <w:bottom w:val="single" w:sz="4" w:space="0" w:color="auto"/>
              <w:right w:val="single" w:sz="4" w:space="0" w:color="auto"/>
            </w:tcBorders>
            <w:shd w:val="clear" w:color="auto" w:fill="auto"/>
            <w:vAlign w:val="center"/>
            <w:hideMark/>
          </w:tcPr>
          <w:p w:rsidR="00DA115A" w:rsidRPr="00DA115A" w:rsidRDefault="00DA115A" w:rsidP="00DA115A">
            <w:pPr>
              <w:spacing w:after="0"/>
              <w:jc w:val="left"/>
              <w:rPr>
                <w:rFonts w:ascii="Calibri" w:eastAsia="Times New Roman" w:hAnsi="Calibri" w:cs="Calibri"/>
                <w:color w:val="000000"/>
                <w:lang w:eastAsia="cs-CZ"/>
              </w:rPr>
            </w:pPr>
            <w:r w:rsidRPr="00DA115A">
              <w:rPr>
                <w:rFonts w:ascii="Calibri" w:eastAsia="Times New Roman" w:hAnsi="Calibri" w:cs="Calibri"/>
                <w:color w:val="000000"/>
                <w:lang w:eastAsia="cs-CZ"/>
              </w:rPr>
              <w:t>Vyhláška o energetické náročnosti budov</w:t>
            </w:r>
          </w:p>
        </w:tc>
      </w:tr>
      <w:tr w:rsidR="00DA115A" w:rsidRPr="00DA115A" w:rsidTr="00DA115A">
        <w:trPr>
          <w:trHeight w:val="900"/>
        </w:trPr>
        <w:tc>
          <w:tcPr>
            <w:tcW w:w="1420" w:type="dxa"/>
            <w:tcBorders>
              <w:top w:val="nil"/>
              <w:left w:val="single" w:sz="4" w:space="0" w:color="auto"/>
              <w:bottom w:val="single" w:sz="4" w:space="0" w:color="auto"/>
              <w:right w:val="nil"/>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Vyhláška</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č. 193/2007 Sb.</w:t>
            </w:r>
          </w:p>
        </w:tc>
        <w:tc>
          <w:tcPr>
            <w:tcW w:w="6220" w:type="dxa"/>
            <w:tcBorders>
              <w:top w:val="nil"/>
              <w:left w:val="nil"/>
              <w:bottom w:val="single" w:sz="4" w:space="0" w:color="auto"/>
              <w:right w:val="single" w:sz="4" w:space="0" w:color="auto"/>
            </w:tcBorders>
            <w:shd w:val="clear" w:color="auto" w:fill="auto"/>
            <w:vAlign w:val="center"/>
            <w:hideMark/>
          </w:tcPr>
          <w:p w:rsidR="00DA115A" w:rsidRPr="00DA115A" w:rsidRDefault="00DA115A" w:rsidP="00DA115A">
            <w:pPr>
              <w:spacing w:after="0"/>
              <w:jc w:val="left"/>
              <w:rPr>
                <w:rFonts w:ascii="Calibri" w:eastAsia="Times New Roman" w:hAnsi="Calibri" w:cs="Calibri"/>
                <w:color w:val="000000"/>
                <w:lang w:eastAsia="cs-CZ"/>
              </w:rPr>
            </w:pPr>
            <w:r w:rsidRPr="00DA115A">
              <w:rPr>
                <w:rFonts w:ascii="Calibri" w:eastAsia="Times New Roman" w:hAnsi="Calibri" w:cs="Calibri"/>
                <w:color w:val="000000"/>
                <w:lang w:eastAsia="cs-CZ"/>
              </w:rPr>
              <w:t>Vyhláška, kterou se stanoví podrobnosti účinnosti užití energie při rozvodu tepelné energie a vnitřním rozvodu tepelné energie a chladu</w:t>
            </w:r>
          </w:p>
        </w:tc>
      </w:tr>
      <w:tr w:rsidR="00DA115A" w:rsidRPr="00DA115A" w:rsidTr="00DA115A">
        <w:trPr>
          <w:trHeight w:val="900"/>
        </w:trPr>
        <w:tc>
          <w:tcPr>
            <w:tcW w:w="1420" w:type="dxa"/>
            <w:tcBorders>
              <w:top w:val="nil"/>
              <w:left w:val="single" w:sz="4" w:space="0" w:color="auto"/>
              <w:bottom w:val="single" w:sz="4" w:space="0" w:color="auto"/>
              <w:right w:val="nil"/>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Vyhláška</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č. 48/1982 Sb.</w:t>
            </w:r>
          </w:p>
        </w:tc>
        <w:tc>
          <w:tcPr>
            <w:tcW w:w="6220" w:type="dxa"/>
            <w:tcBorders>
              <w:top w:val="nil"/>
              <w:left w:val="nil"/>
              <w:bottom w:val="single" w:sz="4" w:space="0" w:color="auto"/>
              <w:right w:val="single" w:sz="4" w:space="0" w:color="auto"/>
            </w:tcBorders>
            <w:shd w:val="clear" w:color="auto" w:fill="auto"/>
            <w:vAlign w:val="center"/>
            <w:hideMark/>
          </w:tcPr>
          <w:p w:rsidR="00DA115A" w:rsidRPr="00DA115A" w:rsidRDefault="00DA115A" w:rsidP="00DA115A">
            <w:pPr>
              <w:spacing w:after="0"/>
              <w:jc w:val="left"/>
              <w:rPr>
                <w:rFonts w:ascii="Calibri" w:eastAsia="Times New Roman" w:hAnsi="Calibri" w:cs="Calibri"/>
                <w:color w:val="000000"/>
                <w:lang w:eastAsia="cs-CZ"/>
              </w:rPr>
            </w:pPr>
            <w:r w:rsidRPr="00DA115A">
              <w:rPr>
                <w:rFonts w:ascii="Calibri" w:eastAsia="Times New Roman" w:hAnsi="Calibri" w:cs="Calibri"/>
                <w:color w:val="000000"/>
                <w:lang w:eastAsia="cs-CZ"/>
              </w:rPr>
              <w:t>Vyhláška Českého úřadu bezpečnosti práce, kterou se stanoví základní požadavky k zajištění bezpečnosti práce a technických zařízení</w:t>
            </w:r>
          </w:p>
        </w:tc>
      </w:tr>
      <w:tr w:rsidR="00DA115A" w:rsidRPr="00DA115A" w:rsidTr="00DA115A">
        <w:trPr>
          <w:trHeight w:val="900"/>
        </w:trPr>
        <w:tc>
          <w:tcPr>
            <w:tcW w:w="1420" w:type="dxa"/>
            <w:tcBorders>
              <w:top w:val="nil"/>
              <w:left w:val="single" w:sz="4" w:space="0" w:color="auto"/>
              <w:bottom w:val="single" w:sz="4" w:space="0" w:color="auto"/>
              <w:right w:val="nil"/>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Vyhláška</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č. 6/2003 Sb.</w:t>
            </w:r>
          </w:p>
        </w:tc>
        <w:tc>
          <w:tcPr>
            <w:tcW w:w="6220" w:type="dxa"/>
            <w:tcBorders>
              <w:top w:val="nil"/>
              <w:left w:val="nil"/>
              <w:bottom w:val="single" w:sz="4" w:space="0" w:color="auto"/>
              <w:right w:val="single" w:sz="4" w:space="0" w:color="auto"/>
            </w:tcBorders>
            <w:shd w:val="clear" w:color="auto" w:fill="auto"/>
            <w:vAlign w:val="center"/>
            <w:hideMark/>
          </w:tcPr>
          <w:p w:rsidR="00DA115A" w:rsidRPr="00DA115A" w:rsidRDefault="00DA115A" w:rsidP="00DA115A">
            <w:pPr>
              <w:spacing w:after="0"/>
              <w:jc w:val="left"/>
              <w:rPr>
                <w:rFonts w:ascii="Calibri" w:eastAsia="Times New Roman" w:hAnsi="Calibri" w:cs="Calibri"/>
                <w:color w:val="000000"/>
                <w:lang w:eastAsia="cs-CZ"/>
              </w:rPr>
            </w:pPr>
            <w:r w:rsidRPr="00DA115A">
              <w:rPr>
                <w:rFonts w:ascii="Calibri" w:eastAsia="Times New Roman" w:hAnsi="Calibri" w:cs="Calibri"/>
                <w:color w:val="000000"/>
                <w:lang w:eastAsia="cs-CZ"/>
              </w:rPr>
              <w:t>Vyhláška, kterou se stanoví hygienické limity chemických, fyzikálních a biologických ukazatelů pro vnitřní prostředí pobytových místností některých staveb</w:t>
            </w:r>
          </w:p>
        </w:tc>
      </w:tr>
      <w:tr w:rsidR="00DA115A" w:rsidRPr="00DA115A" w:rsidTr="00DA115A">
        <w:trPr>
          <w:trHeight w:val="900"/>
        </w:trPr>
        <w:tc>
          <w:tcPr>
            <w:tcW w:w="1420" w:type="dxa"/>
            <w:tcBorders>
              <w:top w:val="nil"/>
              <w:left w:val="single" w:sz="4" w:space="0" w:color="auto"/>
              <w:bottom w:val="single" w:sz="4" w:space="0" w:color="auto"/>
              <w:right w:val="nil"/>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 xml:space="preserve">Vyhláška </w:t>
            </w:r>
          </w:p>
        </w:tc>
        <w:tc>
          <w:tcPr>
            <w:tcW w:w="1520" w:type="dxa"/>
            <w:tcBorders>
              <w:top w:val="nil"/>
              <w:left w:val="single" w:sz="4" w:space="0" w:color="auto"/>
              <w:bottom w:val="single" w:sz="4" w:space="0" w:color="auto"/>
              <w:right w:val="single" w:sz="4" w:space="0" w:color="auto"/>
            </w:tcBorders>
            <w:shd w:val="clear" w:color="auto" w:fill="auto"/>
            <w:noWrap/>
            <w:vAlign w:val="center"/>
            <w:hideMark/>
          </w:tcPr>
          <w:p w:rsidR="00DA115A" w:rsidRPr="00DA115A" w:rsidRDefault="00DA115A" w:rsidP="00DA115A">
            <w:pPr>
              <w:spacing w:after="0"/>
              <w:jc w:val="center"/>
              <w:rPr>
                <w:rFonts w:ascii="Calibri" w:eastAsia="Times New Roman" w:hAnsi="Calibri" w:cs="Calibri"/>
                <w:color w:val="000000"/>
                <w:lang w:eastAsia="cs-CZ"/>
              </w:rPr>
            </w:pPr>
            <w:r w:rsidRPr="00DA115A">
              <w:rPr>
                <w:rFonts w:ascii="Calibri" w:eastAsia="Times New Roman" w:hAnsi="Calibri" w:cs="Calibri"/>
                <w:color w:val="000000"/>
                <w:lang w:eastAsia="cs-CZ"/>
              </w:rPr>
              <w:t>č. 6/2003 Sb.</w:t>
            </w:r>
          </w:p>
        </w:tc>
        <w:tc>
          <w:tcPr>
            <w:tcW w:w="6220" w:type="dxa"/>
            <w:tcBorders>
              <w:top w:val="nil"/>
              <w:left w:val="nil"/>
              <w:bottom w:val="single" w:sz="4" w:space="0" w:color="auto"/>
              <w:right w:val="single" w:sz="4" w:space="0" w:color="auto"/>
            </w:tcBorders>
            <w:shd w:val="clear" w:color="auto" w:fill="auto"/>
            <w:vAlign w:val="center"/>
            <w:hideMark/>
          </w:tcPr>
          <w:p w:rsidR="00DA115A" w:rsidRPr="00DA115A" w:rsidRDefault="00DA115A" w:rsidP="00DA115A">
            <w:pPr>
              <w:spacing w:after="0"/>
              <w:jc w:val="left"/>
              <w:rPr>
                <w:rFonts w:ascii="Calibri" w:eastAsia="Times New Roman" w:hAnsi="Calibri" w:cs="Calibri"/>
                <w:color w:val="000000"/>
                <w:lang w:eastAsia="cs-CZ"/>
              </w:rPr>
            </w:pPr>
            <w:r w:rsidRPr="00DA115A">
              <w:rPr>
                <w:rFonts w:ascii="Calibri" w:eastAsia="Times New Roman" w:hAnsi="Calibri" w:cs="Calibri"/>
                <w:color w:val="000000"/>
                <w:lang w:eastAsia="cs-CZ"/>
              </w:rPr>
              <w:t>Vyhláška, kterou se stanoví hygienické limity chemických, fyzikálních a biologických ukazatelů pro vnitřní prostředí pobytových místností některých staveb</w:t>
            </w:r>
          </w:p>
        </w:tc>
      </w:tr>
    </w:tbl>
    <w:p w:rsidR="00AE7CD7" w:rsidRPr="00AE7CD7" w:rsidRDefault="00AE7CD7" w:rsidP="00AE7CD7"/>
    <w:p w:rsidR="00C76796" w:rsidRDefault="00303717" w:rsidP="00303717">
      <w:pPr>
        <w:pStyle w:val="Nadpis1"/>
      </w:pPr>
      <w:bookmarkStart w:id="81" w:name="_Toc12263580"/>
      <w:r>
        <w:t>PŘÍLOHY</w:t>
      </w:r>
      <w:bookmarkEnd w:id="81"/>
    </w:p>
    <w:p w:rsidR="00AE7CD7" w:rsidRDefault="00E51083" w:rsidP="007B0AC3">
      <w:pPr>
        <w:pStyle w:val="Odstavecseseznamem"/>
        <w:numPr>
          <w:ilvl w:val="0"/>
          <w:numId w:val="4"/>
        </w:numPr>
      </w:pPr>
      <w:r w:rsidRPr="00E51083">
        <w:t xml:space="preserve">Příloha 1 - </w:t>
      </w:r>
      <w:r w:rsidR="00AE7CD7" w:rsidRPr="00E51083">
        <w:t>Výpočet tepelných ztrát</w:t>
      </w:r>
    </w:p>
    <w:p w:rsidR="0003444A" w:rsidRDefault="0003444A" w:rsidP="007B0AC3">
      <w:pPr>
        <w:pStyle w:val="Odstavecseseznamem"/>
        <w:numPr>
          <w:ilvl w:val="0"/>
          <w:numId w:val="4"/>
        </w:numPr>
      </w:pPr>
      <w:r>
        <w:t xml:space="preserve">Příloha 2 – Kniha prvků vytápění </w:t>
      </w:r>
    </w:p>
    <w:p w:rsidR="00F07E84" w:rsidRPr="00AE7CD7" w:rsidRDefault="00F07E84" w:rsidP="00F07E84">
      <w:pPr>
        <w:pStyle w:val="Odstavecseseznamem"/>
        <w:rPr>
          <w:color w:val="FF0000"/>
        </w:rPr>
      </w:pPr>
    </w:p>
    <w:p w:rsidR="00AE7CD7" w:rsidRDefault="00AE7CD7" w:rsidP="00AE7CD7"/>
    <w:sectPr w:rsidR="00AE7CD7" w:rsidSect="009C6823">
      <w:headerReference w:type="default" r:id="rId8"/>
      <w:footerReference w:type="default" r:id="rId9"/>
      <w:type w:val="continuous"/>
      <w:pgSz w:w="11906" w:h="16838" w:code="9"/>
      <w:pgMar w:top="1985" w:right="1418" w:bottom="1985"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282C" w:rsidRDefault="002D282C" w:rsidP="00150978">
      <w:pPr>
        <w:spacing w:after="0"/>
      </w:pPr>
      <w:r>
        <w:separator/>
      </w:r>
    </w:p>
  </w:endnote>
  <w:endnote w:type="continuationSeparator" w:id="0">
    <w:p w:rsidR="002D282C" w:rsidRDefault="002D282C" w:rsidP="0015097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DAM.CG PRO">
    <w:altName w:val="Calibri"/>
    <w:panose1 w:val="00000000000000000000"/>
    <w:charset w:val="00"/>
    <w:family w:val="auto"/>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0981215"/>
      <w:docPartObj>
        <w:docPartGallery w:val="Page Numbers (Bottom of Page)"/>
        <w:docPartUnique/>
      </w:docPartObj>
    </w:sdtPr>
    <w:sdtEndPr/>
    <w:sdtContent>
      <w:sdt>
        <w:sdtPr>
          <w:id w:val="1728636285"/>
          <w:docPartObj>
            <w:docPartGallery w:val="Page Numbers (Top of Page)"/>
            <w:docPartUnique/>
          </w:docPartObj>
        </w:sdtPr>
        <w:sdtEndPr/>
        <w:sdtContent>
          <w:p w:rsidR="002D282C" w:rsidRDefault="002D282C" w:rsidP="00891E90">
            <w:pPr>
              <w:pStyle w:val="Zpat"/>
              <w:jc w:val="center"/>
              <w:rPr>
                <w:color w:val="A6A6A6" w:themeColor="background1" w:themeShade="A6"/>
                <w:spacing w:val="24"/>
                <w:sz w:val="16"/>
                <w:szCs w:val="16"/>
              </w:rPr>
            </w:pPr>
            <w:r w:rsidRPr="0082708F">
              <w:rPr>
                <w:rFonts w:ascii="ADAM.CG PRO" w:hAnsi="ADAM.CG PRO"/>
                <w:noProof/>
                <w:color w:val="A6A6A6" w:themeColor="background1" w:themeShade="A6"/>
                <w:spacing w:val="24"/>
                <w:sz w:val="16"/>
                <w:szCs w:val="16"/>
              </w:rPr>
              <mc:AlternateContent>
                <mc:Choice Requires="wps">
                  <w:drawing>
                    <wp:anchor distT="0" distB="0" distL="114300" distR="114300" simplePos="0" relativeHeight="251661312" behindDoc="0" locked="0" layoutInCell="1" allowOverlap="1" wp14:anchorId="1EF0366E" wp14:editId="0064D41C">
                      <wp:simplePos x="0" y="0"/>
                      <wp:positionH relativeFrom="margin">
                        <wp:align>left</wp:align>
                      </wp:positionH>
                      <wp:positionV relativeFrom="paragraph">
                        <wp:posOffset>78105</wp:posOffset>
                      </wp:positionV>
                      <wp:extent cx="5772150" cy="19050"/>
                      <wp:effectExtent l="0" t="0" r="19050" b="19050"/>
                      <wp:wrapNone/>
                      <wp:docPr id="5" name="Přímá spojnice 5"/>
                      <wp:cNvGraphicFramePr/>
                      <a:graphic xmlns:a="http://schemas.openxmlformats.org/drawingml/2006/main">
                        <a:graphicData uri="http://schemas.microsoft.com/office/word/2010/wordprocessingShape">
                          <wps:wsp>
                            <wps:cNvCnPr/>
                            <wps:spPr>
                              <a:xfrm>
                                <a:off x="0" y="0"/>
                                <a:ext cx="5772150" cy="19050"/>
                              </a:xfrm>
                              <a:prstGeom prst="line">
                                <a:avLst/>
                              </a:prstGeom>
                              <a:ln w="635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F05BBB" id="Přímá spojnice 5" o:spid="_x0000_s1026" style="position:absolute;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6.15pt" to="454.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" strokecolor="#a5a5a5 [2092]" strokeweight=".5pt">
                      <v:stroke joinstyle="miter"/>
                      <w10:wrap anchorx="margin"/>
                    </v:line>
                  </w:pict>
                </mc:Fallback>
              </mc:AlternateContent>
            </w:r>
          </w:p>
          <w:p w:rsidR="002D282C" w:rsidRPr="0082708F" w:rsidRDefault="002D282C" w:rsidP="00891E90">
            <w:pPr>
              <w:pStyle w:val="Zpat"/>
              <w:rPr>
                <w:color w:val="A6A6A6" w:themeColor="background1" w:themeShade="A6"/>
                <w:spacing w:val="24"/>
                <w:sz w:val="16"/>
                <w:szCs w:val="16"/>
              </w:rPr>
            </w:pPr>
            <w:r w:rsidRPr="0082708F">
              <w:rPr>
                <w:color w:val="A6A6A6" w:themeColor="background1" w:themeShade="A6"/>
                <w:spacing w:val="24"/>
                <w:sz w:val="16"/>
                <w:szCs w:val="16"/>
              </w:rPr>
              <w:t>D.</w:t>
            </w:r>
            <w:r>
              <w:rPr>
                <w:color w:val="A6A6A6" w:themeColor="background1" w:themeShade="A6"/>
                <w:spacing w:val="24"/>
                <w:sz w:val="16"/>
                <w:szCs w:val="16"/>
              </w:rPr>
              <w:t>5</w:t>
            </w:r>
            <w:r w:rsidRPr="0082708F">
              <w:rPr>
                <w:color w:val="A6A6A6" w:themeColor="background1" w:themeShade="A6"/>
                <w:spacing w:val="24"/>
                <w:sz w:val="16"/>
                <w:szCs w:val="16"/>
              </w:rPr>
              <w:t>.4.</w:t>
            </w:r>
            <w:r>
              <w:rPr>
                <w:color w:val="A6A6A6" w:themeColor="background1" w:themeShade="A6"/>
                <w:spacing w:val="24"/>
                <w:sz w:val="16"/>
                <w:szCs w:val="16"/>
              </w:rPr>
              <w:t>4</w:t>
            </w:r>
            <w:r w:rsidRPr="0082708F">
              <w:rPr>
                <w:color w:val="A6A6A6" w:themeColor="background1" w:themeShade="A6"/>
                <w:spacing w:val="24"/>
                <w:sz w:val="16"/>
                <w:szCs w:val="16"/>
              </w:rPr>
              <w:t>.a TECHNICKÁ ZPRÁVA</w:t>
            </w:r>
          </w:p>
          <w:p w:rsidR="002D282C" w:rsidRDefault="002D282C" w:rsidP="009C6823">
            <w:pPr>
              <w:pStyle w:val="Zpat"/>
            </w:pPr>
          </w:p>
          <w:p w:rsidR="002D282C" w:rsidRDefault="002D282C" w:rsidP="00817B70">
            <w:pPr>
              <w:pStyle w:val="Zpat"/>
              <w:rPr>
                <w:color w:val="A6A6A6" w:themeColor="background1" w:themeShade="A6"/>
                <w:sz w:val="10"/>
                <w:szCs w:val="10"/>
              </w:rPr>
            </w:pPr>
            <w:proofErr w:type="gramStart"/>
            <w:r w:rsidRPr="0082708F">
              <w:rPr>
                <w:color w:val="A6A6A6" w:themeColor="background1" w:themeShade="A6"/>
                <w:sz w:val="10"/>
                <w:szCs w:val="10"/>
              </w:rPr>
              <w:t xml:space="preserve">akce:   </w:t>
            </w:r>
            <w:proofErr w:type="gramEnd"/>
            <w:r w:rsidRPr="0082708F">
              <w:rPr>
                <w:color w:val="A6A6A6" w:themeColor="background1" w:themeShade="A6"/>
                <w:sz w:val="10"/>
                <w:szCs w:val="10"/>
              </w:rPr>
              <w:t xml:space="preserve">              </w:t>
            </w:r>
            <w:r>
              <w:rPr>
                <w:color w:val="A6A6A6" w:themeColor="background1" w:themeShade="A6"/>
                <w:sz w:val="10"/>
                <w:szCs w:val="10"/>
              </w:rPr>
              <w:t xml:space="preserve">Centrum komplexní odborné podpory pro klienty se sluchovým postižením při VOŠ, SŠ, ZŠ a MŠ </w:t>
            </w:r>
            <w:proofErr w:type="spellStart"/>
            <w:r>
              <w:rPr>
                <w:color w:val="A6A6A6" w:themeColor="background1" w:themeShade="A6"/>
                <w:sz w:val="10"/>
                <w:szCs w:val="10"/>
              </w:rPr>
              <w:t>Stefánikova</w:t>
            </w:r>
            <w:proofErr w:type="spellEnd"/>
          </w:p>
          <w:p w:rsidR="002D282C" w:rsidRPr="0082708F" w:rsidRDefault="002D282C" w:rsidP="00817B70">
            <w:pPr>
              <w:pStyle w:val="Zpat"/>
              <w:rPr>
                <w:color w:val="A6A6A6" w:themeColor="background1" w:themeShade="A6"/>
                <w:sz w:val="10"/>
                <w:szCs w:val="10"/>
              </w:rPr>
            </w:pPr>
            <w:proofErr w:type="gramStart"/>
            <w:r w:rsidRPr="0082708F">
              <w:rPr>
                <w:color w:val="A6A6A6" w:themeColor="background1" w:themeShade="A6"/>
                <w:sz w:val="10"/>
                <w:szCs w:val="10"/>
              </w:rPr>
              <w:t xml:space="preserve">stupeň:   </w:t>
            </w:r>
            <w:proofErr w:type="gramEnd"/>
            <w:r w:rsidRPr="0082708F">
              <w:rPr>
                <w:color w:val="A6A6A6" w:themeColor="background1" w:themeShade="A6"/>
                <w:sz w:val="10"/>
                <w:szCs w:val="10"/>
              </w:rPr>
              <w:t xml:space="preserve">          </w:t>
            </w:r>
            <w:r>
              <w:rPr>
                <w:color w:val="A6A6A6" w:themeColor="background1" w:themeShade="A6"/>
                <w:sz w:val="10"/>
                <w:szCs w:val="10"/>
              </w:rPr>
              <w:t>DPS</w:t>
            </w:r>
          </w:p>
          <w:p w:rsidR="002D282C" w:rsidRPr="0082708F" w:rsidRDefault="002D282C" w:rsidP="00817B70">
            <w:pPr>
              <w:pStyle w:val="Zpat"/>
              <w:rPr>
                <w:color w:val="A6A6A6" w:themeColor="background1" w:themeShade="A6"/>
                <w:sz w:val="10"/>
                <w:szCs w:val="10"/>
              </w:rPr>
            </w:pPr>
            <w:proofErr w:type="gramStart"/>
            <w:r w:rsidRPr="0082708F">
              <w:rPr>
                <w:color w:val="A6A6A6" w:themeColor="background1" w:themeShade="A6"/>
                <w:sz w:val="10"/>
                <w:szCs w:val="10"/>
              </w:rPr>
              <w:t xml:space="preserve">zpracoval:   </w:t>
            </w:r>
            <w:proofErr w:type="gramEnd"/>
            <w:r w:rsidRPr="0082708F">
              <w:rPr>
                <w:color w:val="A6A6A6" w:themeColor="background1" w:themeShade="A6"/>
                <w:sz w:val="10"/>
                <w:szCs w:val="10"/>
              </w:rPr>
              <w:t xml:space="preserve">     </w:t>
            </w:r>
            <w:r>
              <w:rPr>
                <w:color w:val="A6A6A6" w:themeColor="background1" w:themeShade="A6"/>
                <w:sz w:val="10"/>
                <w:szCs w:val="10"/>
              </w:rPr>
              <w:t>Ing. Filip Špindler</w:t>
            </w:r>
            <w:r>
              <w:rPr>
                <w:color w:val="A6A6A6" w:themeColor="background1" w:themeShade="A6"/>
                <w:sz w:val="10"/>
                <w:szCs w:val="10"/>
              </w:rPr>
              <w:tab/>
            </w:r>
          </w:p>
          <w:p w:rsidR="002D282C" w:rsidRPr="0082708F" w:rsidRDefault="002D282C" w:rsidP="00817B70">
            <w:pPr>
              <w:pStyle w:val="Zpat"/>
              <w:rPr>
                <w:color w:val="A6A6A6" w:themeColor="background1" w:themeShade="A6"/>
                <w:sz w:val="10"/>
                <w:szCs w:val="10"/>
              </w:rPr>
            </w:pPr>
            <w:proofErr w:type="gramStart"/>
            <w:r w:rsidRPr="0082708F">
              <w:rPr>
                <w:color w:val="A6A6A6" w:themeColor="background1" w:themeShade="A6"/>
                <w:sz w:val="10"/>
                <w:szCs w:val="10"/>
              </w:rPr>
              <w:t xml:space="preserve">datum:   </w:t>
            </w:r>
            <w:proofErr w:type="gramEnd"/>
            <w:r w:rsidRPr="0082708F">
              <w:rPr>
                <w:color w:val="A6A6A6" w:themeColor="background1" w:themeShade="A6"/>
                <w:sz w:val="10"/>
                <w:szCs w:val="10"/>
              </w:rPr>
              <w:t xml:space="preserve">         </w:t>
            </w:r>
            <w:r>
              <w:rPr>
                <w:color w:val="A6A6A6" w:themeColor="background1" w:themeShade="A6"/>
                <w:sz w:val="10"/>
                <w:szCs w:val="10"/>
              </w:rPr>
              <w:t xml:space="preserve"> </w:t>
            </w:r>
            <w:r w:rsidRPr="0082708F">
              <w:rPr>
                <w:color w:val="A6A6A6" w:themeColor="background1" w:themeShade="A6"/>
                <w:sz w:val="10"/>
                <w:szCs w:val="10"/>
              </w:rPr>
              <w:t xml:space="preserve"> </w:t>
            </w:r>
            <w:r>
              <w:rPr>
                <w:color w:val="A6A6A6" w:themeColor="background1" w:themeShade="A6"/>
                <w:sz w:val="10"/>
                <w:szCs w:val="10"/>
              </w:rPr>
              <w:t>4/2019</w:t>
            </w:r>
          </w:p>
          <w:p w:rsidR="002D282C" w:rsidRPr="00891E90" w:rsidRDefault="002D282C" w:rsidP="00891E90">
            <w:pPr>
              <w:pStyle w:val="Zpat"/>
              <w:jc w:val="center"/>
              <w:rPr>
                <w:b/>
                <w:bCs/>
                <w:color w:val="A6A6A6" w:themeColor="background1" w:themeShade="A6"/>
                <w:spacing w:val="30"/>
                <w:sz w:val="16"/>
                <w:szCs w:val="16"/>
              </w:rPr>
            </w:pPr>
            <w:r w:rsidRPr="009C6823">
              <w:rPr>
                <w:color w:val="A6A6A6" w:themeColor="background1" w:themeShade="A6"/>
                <w:spacing w:val="30"/>
                <w:sz w:val="16"/>
                <w:szCs w:val="16"/>
              </w:rPr>
              <w:t xml:space="preserve">Stránka </w:t>
            </w:r>
            <w:r w:rsidRPr="009C6823">
              <w:rPr>
                <w:b/>
                <w:bCs/>
                <w:color w:val="A6A6A6" w:themeColor="background1" w:themeShade="A6"/>
                <w:spacing w:val="30"/>
                <w:sz w:val="16"/>
                <w:szCs w:val="16"/>
              </w:rPr>
              <w:fldChar w:fldCharType="begin"/>
            </w:r>
            <w:r w:rsidRPr="009C6823">
              <w:rPr>
                <w:b/>
                <w:bCs/>
                <w:color w:val="A6A6A6" w:themeColor="background1" w:themeShade="A6"/>
                <w:spacing w:val="30"/>
                <w:sz w:val="16"/>
                <w:szCs w:val="16"/>
              </w:rPr>
              <w:instrText>PAGE</w:instrText>
            </w:r>
            <w:r w:rsidRPr="009C6823">
              <w:rPr>
                <w:b/>
                <w:bCs/>
                <w:color w:val="A6A6A6" w:themeColor="background1" w:themeShade="A6"/>
                <w:spacing w:val="30"/>
                <w:sz w:val="16"/>
                <w:szCs w:val="16"/>
              </w:rPr>
              <w:fldChar w:fldCharType="separate"/>
            </w:r>
            <w:r>
              <w:rPr>
                <w:b/>
                <w:bCs/>
                <w:noProof/>
                <w:color w:val="A6A6A6" w:themeColor="background1" w:themeShade="A6"/>
                <w:spacing w:val="30"/>
                <w:sz w:val="16"/>
                <w:szCs w:val="16"/>
              </w:rPr>
              <w:t>16</w:t>
            </w:r>
            <w:r w:rsidRPr="009C6823">
              <w:rPr>
                <w:b/>
                <w:bCs/>
                <w:color w:val="A6A6A6" w:themeColor="background1" w:themeShade="A6"/>
                <w:spacing w:val="30"/>
                <w:sz w:val="16"/>
                <w:szCs w:val="16"/>
              </w:rPr>
              <w:fldChar w:fldCharType="end"/>
            </w:r>
            <w:r w:rsidRPr="009C6823">
              <w:rPr>
                <w:color w:val="A6A6A6" w:themeColor="background1" w:themeShade="A6"/>
                <w:spacing w:val="30"/>
                <w:sz w:val="16"/>
                <w:szCs w:val="16"/>
              </w:rPr>
              <w:t xml:space="preserve"> z </w:t>
            </w:r>
            <w:r w:rsidRPr="009C6823">
              <w:rPr>
                <w:b/>
                <w:bCs/>
                <w:color w:val="A6A6A6" w:themeColor="background1" w:themeShade="A6"/>
                <w:spacing w:val="30"/>
                <w:sz w:val="16"/>
                <w:szCs w:val="16"/>
              </w:rPr>
              <w:fldChar w:fldCharType="begin"/>
            </w:r>
            <w:r w:rsidRPr="009C6823">
              <w:rPr>
                <w:b/>
                <w:bCs/>
                <w:color w:val="A6A6A6" w:themeColor="background1" w:themeShade="A6"/>
                <w:spacing w:val="30"/>
                <w:sz w:val="16"/>
                <w:szCs w:val="16"/>
              </w:rPr>
              <w:instrText>NUMPAGES</w:instrText>
            </w:r>
            <w:r w:rsidRPr="009C6823">
              <w:rPr>
                <w:b/>
                <w:bCs/>
                <w:color w:val="A6A6A6" w:themeColor="background1" w:themeShade="A6"/>
                <w:spacing w:val="30"/>
                <w:sz w:val="16"/>
                <w:szCs w:val="16"/>
              </w:rPr>
              <w:fldChar w:fldCharType="separate"/>
            </w:r>
            <w:r>
              <w:rPr>
                <w:b/>
                <w:bCs/>
                <w:noProof/>
                <w:color w:val="A6A6A6" w:themeColor="background1" w:themeShade="A6"/>
                <w:spacing w:val="30"/>
                <w:sz w:val="16"/>
                <w:szCs w:val="16"/>
              </w:rPr>
              <w:t>16</w:t>
            </w:r>
            <w:r w:rsidRPr="009C6823">
              <w:rPr>
                <w:b/>
                <w:bCs/>
                <w:color w:val="A6A6A6" w:themeColor="background1" w:themeShade="A6"/>
                <w:spacing w:val="30"/>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282C" w:rsidRDefault="002D282C" w:rsidP="00150978">
      <w:pPr>
        <w:spacing w:after="0"/>
      </w:pPr>
      <w:r>
        <w:separator/>
      </w:r>
    </w:p>
  </w:footnote>
  <w:footnote w:type="continuationSeparator" w:id="0">
    <w:p w:rsidR="002D282C" w:rsidRDefault="002D282C" w:rsidP="0015097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282C" w:rsidRPr="0082708F" w:rsidRDefault="002D282C">
    <w:pPr>
      <w:pStyle w:val="Zhlav"/>
      <w:rPr>
        <w:rFonts w:ascii="ADAM.CG PRO" w:hAnsi="ADAM.CG PRO"/>
        <w:color w:val="00B0F0"/>
        <w:sz w:val="32"/>
        <w:szCs w:val="32"/>
      </w:rPr>
    </w:pPr>
    <w:r w:rsidRPr="0082708F">
      <w:rPr>
        <w:rFonts w:ascii="ADAM.CG PRO" w:hAnsi="ADAM.CG PRO"/>
        <w:noProof/>
        <w:color w:val="00B0F0"/>
        <w:sz w:val="32"/>
        <w:szCs w:val="32"/>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360045</wp:posOffset>
              </wp:positionV>
              <wp:extent cx="5772150" cy="19050"/>
              <wp:effectExtent l="0" t="0" r="19050" b="19050"/>
              <wp:wrapNone/>
              <wp:docPr id="4" name="Přímá spojnice 4"/>
              <wp:cNvGraphicFramePr/>
              <a:graphic xmlns:a="http://schemas.openxmlformats.org/drawingml/2006/main">
                <a:graphicData uri="http://schemas.microsoft.com/office/word/2010/wordprocessingShape">
                  <wps:wsp>
                    <wps:cNvCnPr/>
                    <wps:spPr>
                      <a:xfrm>
                        <a:off x="0" y="0"/>
                        <a:ext cx="5772150" cy="19050"/>
                      </a:xfrm>
                      <a:prstGeom prst="line">
                        <a:avLst/>
                      </a:prstGeom>
                      <a:ln w="635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13561B" id="Přímá spojnice 4" o:spid="_x0000_s1026" style="position:absolute;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03.3pt,28.35pt" to="857.8pt,2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" strokecolor="#a5a5a5 [2092]" strokeweight=".5pt">
              <v:stroke joinstyle="miter"/>
              <w10:wrap anchorx="margin"/>
            </v:line>
          </w:pict>
        </mc:Fallback>
      </mc:AlternateContent>
    </w:r>
    <w:r w:rsidRPr="0082708F">
      <w:rPr>
        <w:rFonts w:ascii="ADAM.CG PRO" w:hAnsi="ADAM.CG PRO"/>
        <w:color w:val="00B0F0"/>
        <w:sz w:val="32"/>
        <w:szCs w:val="32"/>
      </w:rPr>
      <w:t>S                     V                     I                     Ž                     N</w:t>
    </w:r>
  </w:p>
  <w:p w:rsidR="002D282C" w:rsidRPr="00E46759" w:rsidRDefault="002D282C">
    <w:pPr>
      <w:pStyle w:val="Zhlav"/>
      <w:rPr>
        <w:rFonts w:ascii="Trebuchet MS" w:hAnsi="Trebuchet MS"/>
        <w:color w:val="00B0F0"/>
      </w:rPr>
    </w:pPr>
  </w:p>
  <w:p w:rsidR="002D282C" w:rsidRPr="00795418" w:rsidRDefault="002D282C" w:rsidP="00E46759">
    <w:pPr>
      <w:pStyle w:val="Zhlav"/>
      <w:spacing w:before="240" w:after="240"/>
      <w:rPr>
        <w:rFonts w:asciiTheme="majorHAnsi" w:hAnsiTheme="majorHAnsi" w:cstheme="majorHAnsi"/>
        <w:b/>
        <w:color w:val="A6A6A6" w:themeColor="background1" w:themeShade="A6"/>
        <w:spacing w:val="56"/>
        <w:sz w:val="10"/>
        <w:szCs w:val="10"/>
      </w:rPr>
    </w:pPr>
    <w:r>
      <w:rPr>
        <w:rFonts w:asciiTheme="majorHAnsi" w:hAnsiTheme="majorHAnsi" w:cstheme="majorHAnsi"/>
        <w:b/>
        <w:color w:val="A6A6A6" w:themeColor="background1" w:themeShade="A6"/>
        <w:spacing w:val="56"/>
        <w:sz w:val="10"/>
        <w:szCs w:val="10"/>
      </w:rPr>
      <w:t>Zlatnická</w:t>
    </w:r>
    <w:r w:rsidRPr="00795418">
      <w:rPr>
        <w:rFonts w:asciiTheme="majorHAnsi" w:hAnsiTheme="majorHAnsi" w:cstheme="majorHAnsi"/>
        <w:b/>
        <w:color w:val="A6A6A6" w:themeColor="background1" w:themeShade="A6"/>
        <w:spacing w:val="56"/>
        <w:sz w:val="10"/>
        <w:szCs w:val="10"/>
      </w:rPr>
      <w:t xml:space="preserve"> </w:t>
    </w:r>
    <w:proofErr w:type="gramStart"/>
    <w:r>
      <w:rPr>
        <w:rFonts w:asciiTheme="majorHAnsi" w:hAnsiTheme="majorHAnsi" w:cstheme="majorHAnsi"/>
        <w:b/>
        <w:color w:val="A6A6A6" w:themeColor="background1" w:themeShade="A6"/>
        <w:spacing w:val="56"/>
        <w:sz w:val="10"/>
        <w:szCs w:val="10"/>
      </w:rPr>
      <w:t>10</w:t>
    </w:r>
    <w:r w:rsidRPr="00795418">
      <w:rPr>
        <w:rFonts w:asciiTheme="majorHAnsi" w:hAnsiTheme="majorHAnsi" w:cstheme="majorHAnsi"/>
        <w:b/>
        <w:color w:val="A6A6A6" w:themeColor="background1" w:themeShade="A6"/>
        <w:spacing w:val="56"/>
        <w:sz w:val="10"/>
        <w:szCs w:val="10"/>
      </w:rPr>
      <w:t>,  110</w:t>
    </w:r>
    <w:proofErr w:type="gramEnd"/>
    <w:r w:rsidRPr="00795418">
      <w:rPr>
        <w:rFonts w:asciiTheme="majorHAnsi" w:hAnsiTheme="majorHAnsi" w:cstheme="majorHAnsi"/>
        <w:b/>
        <w:color w:val="A6A6A6" w:themeColor="background1" w:themeShade="A6"/>
        <w:spacing w:val="56"/>
        <w:sz w:val="10"/>
        <w:szCs w:val="10"/>
      </w:rPr>
      <w:t xml:space="preserve"> 00,  Praha 1,  tel.: + 420 777 960 634,  mail: info@svizn.com ,  www.svizn.com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548BD"/>
    <w:multiLevelType w:val="hybridMultilevel"/>
    <w:tmpl w:val="E1AAB2F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6D40870"/>
    <w:multiLevelType w:val="hybridMultilevel"/>
    <w:tmpl w:val="AE3CAB76"/>
    <w:lvl w:ilvl="0" w:tplc="5EF68A7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185C2816"/>
    <w:multiLevelType w:val="hybridMultilevel"/>
    <w:tmpl w:val="B4385410"/>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1CE25276"/>
    <w:multiLevelType w:val="hybridMultilevel"/>
    <w:tmpl w:val="5D9A53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3C208D"/>
    <w:multiLevelType w:val="multilevel"/>
    <w:tmpl w:val="4B0EDE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482495"/>
    <w:multiLevelType w:val="multilevel"/>
    <w:tmpl w:val="4B0EDE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2525FD"/>
    <w:multiLevelType w:val="hybridMultilevel"/>
    <w:tmpl w:val="53544DE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B263E95"/>
    <w:multiLevelType w:val="hybridMultilevel"/>
    <w:tmpl w:val="CF06A5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1FA1E37"/>
    <w:multiLevelType w:val="hybridMultilevel"/>
    <w:tmpl w:val="B2F4AD1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553063A2"/>
    <w:multiLevelType w:val="hybridMultilevel"/>
    <w:tmpl w:val="1D103C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4BB26C2"/>
    <w:multiLevelType w:val="hybridMultilevel"/>
    <w:tmpl w:val="4B267A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1CB45A2"/>
    <w:multiLevelType w:val="multilevel"/>
    <w:tmpl w:val="CA780EC2"/>
    <w:lvl w:ilvl="0">
      <w:start w:val="1"/>
      <w:numFmt w:val="decimal"/>
      <w:pStyle w:val="Nadpis1"/>
      <w:lvlText w:val="D.5.4.4.a.%1 "/>
      <w:lvlJc w:val="left"/>
      <w:pPr>
        <w:ind w:left="360" w:hanging="360"/>
      </w:pPr>
      <w:rPr>
        <w:rFonts w:hint="default"/>
      </w:rPr>
    </w:lvl>
    <w:lvl w:ilvl="1">
      <w:start w:val="1"/>
      <w:numFmt w:val="decimal"/>
      <w:pStyle w:val="Nadpis2"/>
      <w:lvlText w:val="D.5.4.4.a.%1.%2"/>
      <w:lvlJc w:val="left"/>
      <w:pPr>
        <w:ind w:left="720" w:hanging="360"/>
      </w:pPr>
      <w:rPr>
        <w:rFonts w:hint="default"/>
      </w:rPr>
    </w:lvl>
    <w:lvl w:ilvl="2">
      <w:start w:val="1"/>
      <w:numFmt w:val="decimal"/>
      <w:pStyle w:val="Nadpis3"/>
      <w:lvlText w:val="D.5.4.4.a.%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722B360D"/>
    <w:multiLevelType w:val="hybridMultilevel"/>
    <w:tmpl w:val="41DAAB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A5B58EC"/>
    <w:multiLevelType w:val="hybridMultilevel"/>
    <w:tmpl w:val="604A936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1"/>
  </w:num>
  <w:num w:numId="2">
    <w:abstractNumId w:val="9"/>
  </w:num>
  <w:num w:numId="3">
    <w:abstractNumId w:val="10"/>
  </w:num>
  <w:num w:numId="4">
    <w:abstractNumId w:val="7"/>
  </w:num>
  <w:num w:numId="5">
    <w:abstractNumId w:val="3"/>
  </w:num>
  <w:num w:numId="6">
    <w:abstractNumId w:val="6"/>
  </w:num>
  <w:num w:numId="7">
    <w:abstractNumId w:val="5"/>
  </w:num>
  <w:num w:numId="8">
    <w:abstractNumId w:val="4"/>
  </w:num>
  <w:num w:numId="9">
    <w:abstractNumId w:val="13"/>
  </w:num>
  <w:num w:numId="10">
    <w:abstractNumId w:val="8"/>
  </w:num>
  <w:num w:numId="11">
    <w:abstractNumId w:val="2"/>
  </w:num>
  <w:num w:numId="12">
    <w:abstractNumId w:val="12"/>
  </w:num>
  <w:num w:numId="13">
    <w:abstractNumId w:val="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1177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342"/>
    <w:rsid w:val="00000563"/>
    <w:rsid w:val="000012D4"/>
    <w:rsid w:val="0000499F"/>
    <w:rsid w:val="00005676"/>
    <w:rsid w:val="000129FA"/>
    <w:rsid w:val="0001333C"/>
    <w:rsid w:val="00013643"/>
    <w:rsid w:val="0001761C"/>
    <w:rsid w:val="00024831"/>
    <w:rsid w:val="00027161"/>
    <w:rsid w:val="000303B9"/>
    <w:rsid w:val="0003444A"/>
    <w:rsid w:val="000359CD"/>
    <w:rsid w:val="00040982"/>
    <w:rsid w:val="00042474"/>
    <w:rsid w:val="00050132"/>
    <w:rsid w:val="0005227E"/>
    <w:rsid w:val="00053E28"/>
    <w:rsid w:val="00055C54"/>
    <w:rsid w:val="00063773"/>
    <w:rsid w:val="00065FAF"/>
    <w:rsid w:val="00066557"/>
    <w:rsid w:val="00070726"/>
    <w:rsid w:val="0007336B"/>
    <w:rsid w:val="00076B10"/>
    <w:rsid w:val="000820A3"/>
    <w:rsid w:val="00083A56"/>
    <w:rsid w:val="00085F10"/>
    <w:rsid w:val="00086340"/>
    <w:rsid w:val="00090400"/>
    <w:rsid w:val="000935F4"/>
    <w:rsid w:val="00094F9B"/>
    <w:rsid w:val="000A0555"/>
    <w:rsid w:val="000A46D8"/>
    <w:rsid w:val="000A51B4"/>
    <w:rsid w:val="000B6185"/>
    <w:rsid w:val="000C04CC"/>
    <w:rsid w:val="000C0BB6"/>
    <w:rsid w:val="000C1C3A"/>
    <w:rsid w:val="000C4A56"/>
    <w:rsid w:val="000C6792"/>
    <w:rsid w:val="000D25D6"/>
    <w:rsid w:val="000D4596"/>
    <w:rsid w:val="000D6184"/>
    <w:rsid w:val="000E7874"/>
    <w:rsid w:val="000F2FD6"/>
    <w:rsid w:val="000F35A7"/>
    <w:rsid w:val="00111D34"/>
    <w:rsid w:val="0011791F"/>
    <w:rsid w:val="00121C8D"/>
    <w:rsid w:val="00124F1C"/>
    <w:rsid w:val="001279AB"/>
    <w:rsid w:val="00134443"/>
    <w:rsid w:val="00136183"/>
    <w:rsid w:val="00144DA0"/>
    <w:rsid w:val="00145910"/>
    <w:rsid w:val="00146C3B"/>
    <w:rsid w:val="00147528"/>
    <w:rsid w:val="001500A5"/>
    <w:rsid w:val="00150978"/>
    <w:rsid w:val="00157F23"/>
    <w:rsid w:val="00160BCD"/>
    <w:rsid w:val="001649F7"/>
    <w:rsid w:val="001829E3"/>
    <w:rsid w:val="0018407C"/>
    <w:rsid w:val="001850B1"/>
    <w:rsid w:val="00185AA5"/>
    <w:rsid w:val="00185EA7"/>
    <w:rsid w:val="00193F81"/>
    <w:rsid w:val="001979B8"/>
    <w:rsid w:val="001A09A3"/>
    <w:rsid w:val="001A5A09"/>
    <w:rsid w:val="001A6F0C"/>
    <w:rsid w:val="001B1EE8"/>
    <w:rsid w:val="001B611D"/>
    <w:rsid w:val="001B6CC1"/>
    <w:rsid w:val="001B768E"/>
    <w:rsid w:val="001C04C3"/>
    <w:rsid w:val="001D3075"/>
    <w:rsid w:val="001D381B"/>
    <w:rsid w:val="001D5E01"/>
    <w:rsid w:val="001E0F52"/>
    <w:rsid w:val="001F3F12"/>
    <w:rsid w:val="0020076B"/>
    <w:rsid w:val="00203ACD"/>
    <w:rsid w:val="002042B7"/>
    <w:rsid w:val="00204F2D"/>
    <w:rsid w:val="00214AA1"/>
    <w:rsid w:val="002212D1"/>
    <w:rsid w:val="00222406"/>
    <w:rsid w:val="00224E6C"/>
    <w:rsid w:val="00231597"/>
    <w:rsid w:val="002349B1"/>
    <w:rsid w:val="002457C1"/>
    <w:rsid w:val="00247E96"/>
    <w:rsid w:val="00251F6C"/>
    <w:rsid w:val="00254E04"/>
    <w:rsid w:val="002551F6"/>
    <w:rsid w:val="002558A0"/>
    <w:rsid w:val="00261F13"/>
    <w:rsid w:val="00276BA5"/>
    <w:rsid w:val="002814A7"/>
    <w:rsid w:val="00292FF5"/>
    <w:rsid w:val="00297574"/>
    <w:rsid w:val="002B1177"/>
    <w:rsid w:val="002B26AF"/>
    <w:rsid w:val="002B5A13"/>
    <w:rsid w:val="002C0A52"/>
    <w:rsid w:val="002C195A"/>
    <w:rsid w:val="002C1FBC"/>
    <w:rsid w:val="002C5AF3"/>
    <w:rsid w:val="002C64C0"/>
    <w:rsid w:val="002C679E"/>
    <w:rsid w:val="002D1D27"/>
    <w:rsid w:val="002D2372"/>
    <w:rsid w:val="002D282C"/>
    <w:rsid w:val="002D7E37"/>
    <w:rsid w:val="002E2A89"/>
    <w:rsid w:val="002F2952"/>
    <w:rsid w:val="002F3FDA"/>
    <w:rsid w:val="002F575A"/>
    <w:rsid w:val="002F5A38"/>
    <w:rsid w:val="00303717"/>
    <w:rsid w:val="0030443B"/>
    <w:rsid w:val="00304AC2"/>
    <w:rsid w:val="0030546A"/>
    <w:rsid w:val="003118B6"/>
    <w:rsid w:val="00325091"/>
    <w:rsid w:val="00325D7B"/>
    <w:rsid w:val="003357D5"/>
    <w:rsid w:val="00337EB0"/>
    <w:rsid w:val="00341966"/>
    <w:rsid w:val="0034637D"/>
    <w:rsid w:val="003503F8"/>
    <w:rsid w:val="003515E2"/>
    <w:rsid w:val="0036733E"/>
    <w:rsid w:val="0036777C"/>
    <w:rsid w:val="00367A18"/>
    <w:rsid w:val="00387DAF"/>
    <w:rsid w:val="00390EC2"/>
    <w:rsid w:val="00392E17"/>
    <w:rsid w:val="003934BC"/>
    <w:rsid w:val="00397A9A"/>
    <w:rsid w:val="003B2A92"/>
    <w:rsid w:val="003C2A71"/>
    <w:rsid w:val="003C3D8A"/>
    <w:rsid w:val="003C47D1"/>
    <w:rsid w:val="003D1752"/>
    <w:rsid w:val="003D1852"/>
    <w:rsid w:val="003D1A8B"/>
    <w:rsid w:val="003D3479"/>
    <w:rsid w:val="003D67AF"/>
    <w:rsid w:val="003D6CB8"/>
    <w:rsid w:val="003D7753"/>
    <w:rsid w:val="003E1D6D"/>
    <w:rsid w:val="003E4E52"/>
    <w:rsid w:val="003F5AF7"/>
    <w:rsid w:val="003F6778"/>
    <w:rsid w:val="00401F7F"/>
    <w:rsid w:val="00405C3D"/>
    <w:rsid w:val="004117D8"/>
    <w:rsid w:val="004153BA"/>
    <w:rsid w:val="00417847"/>
    <w:rsid w:val="00421168"/>
    <w:rsid w:val="00422702"/>
    <w:rsid w:val="004430F7"/>
    <w:rsid w:val="00445C05"/>
    <w:rsid w:val="004470A4"/>
    <w:rsid w:val="004530BA"/>
    <w:rsid w:val="004635F4"/>
    <w:rsid w:val="0046557D"/>
    <w:rsid w:val="00471277"/>
    <w:rsid w:val="00473E98"/>
    <w:rsid w:val="00484E59"/>
    <w:rsid w:val="004903BC"/>
    <w:rsid w:val="00496EE7"/>
    <w:rsid w:val="004A0342"/>
    <w:rsid w:val="004B3644"/>
    <w:rsid w:val="004B4CF6"/>
    <w:rsid w:val="004C4D89"/>
    <w:rsid w:val="004C5AB0"/>
    <w:rsid w:val="004D3D44"/>
    <w:rsid w:val="004D44EF"/>
    <w:rsid w:val="004E38CB"/>
    <w:rsid w:val="004E7543"/>
    <w:rsid w:val="004F5986"/>
    <w:rsid w:val="004F7E6A"/>
    <w:rsid w:val="005011FB"/>
    <w:rsid w:val="00506D85"/>
    <w:rsid w:val="00526022"/>
    <w:rsid w:val="00526D13"/>
    <w:rsid w:val="00545DE6"/>
    <w:rsid w:val="00546295"/>
    <w:rsid w:val="0055130A"/>
    <w:rsid w:val="00554618"/>
    <w:rsid w:val="00555E8E"/>
    <w:rsid w:val="00556A44"/>
    <w:rsid w:val="005628BB"/>
    <w:rsid w:val="005666FC"/>
    <w:rsid w:val="00591770"/>
    <w:rsid w:val="00597360"/>
    <w:rsid w:val="005B1566"/>
    <w:rsid w:val="005B5FA3"/>
    <w:rsid w:val="005B720D"/>
    <w:rsid w:val="005C049B"/>
    <w:rsid w:val="005C0E46"/>
    <w:rsid w:val="005C38C1"/>
    <w:rsid w:val="005C5A42"/>
    <w:rsid w:val="005C71D8"/>
    <w:rsid w:val="005C7FAF"/>
    <w:rsid w:val="005D3000"/>
    <w:rsid w:val="005D3876"/>
    <w:rsid w:val="005D3F72"/>
    <w:rsid w:val="005E184C"/>
    <w:rsid w:val="005E3C46"/>
    <w:rsid w:val="005E5184"/>
    <w:rsid w:val="005E7866"/>
    <w:rsid w:val="005F542F"/>
    <w:rsid w:val="005F70EB"/>
    <w:rsid w:val="00607889"/>
    <w:rsid w:val="006218AD"/>
    <w:rsid w:val="006378C4"/>
    <w:rsid w:val="0064035E"/>
    <w:rsid w:val="0064359A"/>
    <w:rsid w:val="00644C10"/>
    <w:rsid w:val="006450E2"/>
    <w:rsid w:val="00655888"/>
    <w:rsid w:val="00660E63"/>
    <w:rsid w:val="00661DCB"/>
    <w:rsid w:val="006648E9"/>
    <w:rsid w:val="006724D7"/>
    <w:rsid w:val="006805FE"/>
    <w:rsid w:val="006826B8"/>
    <w:rsid w:val="00683927"/>
    <w:rsid w:val="0068782C"/>
    <w:rsid w:val="006966FE"/>
    <w:rsid w:val="00697D0F"/>
    <w:rsid w:val="006A22BF"/>
    <w:rsid w:val="006A2BC7"/>
    <w:rsid w:val="006A4229"/>
    <w:rsid w:val="006A4290"/>
    <w:rsid w:val="006A63D3"/>
    <w:rsid w:val="006B2124"/>
    <w:rsid w:val="006B3845"/>
    <w:rsid w:val="006B4C06"/>
    <w:rsid w:val="006C5929"/>
    <w:rsid w:val="006D72EB"/>
    <w:rsid w:val="006D7BB1"/>
    <w:rsid w:val="006E53E0"/>
    <w:rsid w:val="006F26D7"/>
    <w:rsid w:val="006F47E2"/>
    <w:rsid w:val="006F4EAE"/>
    <w:rsid w:val="006F5A30"/>
    <w:rsid w:val="00701C4D"/>
    <w:rsid w:val="00704CFB"/>
    <w:rsid w:val="00717833"/>
    <w:rsid w:val="00717D98"/>
    <w:rsid w:val="00726204"/>
    <w:rsid w:val="00746690"/>
    <w:rsid w:val="00746B9C"/>
    <w:rsid w:val="007526DC"/>
    <w:rsid w:val="00754E07"/>
    <w:rsid w:val="007710F7"/>
    <w:rsid w:val="00772BCA"/>
    <w:rsid w:val="00775F93"/>
    <w:rsid w:val="00780D6B"/>
    <w:rsid w:val="00786869"/>
    <w:rsid w:val="00794E12"/>
    <w:rsid w:val="00795418"/>
    <w:rsid w:val="007A2850"/>
    <w:rsid w:val="007B0AC3"/>
    <w:rsid w:val="007B5C3C"/>
    <w:rsid w:val="007C04DE"/>
    <w:rsid w:val="007C2047"/>
    <w:rsid w:val="007C5336"/>
    <w:rsid w:val="007C5909"/>
    <w:rsid w:val="007C5AB0"/>
    <w:rsid w:val="007D0537"/>
    <w:rsid w:val="007D1407"/>
    <w:rsid w:val="007E372F"/>
    <w:rsid w:val="007E5657"/>
    <w:rsid w:val="007E682E"/>
    <w:rsid w:val="007F5CFC"/>
    <w:rsid w:val="007F789A"/>
    <w:rsid w:val="00804EF5"/>
    <w:rsid w:val="0081122C"/>
    <w:rsid w:val="00817B70"/>
    <w:rsid w:val="00824126"/>
    <w:rsid w:val="0082708F"/>
    <w:rsid w:val="00836AFE"/>
    <w:rsid w:val="00836C13"/>
    <w:rsid w:val="00837E7A"/>
    <w:rsid w:val="008402FD"/>
    <w:rsid w:val="00840BD0"/>
    <w:rsid w:val="00845558"/>
    <w:rsid w:val="008500A1"/>
    <w:rsid w:val="00851E34"/>
    <w:rsid w:val="00852619"/>
    <w:rsid w:val="008637A7"/>
    <w:rsid w:val="008641A7"/>
    <w:rsid w:val="008768CB"/>
    <w:rsid w:val="008778B5"/>
    <w:rsid w:val="00891E90"/>
    <w:rsid w:val="00893340"/>
    <w:rsid w:val="00896A51"/>
    <w:rsid w:val="008A13D6"/>
    <w:rsid w:val="008A1B60"/>
    <w:rsid w:val="008A3F21"/>
    <w:rsid w:val="008B12DE"/>
    <w:rsid w:val="008B2673"/>
    <w:rsid w:val="008B2A2F"/>
    <w:rsid w:val="008D5FA0"/>
    <w:rsid w:val="008F3E5F"/>
    <w:rsid w:val="00907395"/>
    <w:rsid w:val="00912D9F"/>
    <w:rsid w:val="00915FFE"/>
    <w:rsid w:val="00916AFB"/>
    <w:rsid w:val="00920133"/>
    <w:rsid w:val="009221EC"/>
    <w:rsid w:val="0092499A"/>
    <w:rsid w:val="00926972"/>
    <w:rsid w:val="00933D6D"/>
    <w:rsid w:val="00936ABF"/>
    <w:rsid w:val="00943559"/>
    <w:rsid w:val="0094679E"/>
    <w:rsid w:val="009535B0"/>
    <w:rsid w:val="00954E98"/>
    <w:rsid w:val="00955B4E"/>
    <w:rsid w:val="009564B0"/>
    <w:rsid w:val="00962802"/>
    <w:rsid w:val="00964EA8"/>
    <w:rsid w:val="0096561A"/>
    <w:rsid w:val="00970451"/>
    <w:rsid w:val="0097276C"/>
    <w:rsid w:val="00972B44"/>
    <w:rsid w:val="00977655"/>
    <w:rsid w:val="009846E6"/>
    <w:rsid w:val="0098496C"/>
    <w:rsid w:val="0098791E"/>
    <w:rsid w:val="009904CE"/>
    <w:rsid w:val="00992B6D"/>
    <w:rsid w:val="009947CC"/>
    <w:rsid w:val="009A595D"/>
    <w:rsid w:val="009B0738"/>
    <w:rsid w:val="009B735E"/>
    <w:rsid w:val="009C07D0"/>
    <w:rsid w:val="009C437E"/>
    <w:rsid w:val="009C4941"/>
    <w:rsid w:val="009C49CA"/>
    <w:rsid w:val="009C6823"/>
    <w:rsid w:val="009D550A"/>
    <w:rsid w:val="009D5F54"/>
    <w:rsid w:val="009D6239"/>
    <w:rsid w:val="009D79AC"/>
    <w:rsid w:val="009E1006"/>
    <w:rsid w:val="009E2937"/>
    <w:rsid w:val="009E686A"/>
    <w:rsid w:val="009E6C91"/>
    <w:rsid w:val="009E7703"/>
    <w:rsid w:val="009E7845"/>
    <w:rsid w:val="009F3317"/>
    <w:rsid w:val="009F40E9"/>
    <w:rsid w:val="009F44EA"/>
    <w:rsid w:val="009F502F"/>
    <w:rsid w:val="00A00E8E"/>
    <w:rsid w:val="00A01A42"/>
    <w:rsid w:val="00A023E9"/>
    <w:rsid w:val="00A07AA5"/>
    <w:rsid w:val="00A20173"/>
    <w:rsid w:val="00A21F81"/>
    <w:rsid w:val="00A249D4"/>
    <w:rsid w:val="00A26344"/>
    <w:rsid w:val="00A271B3"/>
    <w:rsid w:val="00A32DAE"/>
    <w:rsid w:val="00A57B58"/>
    <w:rsid w:val="00A57ECC"/>
    <w:rsid w:val="00A67768"/>
    <w:rsid w:val="00A70B93"/>
    <w:rsid w:val="00A73464"/>
    <w:rsid w:val="00A734FD"/>
    <w:rsid w:val="00A73503"/>
    <w:rsid w:val="00A7633B"/>
    <w:rsid w:val="00A92FFB"/>
    <w:rsid w:val="00AA0358"/>
    <w:rsid w:val="00AA1971"/>
    <w:rsid w:val="00AA4B14"/>
    <w:rsid w:val="00AA68E5"/>
    <w:rsid w:val="00AB036C"/>
    <w:rsid w:val="00AB1041"/>
    <w:rsid w:val="00AB1EAB"/>
    <w:rsid w:val="00AB705B"/>
    <w:rsid w:val="00AD3BC8"/>
    <w:rsid w:val="00AE36BC"/>
    <w:rsid w:val="00AE7CD7"/>
    <w:rsid w:val="00AF2808"/>
    <w:rsid w:val="00AF5148"/>
    <w:rsid w:val="00AF5F4E"/>
    <w:rsid w:val="00AF7C6A"/>
    <w:rsid w:val="00B05F82"/>
    <w:rsid w:val="00B064D7"/>
    <w:rsid w:val="00B1101A"/>
    <w:rsid w:val="00B12423"/>
    <w:rsid w:val="00B12920"/>
    <w:rsid w:val="00B14C63"/>
    <w:rsid w:val="00B21469"/>
    <w:rsid w:val="00B24F96"/>
    <w:rsid w:val="00B31EF2"/>
    <w:rsid w:val="00B33309"/>
    <w:rsid w:val="00B34566"/>
    <w:rsid w:val="00B44B96"/>
    <w:rsid w:val="00B45436"/>
    <w:rsid w:val="00B4567C"/>
    <w:rsid w:val="00B6080D"/>
    <w:rsid w:val="00B6387B"/>
    <w:rsid w:val="00B64CFB"/>
    <w:rsid w:val="00B66931"/>
    <w:rsid w:val="00B7153E"/>
    <w:rsid w:val="00B72E2E"/>
    <w:rsid w:val="00B8477A"/>
    <w:rsid w:val="00B84B63"/>
    <w:rsid w:val="00B85235"/>
    <w:rsid w:val="00B9328E"/>
    <w:rsid w:val="00BA2DE6"/>
    <w:rsid w:val="00BA6424"/>
    <w:rsid w:val="00BA6687"/>
    <w:rsid w:val="00BA6E55"/>
    <w:rsid w:val="00BA789B"/>
    <w:rsid w:val="00BB3294"/>
    <w:rsid w:val="00BB3D87"/>
    <w:rsid w:val="00BB60D6"/>
    <w:rsid w:val="00BB735A"/>
    <w:rsid w:val="00BC65EA"/>
    <w:rsid w:val="00BD2DD9"/>
    <w:rsid w:val="00BE0035"/>
    <w:rsid w:val="00BE28BA"/>
    <w:rsid w:val="00C03819"/>
    <w:rsid w:val="00C111E7"/>
    <w:rsid w:val="00C11C81"/>
    <w:rsid w:val="00C127DB"/>
    <w:rsid w:val="00C12C5D"/>
    <w:rsid w:val="00C146B5"/>
    <w:rsid w:val="00C16780"/>
    <w:rsid w:val="00C34363"/>
    <w:rsid w:val="00C423FF"/>
    <w:rsid w:val="00C50583"/>
    <w:rsid w:val="00C563C4"/>
    <w:rsid w:val="00C60342"/>
    <w:rsid w:val="00C618F1"/>
    <w:rsid w:val="00C63510"/>
    <w:rsid w:val="00C66930"/>
    <w:rsid w:val="00C724E3"/>
    <w:rsid w:val="00C72A49"/>
    <w:rsid w:val="00C76796"/>
    <w:rsid w:val="00C76B82"/>
    <w:rsid w:val="00C77DB7"/>
    <w:rsid w:val="00C80FED"/>
    <w:rsid w:val="00C8186B"/>
    <w:rsid w:val="00C856BE"/>
    <w:rsid w:val="00C93E0B"/>
    <w:rsid w:val="00C9727F"/>
    <w:rsid w:val="00CB2342"/>
    <w:rsid w:val="00CB5082"/>
    <w:rsid w:val="00CD6572"/>
    <w:rsid w:val="00CE0C65"/>
    <w:rsid w:val="00CE6BE9"/>
    <w:rsid w:val="00CE6EB0"/>
    <w:rsid w:val="00D11DA3"/>
    <w:rsid w:val="00D12327"/>
    <w:rsid w:val="00D1513E"/>
    <w:rsid w:val="00D16670"/>
    <w:rsid w:val="00D31E11"/>
    <w:rsid w:val="00D36397"/>
    <w:rsid w:val="00D444EC"/>
    <w:rsid w:val="00D45C34"/>
    <w:rsid w:val="00D54CEB"/>
    <w:rsid w:val="00D55254"/>
    <w:rsid w:val="00D610DE"/>
    <w:rsid w:val="00D64362"/>
    <w:rsid w:val="00D72FEB"/>
    <w:rsid w:val="00D863E9"/>
    <w:rsid w:val="00D87B17"/>
    <w:rsid w:val="00D93239"/>
    <w:rsid w:val="00D9534C"/>
    <w:rsid w:val="00DA0B6B"/>
    <w:rsid w:val="00DA115A"/>
    <w:rsid w:val="00DA3633"/>
    <w:rsid w:val="00DA3EE9"/>
    <w:rsid w:val="00DA6EFF"/>
    <w:rsid w:val="00DB1EC8"/>
    <w:rsid w:val="00DB63BF"/>
    <w:rsid w:val="00DB7EC4"/>
    <w:rsid w:val="00DC1EAB"/>
    <w:rsid w:val="00DC1F5C"/>
    <w:rsid w:val="00DC5DDA"/>
    <w:rsid w:val="00DD6B9A"/>
    <w:rsid w:val="00DE14DD"/>
    <w:rsid w:val="00DE3F24"/>
    <w:rsid w:val="00DF09A3"/>
    <w:rsid w:val="00DF6A12"/>
    <w:rsid w:val="00E00C04"/>
    <w:rsid w:val="00E021F8"/>
    <w:rsid w:val="00E04F8C"/>
    <w:rsid w:val="00E06EA3"/>
    <w:rsid w:val="00E10DD9"/>
    <w:rsid w:val="00E11009"/>
    <w:rsid w:val="00E116C5"/>
    <w:rsid w:val="00E11AC4"/>
    <w:rsid w:val="00E1385A"/>
    <w:rsid w:val="00E14408"/>
    <w:rsid w:val="00E205D8"/>
    <w:rsid w:val="00E209D4"/>
    <w:rsid w:val="00E216BD"/>
    <w:rsid w:val="00E34C08"/>
    <w:rsid w:val="00E4298D"/>
    <w:rsid w:val="00E46759"/>
    <w:rsid w:val="00E46CF0"/>
    <w:rsid w:val="00E50826"/>
    <w:rsid w:val="00E51083"/>
    <w:rsid w:val="00E610EB"/>
    <w:rsid w:val="00E62EE6"/>
    <w:rsid w:val="00E635D6"/>
    <w:rsid w:val="00E67DDB"/>
    <w:rsid w:val="00E7028A"/>
    <w:rsid w:val="00E74688"/>
    <w:rsid w:val="00E76650"/>
    <w:rsid w:val="00E771CC"/>
    <w:rsid w:val="00E814D8"/>
    <w:rsid w:val="00E904F7"/>
    <w:rsid w:val="00E97C61"/>
    <w:rsid w:val="00EA0CE0"/>
    <w:rsid w:val="00EB1E0E"/>
    <w:rsid w:val="00EC0F6B"/>
    <w:rsid w:val="00EC2E7A"/>
    <w:rsid w:val="00EC3FB2"/>
    <w:rsid w:val="00EC51F3"/>
    <w:rsid w:val="00EC5BAD"/>
    <w:rsid w:val="00EC6AA7"/>
    <w:rsid w:val="00ED11D3"/>
    <w:rsid w:val="00ED6082"/>
    <w:rsid w:val="00EE0454"/>
    <w:rsid w:val="00EE6DE4"/>
    <w:rsid w:val="00EF0517"/>
    <w:rsid w:val="00EF08C1"/>
    <w:rsid w:val="00EF27B2"/>
    <w:rsid w:val="00EF3126"/>
    <w:rsid w:val="00EF4671"/>
    <w:rsid w:val="00EF51F9"/>
    <w:rsid w:val="00EF59A1"/>
    <w:rsid w:val="00EF5D25"/>
    <w:rsid w:val="00F06ADC"/>
    <w:rsid w:val="00F07E84"/>
    <w:rsid w:val="00F138C9"/>
    <w:rsid w:val="00F176AA"/>
    <w:rsid w:val="00F20621"/>
    <w:rsid w:val="00F24841"/>
    <w:rsid w:val="00F250BA"/>
    <w:rsid w:val="00F255F9"/>
    <w:rsid w:val="00F27858"/>
    <w:rsid w:val="00F31D56"/>
    <w:rsid w:val="00F32173"/>
    <w:rsid w:val="00F3284B"/>
    <w:rsid w:val="00F343FE"/>
    <w:rsid w:val="00F364C9"/>
    <w:rsid w:val="00F42C17"/>
    <w:rsid w:val="00F42CD7"/>
    <w:rsid w:val="00F433E2"/>
    <w:rsid w:val="00F45A93"/>
    <w:rsid w:val="00F47E19"/>
    <w:rsid w:val="00F50950"/>
    <w:rsid w:val="00F5129C"/>
    <w:rsid w:val="00F634A4"/>
    <w:rsid w:val="00F75EAA"/>
    <w:rsid w:val="00F778B1"/>
    <w:rsid w:val="00F82C39"/>
    <w:rsid w:val="00F92892"/>
    <w:rsid w:val="00FA439F"/>
    <w:rsid w:val="00FA7F7C"/>
    <w:rsid w:val="00FB3455"/>
    <w:rsid w:val="00FB3728"/>
    <w:rsid w:val="00FB6A57"/>
    <w:rsid w:val="00FC2DC5"/>
    <w:rsid w:val="00FC5953"/>
    <w:rsid w:val="00FD4848"/>
    <w:rsid w:val="00FE3AA8"/>
    <w:rsid w:val="00FE3DF8"/>
    <w:rsid w:val="00FE6A2D"/>
    <w:rsid w:val="00FF43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7761"/>
    <o:shapelayout v:ext="edit">
      <o:idmap v:ext="edit" data="1"/>
    </o:shapelayout>
  </w:shapeDefaults>
  <w:decimalSymbol w:val=","/>
  <w:listSeparator w:val=";"/>
  <w14:docId w14:val="68CD85AD"/>
  <w15:chartTrackingRefBased/>
  <w15:docId w15:val="{7C9181C4-3F70-4EA6-BB91-83AEBB3A3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F92892"/>
    <w:pPr>
      <w:spacing w:line="240" w:lineRule="auto"/>
      <w:jc w:val="both"/>
    </w:pPr>
  </w:style>
  <w:style w:type="paragraph" w:styleId="Nadpis1">
    <w:name w:val="heading 1"/>
    <w:basedOn w:val="Normln"/>
    <w:next w:val="Normln"/>
    <w:link w:val="Nadpis1Char"/>
    <w:uiPriority w:val="9"/>
    <w:qFormat/>
    <w:rsid w:val="00055C54"/>
    <w:pPr>
      <w:keepNext/>
      <w:keepLines/>
      <w:numPr>
        <w:numId w:val="1"/>
      </w:numPr>
      <w:spacing w:before="240" w:after="240"/>
      <w:outlineLvl w:val="0"/>
    </w:pPr>
    <w:rPr>
      <w:rFonts w:ascii="Calibri" w:eastAsiaTheme="majorEastAsia" w:hAnsi="Calibri" w:cstheme="majorBidi"/>
      <w:color w:val="00B0F0"/>
      <w:sz w:val="32"/>
      <w:szCs w:val="32"/>
    </w:rPr>
  </w:style>
  <w:style w:type="paragraph" w:styleId="Nadpis2">
    <w:name w:val="heading 2"/>
    <w:basedOn w:val="Normln"/>
    <w:next w:val="Normln"/>
    <w:link w:val="Nadpis2Char"/>
    <w:uiPriority w:val="9"/>
    <w:unhideWhenUsed/>
    <w:qFormat/>
    <w:rsid w:val="00055C54"/>
    <w:pPr>
      <w:keepNext/>
      <w:keepLines/>
      <w:numPr>
        <w:ilvl w:val="1"/>
        <w:numId w:val="1"/>
      </w:numPr>
      <w:spacing w:before="120" w:after="120"/>
      <w:outlineLvl w:val="1"/>
    </w:pPr>
    <w:rPr>
      <w:rFonts w:ascii="Calibri" w:eastAsiaTheme="majorEastAsia" w:hAnsi="Calibri" w:cstheme="majorBidi"/>
      <w:color w:val="00B0F0"/>
      <w:sz w:val="28"/>
      <w:szCs w:val="26"/>
    </w:rPr>
  </w:style>
  <w:style w:type="paragraph" w:styleId="Nadpis3">
    <w:name w:val="heading 3"/>
    <w:basedOn w:val="Normln"/>
    <w:next w:val="Normln"/>
    <w:link w:val="Nadpis3Char"/>
    <w:uiPriority w:val="9"/>
    <w:unhideWhenUsed/>
    <w:qFormat/>
    <w:rsid w:val="00055C54"/>
    <w:pPr>
      <w:keepNext/>
      <w:keepLines/>
      <w:numPr>
        <w:ilvl w:val="2"/>
        <w:numId w:val="1"/>
      </w:numPr>
      <w:spacing w:before="120" w:after="120"/>
      <w:outlineLvl w:val="2"/>
    </w:pPr>
    <w:rPr>
      <w:rFonts w:ascii="Calibri" w:eastAsiaTheme="majorEastAsia" w:hAnsi="Calibri" w:cstheme="majorBidi"/>
      <w:color w:val="00B0F0"/>
      <w:sz w:val="24"/>
      <w:szCs w:val="24"/>
    </w:rPr>
  </w:style>
  <w:style w:type="paragraph" w:styleId="Nadpis4">
    <w:name w:val="heading 4"/>
    <w:basedOn w:val="Normln"/>
    <w:next w:val="Normln"/>
    <w:link w:val="Nadpis4Char"/>
    <w:uiPriority w:val="9"/>
    <w:unhideWhenUsed/>
    <w:qFormat/>
    <w:rsid w:val="00FD4848"/>
    <w:pPr>
      <w:keepNext/>
      <w:keepLines/>
      <w:spacing w:before="40" w:after="0"/>
      <w:ind w:left="1570" w:hanging="862"/>
      <w:outlineLvl w:val="3"/>
    </w:pPr>
    <w:rPr>
      <w:rFonts w:ascii="Calibri" w:eastAsiaTheme="majorEastAsia" w:hAnsi="Calibri" w:cstheme="majorBidi"/>
      <w:i/>
      <w:iCs/>
      <w:color w:val="00B0F0"/>
    </w:rPr>
  </w:style>
  <w:style w:type="paragraph" w:styleId="Nadpis5">
    <w:name w:val="heading 5"/>
    <w:basedOn w:val="Normln"/>
    <w:next w:val="Normln"/>
    <w:link w:val="Nadpis5Char"/>
    <w:uiPriority w:val="9"/>
    <w:unhideWhenUsed/>
    <w:qFormat/>
    <w:rsid w:val="00F06ADC"/>
    <w:pPr>
      <w:keepNext/>
      <w:keepLines/>
      <w:spacing w:before="40" w:after="0"/>
      <w:outlineLvl w:val="4"/>
    </w:pPr>
    <w:rPr>
      <w:rFonts w:asciiTheme="majorHAnsi" w:eastAsiaTheme="majorEastAsia" w:hAnsiTheme="majorHAnsi" w:cstheme="majorBidi"/>
      <w:color w:val="BDD6EE" w:themeColor="accent5" w:themeTint="66"/>
    </w:rPr>
  </w:style>
  <w:style w:type="paragraph" w:styleId="Nadpis8">
    <w:name w:val="heading 8"/>
    <w:basedOn w:val="Normln"/>
    <w:next w:val="Normln"/>
    <w:link w:val="Nadpis8Char"/>
    <w:uiPriority w:val="9"/>
    <w:semiHidden/>
    <w:unhideWhenUsed/>
    <w:qFormat/>
    <w:rsid w:val="001D3075"/>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1D3075"/>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55C54"/>
    <w:rPr>
      <w:rFonts w:ascii="Calibri" w:eastAsiaTheme="majorEastAsia" w:hAnsi="Calibri" w:cstheme="majorBidi"/>
      <w:color w:val="00B0F0"/>
      <w:sz w:val="32"/>
      <w:szCs w:val="32"/>
    </w:rPr>
  </w:style>
  <w:style w:type="character" w:customStyle="1" w:styleId="Nadpis2Char">
    <w:name w:val="Nadpis 2 Char"/>
    <w:basedOn w:val="Standardnpsmoodstavce"/>
    <w:link w:val="Nadpis2"/>
    <w:uiPriority w:val="9"/>
    <w:rsid w:val="00055C54"/>
    <w:rPr>
      <w:rFonts w:ascii="Calibri" w:eastAsiaTheme="majorEastAsia" w:hAnsi="Calibri" w:cstheme="majorBidi"/>
      <w:color w:val="00B0F0"/>
      <w:sz w:val="28"/>
      <w:szCs w:val="26"/>
    </w:rPr>
  </w:style>
  <w:style w:type="character" w:customStyle="1" w:styleId="Nadpis3Char">
    <w:name w:val="Nadpis 3 Char"/>
    <w:basedOn w:val="Standardnpsmoodstavce"/>
    <w:link w:val="Nadpis3"/>
    <w:uiPriority w:val="9"/>
    <w:rsid w:val="00055C54"/>
    <w:rPr>
      <w:rFonts w:ascii="Calibri" w:eastAsiaTheme="majorEastAsia" w:hAnsi="Calibri" w:cstheme="majorBidi"/>
      <w:color w:val="00B0F0"/>
      <w:sz w:val="24"/>
      <w:szCs w:val="24"/>
    </w:rPr>
  </w:style>
  <w:style w:type="character" w:styleId="Hypertextovodkaz">
    <w:name w:val="Hyperlink"/>
    <w:basedOn w:val="Standardnpsmoodstavce"/>
    <w:uiPriority w:val="99"/>
    <w:unhideWhenUsed/>
    <w:rsid w:val="00204F2D"/>
    <w:rPr>
      <w:color w:val="0563C1" w:themeColor="hyperlink"/>
      <w:u w:val="single"/>
    </w:rPr>
  </w:style>
  <w:style w:type="character" w:styleId="Nevyeenzmnka">
    <w:name w:val="Unresolved Mention"/>
    <w:basedOn w:val="Standardnpsmoodstavce"/>
    <w:uiPriority w:val="99"/>
    <w:semiHidden/>
    <w:unhideWhenUsed/>
    <w:rsid w:val="00204F2D"/>
    <w:rPr>
      <w:color w:val="808080"/>
      <w:shd w:val="clear" w:color="auto" w:fill="E6E6E6"/>
    </w:rPr>
  </w:style>
  <w:style w:type="paragraph" w:styleId="Odstavecseseznamem">
    <w:name w:val="List Paragraph"/>
    <w:basedOn w:val="Normln"/>
    <w:uiPriority w:val="34"/>
    <w:qFormat/>
    <w:rsid w:val="003D1A8B"/>
    <w:pPr>
      <w:ind w:left="720"/>
      <w:contextualSpacing/>
    </w:pPr>
  </w:style>
  <w:style w:type="character" w:customStyle="1" w:styleId="Nadpis4Char">
    <w:name w:val="Nadpis 4 Char"/>
    <w:basedOn w:val="Standardnpsmoodstavce"/>
    <w:link w:val="Nadpis4"/>
    <w:uiPriority w:val="9"/>
    <w:rsid w:val="00FD4848"/>
    <w:rPr>
      <w:rFonts w:ascii="Calibri" w:eastAsiaTheme="majorEastAsia" w:hAnsi="Calibri" w:cstheme="majorBidi"/>
      <w:i/>
      <w:iCs/>
      <w:color w:val="00B0F0"/>
    </w:rPr>
  </w:style>
  <w:style w:type="character" w:customStyle="1" w:styleId="Nadpis5Char">
    <w:name w:val="Nadpis 5 Char"/>
    <w:basedOn w:val="Standardnpsmoodstavce"/>
    <w:link w:val="Nadpis5"/>
    <w:uiPriority w:val="9"/>
    <w:rsid w:val="00F06ADC"/>
    <w:rPr>
      <w:rFonts w:asciiTheme="majorHAnsi" w:eastAsiaTheme="majorEastAsia" w:hAnsiTheme="majorHAnsi" w:cstheme="majorBidi"/>
      <w:color w:val="BDD6EE" w:themeColor="accent5" w:themeTint="66"/>
    </w:rPr>
  </w:style>
  <w:style w:type="paragraph" w:styleId="Nadpisobsahu">
    <w:name w:val="TOC Heading"/>
    <w:basedOn w:val="Nadpis1"/>
    <w:next w:val="Normln"/>
    <w:uiPriority w:val="39"/>
    <w:unhideWhenUsed/>
    <w:qFormat/>
    <w:rsid w:val="00C03819"/>
    <w:pPr>
      <w:outlineLvl w:val="9"/>
    </w:pPr>
    <w:rPr>
      <w:lang w:eastAsia="cs-CZ"/>
    </w:rPr>
  </w:style>
  <w:style w:type="paragraph" w:styleId="Obsah1">
    <w:name w:val="toc 1"/>
    <w:basedOn w:val="Normln"/>
    <w:next w:val="Normln"/>
    <w:autoRedefine/>
    <w:uiPriority w:val="39"/>
    <w:unhideWhenUsed/>
    <w:rsid w:val="00F433E2"/>
    <w:pPr>
      <w:tabs>
        <w:tab w:val="left" w:pos="1320"/>
        <w:tab w:val="right" w:leader="dot" w:pos="9062"/>
      </w:tabs>
      <w:spacing w:after="100"/>
    </w:pPr>
    <w:rPr>
      <w:b/>
    </w:rPr>
  </w:style>
  <w:style w:type="paragraph" w:styleId="Obsah2">
    <w:name w:val="toc 2"/>
    <w:basedOn w:val="Normln"/>
    <w:next w:val="Normln"/>
    <w:autoRedefine/>
    <w:uiPriority w:val="39"/>
    <w:unhideWhenUsed/>
    <w:rsid w:val="00C03819"/>
    <w:pPr>
      <w:spacing w:after="100"/>
      <w:ind w:left="220"/>
    </w:pPr>
  </w:style>
  <w:style w:type="paragraph" w:styleId="Obsah3">
    <w:name w:val="toc 3"/>
    <w:basedOn w:val="Normln"/>
    <w:next w:val="Normln"/>
    <w:autoRedefine/>
    <w:uiPriority w:val="39"/>
    <w:unhideWhenUsed/>
    <w:rsid w:val="00C03819"/>
    <w:pPr>
      <w:spacing w:after="100"/>
      <w:ind w:left="440"/>
    </w:pPr>
  </w:style>
  <w:style w:type="character" w:styleId="Odkaznakoment">
    <w:name w:val="annotation reference"/>
    <w:basedOn w:val="Standardnpsmoodstavce"/>
    <w:uiPriority w:val="99"/>
    <w:semiHidden/>
    <w:unhideWhenUsed/>
    <w:rsid w:val="00E209D4"/>
    <w:rPr>
      <w:sz w:val="16"/>
      <w:szCs w:val="16"/>
    </w:rPr>
  </w:style>
  <w:style w:type="paragraph" w:styleId="Textkomente">
    <w:name w:val="annotation text"/>
    <w:basedOn w:val="Normln"/>
    <w:link w:val="TextkomenteChar"/>
    <w:uiPriority w:val="99"/>
    <w:semiHidden/>
    <w:unhideWhenUsed/>
    <w:rsid w:val="00E209D4"/>
    <w:rPr>
      <w:sz w:val="20"/>
      <w:szCs w:val="20"/>
    </w:rPr>
  </w:style>
  <w:style w:type="character" w:customStyle="1" w:styleId="TextkomenteChar">
    <w:name w:val="Text komentáře Char"/>
    <w:basedOn w:val="Standardnpsmoodstavce"/>
    <w:link w:val="Textkomente"/>
    <w:uiPriority w:val="99"/>
    <w:semiHidden/>
    <w:rsid w:val="00E209D4"/>
    <w:rPr>
      <w:sz w:val="20"/>
      <w:szCs w:val="20"/>
    </w:rPr>
  </w:style>
  <w:style w:type="paragraph" w:styleId="Pedmtkomente">
    <w:name w:val="annotation subject"/>
    <w:basedOn w:val="Textkomente"/>
    <w:next w:val="Textkomente"/>
    <w:link w:val="PedmtkomenteChar"/>
    <w:uiPriority w:val="99"/>
    <w:semiHidden/>
    <w:unhideWhenUsed/>
    <w:rsid w:val="00E209D4"/>
    <w:rPr>
      <w:b/>
      <w:bCs/>
    </w:rPr>
  </w:style>
  <w:style w:type="character" w:customStyle="1" w:styleId="PedmtkomenteChar">
    <w:name w:val="Předmět komentáře Char"/>
    <w:basedOn w:val="TextkomenteChar"/>
    <w:link w:val="Pedmtkomente"/>
    <w:uiPriority w:val="99"/>
    <w:semiHidden/>
    <w:rsid w:val="00E209D4"/>
    <w:rPr>
      <w:b/>
      <w:bCs/>
      <w:sz w:val="20"/>
      <w:szCs w:val="20"/>
    </w:rPr>
  </w:style>
  <w:style w:type="paragraph" w:styleId="Textbubliny">
    <w:name w:val="Balloon Text"/>
    <w:basedOn w:val="Normln"/>
    <w:link w:val="TextbublinyChar"/>
    <w:uiPriority w:val="99"/>
    <w:semiHidden/>
    <w:unhideWhenUsed/>
    <w:rsid w:val="00E209D4"/>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209D4"/>
    <w:rPr>
      <w:rFonts w:ascii="Segoe UI" w:hAnsi="Segoe UI" w:cs="Segoe UI"/>
      <w:sz w:val="18"/>
      <w:szCs w:val="18"/>
    </w:rPr>
  </w:style>
  <w:style w:type="table" w:styleId="Mkatabulky">
    <w:name w:val="Table Grid"/>
    <w:basedOn w:val="Normlntabulka"/>
    <w:uiPriority w:val="39"/>
    <w:rsid w:val="000C1C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2B26AF"/>
    <w:rPr>
      <w:color w:val="808080"/>
    </w:rPr>
  </w:style>
  <w:style w:type="paragraph" w:styleId="Obsah4">
    <w:name w:val="toc 4"/>
    <w:basedOn w:val="Normln"/>
    <w:next w:val="Normln"/>
    <w:autoRedefine/>
    <w:uiPriority w:val="39"/>
    <w:unhideWhenUsed/>
    <w:rsid w:val="00F42C17"/>
    <w:pPr>
      <w:spacing w:after="100"/>
      <w:ind w:left="660"/>
    </w:pPr>
  </w:style>
  <w:style w:type="paragraph" w:styleId="Bezmezer">
    <w:name w:val="No Spacing"/>
    <w:uiPriority w:val="1"/>
    <w:qFormat/>
    <w:rsid w:val="00DC1EAB"/>
    <w:pPr>
      <w:spacing w:after="0" w:line="240" w:lineRule="auto"/>
    </w:pPr>
  </w:style>
  <w:style w:type="character" w:customStyle="1" w:styleId="Nadpis8Char">
    <w:name w:val="Nadpis 8 Char"/>
    <w:basedOn w:val="Standardnpsmoodstavce"/>
    <w:link w:val="Nadpis8"/>
    <w:uiPriority w:val="9"/>
    <w:semiHidden/>
    <w:rsid w:val="001D3075"/>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1D3075"/>
    <w:rPr>
      <w:rFonts w:asciiTheme="majorHAnsi" w:eastAsiaTheme="majorEastAsia" w:hAnsiTheme="majorHAnsi" w:cstheme="majorBidi"/>
      <w:i/>
      <w:iCs/>
      <w:color w:val="272727" w:themeColor="text1" w:themeTint="D8"/>
      <w:sz w:val="21"/>
      <w:szCs w:val="21"/>
    </w:rPr>
  </w:style>
  <w:style w:type="paragraph" w:styleId="Zhlav">
    <w:name w:val="header"/>
    <w:basedOn w:val="Normln"/>
    <w:link w:val="ZhlavChar"/>
    <w:uiPriority w:val="99"/>
    <w:unhideWhenUsed/>
    <w:rsid w:val="00150978"/>
    <w:pPr>
      <w:tabs>
        <w:tab w:val="center" w:pos="4536"/>
        <w:tab w:val="right" w:pos="9072"/>
      </w:tabs>
      <w:spacing w:after="0"/>
    </w:pPr>
  </w:style>
  <w:style w:type="character" w:customStyle="1" w:styleId="ZhlavChar">
    <w:name w:val="Záhlaví Char"/>
    <w:basedOn w:val="Standardnpsmoodstavce"/>
    <w:link w:val="Zhlav"/>
    <w:uiPriority w:val="99"/>
    <w:rsid w:val="00150978"/>
  </w:style>
  <w:style w:type="paragraph" w:styleId="Zpat">
    <w:name w:val="footer"/>
    <w:basedOn w:val="Normln"/>
    <w:link w:val="ZpatChar"/>
    <w:uiPriority w:val="99"/>
    <w:unhideWhenUsed/>
    <w:rsid w:val="00150978"/>
    <w:pPr>
      <w:tabs>
        <w:tab w:val="center" w:pos="4536"/>
        <w:tab w:val="right" w:pos="9072"/>
      </w:tabs>
      <w:spacing w:after="0"/>
    </w:pPr>
  </w:style>
  <w:style w:type="character" w:customStyle="1" w:styleId="ZpatChar">
    <w:name w:val="Zápatí Char"/>
    <w:basedOn w:val="Standardnpsmoodstavce"/>
    <w:link w:val="Zpat"/>
    <w:uiPriority w:val="99"/>
    <w:rsid w:val="00150978"/>
  </w:style>
  <w:style w:type="character" w:styleId="Siln">
    <w:name w:val="Strong"/>
    <w:aliases w:val="SIZN_Silné"/>
    <w:basedOn w:val="Standardnpsmoodstavce"/>
    <w:uiPriority w:val="22"/>
    <w:qFormat/>
    <w:rsid w:val="00F364C9"/>
    <w:rPr>
      <w:b/>
      <w:bCs/>
    </w:rPr>
  </w:style>
  <w:style w:type="character" w:styleId="Zdraznn">
    <w:name w:val="Emphasis"/>
    <w:basedOn w:val="Standardnpsmoodstavce"/>
    <w:uiPriority w:val="20"/>
    <w:qFormat/>
    <w:rsid w:val="00F364C9"/>
    <w:rPr>
      <w:i/>
      <w:iCs/>
    </w:rPr>
  </w:style>
  <w:style w:type="character" w:styleId="Sledovanodkaz">
    <w:name w:val="FollowedHyperlink"/>
    <w:basedOn w:val="Standardnpsmoodstavce"/>
    <w:uiPriority w:val="99"/>
    <w:semiHidden/>
    <w:unhideWhenUsed/>
    <w:rsid w:val="00066557"/>
    <w:rPr>
      <w:color w:val="954F72" w:themeColor="followedHyperlink"/>
      <w:u w:val="single"/>
    </w:rPr>
  </w:style>
  <w:style w:type="paragraph" w:customStyle="1" w:styleId="C1">
    <w:name w:val="C_1"/>
    <w:basedOn w:val="Normln"/>
    <w:link w:val="C1Char"/>
    <w:autoRedefine/>
    <w:qFormat/>
    <w:rsid w:val="000935F4"/>
    <w:pPr>
      <w:widowControl w:val="0"/>
      <w:spacing w:after="240"/>
      <w:ind w:right="851"/>
    </w:pPr>
    <w:rPr>
      <w:rFonts w:asciiTheme="majorHAnsi" w:eastAsiaTheme="majorEastAsia" w:hAnsiTheme="majorHAnsi" w:cs="Arial"/>
      <w:lang w:eastAsia="hi-IN" w:bidi="hi-IN"/>
    </w:rPr>
  </w:style>
  <w:style w:type="character" w:customStyle="1" w:styleId="C1Char">
    <w:name w:val="C_1 Char"/>
    <w:basedOn w:val="Standardnpsmoodstavce"/>
    <w:link w:val="C1"/>
    <w:rsid w:val="000935F4"/>
    <w:rPr>
      <w:rFonts w:asciiTheme="majorHAnsi" w:eastAsiaTheme="majorEastAsia" w:hAnsiTheme="majorHAnsi" w:cs="Arial"/>
      <w:lang w:eastAsia="hi-IN" w:bidi="hi-IN"/>
    </w:rPr>
  </w:style>
  <w:style w:type="paragraph" w:customStyle="1" w:styleId="SVIZNnormalniodstavec">
    <w:name w:val="SVIZN__normalni_odstavec"/>
    <w:basedOn w:val="Normln"/>
    <w:link w:val="SVIZNnormalniodstavecChar"/>
    <w:qFormat/>
    <w:rsid w:val="000C6792"/>
    <w:pPr>
      <w:spacing w:line="276" w:lineRule="auto"/>
      <w:ind w:left="1134"/>
    </w:pPr>
  </w:style>
  <w:style w:type="character" w:customStyle="1" w:styleId="SVIZNnormalniodstavecChar">
    <w:name w:val="SVIZN__normalni_odstavec Char"/>
    <w:basedOn w:val="Standardnpsmoodstavce"/>
    <w:link w:val="SVIZNnormalniodstavec"/>
    <w:rsid w:val="000C67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521148">
      <w:bodyDiv w:val="1"/>
      <w:marLeft w:val="0"/>
      <w:marRight w:val="0"/>
      <w:marTop w:val="0"/>
      <w:marBottom w:val="0"/>
      <w:divBdr>
        <w:top w:val="none" w:sz="0" w:space="0" w:color="auto"/>
        <w:left w:val="none" w:sz="0" w:space="0" w:color="auto"/>
        <w:bottom w:val="none" w:sz="0" w:space="0" w:color="auto"/>
        <w:right w:val="none" w:sz="0" w:space="0" w:color="auto"/>
      </w:divBdr>
    </w:div>
    <w:div w:id="364447157">
      <w:bodyDiv w:val="1"/>
      <w:marLeft w:val="0"/>
      <w:marRight w:val="0"/>
      <w:marTop w:val="0"/>
      <w:marBottom w:val="0"/>
      <w:divBdr>
        <w:top w:val="none" w:sz="0" w:space="0" w:color="auto"/>
        <w:left w:val="none" w:sz="0" w:space="0" w:color="auto"/>
        <w:bottom w:val="none" w:sz="0" w:space="0" w:color="auto"/>
        <w:right w:val="none" w:sz="0" w:space="0" w:color="auto"/>
      </w:divBdr>
    </w:div>
    <w:div w:id="649140755">
      <w:bodyDiv w:val="1"/>
      <w:marLeft w:val="0"/>
      <w:marRight w:val="0"/>
      <w:marTop w:val="0"/>
      <w:marBottom w:val="0"/>
      <w:divBdr>
        <w:top w:val="none" w:sz="0" w:space="0" w:color="auto"/>
        <w:left w:val="none" w:sz="0" w:space="0" w:color="auto"/>
        <w:bottom w:val="none" w:sz="0" w:space="0" w:color="auto"/>
        <w:right w:val="none" w:sz="0" w:space="0" w:color="auto"/>
      </w:divBdr>
    </w:div>
    <w:div w:id="680594829">
      <w:bodyDiv w:val="1"/>
      <w:marLeft w:val="0"/>
      <w:marRight w:val="0"/>
      <w:marTop w:val="0"/>
      <w:marBottom w:val="0"/>
      <w:divBdr>
        <w:top w:val="none" w:sz="0" w:space="0" w:color="auto"/>
        <w:left w:val="none" w:sz="0" w:space="0" w:color="auto"/>
        <w:bottom w:val="none" w:sz="0" w:space="0" w:color="auto"/>
        <w:right w:val="none" w:sz="0" w:space="0" w:color="auto"/>
      </w:divBdr>
    </w:div>
    <w:div w:id="765923082">
      <w:bodyDiv w:val="1"/>
      <w:marLeft w:val="0"/>
      <w:marRight w:val="0"/>
      <w:marTop w:val="0"/>
      <w:marBottom w:val="0"/>
      <w:divBdr>
        <w:top w:val="none" w:sz="0" w:space="0" w:color="auto"/>
        <w:left w:val="none" w:sz="0" w:space="0" w:color="auto"/>
        <w:bottom w:val="none" w:sz="0" w:space="0" w:color="auto"/>
        <w:right w:val="none" w:sz="0" w:space="0" w:color="auto"/>
      </w:divBdr>
    </w:div>
    <w:div w:id="901603994">
      <w:bodyDiv w:val="1"/>
      <w:marLeft w:val="0"/>
      <w:marRight w:val="0"/>
      <w:marTop w:val="0"/>
      <w:marBottom w:val="0"/>
      <w:divBdr>
        <w:top w:val="none" w:sz="0" w:space="0" w:color="auto"/>
        <w:left w:val="none" w:sz="0" w:space="0" w:color="auto"/>
        <w:bottom w:val="none" w:sz="0" w:space="0" w:color="auto"/>
        <w:right w:val="none" w:sz="0" w:space="0" w:color="auto"/>
      </w:divBdr>
    </w:div>
    <w:div w:id="958947504">
      <w:bodyDiv w:val="1"/>
      <w:marLeft w:val="0"/>
      <w:marRight w:val="0"/>
      <w:marTop w:val="0"/>
      <w:marBottom w:val="0"/>
      <w:divBdr>
        <w:top w:val="none" w:sz="0" w:space="0" w:color="auto"/>
        <w:left w:val="none" w:sz="0" w:space="0" w:color="auto"/>
        <w:bottom w:val="none" w:sz="0" w:space="0" w:color="auto"/>
        <w:right w:val="none" w:sz="0" w:space="0" w:color="auto"/>
      </w:divBdr>
    </w:div>
    <w:div w:id="1188715908">
      <w:bodyDiv w:val="1"/>
      <w:marLeft w:val="0"/>
      <w:marRight w:val="0"/>
      <w:marTop w:val="0"/>
      <w:marBottom w:val="0"/>
      <w:divBdr>
        <w:top w:val="none" w:sz="0" w:space="0" w:color="auto"/>
        <w:left w:val="none" w:sz="0" w:space="0" w:color="auto"/>
        <w:bottom w:val="none" w:sz="0" w:space="0" w:color="auto"/>
        <w:right w:val="none" w:sz="0" w:space="0" w:color="auto"/>
      </w:divBdr>
    </w:div>
    <w:div w:id="1248347382">
      <w:bodyDiv w:val="1"/>
      <w:marLeft w:val="0"/>
      <w:marRight w:val="0"/>
      <w:marTop w:val="0"/>
      <w:marBottom w:val="0"/>
      <w:divBdr>
        <w:top w:val="none" w:sz="0" w:space="0" w:color="auto"/>
        <w:left w:val="none" w:sz="0" w:space="0" w:color="auto"/>
        <w:bottom w:val="none" w:sz="0" w:space="0" w:color="auto"/>
        <w:right w:val="none" w:sz="0" w:space="0" w:color="auto"/>
      </w:divBdr>
    </w:div>
    <w:div w:id="1276208521">
      <w:bodyDiv w:val="1"/>
      <w:marLeft w:val="0"/>
      <w:marRight w:val="0"/>
      <w:marTop w:val="0"/>
      <w:marBottom w:val="0"/>
      <w:divBdr>
        <w:top w:val="none" w:sz="0" w:space="0" w:color="auto"/>
        <w:left w:val="none" w:sz="0" w:space="0" w:color="auto"/>
        <w:bottom w:val="none" w:sz="0" w:space="0" w:color="auto"/>
        <w:right w:val="none" w:sz="0" w:space="0" w:color="auto"/>
      </w:divBdr>
    </w:div>
    <w:div w:id="1322346421">
      <w:bodyDiv w:val="1"/>
      <w:marLeft w:val="0"/>
      <w:marRight w:val="0"/>
      <w:marTop w:val="0"/>
      <w:marBottom w:val="0"/>
      <w:divBdr>
        <w:top w:val="none" w:sz="0" w:space="0" w:color="auto"/>
        <w:left w:val="none" w:sz="0" w:space="0" w:color="auto"/>
        <w:bottom w:val="none" w:sz="0" w:space="0" w:color="auto"/>
        <w:right w:val="none" w:sz="0" w:space="0" w:color="auto"/>
      </w:divBdr>
    </w:div>
    <w:div w:id="1585340308">
      <w:bodyDiv w:val="1"/>
      <w:marLeft w:val="0"/>
      <w:marRight w:val="0"/>
      <w:marTop w:val="0"/>
      <w:marBottom w:val="0"/>
      <w:divBdr>
        <w:top w:val="none" w:sz="0" w:space="0" w:color="auto"/>
        <w:left w:val="none" w:sz="0" w:space="0" w:color="auto"/>
        <w:bottom w:val="none" w:sz="0" w:space="0" w:color="auto"/>
        <w:right w:val="none" w:sz="0" w:space="0" w:color="auto"/>
      </w:divBdr>
    </w:div>
    <w:div w:id="1650668046">
      <w:bodyDiv w:val="1"/>
      <w:marLeft w:val="0"/>
      <w:marRight w:val="0"/>
      <w:marTop w:val="0"/>
      <w:marBottom w:val="0"/>
      <w:divBdr>
        <w:top w:val="none" w:sz="0" w:space="0" w:color="auto"/>
        <w:left w:val="none" w:sz="0" w:space="0" w:color="auto"/>
        <w:bottom w:val="none" w:sz="0" w:space="0" w:color="auto"/>
        <w:right w:val="none" w:sz="0" w:space="0" w:color="auto"/>
      </w:divBdr>
    </w:div>
    <w:div w:id="1670981308">
      <w:bodyDiv w:val="1"/>
      <w:marLeft w:val="0"/>
      <w:marRight w:val="0"/>
      <w:marTop w:val="0"/>
      <w:marBottom w:val="0"/>
      <w:divBdr>
        <w:top w:val="none" w:sz="0" w:space="0" w:color="auto"/>
        <w:left w:val="none" w:sz="0" w:space="0" w:color="auto"/>
        <w:bottom w:val="none" w:sz="0" w:space="0" w:color="auto"/>
        <w:right w:val="none" w:sz="0" w:space="0" w:color="auto"/>
      </w:divBdr>
    </w:div>
    <w:div w:id="1681664348">
      <w:bodyDiv w:val="1"/>
      <w:marLeft w:val="0"/>
      <w:marRight w:val="0"/>
      <w:marTop w:val="0"/>
      <w:marBottom w:val="0"/>
      <w:divBdr>
        <w:top w:val="none" w:sz="0" w:space="0" w:color="auto"/>
        <w:left w:val="none" w:sz="0" w:space="0" w:color="auto"/>
        <w:bottom w:val="none" w:sz="0" w:space="0" w:color="auto"/>
        <w:right w:val="none" w:sz="0" w:space="0" w:color="auto"/>
      </w:divBdr>
    </w:div>
    <w:div w:id="1941257257">
      <w:bodyDiv w:val="1"/>
      <w:marLeft w:val="0"/>
      <w:marRight w:val="0"/>
      <w:marTop w:val="0"/>
      <w:marBottom w:val="0"/>
      <w:divBdr>
        <w:top w:val="none" w:sz="0" w:space="0" w:color="auto"/>
        <w:left w:val="none" w:sz="0" w:space="0" w:color="auto"/>
        <w:bottom w:val="none" w:sz="0" w:space="0" w:color="auto"/>
        <w:right w:val="none" w:sz="0" w:space="0" w:color="auto"/>
      </w:divBdr>
    </w:div>
    <w:div w:id="210456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27DE1-9690-4194-8F3C-36EE8E645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6059</TotalTime>
  <Pages>17</Pages>
  <Words>4580</Words>
  <Characters>27025</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Paroulková</dc:creator>
  <cp:keywords/>
  <dc:description/>
  <cp:lastModifiedBy>Filip Špindler</cp:lastModifiedBy>
  <cp:revision>158</cp:revision>
  <cp:lastPrinted>2018-10-30T09:44:00Z</cp:lastPrinted>
  <dcterms:created xsi:type="dcterms:W3CDTF">2018-03-05T09:01:00Z</dcterms:created>
  <dcterms:modified xsi:type="dcterms:W3CDTF">2019-10-22T14:14:00Z</dcterms:modified>
</cp:coreProperties>
</file>