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C4F" w:rsidRPr="002A71A0" w:rsidRDefault="006D6C4F" w:rsidP="00E806F5">
      <w:pPr>
        <w:pStyle w:val="Nadpis1"/>
        <w:numPr>
          <w:ilvl w:val="0"/>
          <w:numId w:val="0"/>
        </w:numPr>
      </w:pPr>
      <w:bookmarkStart w:id="0" w:name="_Toc478036074"/>
      <w:r w:rsidRPr="002A71A0">
        <w:t>OBSAH</w:t>
      </w:r>
      <w:bookmarkEnd w:id="0"/>
    </w:p>
    <w:p w:rsidR="001E361F" w:rsidRDefault="00840AFC">
      <w:pPr>
        <w:pStyle w:val="Obsah1"/>
        <w:tabs>
          <w:tab w:val="right" w:leader="dot" w:pos="9628"/>
        </w:tabs>
        <w:rPr>
          <w:rFonts w:asciiTheme="minorHAnsi" w:eastAsiaTheme="minorEastAsia" w:hAnsiTheme="minorHAnsi" w:cstheme="minorBidi"/>
          <w:noProof/>
          <w:sz w:val="22"/>
          <w:szCs w:val="22"/>
        </w:rPr>
      </w:pPr>
      <w:r w:rsidRPr="006B179F">
        <w:rPr>
          <w:rFonts w:ascii="Arial" w:hAnsi="Arial"/>
          <w:b/>
          <w:caps/>
          <w:sz w:val="22"/>
          <w:u w:val="single"/>
        </w:rPr>
        <w:fldChar w:fldCharType="begin"/>
      </w:r>
      <w:r w:rsidRPr="006B179F">
        <w:rPr>
          <w:rFonts w:ascii="Arial" w:hAnsi="Arial"/>
          <w:b/>
          <w:caps/>
          <w:sz w:val="22"/>
          <w:u w:val="single"/>
        </w:rPr>
        <w:instrText xml:space="preserve"> TOC \o "1-3" \h \z \u </w:instrText>
      </w:r>
      <w:r w:rsidRPr="006B179F">
        <w:rPr>
          <w:rFonts w:ascii="Arial" w:hAnsi="Arial"/>
          <w:b/>
          <w:caps/>
          <w:sz w:val="22"/>
          <w:u w:val="single"/>
        </w:rPr>
        <w:fldChar w:fldCharType="separate"/>
      </w:r>
      <w:hyperlink w:anchor="_Toc478036074" w:history="1">
        <w:r w:rsidR="001E361F" w:rsidRPr="00290B97">
          <w:rPr>
            <w:rStyle w:val="Hypertextovodkaz"/>
            <w:rFonts w:eastAsiaTheme="minorEastAsia"/>
            <w:noProof/>
          </w:rPr>
          <w:t>OBSAH</w:t>
        </w:r>
        <w:r w:rsidR="001E361F">
          <w:rPr>
            <w:noProof/>
            <w:webHidden/>
          </w:rPr>
          <w:tab/>
        </w:r>
        <w:r w:rsidR="001E361F">
          <w:rPr>
            <w:noProof/>
            <w:webHidden/>
          </w:rPr>
          <w:fldChar w:fldCharType="begin"/>
        </w:r>
        <w:r w:rsidR="001E361F">
          <w:rPr>
            <w:noProof/>
            <w:webHidden/>
          </w:rPr>
          <w:instrText xml:space="preserve"> PAGEREF _Toc478036074 \h </w:instrText>
        </w:r>
        <w:r w:rsidR="001E361F">
          <w:rPr>
            <w:noProof/>
            <w:webHidden/>
          </w:rPr>
        </w:r>
        <w:r w:rsidR="001E361F">
          <w:rPr>
            <w:noProof/>
            <w:webHidden/>
          </w:rPr>
          <w:fldChar w:fldCharType="separate"/>
        </w:r>
        <w:r w:rsidR="001E361F">
          <w:rPr>
            <w:noProof/>
            <w:webHidden/>
          </w:rPr>
          <w:t>1</w:t>
        </w:r>
        <w:r w:rsidR="001E361F">
          <w:rPr>
            <w:noProof/>
            <w:webHidden/>
          </w:rPr>
          <w:fldChar w:fldCharType="end"/>
        </w:r>
      </w:hyperlink>
    </w:p>
    <w:p w:rsidR="001E361F" w:rsidRDefault="001E361F">
      <w:pPr>
        <w:pStyle w:val="Obsah2"/>
        <w:tabs>
          <w:tab w:val="left" w:pos="880"/>
          <w:tab w:val="right" w:leader="dot" w:pos="9628"/>
        </w:tabs>
        <w:rPr>
          <w:rFonts w:asciiTheme="minorHAnsi" w:eastAsiaTheme="minorEastAsia" w:hAnsiTheme="minorHAnsi" w:cstheme="minorBidi"/>
          <w:noProof/>
          <w:sz w:val="22"/>
          <w:szCs w:val="22"/>
        </w:rPr>
      </w:pPr>
      <w:hyperlink w:anchor="_Toc478036075" w:history="1">
        <w:r w:rsidRPr="00290B97">
          <w:rPr>
            <w:rStyle w:val="Hypertextovodkaz"/>
            <w:rFonts w:eastAsiaTheme="minorEastAsia"/>
            <w:noProof/>
          </w:rPr>
          <w:t>1.1</w:t>
        </w:r>
        <w:r>
          <w:rPr>
            <w:rFonts w:asciiTheme="minorHAnsi" w:eastAsiaTheme="minorEastAsia" w:hAnsiTheme="minorHAnsi" w:cstheme="minorBidi"/>
            <w:noProof/>
            <w:sz w:val="22"/>
            <w:szCs w:val="22"/>
          </w:rPr>
          <w:tab/>
        </w:r>
        <w:r w:rsidRPr="00290B97">
          <w:rPr>
            <w:rStyle w:val="Hypertextovodkaz"/>
            <w:rFonts w:eastAsiaTheme="minorEastAsia"/>
            <w:noProof/>
          </w:rPr>
          <w:t>ÚVOD</w:t>
        </w:r>
        <w:r>
          <w:rPr>
            <w:noProof/>
            <w:webHidden/>
          </w:rPr>
          <w:tab/>
        </w:r>
        <w:r>
          <w:rPr>
            <w:noProof/>
            <w:webHidden/>
          </w:rPr>
          <w:fldChar w:fldCharType="begin"/>
        </w:r>
        <w:r>
          <w:rPr>
            <w:noProof/>
            <w:webHidden/>
          </w:rPr>
          <w:instrText xml:space="preserve"> PAGEREF _Toc478036075 \h </w:instrText>
        </w:r>
        <w:r>
          <w:rPr>
            <w:noProof/>
            <w:webHidden/>
          </w:rPr>
        </w:r>
        <w:r>
          <w:rPr>
            <w:noProof/>
            <w:webHidden/>
          </w:rPr>
          <w:fldChar w:fldCharType="separate"/>
        </w:r>
        <w:r>
          <w:rPr>
            <w:noProof/>
            <w:webHidden/>
          </w:rPr>
          <w:t>2</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76" w:history="1">
        <w:r w:rsidRPr="00290B97">
          <w:rPr>
            <w:rStyle w:val="Hypertextovodkaz"/>
            <w:rFonts w:eastAsiaTheme="minorEastAsia"/>
            <w:noProof/>
          </w:rPr>
          <w:t>1.1.1</w:t>
        </w:r>
        <w:r>
          <w:rPr>
            <w:rFonts w:asciiTheme="minorHAnsi" w:eastAsiaTheme="minorEastAsia" w:hAnsiTheme="minorHAnsi" w:cstheme="minorBidi"/>
            <w:noProof/>
            <w:sz w:val="22"/>
            <w:szCs w:val="22"/>
          </w:rPr>
          <w:tab/>
        </w:r>
        <w:r w:rsidRPr="00290B97">
          <w:rPr>
            <w:rStyle w:val="Hypertextovodkaz"/>
            <w:rFonts w:eastAsiaTheme="minorEastAsia"/>
            <w:noProof/>
          </w:rPr>
          <w:t>Rozsah projektu</w:t>
        </w:r>
        <w:r>
          <w:rPr>
            <w:noProof/>
            <w:webHidden/>
          </w:rPr>
          <w:tab/>
        </w:r>
        <w:r>
          <w:rPr>
            <w:noProof/>
            <w:webHidden/>
          </w:rPr>
          <w:fldChar w:fldCharType="begin"/>
        </w:r>
        <w:r>
          <w:rPr>
            <w:noProof/>
            <w:webHidden/>
          </w:rPr>
          <w:instrText xml:space="preserve"> PAGEREF _Toc478036076 \h </w:instrText>
        </w:r>
        <w:r>
          <w:rPr>
            <w:noProof/>
            <w:webHidden/>
          </w:rPr>
        </w:r>
        <w:r>
          <w:rPr>
            <w:noProof/>
            <w:webHidden/>
          </w:rPr>
          <w:fldChar w:fldCharType="separate"/>
        </w:r>
        <w:r>
          <w:rPr>
            <w:noProof/>
            <w:webHidden/>
          </w:rPr>
          <w:t>2</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77" w:history="1">
        <w:r w:rsidRPr="00290B97">
          <w:rPr>
            <w:rStyle w:val="Hypertextovodkaz"/>
            <w:rFonts w:eastAsiaTheme="minorEastAsia"/>
            <w:noProof/>
          </w:rPr>
          <w:t>1.1.2</w:t>
        </w:r>
        <w:r>
          <w:rPr>
            <w:rFonts w:asciiTheme="minorHAnsi" w:eastAsiaTheme="minorEastAsia" w:hAnsiTheme="minorHAnsi" w:cstheme="minorBidi"/>
            <w:noProof/>
            <w:sz w:val="22"/>
            <w:szCs w:val="22"/>
          </w:rPr>
          <w:tab/>
        </w:r>
        <w:r w:rsidRPr="00290B97">
          <w:rPr>
            <w:rStyle w:val="Hypertextovodkaz"/>
            <w:rFonts w:eastAsiaTheme="minorEastAsia"/>
            <w:noProof/>
          </w:rPr>
          <w:t>Výchozí podklady</w:t>
        </w:r>
        <w:r>
          <w:rPr>
            <w:noProof/>
            <w:webHidden/>
          </w:rPr>
          <w:tab/>
        </w:r>
        <w:r>
          <w:rPr>
            <w:noProof/>
            <w:webHidden/>
          </w:rPr>
          <w:fldChar w:fldCharType="begin"/>
        </w:r>
        <w:r>
          <w:rPr>
            <w:noProof/>
            <w:webHidden/>
          </w:rPr>
          <w:instrText xml:space="preserve"> PAGEREF _Toc478036077 \h </w:instrText>
        </w:r>
        <w:r>
          <w:rPr>
            <w:noProof/>
            <w:webHidden/>
          </w:rPr>
        </w:r>
        <w:r>
          <w:rPr>
            <w:noProof/>
            <w:webHidden/>
          </w:rPr>
          <w:fldChar w:fldCharType="separate"/>
        </w:r>
        <w:r>
          <w:rPr>
            <w:noProof/>
            <w:webHidden/>
          </w:rPr>
          <w:t>2</w:t>
        </w:r>
        <w:r>
          <w:rPr>
            <w:noProof/>
            <w:webHidden/>
          </w:rPr>
          <w:fldChar w:fldCharType="end"/>
        </w:r>
      </w:hyperlink>
    </w:p>
    <w:p w:rsidR="001E361F" w:rsidRDefault="001E361F">
      <w:pPr>
        <w:pStyle w:val="Obsah2"/>
        <w:tabs>
          <w:tab w:val="left" w:pos="880"/>
          <w:tab w:val="right" w:leader="dot" w:pos="9628"/>
        </w:tabs>
        <w:rPr>
          <w:rFonts w:asciiTheme="minorHAnsi" w:eastAsiaTheme="minorEastAsia" w:hAnsiTheme="minorHAnsi" w:cstheme="minorBidi"/>
          <w:noProof/>
          <w:sz w:val="22"/>
          <w:szCs w:val="22"/>
        </w:rPr>
      </w:pPr>
      <w:hyperlink w:anchor="_Toc478036078" w:history="1">
        <w:r w:rsidRPr="00290B97">
          <w:rPr>
            <w:rStyle w:val="Hypertextovodkaz"/>
            <w:rFonts w:eastAsiaTheme="minorEastAsia"/>
            <w:noProof/>
          </w:rPr>
          <w:t>1.2</w:t>
        </w:r>
        <w:r>
          <w:rPr>
            <w:rFonts w:asciiTheme="minorHAnsi" w:eastAsiaTheme="minorEastAsia" w:hAnsiTheme="minorHAnsi" w:cstheme="minorBidi"/>
            <w:noProof/>
            <w:sz w:val="22"/>
            <w:szCs w:val="22"/>
          </w:rPr>
          <w:tab/>
        </w:r>
        <w:r w:rsidRPr="00290B97">
          <w:rPr>
            <w:rStyle w:val="Hypertextovodkaz"/>
            <w:rFonts w:eastAsiaTheme="minorEastAsia"/>
            <w:noProof/>
          </w:rPr>
          <w:t>POPIS TECNICKÉHO ŘEŠENÍ</w:t>
        </w:r>
        <w:r>
          <w:rPr>
            <w:noProof/>
            <w:webHidden/>
          </w:rPr>
          <w:tab/>
        </w:r>
        <w:r>
          <w:rPr>
            <w:noProof/>
            <w:webHidden/>
          </w:rPr>
          <w:fldChar w:fldCharType="begin"/>
        </w:r>
        <w:r>
          <w:rPr>
            <w:noProof/>
            <w:webHidden/>
          </w:rPr>
          <w:instrText xml:space="preserve"> PAGEREF _Toc478036078 \h </w:instrText>
        </w:r>
        <w:r>
          <w:rPr>
            <w:noProof/>
            <w:webHidden/>
          </w:rPr>
        </w:r>
        <w:r>
          <w:rPr>
            <w:noProof/>
            <w:webHidden/>
          </w:rPr>
          <w:fldChar w:fldCharType="separate"/>
        </w:r>
        <w:r>
          <w:rPr>
            <w:noProof/>
            <w:webHidden/>
          </w:rPr>
          <w:t>2</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79" w:history="1">
        <w:r w:rsidRPr="00290B97">
          <w:rPr>
            <w:rStyle w:val="Hypertextovodkaz"/>
            <w:rFonts w:eastAsiaTheme="minorEastAsia"/>
            <w:noProof/>
          </w:rPr>
          <w:t>1.2.1</w:t>
        </w:r>
        <w:r>
          <w:rPr>
            <w:rFonts w:asciiTheme="minorHAnsi" w:eastAsiaTheme="minorEastAsia" w:hAnsiTheme="minorHAnsi" w:cstheme="minorBidi"/>
            <w:noProof/>
            <w:sz w:val="22"/>
            <w:szCs w:val="22"/>
          </w:rPr>
          <w:tab/>
        </w:r>
        <w:r w:rsidRPr="00290B97">
          <w:rPr>
            <w:rStyle w:val="Hypertextovodkaz"/>
            <w:rFonts w:eastAsiaTheme="minorEastAsia"/>
            <w:noProof/>
          </w:rPr>
          <w:t>Základní technické údaje</w:t>
        </w:r>
        <w:r>
          <w:rPr>
            <w:noProof/>
            <w:webHidden/>
          </w:rPr>
          <w:tab/>
        </w:r>
        <w:r>
          <w:rPr>
            <w:noProof/>
            <w:webHidden/>
          </w:rPr>
          <w:fldChar w:fldCharType="begin"/>
        </w:r>
        <w:r>
          <w:rPr>
            <w:noProof/>
            <w:webHidden/>
          </w:rPr>
          <w:instrText xml:space="preserve"> PAGEREF _Toc478036079 \h </w:instrText>
        </w:r>
        <w:r>
          <w:rPr>
            <w:noProof/>
            <w:webHidden/>
          </w:rPr>
        </w:r>
        <w:r>
          <w:rPr>
            <w:noProof/>
            <w:webHidden/>
          </w:rPr>
          <w:fldChar w:fldCharType="separate"/>
        </w:r>
        <w:r>
          <w:rPr>
            <w:noProof/>
            <w:webHidden/>
          </w:rPr>
          <w:t>2</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0" w:history="1">
        <w:r w:rsidRPr="00290B97">
          <w:rPr>
            <w:rStyle w:val="Hypertextovodkaz"/>
            <w:rFonts w:eastAsiaTheme="minorEastAsia"/>
            <w:noProof/>
          </w:rPr>
          <w:t>1.2.2</w:t>
        </w:r>
        <w:r>
          <w:rPr>
            <w:rFonts w:asciiTheme="minorHAnsi" w:eastAsiaTheme="minorEastAsia" w:hAnsiTheme="minorHAnsi" w:cstheme="minorBidi"/>
            <w:noProof/>
            <w:sz w:val="22"/>
            <w:szCs w:val="22"/>
          </w:rPr>
          <w:tab/>
        </w:r>
        <w:r w:rsidRPr="00290B97">
          <w:rPr>
            <w:rStyle w:val="Hypertextovodkaz"/>
            <w:rFonts w:eastAsiaTheme="minorEastAsia"/>
            <w:noProof/>
          </w:rPr>
          <w:t>Energetická bilance</w:t>
        </w:r>
        <w:r>
          <w:rPr>
            <w:noProof/>
            <w:webHidden/>
          </w:rPr>
          <w:tab/>
        </w:r>
        <w:r>
          <w:rPr>
            <w:noProof/>
            <w:webHidden/>
          </w:rPr>
          <w:fldChar w:fldCharType="begin"/>
        </w:r>
        <w:r>
          <w:rPr>
            <w:noProof/>
            <w:webHidden/>
          </w:rPr>
          <w:instrText xml:space="preserve"> PAGEREF _Toc478036080 \h </w:instrText>
        </w:r>
        <w:r>
          <w:rPr>
            <w:noProof/>
            <w:webHidden/>
          </w:rPr>
        </w:r>
        <w:r>
          <w:rPr>
            <w:noProof/>
            <w:webHidden/>
          </w:rPr>
          <w:fldChar w:fldCharType="separate"/>
        </w:r>
        <w:r>
          <w:rPr>
            <w:noProof/>
            <w:webHidden/>
          </w:rPr>
          <w:t>3</w:t>
        </w:r>
        <w:r>
          <w:rPr>
            <w:noProof/>
            <w:webHidden/>
          </w:rPr>
          <w:fldChar w:fldCharType="end"/>
        </w:r>
      </w:hyperlink>
    </w:p>
    <w:p w:rsidR="001E361F" w:rsidRDefault="001E361F">
      <w:pPr>
        <w:pStyle w:val="Obsah3"/>
        <w:tabs>
          <w:tab w:val="right" w:leader="dot" w:pos="9628"/>
        </w:tabs>
        <w:rPr>
          <w:rFonts w:asciiTheme="minorHAnsi" w:eastAsiaTheme="minorEastAsia" w:hAnsiTheme="minorHAnsi" w:cstheme="minorBidi"/>
          <w:noProof/>
          <w:sz w:val="22"/>
          <w:szCs w:val="22"/>
        </w:rPr>
      </w:pPr>
      <w:hyperlink w:anchor="_Toc478036081" w:history="1">
        <w:r w:rsidRPr="00290B97">
          <w:rPr>
            <w:rStyle w:val="Hypertextovodkaz"/>
            <w:rFonts w:eastAsiaTheme="minorEastAsia"/>
            <w:noProof/>
          </w:rPr>
          <w:t>Tabulka příkonů rozváděče strojovny VZT v 1.PP</w:t>
        </w:r>
        <w:r>
          <w:rPr>
            <w:noProof/>
            <w:webHidden/>
          </w:rPr>
          <w:tab/>
        </w:r>
        <w:r>
          <w:rPr>
            <w:noProof/>
            <w:webHidden/>
          </w:rPr>
          <w:fldChar w:fldCharType="begin"/>
        </w:r>
        <w:r>
          <w:rPr>
            <w:noProof/>
            <w:webHidden/>
          </w:rPr>
          <w:instrText xml:space="preserve"> PAGEREF _Toc478036081 \h </w:instrText>
        </w:r>
        <w:r>
          <w:rPr>
            <w:noProof/>
            <w:webHidden/>
          </w:rPr>
        </w:r>
        <w:r>
          <w:rPr>
            <w:noProof/>
            <w:webHidden/>
          </w:rPr>
          <w:fldChar w:fldCharType="separate"/>
        </w:r>
        <w:r>
          <w:rPr>
            <w:noProof/>
            <w:webHidden/>
          </w:rPr>
          <w:t>4</w:t>
        </w:r>
        <w:r>
          <w:rPr>
            <w:noProof/>
            <w:webHidden/>
          </w:rPr>
          <w:fldChar w:fldCharType="end"/>
        </w:r>
      </w:hyperlink>
    </w:p>
    <w:p w:rsidR="001E361F" w:rsidRDefault="001E361F">
      <w:pPr>
        <w:pStyle w:val="Obsah3"/>
        <w:tabs>
          <w:tab w:val="right" w:leader="dot" w:pos="9628"/>
        </w:tabs>
        <w:rPr>
          <w:rFonts w:asciiTheme="minorHAnsi" w:eastAsiaTheme="minorEastAsia" w:hAnsiTheme="minorHAnsi" w:cstheme="minorBidi"/>
          <w:noProof/>
          <w:sz w:val="22"/>
          <w:szCs w:val="22"/>
        </w:rPr>
      </w:pPr>
      <w:hyperlink w:anchor="_Toc478036082" w:history="1">
        <w:r w:rsidRPr="00290B97">
          <w:rPr>
            <w:rStyle w:val="Hypertextovodkaz"/>
            <w:rFonts w:eastAsiaTheme="minorEastAsia"/>
            <w:noProof/>
          </w:rPr>
          <w:t>Tabulka příkonů rozváděče strojovny ÚT v 1.PP</w:t>
        </w:r>
        <w:r>
          <w:rPr>
            <w:noProof/>
            <w:webHidden/>
          </w:rPr>
          <w:tab/>
        </w:r>
        <w:r>
          <w:rPr>
            <w:noProof/>
            <w:webHidden/>
          </w:rPr>
          <w:fldChar w:fldCharType="begin"/>
        </w:r>
        <w:r>
          <w:rPr>
            <w:noProof/>
            <w:webHidden/>
          </w:rPr>
          <w:instrText xml:space="preserve"> PAGEREF _Toc478036082 \h </w:instrText>
        </w:r>
        <w:r>
          <w:rPr>
            <w:noProof/>
            <w:webHidden/>
          </w:rPr>
        </w:r>
        <w:r>
          <w:rPr>
            <w:noProof/>
            <w:webHidden/>
          </w:rPr>
          <w:fldChar w:fldCharType="separate"/>
        </w:r>
        <w:r>
          <w:rPr>
            <w:noProof/>
            <w:webHidden/>
          </w:rPr>
          <w:t>4</w:t>
        </w:r>
        <w:r>
          <w:rPr>
            <w:noProof/>
            <w:webHidden/>
          </w:rPr>
          <w:fldChar w:fldCharType="end"/>
        </w:r>
      </w:hyperlink>
    </w:p>
    <w:p w:rsidR="001E361F" w:rsidRDefault="001E361F">
      <w:pPr>
        <w:pStyle w:val="Obsah3"/>
        <w:tabs>
          <w:tab w:val="right" w:leader="dot" w:pos="9628"/>
        </w:tabs>
        <w:rPr>
          <w:rFonts w:asciiTheme="minorHAnsi" w:eastAsiaTheme="minorEastAsia" w:hAnsiTheme="minorHAnsi" w:cstheme="minorBidi"/>
          <w:noProof/>
          <w:sz w:val="22"/>
          <w:szCs w:val="22"/>
        </w:rPr>
      </w:pPr>
      <w:hyperlink w:anchor="_Toc478036083" w:history="1">
        <w:r w:rsidRPr="00290B97">
          <w:rPr>
            <w:rStyle w:val="Hypertextovodkaz"/>
            <w:rFonts w:eastAsiaTheme="minorEastAsia"/>
            <w:noProof/>
          </w:rPr>
          <w:t>Tabulka příkonů rozváděče strojovny CHL v 4.NP</w:t>
        </w:r>
        <w:r>
          <w:rPr>
            <w:noProof/>
            <w:webHidden/>
          </w:rPr>
          <w:tab/>
        </w:r>
        <w:r>
          <w:rPr>
            <w:noProof/>
            <w:webHidden/>
          </w:rPr>
          <w:fldChar w:fldCharType="begin"/>
        </w:r>
        <w:r>
          <w:rPr>
            <w:noProof/>
            <w:webHidden/>
          </w:rPr>
          <w:instrText xml:space="preserve"> PAGEREF _Toc478036083 \h </w:instrText>
        </w:r>
        <w:r>
          <w:rPr>
            <w:noProof/>
            <w:webHidden/>
          </w:rPr>
        </w:r>
        <w:r>
          <w:rPr>
            <w:noProof/>
            <w:webHidden/>
          </w:rPr>
          <w:fldChar w:fldCharType="separate"/>
        </w:r>
        <w:r>
          <w:rPr>
            <w:noProof/>
            <w:webHidden/>
          </w:rPr>
          <w:t>5</w:t>
        </w:r>
        <w:r>
          <w:rPr>
            <w:noProof/>
            <w:webHidden/>
          </w:rPr>
          <w:fldChar w:fldCharType="end"/>
        </w:r>
      </w:hyperlink>
    </w:p>
    <w:p w:rsidR="001E361F" w:rsidRDefault="001E361F">
      <w:pPr>
        <w:pStyle w:val="Obsah3"/>
        <w:tabs>
          <w:tab w:val="right" w:leader="dot" w:pos="9628"/>
        </w:tabs>
        <w:rPr>
          <w:rFonts w:asciiTheme="minorHAnsi" w:eastAsiaTheme="minorEastAsia" w:hAnsiTheme="minorHAnsi" w:cstheme="minorBidi"/>
          <w:noProof/>
          <w:sz w:val="22"/>
          <w:szCs w:val="22"/>
        </w:rPr>
      </w:pPr>
      <w:hyperlink w:anchor="_Toc478036084" w:history="1">
        <w:r w:rsidRPr="00290B97">
          <w:rPr>
            <w:rStyle w:val="Hypertextovodkaz"/>
            <w:rFonts w:eastAsiaTheme="minorEastAsia"/>
            <w:noProof/>
          </w:rPr>
          <w:t>Tabulka příkonů rozváděče strojovny VZT v 5.NP</w:t>
        </w:r>
        <w:r>
          <w:rPr>
            <w:noProof/>
            <w:webHidden/>
          </w:rPr>
          <w:tab/>
        </w:r>
        <w:r>
          <w:rPr>
            <w:noProof/>
            <w:webHidden/>
          </w:rPr>
          <w:fldChar w:fldCharType="begin"/>
        </w:r>
        <w:r>
          <w:rPr>
            <w:noProof/>
            <w:webHidden/>
          </w:rPr>
          <w:instrText xml:space="preserve"> PAGEREF _Toc478036084 \h </w:instrText>
        </w:r>
        <w:r>
          <w:rPr>
            <w:noProof/>
            <w:webHidden/>
          </w:rPr>
        </w:r>
        <w:r>
          <w:rPr>
            <w:noProof/>
            <w:webHidden/>
          </w:rPr>
          <w:fldChar w:fldCharType="separate"/>
        </w:r>
        <w:r>
          <w:rPr>
            <w:noProof/>
            <w:webHidden/>
          </w:rPr>
          <w:t>5</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5" w:history="1">
        <w:r w:rsidRPr="00290B97">
          <w:rPr>
            <w:rStyle w:val="Hypertextovodkaz"/>
            <w:rFonts w:eastAsiaTheme="minorEastAsia"/>
            <w:noProof/>
          </w:rPr>
          <w:t>1.2.3</w:t>
        </w:r>
        <w:r>
          <w:rPr>
            <w:rFonts w:asciiTheme="minorHAnsi" w:eastAsiaTheme="minorEastAsia" w:hAnsiTheme="minorHAnsi" w:cstheme="minorBidi"/>
            <w:noProof/>
            <w:sz w:val="22"/>
            <w:szCs w:val="22"/>
          </w:rPr>
          <w:tab/>
        </w:r>
        <w:r w:rsidRPr="00290B97">
          <w:rPr>
            <w:rStyle w:val="Hypertextovodkaz"/>
            <w:rFonts w:eastAsiaTheme="minorEastAsia"/>
            <w:noProof/>
          </w:rPr>
          <w:t>Odhad roční spotřeby</w:t>
        </w:r>
        <w:r>
          <w:rPr>
            <w:noProof/>
            <w:webHidden/>
          </w:rPr>
          <w:tab/>
        </w:r>
        <w:r>
          <w:rPr>
            <w:noProof/>
            <w:webHidden/>
          </w:rPr>
          <w:fldChar w:fldCharType="begin"/>
        </w:r>
        <w:r>
          <w:rPr>
            <w:noProof/>
            <w:webHidden/>
          </w:rPr>
          <w:instrText xml:space="preserve"> PAGEREF _Toc478036085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6" w:history="1">
        <w:r w:rsidRPr="00290B97">
          <w:rPr>
            <w:rStyle w:val="Hypertextovodkaz"/>
            <w:rFonts w:eastAsiaTheme="minorEastAsia"/>
            <w:noProof/>
          </w:rPr>
          <w:t>1.2.4</w:t>
        </w:r>
        <w:r>
          <w:rPr>
            <w:rFonts w:asciiTheme="minorHAnsi" w:eastAsiaTheme="minorEastAsia" w:hAnsiTheme="minorHAnsi" w:cstheme="minorBidi"/>
            <w:noProof/>
            <w:sz w:val="22"/>
            <w:szCs w:val="22"/>
          </w:rPr>
          <w:tab/>
        </w:r>
        <w:r w:rsidRPr="00290B97">
          <w:rPr>
            <w:rStyle w:val="Hypertextovodkaz"/>
            <w:rFonts w:eastAsiaTheme="minorEastAsia"/>
            <w:noProof/>
          </w:rPr>
          <w:t>NAPÁJENÍ MaR</w:t>
        </w:r>
        <w:r>
          <w:rPr>
            <w:noProof/>
            <w:webHidden/>
          </w:rPr>
          <w:tab/>
        </w:r>
        <w:r>
          <w:rPr>
            <w:noProof/>
            <w:webHidden/>
          </w:rPr>
          <w:fldChar w:fldCharType="begin"/>
        </w:r>
        <w:r>
          <w:rPr>
            <w:noProof/>
            <w:webHidden/>
          </w:rPr>
          <w:instrText xml:space="preserve"> PAGEREF _Toc478036086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7" w:history="1">
        <w:r w:rsidRPr="00290B97">
          <w:rPr>
            <w:rStyle w:val="Hypertextovodkaz"/>
            <w:rFonts w:eastAsiaTheme="minorEastAsia"/>
            <w:noProof/>
          </w:rPr>
          <w:t>1.2.5</w:t>
        </w:r>
        <w:r>
          <w:rPr>
            <w:rFonts w:asciiTheme="minorHAnsi" w:eastAsiaTheme="minorEastAsia" w:hAnsiTheme="minorHAnsi" w:cstheme="minorBidi"/>
            <w:noProof/>
            <w:sz w:val="22"/>
            <w:szCs w:val="22"/>
          </w:rPr>
          <w:tab/>
        </w:r>
        <w:r w:rsidRPr="00290B97">
          <w:rPr>
            <w:rStyle w:val="Hypertextovodkaz"/>
            <w:rFonts w:eastAsiaTheme="minorEastAsia"/>
            <w:noProof/>
          </w:rPr>
          <w:t>Měření spotřeby elektrické energie</w:t>
        </w:r>
        <w:r>
          <w:rPr>
            <w:noProof/>
            <w:webHidden/>
          </w:rPr>
          <w:tab/>
        </w:r>
        <w:r>
          <w:rPr>
            <w:noProof/>
            <w:webHidden/>
          </w:rPr>
          <w:fldChar w:fldCharType="begin"/>
        </w:r>
        <w:r>
          <w:rPr>
            <w:noProof/>
            <w:webHidden/>
          </w:rPr>
          <w:instrText xml:space="preserve"> PAGEREF _Toc478036087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8" w:history="1">
        <w:r w:rsidRPr="00290B97">
          <w:rPr>
            <w:rStyle w:val="Hypertextovodkaz"/>
            <w:rFonts w:eastAsiaTheme="minorEastAsia"/>
            <w:noProof/>
          </w:rPr>
          <w:t>1.2.6</w:t>
        </w:r>
        <w:r>
          <w:rPr>
            <w:rFonts w:asciiTheme="minorHAnsi" w:eastAsiaTheme="minorEastAsia" w:hAnsiTheme="minorHAnsi" w:cstheme="minorBidi"/>
            <w:noProof/>
            <w:sz w:val="22"/>
            <w:szCs w:val="22"/>
          </w:rPr>
          <w:tab/>
        </w:r>
        <w:r w:rsidRPr="00290B97">
          <w:rPr>
            <w:rStyle w:val="Hypertextovodkaz"/>
            <w:rFonts w:eastAsiaTheme="minorEastAsia"/>
            <w:noProof/>
          </w:rPr>
          <w:t>RozvÁděčE MaR</w:t>
        </w:r>
        <w:r>
          <w:rPr>
            <w:noProof/>
            <w:webHidden/>
          </w:rPr>
          <w:tab/>
        </w:r>
        <w:r>
          <w:rPr>
            <w:noProof/>
            <w:webHidden/>
          </w:rPr>
          <w:fldChar w:fldCharType="begin"/>
        </w:r>
        <w:r>
          <w:rPr>
            <w:noProof/>
            <w:webHidden/>
          </w:rPr>
          <w:instrText xml:space="preserve"> PAGEREF _Toc478036088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89" w:history="1">
        <w:r w:rsidRPr="00290B97">
          <w:rPr>
            <w:rStyle w:val="Hypertextovodkaz"/>
            <w:rFonts w:eastAsiaTheme="minorEastAsia"/>
            <w:noProof/>
          </w:rPr>
          <w:t>1.2.7</w:t>
        </w:r>
        <w:r>
          <w:rPr>
            <w:rFonts w:asciiTheme="minorHAnsi" w:eastAsiaTheme="minorEastAsia" w:hAnsiTheme="minorHAnsi" w:cstheme="minorBidi"/>
            <w:noProof/>
            <w:sz w:val="22"/>
            <w:szCs w:val="22"/>
          </w:rPr>
          <w:tab/>
        </w:r>
        <w:r w:rsidRPr="00290B97">
          <w:rPr>
            <w:rStyle w:val="Hypertextovodkaz"/>
            <w:rFonts w:eastAsiaTheme="minorEastAsia"/>
            <w:noProof/>
          </w:rPr>
          <w:t>Kabelové rozvody a trasy</w:t>
        </w:r>
        <w:r>
          <w:rPr>
            <w:noProof/>
            <w:webHidden/>
          </w:rPr>
          <w:tab/>
        </w:r>
        <w:r>
          <w:rPr>
            <w:noProof/>
            <w:webHidden/>
          </w:rPr>
          <w:fldChar w:fldCharType="begin"/>
        </w:r>
        <w:r>
          <w:rPr>
            <w:noProof/>
            <w:webHidden/>
          </w:rPr>
          <w:instrText xml:space="preserve"> PAGEREF _Toc478036089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2"/>
        <w:tabs>
          <w:tab w:val="left" w:pos="880"/>
          <w:tab w:val="right" w:leader="dot" w:pos="9628"/>
        </w:tabs>
        <w:rPr>
          <w:rFonts w:asciiTheme="minorHAnsi" w:eastAsiaTheme="minorEastAsia" w:hAnsiTheme="minorHAnsi" w:cstheme="minorBidi"/>
          <w:noProof/>
          <w:sz w:val="22"/>
          <w:szCs w:val="22"/>
        </w:rPr>
      </w:pPr>
      <w:hyperlink w:anchor="_Toc478036090" w:history="1">
        <w:r w:rsidRPr="00290B97">
          <w:rPr>
            <w:rStyle w:val="Hypertextovodkaz"/>
            <w:rFonts w:eastAsiaTheme="minorEastAsia"/>
            <w:noProof/>
          </w:rPr>
          <w:t>1.3</w:t>
        </w:r>
        <w:r>
          <w:rPr>
            <w:rFonts w:asciiTheme="minorHAnsi" w:eastAsiaTheme="minorEastAsia" w:hAnsiTheme="minorHAnsi" w:cstheme="minorBidi"/>
            <w:noProof/>
            <w:sz w:val="22"/>
            <w:szCs w:val="22"/>
          </w:rPr>
          <w:tab/>
        </w:r>
        <w:r w:rsidRPr="00290B97">
          <w:rPr>
            <w:rStyle w:val="Hypertextovodkaz"/>
            <w:rFonts w:eastAsiaTheme="minorEastAsia"/>
            <w:noProof/>
          </w:rPr>
          <w:t>POPIS MaR</w:t>
        </w:r>
        <w:r>
          <w:rPr>
            <w:noProof/>
            <w:webHidden/>
          </w:rPr>
          <w:tab/>
        </w:r>
        <w:r>
          <w:rPr>
            <w:noProof/>
            <w:webHidden/>
          </w:rPr>
          <w:fldChar w:fldCharType="begin"/>
        </w:r>
        <w:r>
          <w:rPr>
            <w:noProof/>
            <w:webHidden/>
          </w:rPr>
          <w:instrText xml:space="preserve"> PAGEREF _Toc478036090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1" w:history="1">
        <w:r w:rsidRPr="00290B97">
          <w:rPr>
            <w:rStyle w:val="Hypertextovodkaz"/>
            <w:rFonts w:eastAsiaTheme="minorEastAsia"/>
            <w:noProof/>
          </w:rPr>
          <w:t>1.3.1</w:t>
        </w:r>
        <w:r>
          <w:rPr>
            <w:rFonts w:asciiTheme="minorHAnsi" w:eastAsiaTheme="minorEastAsia" w:hAnsiTheme="minorHAnsi" w:cstheme="minorBidi"/>
            <w:noProof/>
            <w:sz w:val="22"/>
            <w:szCs w:val="22"/>
          </w:rPr>
          <w:tab/>
        </w:r>
        <w:r w:rsidRPr="00290B97">
          <w:rPr>
            <w:rStyle w:val="Hypertextovodkaz"/>
            <w:rFonts w:eastAsiaTheme="minorEastAsia"/>
            <w:noProof/>
          </w:rPr>
          <w:t>Všeobecně</w:t>
        </w:r>
        <w:r>
          <w:rPr>
            <w:noProof/>
            <w:webHidden/>
          </w:rPr>
          <w:tab/>
        </w:r>
        <w:r>
          <w:rPr>
            <w:noProof/>
            <w:webHidden/>
          </w:rPr>
          <w:fldChar w:fldCharType="begin"/>
        </w:r>
        <w:r>
          <w:rPr>
            <w:noProof/>
            <w:webHidden/>
          </w:rPr>
          <w:instrText xml:space="preserve"> PAGEREF _Toc478036091 \h </w:instrText>
        </w:r>
        <w:r>
          <w:rPr>
            <w:noProof/>
            <w:webHidden/>
          </w:rPr>
        </w:r>
        <w:r>
          <w:rPr>
            <w:noProof/>
            <w:webHidden/>
          </w:rPr>
          <w:fldChar w:fldCharType="separate"/>
        </w:r>
        <w:r>
          <w:rPr>
            <w:noProof/>
            <w:webHidden/>
          </w:rPr>
          <w:t>6</w:t>
        </w:r>
        <w:r>
          <w:rPr>
            <w:noProof/>
            <w:webHidden/>
          </w:rPr>
          <w:fldChar w:fldCharType="end"/>
        </w:r>
      </w:hyperlink>
    </w:p>
    <w:p w:rsidR="001E361F" w:rsidRDefault="001E361F">
      <w:pPr>
        <w:pStyle w:val="Obsah2"/>
        <w:tabs>
          <w:tab w:val="left" w:pos="880"/>
          <w:tab w:val="right" w:leader="dot" w:pos="9628"/>
        </w:tabs>
        <w:rPr>
          <w:rFonts w:asciiTheme="minorHAnsi" w:eastAsiaTheme="minorEastAsia" w:hAnsiTheme="minorHAnsi" w:cstheme="minorBidi"/>
          <w:noProof/>
          <w:sz w:val="22"/>
          <w:szCs w:val="22"/>
        </w:rPr>
      </w:pPr>
      <w:hyperlink w:anchor="_Toc478036092" w:history="1">
        <w:r w:rsidRPr="00290B97">
          <w:rPr>
            <w:rStyle w:val="Hypertextovodkaz"/>
            <w:rFonts w:eastAsiaTheme="minorEastAsia"/>
            <w:noProof/>
          </w:rPr>
          <w:t>1.4</w:t>
        </w:r>
        <w:r>
          <w:rPr>
            <w:rFonts w:asciiTheme="minorHAnsi" w:eastAsiaTheme="minorEastAsia" w:hAnsiTheme="minorHAnsi" w:cstheme="minorBidi"/>
            <w:noProof/>
            <w:sz w:val="22"/>
            <w:szCs w:val="22"/>
          </w:rPr>
          <w:tab/>
        </w:r>
        <w:r w:rsidRPr="00290B97">
          <w:rPr>
            <w:rStyle w:val="Hypertextovodkaz"/>
            <w:rFonts w:eastAsiaTheme="minorEastAsia"/>
            <w:noProof/>
          </w:rPr>
          <w:t>POPIS TECHNOLOGIÍ</w:t>
        </w:r>
        <w:r>
          <w:rPr>
            <w:noProof/>
            <w:webHidden/>
          </w:rPr>
          <w:tab/>
        </w:r>
        <w:r>
          <w:rPr>
            <w:noProof/>
            <w:webHidden/>
          </w:rPr>
          <w:fldChar w:fldCharType="begin"/>
        </w:r>
        <w:r>
          <w:rPr>
            <w:noProof/>
            <w:webHidden/>
          </w:rPr>
          <w:instrText xml:space="preserve"> PAGEREF _Toc478036092 \h </w:instrText>
        </w:r>
        <w:r>
          <w:rPr>
            <w:noProof/>
            <w:webHidden/>
          </w:rPr>
        </w:r>
        <w:r>
          <w:rPr>
            <w:noProof/>
            <w:webHidden/>
          </w:rPr>
          <w:fldChar w:fldCharType="separate"/>
        </w:r>
        <w:r>
          <w:rPr>
            <w:noProof/>
            <w:webHidden/>
          </w:rPr>
          <w:t>7</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3" w:history="1">
        <w:r w:rsidRPr="00290B97">
          <w:rPr>
            <w:rStyle w:val="Hypertextovodkaz"/>
            <w:rFonts w:eastAsiaTheme="minorEastAsia"/>
            <w:noProof/>
          </w:rPr>
          <w:t>1.4.1</w:t>
        </w:r>
        <w:r>
          <w:rPr>
            <w:rFonts w:asciiTheme="minorHAnsi" w:eastAsiaTheme="minorEastAsia" w:hAnsiTheme="minorHAnsi" w:cstheme="minorBidi"/>
            <w:noProof/>
            <w:sz w:val="22"/>
            <w:szCs w:val="22"/>
          </w:rPr>
          <w:tab/>
        </w:r>
        <w:r w:rsidRPr="00290B97">
          <w:rPr>
            <w:rStyle w:val="Hypertextovodkaz"/>
            <w:rFonts w:eastAsiaTheme="minorEastAsia"/>
            <w:noProof/>
          </w:rPr>
          <w:t>VZT1 – zobrazovací metody:</w:t>
        </w:r>
        <w:r>
          <w:rPr>
            <w:noProof/>
            <w:webHidden/>
          </w:rPr>
          <w:tab/>
        </w:r>
        <w:r>
          <w:rPr>
            <w:noProof/>
            <w:webHidden/>
          </w:rPr>
          <w:fldChar w:fldCharType="begin"/>
        </w:r>
        <w:r>
          <w:rPr>
            <w:noProof/>
            <w:webHidden/>
          </w:rPr>
          <w:instrText xml:space="preserve"> PAGEREF _Toc478036093 \h </w:instrText>
        </w:r>
        <w:r>
          <w:rPr>
            <w:noProof/>
            <w:webHidden/>
          </w:rPr>
        </w:r>
        <w:r>
          <w:rPr>
            <w:noProof/>
            <w:webHidden/>
          </w:rPr>
          <w:fldChar w:fldCharType="separate"/>
        </w:r>
        <w:r>
          <w:rPr>
            <w:noProof/>
            <w:webHidden/>
          </w:rPr>
          <w:t>7</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4" w:history="1">
        <w:r w:rsidRPr="00290B97">
          <w:rPr>
            <w:rStyle w:val="Hypertextovodkaz"/>
            <w:rFonts w:eastAsiaTheme="minorEastAsia"/>
            <w:noProof/>
          </w:rPr>
          <w:t>1.4.2</w:t>
        </w:r>
        <w:r>
          <w:rPr>
            <w:rFonts w:asciiTheme="minorHAnsi" w:eastAsiaTheme="minorEastAsia" w:hAnsiTheme="minorHAnsi" w:cstheme="minorBidi"/>
            <w:noProof/>
            <w:sz w:val="22"/>
            <w:szCs w:val="22"/>
          </w:rPr>
          <w:tab/>
        </w:r>
        <w:r w:rsidRPr="00290B97">
          <w:rPr>
            <w:rStyle w:val="Hypertextovodkaz"/>
            <w:rFonts w:eastAsiaTheme="minorEastAsia"/>
            <w:noProof/>
          </w:rPr>
          <w:t>VZT2 – šatny:</w:t>
        </w:r>
        <w:r>
          <w:rPr>
            <w:noProof/>
            <w:webHidden/>
          </w:rPr>
          <w:tab/>
        </w:r>
        <w:r>
          <w:rPr>
            <w:noProof/>
            <w:webHidden/>
          </w:rPr>
          <w:fldChar w:fldCharType="begin"/>
        </w:r>
        <w:r>
          <w:rPr>
            <w:noProof/>
            <w:webHidden/>
          </w:rPr>
          <w:instrText xml:space="preserve"> PAGEREF _Toc478036094 \h </w:instrText>
        </w:r>
        <w:r>
          <w:rPr>
            <w:noProof/>
            <w:webHidden/>
          </w:rPr>
        </w:r>
        <w:r>
          <w:rPr>
            <w:noProof/>
            <w:webHidden/>
          </w:rPr>
          <w:fldChar w:fldCharType="separate"/>
        </w:r>
        <w:r>
          <w:rPr>
            <w:noProof/>
            <w:webHidden/>
          </w:rPr>
          <w:t>8</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5" w:history="1">
        <w:r w:rsidRPr="00290B97">
          <w:rPr>
            <w:rStyle w:val="Hypertextovodkaz"/>
            <w:rFonts w:eastAsiaTheme="minorEastAsia"/>
            <w:noProof/>
          </w:rPr>
          <w:t>1.4.3</w:t>
        </w:r>
        <w:r>
          <w:rPr>
            <w:rFonts w:asciiTheme="minorHAnsi" w:eastAsiaTheme="minorEastAsia" w:hAnsiTheme="minorHAnsi" w:cstheme="minorBidi"/>
            <w:noProof/>
            <w:sz w:val="22"/>
            <w:szCs w:val="22"/>
          </w:rPr>
          <w:tab/>
        </w:r>
        <w:r w:rsidRPr="00290B97">
          <w:rPr>
            <w:rStyle w:val="Hypertextovodkaz"/>
            <w:rFonts w:eastAsiaTheme="minorEastAsia"/>
            <w:noProof/>
          </w:rPr>
          <w:t>VZT3 – technické místnosti:</w:t>
        </w:r>
        <w:r>
          <w:rPr>
            <w:noProof/>
            <w:webHidden/>
          </w:rPr>
          <w:tab/>
        </w:r>
        <w:r>
          <w:rPr>
            <w:noProof/>
            <w:webHidden/>
          </w:rPr>
          <w:fldChar w:fldCharType="begin"/>
        </w:r>
        <w:r>
          <w:rPr>
            <w:noProof/>
            <w:webHidden/>
          </w:rPr>
          <w:instrText xml:space="preserve"> PAGEREF _Toc478036095 \h </w:instrText>
        </w:r>
        <w:r>
          <w:rPr>
            <w:noProof/>
            <w:webHidden/>
          </w:rPr>
        </w:r>
        <w:r>
          <w:rPr>
            <w:noProof/>
            <w:webHidden/>
          </w:rPr>
          <w:fldChar w:fldCharType="separate"/>
        </w:r>
        <w:r>
          <w:rPr>
            <w:noProof/>
            <w:webHidden/>
          </w:rPr>
          <w:t>8</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6" w:history="1">
        <w:r w:rsidRPr="00290B97">
          <w:rPr>
            <w:rStyle w:val="Hypertextovodkaz"/>
            <w:rFonts w:eastAsiaTheme="minorEastAsia"/>
            <w:noProof/>
          </w:rPr>
          <w:t>1.4.4</w:t>
        </w:r>
        <w:r>
          <w:rPr>
            <w:rFonts w:asciiTheme="minorHAnsi" w:eastAsiaTheme="minorEastAsia" w:hAnsiTheme="minorHAnsi" w:cstheme="minorBidi"/>
            <w:noProof/>
            <w:sz w:val="22"/>
            <w:szCs w:val="22"/>
          </w:rPr>
          <w:tab/>
        </w:r>
        <w:r w:rsidRPr="00290B97">
          <w:rPr>
            <w:rStyle w:val="Hypertextovodkaz"/>
            <w:rFonts w:eastAsiaTheme="minorEastAsia"/>
            <w:noProof/>
          </w:rPr>
          <w:t>VZT4 – laboratoře:</w:t>
        </w:r>
        <w:r>
          <w:rPr>
            <w:noProof/>
            <w:webHidden/>
          </w:rPr>
          <w:tab/>
        </w:r>
        <w:r>
          <w:rPr>
            <w:noProof/>
            <w:webHidden/>
          </w:rPr>
          <w:fldChar w:fldCharType="begin"/>
        </w:r>
        <w:r>
          <w:rPr>
            <w:noProof/>
            <w:webHidden/>
          </w:rPr>
          <w:instrText xml:space="preserve"> PAGEREF _Toc478036096 \h </w:instrText>
        </w:r>
        <w:r>
          <w:rPr>
            <w:noProof/>
            <w:webHidden/>
          </w:rPr>
        </w:r>
        <w:r>
          <w:rPr>
            <w:noProof/>
            <w:webHidden/>
          </w:rPr>
          <w:fldChar w:fldCharType="separate"/>
        </w:r>
        <w:r>
          <w:rPr>
            <w:noProof/>
            <w:webHidden/>
          </w:rPr>
          <w:t>8</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7" w:history="1">
        <w:r w:rsidRPr="00290B97">
          <w:rPr>
            <w:rStyle w:val="Hypertextovodkaz"/>
            <w:rFonts w:eastAsiaTheme="minorEastAsia"/>
            <w:noProof/>
          </w:rPr>
          <w:t>1.4.5</w:t>
        </w:r>
        <w:r>
          <w:rPr>
            <w:rFonts w:asciiTheme="minorHAnsi" w:eastAsiaTheme="minorEastAsia" w:hAnsiTheme="minorHAnsi" w:cstheme="minorBidi"/>
            <w:noProof/>
            <w:sz w:val="22"/>
            <w:szCs w:val="22"/>
          </w:rPr>
          <w:tab/>
        </w:r>
        <w:r w:rsidRPr="00290B97">
          <w:rPr>
            <w:rStyle w:val="Hypertextovodkaz"/>
            <w:rFonts w:eastAsiaTheme="minorEastAsia"/>
            <w:noProof/>
          </w:rPr>
          <w:t>VZT5 – transfúzní stanice:</w:t>
        </w:r>
        <w:r>
          <w:rPr>
            <w:noProof/>
            <w:webHidden/>
          </w:rPr>
          <w:tab/>
        </w:r>
        <w:r>
          <w:rPr>
            <w:noProof/>
            <w:webHidden/>
          </w:rPr>
          <w:fldChar w:fldCharType="begin"/>
        </w:r>
        <w:r>
          <w:rPr>
            <w:noProof/>
            <w:webHidden/>
          </w:rPr>
          <w:instrText xml:space="preserve"> PAGEREF _Toc478036097 \h </w:instrText>
        </w:r>
        <w:r>
          <w:rPr>
            <w:noProof/>
            <w:webHidden/>
          </w:rPr>
        </w:r>
        <w:r>
          <w:rPr>
            <w:noProof/>
            <w:webHidden/>
          </w:rPr>
          <w:fldChar w:fldCharType="separate"/>
        </w:r>
        <w:r>
          <w:rPr>
            <w:noProof/>
            <w:webHidden/>
          </w:rPr>
          <w:t>9</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8" w:history="1">
        <w:r w:rsidRPr="00290B97">
          <w:rPr>
            <w:rStyle w:val="Hypertextovodkaz"/>
            <w:rFonts w:eastAsiaTheme="minorEastAsia"/>
            <w:noProof/>
          </w:rPr>
          <w:t>1.4.6</w:t>
        </w:r>
        <w:r>
          <w:rPr>
            <w:rFonts w:asciiTheme="minorHAnsi" w:eastAsiaTheme="minorEastAsia" w:hAnsiTheme="minorHAnsi" w:cstheme="minorBidi"/>
            <w:noProof/>
            <w:sz w:val="22"/>
            <w:szCs w:val="22"/>
          </w:rPr>
          <w:tab/>
        </w:r>
        <w:r w:rsidRPr="00290B97">
          <w:rPr>
            <w:rStyle w:val="Hypertextovodkaz"/>
            <w:rFonts w:eastAsiaTheme="minorEastAsia"/>
            <w:noProof/>
          </w:rPr>
          <w:t>VZT6 – ambulance:</w:t>
        </w:r>
        <w:r>
          <w:rPr>
            <w:noProof/>
            <w:webHidden/>
          </w:rPr>
          <w:tab/>
        </w:r>
        <w:r>
          <w:rPr>
            <w:noProof/>
            <w:webHidden/>
          </w:rPr>
          <w:fldChar w:fldCharType="begin"/>
        </w:r>
        <w:r>
          <w:rPr>
            <w:noProof/>
            <w:webHidden/>
          </w:rPr>
          <w:instrText xml:space="preserve"> PAGEREF _Toc478036098 \h </w:instrText>
        </w:r>
        <w:r>
          <w:rPr>
            <w:noProof/>
            <w:webHidden/>
          </w:rPr>
        </w:r>
        <w:r>
          <w:rPr>
            <w:noProof/>
            <w:webHidden/>
          </w:rPr>
          <w:fldChar w:fldCharType="separate"/>
        </w:r>
        <w:r>
          <w:rPr>
            <w:noProof/>
            <w:webHidden/>
          </w:rPr>
          <w:t>10</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099" w:history="1">
        <w:r w:rsidRPr="00290B97">
          <w:rPr>
            <w:rStyle w:val="Hypertextovodkaz"/>
            <w:rFonts w:eastAsiaTheme="minorEastAsia"/>
            <w:noProof/>
          </w:rPr>
          <w:t>1.4.7</w:t>
        </w:r>
        <w:r>
          <w:rPr>
            <w:rFonts w:asciiTheme="minorHAnsi" w:eastAsiaTheme="minorEastAsia" w:hAnsiTheme="minorHAnsi" w:cstheme="minorBidi"/>
            <w:noProof/>
            <w:sz w:val="22"/>
            <w:szCs w:val="22"/>
          </w:rPr>
          <w:tab/>
        </w:r>
        <w:r w:rsidRPr="00290B97">
          <w:rPr>
            <w:rStyle w:val="Hypertextovodkaz"/>
            <w:rFonts w:eastAsiaTheme="minorEastAsia"/>
            <w:noProof/>
          </w:rPr>
          <w:t>VZT7 – laboratoře mikrobiologie:</w:t>
        </w:r>
        <w:r>
          <w:rPr>
            <w:noProof/>
            <w:webHidden/>
          </w:rPr>
          <w:tab/>
        </w:r>
        <w:r>
          <w:rPr>
            <w:noProof/>
            <w:webHidden/>
          </w:rPr>
          <w:fldChar w:fldCharType="begin"/>
        </w:r>
        <w:r>
          <w:rPr>
            <w:noProof/>
            <w:webHidden/>
          </w:rPr>
          <w:instrText xml:space="preserve"> PAGEREF _Toc478036099 \h </w:instrText>
        </w:r>
        <w:r>
          <w:rPr>
            <w:noProof/>
            <w:webHidden/>
          </w:rPr>
        </w:r>
        <w:r>
          <w:rPr>
            <w:noProof/>
            <w:webHidden/>
          </w:rPr>
          <w:fldChar w:fldCharType="separate"/>
        </w:r>
        <w:r>
          <w:rPr>
            <w:noProof/>
            <w:webHidden/>
          </w:rPr>
          <w:t>10</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0" w:history="1">
        <w:r w:rsidRPr="00290B97">
          <w:rPr>
            <w:rStyle w:val="Hypertextovodkaz"/>
            <w:rFonts w:eastAsiaTheme="minorEastAsia"/>
            <w:noProof/>
          </w:rPr>
          <w:t>1.4.8</w:t>
        </w:r>
        <w:r>
          <w:rPr>
            <w:rFonts w:asciiTheme="minorHAnsi" w:eastAsiaTheme="minorEastAsia" w:hAnsiTheme="minorHAnsi" w:cstheme="minorBidi"/>
            <w:noProof/>
            <w:sz w:val="22"/>
            <w:szCs w:val="22"/>
          </w:rPr>
          <w:tab/>
        </w:r>
        <w:r w:rsidRPr="00290B97">
          <w:rPr>
            <w:rStyle w:val="Hypertextovodkaz"/>
            <w:rFonts w:eastAsiaTheme="minorEastAsia"/>
            <w:noProof/>
          </w:rPr>
          <w:t>VZT8 – laboratoř biochemie a hematologie:</w:t>
        </w:r>
        <w:r>
          <w:rPr>
            <w:noProof/>
            <w:webHidden/>
          </w:rPr>
          <w:tab/>
        </w:r>
        <w:r>
          <w:rPr>
            <w:noProof/>
            <w:webHidden/>
          </w:rPr>
          <w:fldChar w:fldCharType="begin"/>
        </w:r>
        <w:r>
          <w:rPr>
            <w:noProof/>
            <w:webHidden/>
          </w:rPr>
          <w:instrText xml:space="preserve"> PAGEREF _Toc478036100 \h </w:instrText>
        </w:r>
        <w:r>
          <w:rPr>
            <w:noProof/>
            <w:webHidden/>
          </w:rPr>
        </w:r>
        <w:r>
          <w:rPr>
            <w:noProof/>
            <w:webHidden/>
          </w:rPr>
          <w:fldChar w:fldCharType="separate"/>
        </w:r>
        <w:r>
          <w:rPr>
            <w:noProof/>
            <w:webHidden/>
          </w:rPr>
          <w:t>11</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1" w:history="1">
        <w:r w:rsidRPr="00290B97">
          <w:rPr>
            <w:rStyle w:val="Hypertextovodkaz"/>
            <w:rFonts w:eastAsiaTheme="minorEastAsia"/>
            <w:noProof/>
          </w:rPr>
          <w:t>1.4.9</w:t>
        </w:r>
        <w:r>
          <w:rPr>
            <w:rFonts w:asciiTheme="minorHAnsi" w:eastAsiaTheme="minorEastAsia" w:hAnsiTheme="minorHAnsi" w:cstheme="minorBidi"/>
            <w:noProof/>
            <w:sz w:val="22"/>
            <w:szCs w:val="22"/>
          </w:rPr>
          <w:tab/>
        </w:r>
        <w:r w:rsidRPr="00290B97">
          <w:rPr>
            <w:rStyle w:val="Hypertextovodkaz"/>
            <w:rFonts w:eastAsiaTheme="minorEastAsia"/>
            <w:noProof/>
          </w:rPr>
          <w:t>VZT9 – hemodializační středisko:</w:t>
        </w:r>
        <w:r>
          <w:rPr>
            <w:noProof/>
            <w:webHidden/>
          </w:rPr>
          <w:tab/>
        </w:r>
        <w:r>
          <w:rPr>
            <w:noProof/>
            <w:webHidden/>
          </w:rPr>
          <w:fldChar w:fldCharType="begin"/>
        </w:r>
        <w:r>
          <w:rPr>
            <w:noProof/>
            <w:webHidden/>
          </w:rPr>
          <w:instrText xml:space="preserve"> PAGEREF _Toc478036101 \h </w:instrText>
        </w:r>
        <w:r>
          <w:rPr>
            <w:noProof/>
            <w:webHidden/>
          </w:rPr>
        </w:r>
        <w:r>
          <w:rPr>
            <w:noProof/>
            <w:webHidden/>
          </w:rPr>
          <w:fldChar w:fldCharType="separate"/>
        </w:r>
        <w:r>
          <w:rPr>
            <w:noProof/>
            <w:webHidden/>
          </w:rPr>
          <w:t>11</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2" w:history="1">
        <w:r w:rsidRPr="00290B97">
          <w:rPr>
            <w:rStyle w:val="Hypertextovodkaz"/>
            <w:rFonts w:eastAsiaTheme="minorEastAsia"/>
            <w:noProof/>
          </w:rPr>
          <w:t>1.4.10</w:t>
        </w:r>
        <w:r>
          <w:rPr>
            <w:rFonts w:asciiTheme="minorHAnsi" w:eastAsiaTheme="minorEastAsia" w:hAnsiTheme="minorHAnsi" w:cstheme="minorBidi"/>
            <w:noProof/>
            <w:sz w:val="22"/>
            <w:szCs w:val="22"/>
          </w:rPr>
          <w:tab/>
        </w:r>
        <w:r w:rsidRPr="00290B97">
          <w:rPr>
            <w:rStyle w:val="Hypertextovodkaz"/>
            <w:rFonts w:eastAsiaTheme="minorEastAsia"/>
            <w:noProof/>
          </w:rPr>
          <w:t>VZT10 – onkologický stacionář:</w:t>
        </w:r>
        <w:r>
          <w:rPr>
            <w:noProof/>
            <w:webHidden/>
          </w:rPr>
          <w:tab/>
        </w:r>
        <w:r>
          <w:rPr>
            <w:noProof/>
            <w:webHidden/>
          </w:rPr>
          <w:fldChar w:fldCharType="begin"/>
        </w:r>
        <w:r>
          <w:rPr>
            <w:noProof/>
            <w:webHidden/>
          </w:rPr>
          <w:instrText xml:space="preserve"> PAGEREF _Toc478036102 \h </w:instrText>
        </w:r>
        <w:r>
          <w:rPr>
            <w:noProof/>
            <w:webHidden/>
          </w:rPr>
        </w:r>
        <w:r>
          <w:rPr>
            <w:noProof/>
            <w:webHidden/>
          </w:rPr>
          <w:fldChar w:fldCharType="separate"/>
        </w:r>
        <w:r>
          <w:rPr>
            <w:noProof/>
            <w:webHidden/>
          </w:rPr>
          <w:t>12</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3" w:history="1">
        <w:r w:rsidRPr="00290B97">
          <w:rPr>
            <w:rStyle w:val="Hypertextovodkaz"/>
            <w:rFonts w:eastAsiaTheme="minorEastAsia"/>
            <w:noProof/>
          </w:rPr>
          <w:t>1.4.11</w:t>
        </w:r>
        <w:r>
          <w:rPr>
            <w:rFonts w:asciiTheme="minorHAnsi" w:eastAsiaTheme="minorEastAsia" w:hAnsiTheme="minorHAnsi" w:cstheme="minorBidi"/>
            <w:noProof/>
            <w:sz w:val="22"/>
            <w:szCs w:val="22"/>
          </w:rPr>
          <w:tab/>
        </w:r>
        <w:r w:rsidRPr="00290B97">
          <w:rPr>
            <w:rStyle w:val="Hypertextovodkaz"/>
            <w:rFonts w:eastAsiaTheme="minorEastAsia"/>
            <w:noProof/>
          </w:rPr>
          <w:t>Předávací stanice topení:</w:t>
        </w:r>
        <w:r>
          <w:rPr>
            <w:noProof/>
            <w:webHidden/>
          </w:rPr>
          <w:tab/>
        </w:r>
        <w:r>
          <w:rPr>
            <w:noProof/>
            <w:webHidden/>
          </w:rPr>
          <w:fldChar w:fldCharType="begin"/>
        </w:r>
        <w:r>
          <w:rPr>
            <w:noProof/>
            <w:webHidden/>
          </w:rPr>
          <w:instrText xml:space="preserve"> PAGEREF _Toc478036103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4" w:history="1">
        <w:r w:rsidRPr="00290B97">
          <w:rPr>
            <w:rStyle w:val="Hypertextovodkaz"/>
            <w:rFonts w:eastAsiaTheme="minorEastAsia"/>
            <w:noProof/>
          </w:rPr>
          <w:t>1.4.12</w:t>
        </w:r>
        <w:r>
          <w:rPr>
            <w:rFonts w:asciiTheme="minorHAnsi" w:eastAsiaTheme="minorEastAsia" w:hAnsiTheme="minorHAnsi" w:cstheme="minorBidi"/>
            <w:noProof/>
            <w:sz w:val="22"/>
            <w:szCs w:val="22"/>
          </w:rPr>
          <w:tab/>
        </w:r>
        <w:r w:rsidRPr="00290B97">
          <w:rPr>
            <w:rStyle w:val="Hypertextovodkaz"/>
            <w:rFonts w:eastAsiaTheme="minorEastAsia"/>
            <w:noProof/>
          </w:rPr>
          <w:t>CHLAZENÍ – CENTRÁLNÍ JEDNOTKA:</w:t>
        </w:r>
        <w:r>
          <w:rPr>
            <w:noProof/>
            <w:webHidden/>
          </w:rPr>
          <w:tab/>
        </w:r>
        <w:r>
          <w:rPr>
            <w:noProof/>
            <w:webHidden/>
          </w:rPr>
          <w:fldChar w:fldCharType="begin"/>
        </w:r>
        <w:r>
          <w:rPr>
            <w:noProof/>
            <w:webHidden/>
          </w:rPr>
          <w:instrText xml:space="preserve"> PAGEREF _Toc478036104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5" w:history="1">
        <w:r w:rsidRPr="00290B97">
          <w:rPr>
            <w:rStyle w:val="Hypertextovodkaz"/>
            <w:rFonts w:eastAsiaTheme="minorEastAsia"/>
            <w:noProof/>
          </w:rPr>
          <w:t>1.4.13</w:t>
        </w:r>
        <w:r>
          <w:rPr>
            <w:rFonts w:asciiTheme="minorHAnsi" w:eastAsiaTheme="minorEastAsia" w:hAnsiTheme="minorHAnsi" w:cstheme="minorBidi"/>
            <w:noProof/>
            <w:sz w:val="22"/>
            <w:szCs w:val="22"/>
          </w:rPr>
          <w:tab/>
        </w:r>
        <w:r w:rsidRPr="00290B97">
          <w:rPr>
            <w:rStyle w:val="Hypertextovodkaz"/>
            <w:rFonts w:eastAsiaTheme="minorEastAsia"/>
            <w:noProof/>
          </w:rPr>
          <w:t>CHLAZENÍ – FCU:</w:t>
        </w:r>
        <w:r>
          <w:rPr>
            <w:noProof/>
            <w:webHidden/>
          </w:rPr>
          <w:tab/>
        </w:r>
        <w:r>
          <w:rPr>
            <w:noProof/>
            <w:webHidden/>
          </w:rPr>
          <w:fldChar w:fldCharType="begin"/>
        </w:r>
        <w:r>
          <w:rPr>
            <w:noProof/>
            <w:webHidden/>
          </w:rPr>
          <w:instrText xml:space="preserve"> PAGEREF _Toc478036105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2"/>
        <w:tabs>
          <w:tab w:val="left" w:pos="880"/>
          <w:tab w:val="right" w:leader="dot" w:pos="9628"/>
        </w:tabs>
        <w:rPr>
          <w:rFonts w:asciiTheme="minorHAnsi" w:eastAsiaTheme="minorEastAsia" w:hAnsiTheme="minorHAnsi" w:cstheme="minorBidi"/>
          <w:noProof/>
          <w:sz w:val="22"/>
          <w:szCs w:val="22"/>
        </w:rPr>
      </w:pPr>
      <w:hyperlink w:anchor="_Toc478036106" w:history="1">
        <w:r w:rsidRPr="00290B97">
          <w:rPr>
            <w:rStyle w:val="Hypertextovodkaz"/>
            <w:rFonts w:eastAsiaTheme="minorEastAsia"/>
            <w:noProof/>
          </w:rPr>
          <w:t>1.5</w:t>
        </w:r>
        <w:r>
          <w:rPr>
            <w:rFonts w:asciiTheme="minorHAnsi" w:eastAsiaTheme="minorEastAsia" w:hAnsiTheme="minorHAnsi" w:cstheme="minorBidi"/>
            <w:noProof/>
            <w:sz w:val="22"/>
            <w:szCs w:val="22"/>
          </w:rPr>
          <w:tab/>
        </w:r>
        <w:r w:rsidRPr="00290B97">
          <w:rPr>
            <w:rStyle w:val="Hypertextovodkaz"/>
            <w:rFonts w:eastAsiaTheme="minorEastAsia"/>
            <w:noProof/>
          </w:rPr>
          <w:t>POŽADAVKY NA OSTATNÍ PROFESE</w:t>
        </w:r>
        <w:bookmarkStart w:id="1" w:name="_GoBack"/>
        <w:bookmarkEnd w:id="1"/>
        <w:r>
          <w:rPr>
            <w:noProof/>
            <w:webHidden/>
          </w:rPr>
          <w:tab/>
        </w:r>
        <w:r>
          <w:rPr>
            <w:noProof/>
            <w:webHidden/>
          </w:rPr>
          <w:fldChar w:fldCharType="begin"/>
        </w:r>
        <w:r>
          <w:rPr>
            <w:noProof/>
            <w:webHidden/>
          </w:rPr>
          <w:instrText xml:space="preserve"> PAGEREF _Toc478036106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7" w:history="1">
        <w:r w:rsidRPr="00290B97">
          <w:rPr>
            <w:rStyle w:val="Hypertextovodkaz"/>
            <w:rFonts w:eastAsiaTheme="minorEastAsia"/>
            <w:noProof/>
          </w:rPr>
          <w:t>1.5.1</w:t>
        </w:r>
        <w:r>
          <w:rPr>
            <w:rFonts w:asciiTheme="minorHAnsi" w:eastAsiaTheme="minorEastAsia" w:hAnsiTheme="minorHAnsi" w:cstheme="minorBidi"/>
            <w:noProof/>
            <w:sz w:val="22"/>
            <w:szCs w:val="22"/>
          </w:rPr>
          <w:tab/>
        </w:r>
        <w:r w:rsidRPr="00290B97">
          <w:rPr>
            <w:rStyle w:val="Hypertextovodkaz"/>
            <w:rFonts w:eastAsiaTheme="minorEastAsia"/>
            <w:noProof/>
          </w:rPr>
          <w:t>ÚT a CHL</w:t>
        </w:r>
        <w:r>
          <w:rPr>
            <w:noProof/>
            <w:webHidden/>
          </w:rPr>
          <w:tab/>
        </w:r>
        <w:r>
          <w:rPr>
            <w:noProof/>
            <w:webHidden/>
          </w:rPr>
          <w:fldChar w:fldCharType="begin"/>
        </w:r>
        <w:r>
          <w:rPr>
            <w:noProof/>
            <w:webHidden/>
          </w:rPr>
          <w:instrText xml:space="preserve"> PAGEREF _Toc478036107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8" w:history="1">
        <w:r w:rsidRPr="00290B97">
          <w:rPr>
            <w:rStyle w:val="Hypertextovodkaz"/>
            <w:rFonts w:eastAsiaTheme="minorEastAsia"/>
            <w:noProof/>
          </w:rPr>
          <w:t>1.5.2</w:t>
        </w:r>
        <w:r>
          <w:rPr>
            <w:rFonts w:asciiTheme="minorHAnsi" w:eastAsiaTheme="minorEastAsia" w:hAnsiTheme="minorHAnsi" w:cstheme="minorBidi"/>
            <w:noProof/>
            <w:sz w:val="22"/>
            <w:szCs w:val="22"/>
          </w:rPr>
          <w:tab/>
        </w:r>
        <w:r w:rsidRPr="00290B97">
          <w:rPr>
            <w:rStyle w:val="Hypertextovodkaz"/>
            <w:rFonts w:eastAsiaTheme="minorEastAsia"/>
            <w:noProof/>
          </w:rPr>
          <w:t>VZT</w:t>
        </w:r>
        <w:r>
          <w:rPr>
            <w:noProof/>
            <w:webHidden/>
          </w:rPr>
          <w:tab/>
        </w:r>
        <w:r>
          <w:rPr>
            <w:noProof/>
            <w:webHidden/>
          </w:rPr>
          <w:fldChar w:fldCharType="begin"/>
        </w:r>
        <w:r>
          <w:rPr>
            <w:noProof/>
            <w:webHidden/>
          </w:rPr>
          <w:instrText xml:space="preserve"> PAGEREF _Toc478036108 \h </w:instrText>
        </w:r>
        <w:r>
          <w:rPr>
            <w:noProof/>
            <w:webHidden/>
          </w:rPr>
        </w:r>
        <w:r>
          <w:rPr>
            <w:noProof/>
            <w:webHidden/>
          </w:rPr>
          <w:fldChar w:fldCharType="separate"/>
        </w:r>
        <w:r>
          <w:rPr>
            <w:noProof/>
            <w:webHidden/>
          </w:rPr>
          <w:t>13</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09" w:history="1">
        <w:r w:rsidRPr="00290B97">
          <w:rPr>
            <w:rStyle w:val="Hypertextovodkaz"/>
            <w:rFonts w:eastAsiaTheme="minorEastAsia"/>
            <w:noProof/>
          </w:rPr>
          <w:t>1.5.3</w:t>
        </w:r>
        <w:r>
          <w:rPr>
            <w:rFonts w:asciiTheme="minorHAnsi" w:eastAsiaTheme="minorEastAsia" w:hAnsiTheme="minorHAnsi" w:cstheme="minorBidi"/>
            <w:noProof/>
            <w:sz w:val="22"/>
            <w:szCs w:val="22"/>
          </w:rPr>
          <w:tab/>
        </w:r>
        <w:r w:rsidRPr="00290B97">
          <w:rPr>
            <w:rStyle w:val="Hypertextovodkaz"/>
            <w:rFonts w:eastAsiaTheme="minorEastAsia"/>
            <w:noProof/>
          </w:rPr>
          <w:t>ELEKTRO</w:t>
        </w:r>
        <w:r>
          <w:rPr>
            <w:noProof/>
            <w:webHidden/>
          </w:rPr>
          <w:tab/>
        </w:r>
        <w:r>
          <w:rPr>
            <w:noProof/>
            <w:webHidden/>
          </w:rPr>
          <w:fldChar w:fldCharType="begin"/>
        </w:r>
        <w:r>
          <w:rPr>
            <w:noProof/>
            <w:webHidden/>
          </w:rPr>
          <w:instrText xml:space="preserve"> PAGEREF _Toc478036109 \h </w:instrText>
        </w:r>
        <w:r>
          <w:rPr>
            <w:noProof/>
            <w:webHidden/>
          </w:rPr>
        </w:r>
        <w:r>
          <w:rPr>
            <w:noProof/>
            <w:webHidden/>
          </w:rPr>
          <w:fldChar w:fldCharType="separate"/>
        </w:r>
        <w:r>
          <w:rPr>
            <w:noProof/>
            <w:webHidden/>
          </w:rPr>
          <w:t>14</w:t>
        </w:r>
        <w:r>
          <w:rPr>
            <w:noProof/>
            <w:webHidden/>
          </w:rPr>
          <w:fldChar w:fldCharType="end"/>
        </w:r>
      </w:hyperlink>
    </w:p>
    <w:p w:rsidR="001E361F" w:rsidRDefault="001E361F">
      <w:pPr>
        <w:pStyle w:val="Obsah3"/>
        <w:tabs>
          <w:tab w:val="left" w:pos="1320"/>
          <w:tab w:val="right" w:leader="dot" w:pos="9628"/>
        </w:tabs>
        <w:rPr>
          <w:rFonts w:asciiTheme="minorHAnsi" w:eastAsiaTheme="minorEastAsia" w:hAnsiTheme="minorHAnsi" w:cstheme="minorBidi"/>
          <w:noProof/>
          <w:sz w:val="22"/>
          <w:szCs w:val="22"/>
        </w:rPr>
      </w:pPr>
      <w:hyperlink w:anchor="_Toc478036110" w:history="1">
        <w:r w:rsidRPr="00290B97">
          <w:rPr>
            <w:rStyle w:val="Hypertextovodkaz"/>
            <w:rFonts w:eastAsiaTheme="minorEastAsia"/>
            <w:noProof/>
          </w:rPr>
          <w:t>1.5.4</w:t>
        </w:r>
        <w:r>
          <w:rPr>
            <w:rFonts w:asciiTheme="minorHAnsi" w:eastAsiaTheme="minorEastAsia" w:hAnsiTheme="minorHAnsi" w:cstheme="minorBidi"/>
            <w:noProof/>
            <w:sz w:val="22"/>
            <w:szCs w:val="22"/>
          </w:rPr>
          <w:tab/>
        </w:r>
        <w:r w:rsidRPr="00290B97">
          <w:rPr>
            <w:rStyle w:val="Hypertextovodkaz"/>
            <w:rFonts w:eastAsiaTheme="minorEastAsia"/>
            <w:noProof/>
          </w:rPr>
          <w:t>STAVBA</w:t>
        </w:r>
        <w:r>
          <w:rPr>
            <w:noProof/>
            <w:webHidden/>
          </w:rPr>
          <w:tab/>
        </w:r>
        <w:r>
          <w:rPr>
            <w:noProof/>
            <w:webHidden/>
          </w:rPr>
          <w:fldChar w:fldCharType="begin"/>
        </w:r>
        <w:r>
          <w:rPr>
            <w:noProof/>
            <w:webHidden/>
          </w:rPr>
          <w:instrText xml:space="preserve"> PAGEREF _Toc478036110 \h </w:instrText>
        </w:r>
        <w:r>
          <w:rPr>
            <w:noProof/>
            <w:webHidden/>
          </w:rPr>
        </w:r>
        <w:r>
          <w:rPr>
            <w:noProof/>
            <w:webHidden/>
          </w:rPr>
          <w:fldChar w:fldCharType="separate"/>
        </w:r>
        <w:r>
          <w:rPr>
            <w:noProof/>
            <w:webHidden/>
          </w:rPr>
          <w:t>14</w:t>
        </w:r>
        <w:r>
          <w:rPr>
            <w:noProof/>
            <w:webHidden/>
          </w:rPr>
          <w:fldChar w:fldCharType="end"/>
        </w:r>
      </w:hyperlink>
    </w:p>
    <w:p w:rsidR="001E361F" w:rsidRDefault="001E361F">
      <w:pPr>
        <w:pStyle w:val="Obsah2"/>
        <w:tabs>
          <w:tab w:val="left" w:pos="880"/>
          <w:tab w:val="right" w:leader="dot" w:pos="9628"/>
        </w:tabs>
        <w:rPr>
          <w:rStyle w:val="Hypertextovodkaz"/>
          <w:rFonts w:eastAsiaTheme="minorEastAsia"/>
          <w:noProof/>
        </w:rPr>
      </w:pPr>
      <w:hyperlink w:anchor="_Toc478036111" w:history="1">
        <w:r w:rsidRPr="00290B97">
          <w:rPr>
            <w:rStyle w:val="Hypertextovodkaz"/>
            <w:rFonts w:eastAsiaTheme="minorEastAsia"/>
            <w:noProof/>
          </w:rPr>
          <w:t>1.6</w:t>
        </w:r>
        <w:r>
          <w:rPr>
            <w:rFonts w:asciiTheme="minorHAnsi" w:eastAsiaTheme="minorEastAsia" w:hAnsiTheme="minorHAnsi" w:cstheme="minorBidi"/>
            <w:noProof/>
            <w:sz w:val="22"/>
            <w:szCs w:val="22"/>
          </w:rPr>
          <w:tab/>
        </w:r>
        <w:r w:rsidRPr="00290B97">
          <w:rPr>
            <w:rStyle w:val="Hypertextovodkaz"/>
            <w:rFonts w:eastAsiaTheme="minorEastAsia"/>
            <w:noProof/>
          </w:rPr>
          <w:t>UVEDENÍ DO PROVOZU a BOZ</w:t>
        </w:r>
        <w:r>
          <w:rPr>
            <w:noProof/>
            <w:webHidden/>
          </w:rPr>
          <w:tab/>
        </w:r>
        <w:r>
          <w:rPr>
            <w:noProof/>
            <w:webHidden/>
          </w:rPr>
          <w:fldChar w:fldCharType="begin"/>
        </w:r>
        <w:r>
          <w:rPr>
            <w:noProof/>
            <w:webHidden/>
          </w:rPr>
          <w:instrText xml:space="preserve"> PAGEREF _Toc478036111 \h </w:instrText>
        </w:r>
        <w:r>
          <w:rPr>
            <w:noProof/>
            <w:webHidden/>
          </w:rPr>
        </w:r>
        <w:r>
          <w:rPr>
            <w:noProof/>
            <w:webHidden/>
          </w:rPr>
          <w:fldChar w:fldCharType="separate"/>
        </w:r>
        <w:r>
          <w:rPr>
            <w:noProof/>
            <w:webHidden/>
          </w:rPr>
          <w:t>14</w:t>
        </w:r>
        <w:r>
          <w:rPr>
            <w:noProof/>
            <w:webHidden/>
          </w:rPr>
          <w:fldChar w:fldCharType="end"/>
        </w:r>
      </w:hyperlink>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1E361F" w:rsidRDefault="001E361F" w:rsidP="001E361F">
      <w:pPr>
        <w:rPr>
          <w:rFonts w:eastAsiaTheme="minorEastAsia"/>
          <w:noProof/>
        </w:rPr>
      </w:pPr>
    </w:p>
    <w:p w:rsidR="006F7354" w:rsidRDefault="00840AFC" w:rsidP="001E361F">
      <w:pPr>
        <w:pStyle w:val="Nadpis2"/>
      </w:pPr>
      <w:r w:rsidRPr="006B179F">
        <w:rPr>
          <w:rFonts w:ascii="Arial" w:hAnsi="Arial"/>
          <w:sz w:val="22"/>
          <w:u w:val="single"/>
        </w:rPr>
        <w:fldChar w:fldCharType="end"/>
      </w:r>
      <w:bookmarkStart w:id="2" w:name="_Toc478036075"/>
      <w:r w:rsidR="006F7354">
        <w:t>ÚVOD</w:t>
      </w:r>
      <w:bookmarkEnd w:id="2"/>
    </w:p>
    <w:p w:rsidR="006F7354" w:rsidRPr="006D6C4F" w:rsidRDefault="006F7354" w:rsidP="00481140">
      <w:pPr>
        <w:pStyle w:val="Nadpis3"/>
      </w:pPr>
      <w:bookmarkStart w:id="3" w:name="_Toc478036076"/>
      <w:r w:rsidRPr="006D6C4F">
        <w:t>Rozsah projektu</w:t>
      </w:r>
      <w:bookmarkEnd w:id="3"/>
    </w:p>
    <w:p w:rsidR="006F7354" w:rsidRDefault="005E7689" w:rsidP="00D40D29">
      <w:pPr>
        <w:ind w:firstLine="567"/>
      </w:pPr>
      <w:r w:rsidRPr="005E7689">
        <w:t>Projektová dokumentace řeší část Měření a regulace pro nově projektovanou budovu „A“</w:t>
      </w:r>
      <w:r w:rsidR="005311C3">
        <w:t>.</w:t>
      </w:r>
      <w:r w:rsidR="00985890">
        <w:t xml:space="preserve"> Soubor MaR bude řídit </w:t>
      </w:r>
      <w:r>
        <w:t xml:space="preserve">technologie TZB budovy, zejména VZT, chlazení, monitorování teploty a vlhkosti v určených prostorech, </w:t>
      </w:r>
      <w:r w:rsidR="00985890">
        <w:t>FCU jednotky pro klimatizování jednotlivých prostorů</w:t>
      </w:r>
      <w:r w:rsidR="00A352B9">
        <w:t xml:space="preserve">, signalizace čidel zaplavení atd. V areálu nemocnice již existuje velín MaR založený na velínovém sw PROCOP </w:t>
      </w:r>
      <w:proofErr w:type="gramStart"/>
      <w:r w:rsidR="00A352B9">
        <w:t>v.3.5</w:t>
      </w:r>
      <w:proofErr w:type="gramEnd"/>
      <w:r w:rsidR="00A352B9">
        <w:t>. Je nutné, aby nově budovaný systém MaR v této budově umožňoval připojení na tento velín.</w:t>
      </w:r>
      <w:r w:rsidR="0059161E">
        <w:t xml:space="preserve"> </w:t>
      </w:r>
      <w:r w:rsidR="00A352B9">
        <w:t>Připojení na velín</w:t>
      </w:r>
      <w:r w:rsidR="0059161E">
        <w:t xml:space="preserve"> bude provedeno samostatnou datovou linkou. SW velínu bude nutno rozšířit licencí na požadovaný počet datových bodů. Předpoklad je cca 2000db.</w:t>
      </w:r>
      <w:r w:rsidR="00985890">
        <w:t xml:space="preserve"> </w:t>
      </w:r>
    </w:p>
    <w:p w:rsidR="00985890" w:rsidRDefault="00985890" w:rsidP="00D40D29">
      <w:pPr>
        <w:ind w:firstLine="567"/>
      </w:pPr>
    </w:p>
    <w:p w:rsidR="006F7354" w:rsidRDefault="006F7354" w:rsidP="00481140">
      <w:pPr>
        <w:pStyle w:val="Nadpis3"/>
      </w:pPr>
      <w:bookmarkStart w:id="4" w:name="_Toc478036077"/>
      <w:r>
        <w:t>Výchozí podklady</w:t>
      </w:r>
      <w:bookmarkEnd w:id="4"/>
    </w:p>
    <w:p w:rsidR="0059161E" w:rsidRPr="0059161E" w:rsidRDefault="0059161E" w:rsidP="0059161E">
      <w:pPr>
        <w:ind w:left="360"/>
        <w:rPr>
          <w:rFonts w:asciiTheme="minorHAnsi" w:hAnsiTheme="minorHAnsi"/>
          <w:szCs w:val="24"/>
        </w:rPr>
      </w:pPr>
      <w:r w:rsidRPr="0059161E">
        <w:rPr>
          <w:rFonts w:asciiTheme="minorHAnsi" w:hAnsiTheme="minorHAnsi"/>
          <w:szCs w:val="24"/>
        </w:rPr>
        <w:t>Koordinační PD a výkresy jsou nadřazeny této PD</w:t>
      </w:r>
      <w:r>
        <w:rPr>
          <w:rFonts w:asciiTheme="minorHAnsi" w:hAnsiTheme="minorHAnsi"/>
          <w:szCs w:val="24"/>
        </w:rPr>
        <w:t>.</w:t>
      </w:r>
    </w:p>
    <w:p w:rsidR="0059161E" w:rsidRPr="0059161E" w:rsidRDefault="0059161E" w:rsidP="0059161E">
      <w:pPr>
        <w:ind w:left="360"/>
        <w:rPr>
          <w:rFonts w:asciiTheme="minorHAnsi" w:hAnsiTheme="minorHAnsi"/>
          <w:szCs w:val="24"/>
        </w:rPr>
      </w:pPr>
      <w:r w:rsidRPr="0059161E">
        <w:rPr>
          <w:rFonts w:asciiTheme="minorHAnsi" w:hAnsiTheme="minorHAnsi"/>
          <w:szCs w:val="24"/>
        </w:rPr>
        <w:t>Projektové podklady použité pro zpracování PD:</w:t>
      </w:r>
    </w:p>
    <w:p w:rsidR="0059161E" w:rsidRPr="0059161E" w:rsidRDefault="0059161E" w:rsidP="0059161E">
      <w:pPr>
        <w:pStyle w:val="Odstavecseseznamem"/>
        <w:numPr>
          <w:ilvl w:val="0"/>
          <w:numId w:val="7"/>
        </w:numPr>
        <w:rPr>
          <w:rFonts w:asciiTheme="minorHAnsi" w:hAnsiTheme="minorHAnsi"/>
          <w:szCs w:val="24"/>
        </w:rPr>
      </w:pPr>
      <w:r w:rsidRPr="0059161E">
        <w:rPr>
          <w:rFonts w:asciiTheme="minorHAnsi" w:hAnsiTheme="minorHAnsi"/>
          <w:szCs w:val="24"/>
        </w:rPr>
        <w:t>Typové technické podklady</w:t>
      </w:r>
    </w:p>
    <w:p w:rsidR="0059161E" w:rsidRPr="0059161E" w:rsidRDefault="0059161E" w:rsidP="0059161E">
      <w:pPr>
        <w:pStyle w:val="Odstavecseseznamem"/>
        <w:numPr>
          <w:ilvl w:val="0"/>
          <w:numId w:val="7"/>
        </w:numPr>
        <w:rPr>
          <w:rFonts w:asciiTheme="minorHAnsi" w:hAnsiTheme="minorHAnsi"/>
          <w:szCs w:val="24"/>
        </w:rPr>
      </w:pPr>
      <w:r w:rsidRPr="0059161E">
        <w:rPr>
          <w:rFonts w:asciiTheme="minorHAnsi" w:hAnsiTheme="minorHAnsi"/>
          <w:szCs w:val="24"/>
        </w:rPr>
        <w:t>Stavební podklady</w:t>
      </w:r>
    </w:p>
    <w:p w:rsidR="0059161E" w:rsidRPr="0059161E" w:rsidRDefault="0059161E" w:rsidP="0059161E">
      <w:pPr>
        <w:pStyle w:val="Odstavecseseznamem"/>
        <w:numPr>
          <w:ilvl w:val="0"/>
          <w:numId w:val="7"/>
        </w:numPr>
        <w:rPr>
          <w:rFonts w:asciiTheme="minorHAnsi" w:hAnsiTheme="minorHAnsi"/>
          <w:szCs w:val="24"/>
        </w:rPr>
      </w:pPr>
      <w:r w:rsidRPr="0059161E">
        <w:rPr>
          <w:rFonts w:asciiTheme="minorHAnsi" w:hAnsiTheme="minorHAnsi"/>
          <w:szCs w:val="24"/>
        </w:rPr>
        <w:t xml:space="preserve">Podklady jednotlivých profesí </w:t>
      </w:r>
    </w:p>
    <w:p w:rsidR="0059161E" w:rsidRPr="00D40D29" w:rsidRDefault="0059161E" w:rsidP="0059161E">
      <w:pPr>
        <w:pStyle w:val="Odstavecseseznamem"/>
        <w:numPr>
          <w:ilvl w:val="0"/>
          <w:numId w:val="7"/>
        </w:numPr>
        <w:rPr>
          <w:rFonts w:asciiTheme="minorHAnsi" w:hAnsiTheme="minorHAnsi"/>
          <w:szCs w:val="24"/>
        </w:rPr>
      </w:pPr>
      <w:r w:rsidRPr="00D40D29">
        <w:rPr>
          <w:rFonts w:asciiTheme="minorHAnsi" w:hAnsiTheme="minorHAnsi"/>
          <w:szCs w:val="24"/>
        </w:rPr>
        <w:t>předpisy, vyhlášky a normy ČSN a související</w:t>
      </w:r>
    </w:p>
    <w:p w:rsidR="0059161E" w:rsidRPr="0059161E" w:rsidRDefault="0059161E" w:rsidP="0059161E">
      <w:pPr>
        <w:pStyle w:val="Odstavecseseznamem"/>
        <w:numPr>
          <w:ilvl w:val="0"/>
          <w:numId w:val="7"/>
        </w:numPr>
        <w:rPr>
          <w:rFonts w:asciiTheme="minorHAnsi" w:hAnsiTheme="minorHAnsi"/>
          <w:szCs w:val="24"/>
        </w:rPr>
      </w:pPr>
      <w:r w:rsidRPr="0059161E">
        <w:rPr>
          <w:rFonts w:asciiTheme="minorHAnsi" w:hAnsiTheme="minorHAnsi"/>
          <w:szCs w:val="24"/>
        </w:rPr>
        <w:t>Kontrolní dny a odsouhlasení koncepce</w:t>
      </w:r>
    </w:p>
    <w:p w:rsidR="0059161E" w:rsidRPr="0059161E" w:rsidRDefault="0059161E" w:rsidP="0059161E">
      <w:pPr>
        <w:ind w:left="360"/>
        <w:rPr>
          <w:rFonts w:asciiTheme="minorHAnsi" w:hAnsiTheme="minorHAnsi"/>
          <w:szCs w:val="24"/>
        </w:rPr>
      </w:pPr>
      <w:r w:rsidRPr="0059161E">
        <w:rPr>
          <w:rFonts w:asciiTheme="minorHAnsi" w:hAnsiTheme="minorHAnsi"/>
          <w:szCs w:val="24"/>
        </w:rPr>
        <w:t xml:space="preserve">PD </w:t>
      </w:r>
      <w:r>
        <w:rPr>
          <w:rFonts w:asciiTheme="minorHAnsi" w:hAnsiTheme="minorHAnsi"/>
          <w:szCs w:val="24"/>
        </w:rPr>
        <w:t>MaR</w:t>
      </w:r>
      <w:r w:rsidRPr="0059161E">
        <w:rPr>
          <w:rFonts w:asciiTheme="minorHAnsi" w:hAnsiTheme="minorHAnsi"/>
          <w:szCs w:val="24"/>
        </w:rPr>
        <w:t xml:space="preserve"> je vyhotovena na základě dostupných informací, které byly známé do doby vydání této PD</w:t>
      </w:r>
    </w:p>
    <w:p w:rsidR="0059161E" w:rsidRPr="0059161E" w:rsidRDefault="0059161E" w:rsidP="0059161E"/>
    <w:p w:rsidR="006F7354" w:rsidRPr="00E1523D" w:rsidRDefault="006F7354" w:rsidP="00481140">
      <w:pPr>
        <w:pStyle w:val="Nadpis2"/>
      </w:pPr>
      <w:bookmarkStart w:id="5" w:name="_Toc478036078"/>
      <w:r>
        <w:t>POPIS TECNICKÉHO ŘEŠENÍ</w:t>
      </w:r>
      <w:bookmarkEnd w:id="5"/>
    </w:p>
    <w:p w:rsidR="006F7354" w:rsidRDefault="006F7354" w:rsidP="00481140">
      <w:pPr>
        <w:pStyle w:val="Nadpis3"/>
      </w:pPr>
      <w:bookmarkStart w:id="6" w:name="_Toc478036079"/>
      <w:r>
        <w:t>Základní technické údaje</w:t>
      </w:r>
      <w:bookmarkEnd w:id="6"/>
    </w:p>
    <w:p w:rsidR="00E1523D" w:rsidRPr="00BF62DE" w:rsidRDefault="00E1523D" w:rsidP="0058438C">
      <w:pPr>
        <w:pStyle w:val="Nadpis4"/>
      </w:pPr>
      <w:r w:rsidRPr="00BF62DE">
        <w:t>Rozvodná soustava:</w:t>
      </w:r>
    </w:p>
    <w:p w:rsidR="005D45D3" w:rsidRPr="005D45D3" w:rsidRDefault="005D45D3" w:rsidP="005D45D3">
      <w:pPr>
        <w:numPr>
          <w:ilvl w:val="0"/>
          <w:numId w:val="8"/>
        </w:numPr>
      </w:pPr>
      <w:r w:rsidRPr="005D45D3">
        <w:t>3/PEN  AC  400/230V 50Hz/TN-C</w:t>
      </w:r>
      <w:r w:rsidRPr="005D45D3">
        <w:tab/>
      </w:r>
      <w:r w:rsidRPr="005D45D3">
        <w:tab/>
      </w:r>
      <w:r w:rsidRPr="005D45D3">
        <w:tab/>
        <w:t>hl. přívod do rozvoden</w:t>
      </w:r>
    </w:p>
    <w:p w:rsidR="005D45D3" w:rsidRPr="005D45D3" w:rsidRDefault="005D45D3" w:rsidP="005D45D3">
      <w:pPr>
        <w:numPr>
          <w:ilvl w:val="0"/>
          <w:numId w:val="8"/>
        </w:numPr>
      </w:pPr>
      <w:r w:rsidRPr="005D45D3">
        <w:t>3/N/PE  AC  400/230V 50Hz/TN-S</w:t>
      </w:r>
      <w:r w:rsidRPr="005D45D3">
        <w:tab/>
      </w:r>
      <w:r w:rsidRPr="005D45D3">
        <w:tab/>
        <w:t xml:space="preserve">rozvaděče, el. </w:t>
      </w:r>
      <w:proofErr w:type="spellStart"/>
      <w:r w:rsidRPr="005D45D3">
        <w:t>ist</w:t>
      </w:r>
      <w:proofErr w:type="spellEnd"/>
      <w:r w:rsidRPr="005D45D3">
        <w:t xml:space="preserve">. MDO a </w:t>
      </w:r>
      <w:proofErr w:type="gramStart"/>
      <w:r w:rsidRPr="005D45D3">
        <w:t>DO</w:t>
      </w:r>
      <w:proofErr w:type="gramEnd"/>
    </w:p>
    <w:p w:rsidR="005D45D3" w:rsidRPr="005D45D3" w:rsidRDefault="005D45D3" w:rsidP="005D45D3">
      <w:pPr>
        <w:numPr>
          <w:ilvl w:val="0"/>
          <w:numId w:val="8"/>
        </w:numPr>
      </w:pPr>
      <w:r w:rsidRPr="005D45D3">
        <w:t>3/N/PE  AC  400/230V 50Hz/TN-S</w:t>
      </w:r>
      <w:r w:rsidRPr="005D45D3">
        <w:tab/>
      </w:r>
      <w:r w:rsidRPr="005D45D3">
        <w:tab/>
        <w:t>rozvody VDO, napájení z UPS</w:t>
      </w:r>
    </w:p>
    <w:p w:rsidR="001E42FC" w:rsidRDefault="001E42FC" w:rsidP="00E1523D">
      <w:pPr>
        <w:numPr>
          <w:ilvl w:val="0"/>
          <w:numId w:val="8"/>
        </w:numPr>
      </w:pPr>
      <w:r>
        <w:t>2L, 50Hz, 24V, TI, SELV</w:t>
      </w:r>
    </w:p>
    <w:p w:rsidR="005725D8" w:rsidRPr="00BF62DE" w:rsidRDefault="005725D8" w:rsidP="0058438C">
      <w:pPr>
        <w:pStyle w:val="Nadpis4"/>
      </w:pPr>
      <w:r>
        <w:t>Druh prostředí</w:t>
      </w:r>
      <w:r w:rsidRPr="00BF62DE">
        <w:t>:</w:t>
      </w:r>
    </w:p>
    <w:p w:rsidR="005725D8" w:rsidRDefault="005725D8" w:rsidP="005725D8">
      <w:pPr>
        <w:ind w:left="360"/>
      </w:pPr>
      <w:r>
        <w:t xml:space="preserve">Prostředí je </w:t>
      </w:r>
      <w:proofErr w:type="gramStart"/>
      <w:r>
        <w:t>stanoveno</w:t>
      </w:r>
      <w:proofErr w:type="gramEnd"/>
      <w:r>
        <w:t xml:space="preserve"> </w:t>
      </w:r>
      <w:r w:rsidR="00175393">
        <w:t xml:space="preserve">v části profese </w:t>
      </w:r>
      <w:proofErr w:type="gramStart"/>
      <w:r w:rsidR="00175393">
        <w:t>ELEKTRO</w:t>
      </w:r>
      <w:proofErr w:type="gramEnd"/>
      <w:r w:rsidR="00175393">
        <w:t xml:space="preserve"> jako </w:t>
      </w:r>
      <w:r>
        <w:t>normální.</w:t>
      </w:r>
    </w:p>
    <w:p w:rsidR="005725D8" w:rsidRDefault="005725D8" w:rsidP="005725D8">
      <w:pPr>
        <w:pStyle w:val="Zkladntext21"/>
        <w:ind w:left="360"/>
      </w:pPr>
      <w:r>
        <w:t>Z hlediska bezpečnosti práce a obsluhy elektrických zařízení a ochrany před úrazem elektrickým proudem je elektroinstalace řešena pro:</w:t>
      </w:r>
    </w:p>
    <w:p w:rsidR="005725D8" w:rsidRDefault="005725D8" w:rsidP="005725D8">
      <w:pPr>
        <w:pStyle w:val="Zkladntext21"/>
        <w:ind w:left="360"/>
      </w:pPr>
      <w:r>
        <w:t xml:space="preserve"> -  prostory normální.</w:t>
      </w:r>
    </w:p>
    <w:p w:rsidR="00E1523D" w:rsidRDefault="00E1523D" w:rsidP="0058438C">
      <w:pPr>
        <w:pStyle w:val="Nadpis4"/>
      </w:pPr>
      <w:r w:rsidRPr="00BF62DE">
        <w:t>Ochrana před úrazem elektrickým proudem:</w:t>
      </w:r>
    </w:p>
    <w:p w:rsidR="005D45D3" w:rsidRDefault="00F849AF" w:rsidP="005D45D3">
      <w:r>
        <w:t xml:space="preserve">     </w:t>
      </w:r>
      <w:r w:rsidR="005D45D3">
        <w:t>O</w:t>
      </w:r>
      <w:r w:rsidR="005D45D3" w:rsidRPr="005D45D3">
        <w:t xml:space="preserve">chrana před úrazem el. </w:t>
      </w:r>
      <w:proofErr w:type="gramStart"/>
      <w:r w:rsidR="005D45D3" w:rsidRPr="005D45D3">
        <w:t>proudem</w:t>
      </w:r>
      <w:proofErr w:type="gramEnd"/>
      <w:r w:rsidR="005D45D3" w:rsidRPr="005D45D3">
        <w:t xml:space="preserve"> </w:t>
      </w:r>
      <w:r w:rsidR="005D45D3">
        <w:t xml:space="preserve">bude </w:t>
      </w:r>
      <w:r w:rsidR="005D45D3" w:rsidRPr="005D45D3">
        <w:t>zajištěna uplatněním odpovídajících opatření ustanovených v ČSN EN 61140 ed.2 a ČSN 33 2000-4-41 ed.2. Ochrana za normálních podmínek bude zajištěna základní ochranou dle ČSN EN 61140 ed.2 čl. 4.1 pomocí prostředků dle kap. 5.1. Ochrana za podmínek jedné poruchy bude zajištěna ochranou při poruše dle ČSN EN 61140 ed.2 čl. 4.2 pomocí prostředků uvedených v kapitole 5.2. Ochrana před nebezpečným dotykem neživých částí bude provedena následovně:</w:t>
      </w:r>
    </w:p>
    <w:p w:rsidR="005D45D3" w:rsidRPr="005D45D3" w:rsidRDefault="005D45D3" w:rsidP="005D45D3"/>
    <w:p w:rsidR="005D45D3" w:rsidRDefault="005D45D3" w:rsidP="005D45D3">
      <w:r w:rsidRPr="005D45D3">
        <w:t>AC  400/230V/TN</w:t>
      </w:r>
      <w:r>
        <w:t>: -</w:t>
      </w:r>
      <w:r w:rsidRPr="005D45D3">
        <w:t>automatickým odpojením od zdroje v síti TN dle ČSN 33 2000-4-41 ed.2, čl. 411.1 až 411.4 s ochranným uzemněním, doplňujícím ochranným pospojováním dle čl. 415.2 a proudovými chrániči dle č. 411.3.3.</w:t>
      </w:r>
    </w:p>
    <w:p w:rsidR="005D45D3" w:rsidRDefault="005D45D3" w:rsidP="005D45D3"/>
    <w:p w:rsidR="005D45D3" w:rsidRDefault="005D45D3" w:rsidP="005D45D3">
      <w:pPr>
        <w:ind w:left="360" w:hanging="360"/>
      </w:pPr>
      <w:r>
        <w:t>2L, 50Hz, 24V, TI, SELV: -Ochrana bezpečným napětím SELV</w:t>
      </w:r>
    </w:p>
    <w:p w:rsidR="005D45D3" w:rsidRPr="005D45D3" w:rsidRDefault="005D45D3" w:rsidP="005D45D3"/>
    <w:p w:rsidR="005D45D3" w:rsidRDefault="005D45D3" w:rsidP="005D45D3"/>
    <w:p w:rsidR="005D45D3" w:rsidRPr="005D45D3" w:rsidRDefault="005D45D3" w:rsidP="005D45D3">
      <w:r w:rsidRPr="005D45D3">
        <w:t>Ochrana před nadproudy: jističi dle ČSN 33 2000-4-43 a ČSN 33 2000-4-473</w:t>
      </w:r>
    </w:p>
    <w:p w:rsidR="005D45D3" w:rsidRDefault="005D45D3" w:rsidP="005D45D3"/>
    <w:p w:rsidR="005D45D3" w:rsidRPr="005D45D3" w:rsidRDefault="005D45D3" w:rsidP="005D45D3">
      <w:r>
        <w:t>P</w:t>
      </w:r>
      <w:r w:rsidRPr="005D45D3">
        <w:t xml:space="preserve">rostředí v jednotlivých prostorách definuje protokol o určení vnějších vlivů zpracovaný dle ČSN 33 2000-5-51 ed.3. Tento protokol bude součástí </w:t>
      </w:r>
      <w:proofErr w:type="spellStart"/>
      <w:r w:rsidRPr="005D45D3">
        <w:t>architektonicko</w:t>
      </w:r>
      <w:proofErr w:type="spellEnd"/>
      <w:r w:rsidRPr="005D45D3">
        <w:t xml:space="preserve"> stavebního řešení (ARS):</w:t>
      </w:r>
    </w:p>
    <w:p w:rsidR="00CD1214" w:rsidRDefault="00F849AF" w:rsidP="005D45D3">
      <w:r>
        <w:t xml:space="preserve">     Ochrana bezpečným napětím SELV</w:t>
      </w:r>
    </w:p>
    <w:p w:rsidR="006F7354" w:rsidRDefault="006F7354" w:rsidP="00481140">
      <w:pPr>
        <w:pStyle w:val="Nadpis3"/>
        <w:rPr>
          <w:noProof/>
        </w:rPr>
      </w:pPr>
      <w:bookmarkStart w:id="7" w:name="_Toc478036080"/>
      <w:r w:rsidRPr="00661A98">
        <w:rPr>
          <w:noProof/>
        </w:rPr>
        <w:t>Energetická bilance</w:t>
      </w:r>
      <w:bookmarkEnd w:id="7"/>
    </w:p>
    <w:p w:rsidR="00FB6C07" w:rsidRDefault="00FB6C07" w:rsidP="00FB6C07"/>
    <w:p w:rsidR="0058438C" w:rsidRDefault="0058438C">
      <w:pPr>
        <w:jc w:val="left"/>
      </w:pPr>
      <w:r>
        <w:br w:type="page"/>
      </w:r>
    </w:p>
    <w:p w:rsidR="00D21F49" w:rsidRPr="00736CFE" w:rsidRDefault="00D21F49" w:rsidP="00481140">
      <w:pPr>
        <w:pStyle w:val="Nadpis3"/>
        <w:numPr>
          <w:ilvl w:val="0"/>
          <w:numId w:val="0"/>
        </w:numPr>
      </w:pPr>
      <w:bookmarkStart w:id="8" w:name="_Toc478036081"/>
      <w:r>
        <w:lastRenderedPageBreak/>
        <w:t>Tabulka příkonů</w:t>
      </w:r>
      <w:r w:rsidR="00FB6C07">
        <w:t xml:space="preserve"> rozváděče strojovny </w:t>
      </w:r>
      <w:proofErr w:type="gramStart"/>
      <w:r w:rsidR="00FB6C07">
        <w:t>VZT v 1.PP</w:t>
      </w:r>
      <w:bookmarkEnd w:id="8"/>
      <w:proofErr w:type="gramEnd"/>
    </w:p>
    <w:tbl>
      <w:tblPr>
        <w:tblW w:w="7800" w:type="dxa"/>
        <w:tblCellMar>
          <w:left w:w="70" w:type="dxa"/>
          <w:right w:w="70" w:type="dxa"/>
        </w:tblCellMar>
        <w:tblLook w:val="04A0" w:firstRow="1" w:lastRow="0" w:firstColumn="1" w:lastColumn="0" w:noHBand="0" w:noVBand="1"/>
      </w:tblPr>
      <w:tblGrid>
        <w:gridCol w:w="1120"/>
        <w:gridCol w:w="1120"/>
        <w:gridCol w:w="2080"/>
        <w:gridCol w:w="1000"/>
        <w:gridCol w:w="1240"/>
        <w:gridCol w:w="1240"/>
      </w:tblGrid>
      <w:tr w:rsidR="00CE6C67" w:rsidRPr="00CE6C67" w:rsidTr="00CE6C67">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rozvaděč</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zařízení</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přístroj</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w:t>
            </w:r>
            <w:proofErr w:type="spellStart"/>
            <w:r w:rsidRPr="00CE6C67">
              <w:rPr>
                <w:b/>
                <w:bCs/>
                <w:color w:val="000000"/>
                <w:sz w:val="20"/>
              </w:rPr>
              <w:t>norm</w:t>
            </w:r>
            <w:proofErr w:type="spellEnd"/>
            <w:r w:rsidRPr="00CE6C67">
              <w:rPr>
                <w:b/>
                <w:bCs/>
                <w:color w:val="000000"/>
                <w:sz w:val="20"/>
              </w:rPr>
              <w:t>. síť</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záloh. </w:t>
            </w:r>
            <w:proofErr w:type="gramStart"/>
            <w:r w:rsidRPr="00CE6C67">
              <w:rPr>
                <w:b/>
                <w:bCs/>
                <w:color w:val="000000"/>
                <w:sz w:val="20"/>
              </w:rPr>
              <w:t>síť</w:t>
            </w:r>
            <w:proofErr w:type="gramEnd"/>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napětí</w:t>
            </w:r>
          </w:p>
        </w:tc>
      </w:tr>
      <w:tr w:rsidR="00CE6C67" w:rsidRPr="00CE6C67" w:rsidTr="00CE6C67">
        <w:trPr>
          <w:trHeight w:val="60"/>
        </w:trPr>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b/>
                <w:bCs/>
                <w:color w:val="000000"/>
                <w:sz w:val="20"/>
              </w:rPr>
            </w:pPr>
          </w:p>
        </w:tc>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208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00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r>
      <w:tr w:rsidR="00CE6C67" w:rsidRPr="00CE6C67" w:rsidTr="00CE6C67">
        <w:trPr>
          <w:trHeight w:val="255"/>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RA0.1</w:t>
            </w:r>
          </w:p>
        </w:tc>
        <w:tc>
          <w:tcPr>
            <w:tcW w:w="112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right"/>
              <w:rPr>
                <w:b/>
                <w:bCs/>
                <w:color w:val="000000"/>
                <w:sz w:val="20"/>
              </w:rPr>
            </w:pPr>
            <w:proofErr w:type="spellStart"/>
            <w:r w:rsidRPr="00CE6C67">
              <w:rPr>
                <w:b/>
                <w:bCs/>
                <w:color w:val="000000"/>
                <w:sz w:val="20"/>
              </w:rPr>
              <w:t>Ijm</w:t>
            </w:r>
            <w:proofErr w:type="spellEnd"/>
            <w:r w:rsidRPr="00CE6C67">
              <w:rPr>
                <w:b/>
                <w:bCs/>
                <w:color w:val="000000"/>
                <w:sz w:val="20"/>
              </w:rPr>
              <w:t>=</w:t>
            </w:r>
          </w:p>
        </w:tc>
        <w:tc>
          <w:tcPr>
            <w:tcW w:w="208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left"/>
              <w:rPr>
                <w:b/>
                <w:bCs/>
                <w:color w:val="000000"/>
                <w:sz w:val="20"/>
              </w:rPr>
            </w:pPr>
            <w:r w:rsidRPr="00CE6C67">
              <w:rPr>
                <w:b/>
                <w:bCs/>
                <w:color w:val="000000"/>
                <w:sz w:val="20"/>
              </w:rPr>
              <w:t>227,39A</w:t>
            </w:r>
          </w:p>
        </w:tc>
        <w:tc>
          <w:tcPr>
            <w:tcW w:w="100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nil"/>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255"/>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RA0.1</w:t>
            </w:r>
          </w:p>
        </w:tc>
        <w:tc>
          <w:tcPr>
            <w:tcW w:w="112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CELKEM</w:t>
            </w:r>
          </w:p>
        </w:tc>
        <w:tc>
          <w:tcPr>
            <w:tcW w:w="208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144,35kW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1,00kW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AA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MaR</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3,90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2,40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3xMP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0,45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VZT3</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VZT3</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VZT3</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VZT4</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VZT4</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VZT4</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12,00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VZT4</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2xMP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VZT5</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VZT5</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VZT5</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36,00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VZT5</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RA0.2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napájení MaR ÚT</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7,80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rezerva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bl>
    <w:p w:rsidR="0011243A" w:rsidRDefault="0011243A" w:rsidP="0011243A"/>
    <w:p w:rsidR="00CE6C67" w:rsidRDefault="00CE6C67" w:rsidP="00CE6C67">
      <w:pPr>
        <w:pStyle w:val="Nadpis3"/>
        <w:numPr>
          <w:ilvl w:val="0"/>
          <w:numId w:val="0"/>
        </w:numPr>
      </w:pPr>
      <w:bookmarkStart w:id="9" w:name="_Toc478036082"/>
      <w:r>
        <w:t xml:space="preserve">Tabulka příkonů rozváděče strojovny </w:t>
      </w:r>
      <w:proofErr w:type="gramStart"/>
      <w:r>
        <w:t>ÚT v 1.PP</w:t>
      </w:r>
      <w:bookmarkEnd w:id="9"/>
      <w:proofErr w:type="gramEnd"/>
    </w:p>
    <w:tbl>
      <w:tblPr>
        <w:tblW w:w="7800" w:type="dxa"/>
        <w:tblCellMar>
          <w:left w:w="70" w:type="dxa"/>
          <w:right w:w="70" w:type="dxa"/>
        </w:tblCellMar>
        <w:tblLook w:val="04A0" w:firstRow="1" w:lastRow="0" w:firstColumn="1" w:lastColumn="0" w:noHBand="0" w:noVBand="1"/>
      </w:tblPr>
      <w:tblGrid>
        <w:gridCol w:w="1120"/>
        <w:gridCol w:w="1120"/>
        <w:gridCol w:w="2080"/>
        <w:gridCol w:w="1000"/>
        <w:gridCol w:w="1240"/>
        <w:gridCol w:w="1240"/>
      </w:tblGrid>
      <w:tr w:rsidR="00CE6C67" w:rsidRPr="00CE6C67" w:rsidTr="00CE6C67">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rozvaděč</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zařízení</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přístroj</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w:t>
            </w:r>
            <w:proofErr w:type="spellStart"/>
            <w:r w:rsidRPr="00CE6C67">
              <w:rPr>
                <w:b/>
                <w:bCs/>
                <w:color w:val="000000"/>
                <w:sz w:val="20"/>
              </w:rPr>
              <w:t>norm</w:t>
            </w:r>
            <w:proofErr w:type="spellEnd"/>
            <w:r w:rsidRPr="00CE6C67">
              <w:rPr>
                <w:b/>
                <w:bCs/>
                <w:color w:val="000000"/>
                <w:sz w:val="20"/>
              </w:rPr>
              <w:t>. síť</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záloh. </w:t>
            </w:r>
            <w:proofErr w:type="gramStart"/>
            <w:r w:rsidRPr="00CE6C67">
              <w:rPr>
                <w:b/>
                <w:bCs/>
                <w:color w:val="000000"/>
                <w:sz w:val="20"/>
              </w:rPr>
              <w:t>síť</w:t>
            </w:r>
            <w:proofErr w:type="gramEnd"/>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napětí</w:t>
            </w:r>
          </w:p>
        </w:tc>
      </w:tr>
      <w:tr w:rsidR="00CE6C67" w:rsidRPr="00CE6C67" w:rsidTr="00CE6C67">
        <w:trPr>
          <w:trHeight w:val="60"/>
        </w:trPr>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b/>
                <w:bCs/>
                <w:color w:val="000000"/>
                <w:sz w:val="20"/>
              </w:rPr>
            </w:pPr>
          </w:p>
        </w:tc>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208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00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r>
      <w:tr w:rsidR="00CE6C67" w:rsidRPr="00CE6C67" w:rsidTr="00CE6C67">
        <w:trPr>
          <w:trHeight w:val="300"/>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RA0.2</w:t>
            </w:r>
          </w:p>
        </w:tc>
        <w:tc>
          <w:tcPr>
            <w:tcW w:w="112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right"/>
              <w:rPr>
                <w:b/>
                <w:bCs/>
                <w:color w:val="000000"/>
                <w:sz w:val="20"/>
              </w:rPr>
            </w:pPr>
            <w:proofErr w:type="spellStart"/>
            <w:r w:rsidRPr="00CE6C67">
              <w:rPr>
                <w:b/>
                <w:bCs/>
                <w:color w:val="000000"/>
                <w:sz w:val="20"/>
              </w:rPr>
              <w:t>Ijm</w:t>
            </w:r>
            <w:proofErr w:type="spellEnd"/>
            <w:r w:rsidRPr="00CE6C67">
              <w:rPr>
                <w:b/>
                <w:bCs/>
                <w:color w:val="000000"/>
                <w:sz w:val="20"/>
              </w:rPr>
              <w:t>=</w:t>
            </w:r>
          </w:p>
        </w:tc>
        <w:tc>
          <w:tcPr>
            <w:tcW w:w="208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left"/>
              <w:rPr>
                <w:b/>
                <w:bCs/>
                <w:color w:val="000000"/>
                <w:sz w:val="20"/>
              </w:rPr>
            </w:pPr>
            <w:r w:rsidRPr="00CE6C67">
              <w:rPr>
                <w:b/>
                <w:bCs/>
                <w:color w:val="000000"/>
                <w:sz w:val="20"/>
              </w:rPr>
              <w:t>12,29A</w:t>
            </w:r>
          </w:p>
        </w:tc>
        <w:tc>
          <w:tcPr>
            <w:tcW w:w="100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nil"/>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RA0.2</w:t>
            </w:r>
          </w:p>
        </w:tc>
        <w:tc>
          <w:tcPr>
            <w:tcW w:w="112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CELKEM</w:t>
            </w:r>
          </w:p>
        </w:tc>
        <w:tc>
          <w:tcPr>
            <w:tcW w:w="208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7,80kW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0,50kW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AA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MaR</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ÚT</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čerp.TV</w:t>
            </w:r>
            <w:proofErr w:type="gramEnd"/>
            <w:r w:rsidRPr="00CE6C67">
              <w:rPr>
                <w:color w:val="000000"/>
                <w:sz w:val="22"/>
                <w:szCs w:val="22"/>
              </w:rPr>
              <w:t xml:space="preserve"> 1</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ÚT</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čerp.TV</w:t>
            </w:r>
            <w:proofErr w:type="gramEnd"/>
            <w:r w:rsidRPr="00CE6C67">
              <w:rPr>
                <w:color w:val="000000"/>
                <w:sz w:val="22"/>
                <w:szCs w:val="22"/>
              </w:rPr>
              <w:t xml:space="preserve"> 2</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ÚT</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čerp.TV</w:t>
            </w:r>
            <w:proofErr w:type="gramEnd"/>
            <w:r w:rsidRPr="00CE6C67">
              <w:rPr>
                <w:color w:val="000000"/>
                <w:sz w:val="22"/>
                <w:szCs w:val="22"/>
              </w:rPr>
              <w:t xml:space="preserve"> 3</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ÚT</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čerp.TV</w:t>
            </w:r>
            <w:proofErr w:type="gramEnd"/>
            <w:r w:rsidRPr="00CE6C67">
              <w:rPr>
                <w:color w:val="000000"/>
                <w:sz w:val="22"/>
                <w:szCs w:val="22"/>
              </w:rPr>
              <w:t xml:space="preserve"> 4</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ZTI</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Přečerp.zařízení</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4,50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ZTI</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Kalovka</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1,60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bl>
    <w:p w:rsidR="00CE6C67" w:rsidRPr="00CE6C67" w:rsidRDefault="00CE6C67" w:rsidP="00CE6C67"/>
    <w:p w:rsidR="00CE6C67" w:rsidRDefault="00CE6C67" w:rsidP="0011243A"/>
    <w:p w:rsidR="00FB6C07" w:rsidRDefault="00FB6C07" w:rsidP="00FB6C07">
      <w:pPr>
        <w:pStyle w:val="Nadpis3"/>
        <w:numPr>
          <w:ilvl w:val="0"/>
          <w:numId w:val="0"/>
        </w:numPr>
      </w:pPr>
      <w:bookmarkStart w:id="10" w:name="_Toc478036083"/>
      <w:r>
        <w:lastRenderedPageBreak/>
        <w:t xml:space="preserve">Tabulka příkonů rozváděče strojovny </w:t>
      </w:r>
      <w:r w:rsidR="00CE6C67">
        <w:t>CHL</w:t>
      </w:r>
      <w:r>
        <w:t xml:space="preserve"> v 4.NP</w:t>
      </w:r>
      <w:bookmarkEnd w:id="10"/>
    </w:p>
    <w:tbl>
      <w:tblPr>
        <w:tblW w:w="7800" w:type="dxa"/>
        <w:tblCellMar>
          <w:left w:w="70" w:type="dxa"/>
          <w:right w:w="70" w:type="dxa"/>
        </w:tblCellMar>
        <w:tblLook w:val="04A0" w:firstRow="1" w:lastRow="0" w:firstColumn="1" w:lastColumn="0" w:noHBand="0" w:noVBand="1"/>
      </w:tblPr>
      <w:tblGrid>
        <w:gridCol w:w="1120"/>
        <w:gridCol w:w="1120"/>
        <w:gridCol w:w="2080"/>
        <w:gridCol w:w="1000"/>
        <w:gridCol w:w="1240"/>
        <w:gridCol w:w="1240"/>
      </w:tblGrid>
      <w:tr w:rsidR="00CE6C67" w:rsidRPr="00CE6C67" w:rsidTr="00CE6C67">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rozvaděč</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zařízení</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přístroj</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w:t>
            </w:r>
            <w:proofErr w:type="spellStart"/>
            <w:r w:rsidRPr="00CE6C67">
              <w:rPr>
                <w:b/>
                <w:bCs/>
                <w:color w:val="000000"/>
                <w:sz w:val="20"/>
              </w:rPr>
              <w:t>norm</w:t>
            </w:r>
            <w:proofErr w:type="spellEnd"/>
            <w:r w:rsidRPr="00CE6C67">
              <w:rPr>
                <w:b/>
                <w:bCs/>
                <w:color w:val="000000"/>
                <w:sz w:val="20"/>
              </w:rPr>
              <w:t>. síť</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záloh. </w:t>
            </w:r>
            <w:proofErr w:type="gramStart"/>
            <w:r w:rsidRPr="00CE6C67">
              <w:rPr>
                <w:b/>
                <w:bCs/>
                <w:color w:val="000000"/>
                <w:sz w:val="20"/>
              </w:rPr>
              <w:t>síť</w:t>
            </w:r>
            <w:proofErr w:type="gramEnd"/>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napětí</w:t>
            </w:r>
          </w:p>
        </w:tc>
      </w:tr>
      <w:tr w:rsidR="00CE6C67" w:rsidRPr="00CE6C67" w:rsidTr="00CE6C67">
        <w:trPr>
          <w:trHeight w:val="90"/>
        </w:trPr>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b/>
                <w:bCs/>
                <w:color w:val="000000"/>
                <w:sz w:val="20"/>
              </w:rPr>
            </w:pPr>
          </w:p>
        </w:tc>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208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00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r>
      <w:tr w:rsidR="00CE6C67" w:rsidRPr="00CE6C67" w:rsidTr="00CE6C67">
        <w:trPr>
          <w:trHeight w:val="300"/>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RA4.1</w:t>
            </w:r>
          </w:p>
        </w:tc>
        <w:tc>
          <w:tcPr>
            <w:tcW w:w="112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right"/>
              <w:rPr>
                <w:b/>
                <w:bCs/>
                <w:color w:val="000000"/>
                <w:sz w:val="20"/>
              </w:rPr>
            </w:pPr>
            <w:proofErr w:type="spellStart"/>
            <w:r w:rsidRPr="00CE6C67">
              <w:rPr>
                <w:b/>
                <w:bCs/>
                <w:color w:val="000000"/>
                <w:sz w:val="20"/>
              </w:rPr>
              <w:t>Ijm</w:t>
            </w:r>
            <w:proofErr w:type="spellEnd"/>
            <w:r w:rsidRPr="00CE6C67">
              <w:rPr>
                <w:b/>
                <w:bCs/>
                <w:color w:val="000000"/>
                <w:sz w:val="20"/>
              </w:rPr>
              <w:t>=</w:t>
            </w:r>
          </w:p>
        </w:tc>
        <w:tc>
          <w:tcPr>
            <w:tcW w:w="208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left"/>
              <w:rPr>
                <w:b/>
                <w:bCs/>
                <w:color w:val="000000"/>
                <w:sz w:val="20"/>
              </w:rPr>
            </w:pPr>
            <w:r w:rsidRPr="00CE6C67">
              <w:rPr>
                <w:b/>
                <w:bCs/>
                <w:color w:val="000000"/>
                <w:sz w:val="20"/>
              </w:rPr>
              <w:t>43,42A</w:t>
            </w:r>
          </w:p>
        </w:tc>
        <w:tc>
          <w:tcPr>
            <w:tcW w:w="100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left"/>
              <w:rPr>
                <w:b/>
                <w:bCs/>
                <w:color w:val="000000"/>
                <w:sz w:val="20"/>
              </w:rPr>
            </w:pPr>
            <w:r w:rsidRPr="00CE6C67">
              <w:rPr>
                <w:b/>
                <w:bCs/>
                <w:color w:val="000000"/>
                <w:sz w:val="20"/>
              </w:rPr>
              <w:t>0,79A</w:t>
            </w:r>
          </w:p>
        </w:tc>
        <w:tc>
          <w:tcPr>
            <w:tcW w:w="1240" w:type="dxa"/>
            <w:tcBorders>
              <w:top w:val="single" w:sz="4" w:space="0" w:color="auto"/>
              <w:left w:val="nil"/>
              <w:bottom w:val="nil"/>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RA4.1</w:t>
            </w:r>
          </w:p>
        </w:tc>
        <w:tc>
          <w:tcPr>
            <w:tcW w:w="112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CELKEM</w:t>
            </w:r>
          </w:p>
        </w:tc>
        <w:tc>
          <w:tcPr>
            <w:tcW w:w="208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27,56kW</w:t>
            </w:r>
          </w:p>
        </w:tc>
        <w:tc>
          <w:tcPr>
            <w:tcW w:w="1240" w:type="dxa"/>
            <w:tcBorders>
              <w:top w:val="nil"/>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0,50kW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AA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MaR</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VT12.1</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VZT12</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VT12.2</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MPC.1</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CF1</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7,50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CF2</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7,50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MPC.2a</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1,10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MPC.2b</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MPC.3a</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1,10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MPC.3b</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MPC.4</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0,53</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MPC.5</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MPC.6</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0,65</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gramStart"/>
            <w:r w:rsidRPr="00CE6C67">
              <w:rPr>
                <w:color w:val="000000"/>
                <w:sz w:val="22"/>
                <w:szCs w:val="22"/>
              </w:rPr>
              <w:t>MPC.7</w:t>
            </w:r>
            <w:proofErr w:type="gram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0,53</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CH</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MPD.1</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 </w:t>
            </w:r>
          </w:p>
        </w:tc>
      </w:tr>
    </w:tbl>
    <w:p w:rsidR="00FB6C07" w:rsidRDefault="00FB6C07" w:rsidP="00FB6C07"/>
    <w:p w:rsidR="00CE6C67" w:rsidRDefault="00CE6C67" w:rsidP="00CE6C67">
      <w:pPr>
        <w:pStyle w:val="Nadpis3"/>
        <w:numPr>
          <w:ilvl w:val="0"/>
          <w:numId w:val="0"/>
        </w:numPr>
      </w:pPr>
      <w:bookmarkStart w:id="11" w:name="_Toc478036084"/>
      <w:r>
        <w:t>Tabulka příkonů rozváděče strojovny VZT v 5.NP</w:t>
      </w:r>
      <w:bookmarkEnd w:id="11"/>
    </w:p>
    <w:tbl>
      <w:tblPr>
        <w:tblW w:w="7800" w:type="dxa"/>
        <w:tblCellMar>
          <w:left w:w="70" w:type="dxa"/>
          <w:right w:w="70" w:type="dxa"/>
        </w:tblCellMar>
        <w:tblLook w:val="04A0" w:firstRow="1" w:lastRow="0" w:firstColumn="1" w:lastColumn="0" w:noHBand="0" w:noVBand="1"/>
      </w:tblPr>
      <w:tblGrid>
        <w:gridCol w:w="1120"/>
        <w:gridCol w:w="1120"/>
        <w:gridCol w:w="2080"/>
        <w:gridCol w:w="1000"/>
        <w:gridCol w:w="1240"/>
        <w:gridCol w:w="1240"/>
      </w:tblGrid>
      <w:tr w:rsidR="00CE6C67" w:rsidRPr="00CE6C67" w:rsidTr="00CE6C67">
        <w:trPr>
          <w:trHeight w:val="51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rozvaděč</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zařízení</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přístroj</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w:t>
            </w:r>
            <w:proofErr w:type="spellStart"/>
            <w:r w:rsidRPr="00CE6C67">
              <w:rPr>
                <w:b/>
                <w:bCs/>
                <w:color w:val="000000"/>
                <w:sz w:val="20"/>
              </w:rPr>
              <w:t>norm</w:t>
            </w:r>
            <w:proofErr w:type="spellEnd"/>
            <w:r w:rsidRPr="00CE6C67">
              <w:rPr>
                <w:b/>
                <w:bCs/>
                <w:color w:val="000000"/>
                <w:sz w:val="20"/>
              </w:rPr>
              <w:t>. síť</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xml:space="preserve">příkon / záloh. </w:t>
            </w:r>
            <w:proofErr w:type="gramStart"/>
            <w:r w:rsidRPr="00CE6C67">
              <w:rPr>
                <w:b/>
                <w:bCs/>
                <w:color w:val="000000"/>
                <w:sz w:val="20"/>
              </w:rPr>
              <w:t>síť</w:t>
            </w:r>
            <w:proofErr w:type="gramEnd"/>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napětí</w:t>
            </w:r>
          </w:p>
        </w:tc>
      </w:tr>
      <w:tr w:rsidR="00CE6C67" w:rsidRPr="00CE6C67" w:rsidTr="00CE6C67">
        <w:trPr>
          <w:trHeight w:val="60"/>
        </w:trPr>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b/>
                <w:bCs/>
                <w:color w:val="000000"/>
                <w:sz w:val="20"/>
              </w:rPr>
            </w:pPr>
          </w:p>
        </w:tc>
        <w:tc>
          <w:tcPr>
            <w:tcW w:w="112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208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00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c>
          <w:tcPr>
            <w:tcW w:w="1240" w:type="dxa"/>
            <w:tcBorders>
              <w:top w:val="nil"/>
              <w:left w:val="nil"/>
              <w:bottom w:val="nil"/>
              <w:right w:val="nil"/>
            </w:tcBorders>
            <w:shd w:val="clear" w:color="auto" w:fill="auto"/>
            <w:vAlign w:val="center"/>
            <w:hideMark/>
          </w:tcPr>
          <w:p w:rsidR="00CE6C67" w:rsidRPr="00CE6C67" w:rsidRDefault="00CE6C67" w:rsidP="00CE6C67">
            <w:pPr>
              <w:jc w:val="center"/>
              <w:rPr>
                <w:rFonts w:ascii="Times New Roman" w:hAnsi="Times New Roman"/>
                <w:sz w:val="20"/>
              </w:rPr>
            </w:pPr>
          </w:p>
        </w:tc>
      </w:tr>
      <w:tr w:rsidR="00CE6C67" w:rsidRPr="00CE6C67" w:rsidTr="00CE6C67">
        <w:trPr>
          <w:trHeight w:val="300"/>
        </w:trPr>
        <w:tc>
          <w:tcPr>
            <w:tcW w:w="1120" w:type="dxa"/>
            <w:tcBorders>
              <w:top w:val="single" w:sz="4" w:space="0" w:color="auto"/>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RA5.1</w:t>
            </w:r>
          </w:p>
        </w:tc>
        <w:tc>
          <w:tcPr>
            <w:tcW w:w="112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right"/>
              <w:rPr>
                <w:b/>
                <w:bCs/>
                <w:color w:val="000000"/>
                <w:sz w:val="20"/>
              </w:rPr>
            </w:pPr>
            <w:proofErr w:type="spellStart"/>
            <w:r w:rsidRPr="00CE6C67">
              <w:rPr>
                <w:b/>
                <w:bCs/>
                <w:color w:val="000000"/>
                <w:sz w:val="20"/>
              </w:rPr>
              <w:t>Ijm</w:t>
            </w:r>
            <w:proofErr w:type="spellEnd"/>
            <w:r w:rsidRPr="00CE6C67">
              <w:rPr>
                <w:b/>
                <w:bCs/>
                <w:color w:val="000000"/>
                <w:sz w:val="20"/>
              </w:rPr>
              <w:t>=</w:t>
            </w:r>
          </w:p>
        </w:tc>
        <w:tc>
          <w:tcPr>
            <w:tcW w:w="208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left"/>
              <w:rPr>
                <w:b/>
                <w:bCs/>
                <w:color w:val="000000"/>
                <w:sz w:val="20"/>
              </w:rPr>
            </w:pPr>
            <w:r w:rsidRPr="00CE6C67">
              <w:rPr>
                <w:b/>
                <w:bCs/>
                <w:color w:val="000000"/>
                <w:sz w:val="20"/>
              </w:rPr>
              <w:t>234,72A</w:t>
            </w:r>
          </w:p>
        </w:tc>
        <w:tc>
          <w:tcPr>
            <w:tcW w:w="1000" w:type="dxa"/>
            <w:tcBorders>
              <w:top w:val="single" w:sz="4" w:space="0" w:color="auto"/>
              <w:left w:val="nil"/>
              <w:bottom w:val="nil"/>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240" w:type="dxa"/>
            <w:tcBorders>
              <w:top w:val="single" w:sz="4" w:space="0" w:color="auto"/>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33,55A</w:t>
            </w:r>
          </w:p>
        </w:tc>
        <w:tc>
          <w:tcPr>
            <w:tcW w:w="1240" w:type="dxa"/>
            <w:tcBorders>
              <w:top w:val="single" w:sz="4" w:space="0" w:color="auto"/>
              <w:left w:val="nil"/>
              <w:bottom w:val="nil"/>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RA5.1</w:t>
            </w:r>
          </w:p>
        </w:tc>
        <w:tc>
          <w:tcPr>
            <w:tcW w:w="112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CELKEM</w:t>
            </w:r>
          </w:p>
        </w:tc>
        <w:tc>
          <w:tcPr>
            <w:tcW w:w="2080" w:type="dxa"/>
            <w:tcBorders>
              <w:top w:val="nil"/>
              <w:left w:val="nil"/>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149,00kW</w:t>
            </w:r>
          </w:p>
        </w:tc>
        <w:tc>
          <w:tcPr>
            <w:tcW w:w="1240" w:type="dxa"/>
            <w:tcBorders>
              <w:top w:val="nil"/>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21,30kW</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r>
      <w:tr w:rsidR="00CE6C67" w:rsidRPr="00CE6C67" w:rsidTr="00CE6C67">
        <w:trPr>
          <w:trHeight w:val="300"/>
        </w:trPr>
        <w:tc>
          <w:tcPr>
            <w:tcW w:w="1120" w:type="dxa"/>
            <w:tcBorders>
              <w:top w:val="nil"/>
              <w:left w:val="single" w:sz="4" w:space="0" w:color="auto"/>
              <w:bottom w:val="single" w:sz="4" w:space="0" w:color="auto"/>
              <w:right w:val="nil"/>
            </w:tcBorders>
            <w:shd w:val="clear" w:color="auto" w:fill="auto"/>
            <w:vAlign w:val="center"/>
            <w:hideMark/>
          </w:tcPr>
          <w:p w:rsidR="00CE6C67" w:rsidRPr="00CE6C67" w:rsidRDefault="00CE6C67" w:rsidP="00CE6C67">
            <w:pPr>
              <w:jc w:val="center"/>
              <w:rPr>
                <w:b/>
                <w:bCs/>
                <w:color w:val="000000"/>
                <w:sz w:val="20"/>
              </w:rPr>
            </w:pPr>
            <w:r w:rsidRPr="00CE6C67">
              <w:rPr>
                <w:b/>
                <w:bCs/>
                <w:color w:val="000000"/>
                <w:sz w:val="20"/>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AA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MaR</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VZT7</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5,60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VZT7</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2,50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VZT7</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22,00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VZT8</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5,60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VZT8</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3,90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VZT8</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VZT9</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VZT9</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VZT9</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37,20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VZT10</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VTp</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VZT10</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5,20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VZT10</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VLH</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30,00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VZT17</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VZT18</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0,20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VZT19a</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VZT19b</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lastRenderedPageBreak/>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xml:space="preserve">VZT24 </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VZT25</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0,10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VZT26</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proofErr w:type="spellStart"/>
            <w:r w:rsidRPr="00CE6C67">
              <w:rPr>
                <w:color w:val="000000"/>
                <w:sz w:val="22"/>
                <w:szCs w:val="22"/>
              </w:rPr>
              <w:t>VTo</w:t>
            </w:r>
            <w:proofErr w:type="spellEnd"/>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0,30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230Vac</w:t>
            </w:r>
          </w:p>
        </w:tc>
      </w:tr>
      <w:tr w:rsidR="00CE6C67" w:rsidRPr="00CE6C67" w:rsidTr="00CE6C67">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xml:space="preserve">rezerva </w:t>
            </w:r>
          </w:p>
        </w:tc>
        <w:tc>
          <w:tcPr>
            <w:tcW w:w="208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00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10,00</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color w:val="000000"/>
                <w:sz w:val="22"/>
                <w:szCs w:val="22"/>
              </w:rPr>
            </w:pPr>
            <w:r w:rsidRPr="00CE6C67">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CE6C67" w:rsidRPr="00CE6C67" w:rsidRDefault="00CE6C67" w:rsidP="00CE6C67">
            <w:pPr>
              <w:jc w:val="center"/>
              <w:rPr>
                <w:rFonts w:ascii="Arial Narrow" w:hAnsi="Arial Narrow"/>
                <w:color w:val="000000"/>
                <w:sz w:val="20"/>
              </w:rPr>
            </w:pPr>
            <w:r w:rsidRPr="00CE6C67">
              <w:rPr>
                <w:rFonts w:ascii="Arial Narrow" w:hAnsi="Arial Narrow"/>
                <w:color w:val="000000"/>
                <w:sz w:val="20"/>
              </w:rPr>
              <w:t>3x230/400Vac</w:t>
            </w:r>
          </w:p>
        </w:tc>
      </w:tr>
    </w:tbl>
    <w:p w:rsidR="00CE6C67" w:rsidRPr="00FB6C07" w:rsidRDefault="00CE6C67" w:rsidP="00FB6C07"/>
    <w:p w:rsidR="00D21F49" w:rsidRDefault="00D21F49" w:rsidP="00D21F49">
      <w:pPr>
        <w:pStyle w:val="Nadpis3"/>
      </w:pPr>
      <w:bookmarkStart w:id="12" w:name="_Toc478036085"/>
      <w:r>
        <w:t>Odhad roční spotřeby</w:t>
      </w:r>
      <w:bookmarkEnd w:id="12"/>
    </w:p>
    <w:p w:rsidR="00D21F49" w:rsidRDefault="00FC4DDE" w:rsidP="00D21F49">
      <w:r>
        <w:t xml:space="preserve">Roční spotřeba elektrické energie pro </w:t>
      </w:r>
      <w:r w:rsidR="00F970F5">
        <w:t xml:space="preserve">FCU </w:t>
      </w:r>
      <w:r w:rsidR="00D94D9A">
        <w:t xml:space="preserve">jednotky </w:t>
      </w:r>
      <w:r>
        <w:t xml:space="preserve">byla odhadnuta </w:t>
      </w:r>
      <w:proofErr w:type="gramStart"/>
      <w:r>
        <w:t>na</w:t>
      </w:r>
      <w:proofErr w:type="gramEnd"/>
      <w:r>
        <w:t xml:space="preserve">:  Ar = </w:t>
      </w:r>
      <w:r w:rsidR="00CD5B8A">
        <w:t>690</w:t>
      </w:r>
      <w:r>
        <w:t>MWh.</w:t>
      </w:r>
    </w:p>
    <w:p w:rsidR="006F7354" w:rsidRDefault="00D21F49" w:rsidP="00481140">
      <w:pPr>
        <w:pStyle w:val="Nadpis3"/>
      </w:pPr>
      <w:bookmarkStart w:id="13" w:name="_Toc478036086"/>
      <w:r>
        <w:t>NAPÁJENÍ</w:t>
      </w:r>
      <w:r w:rsidR="00736CFE">
        <w:t xml:space="preserve"> MaR</w:t>
      </w:r>
      <w:bookmarkEnd w:id="13"/>
    </w:p>
    <w:p w:rsidR="00EC3B5D" w:rsidRDefault="00E908FB" w:rsidP="00E908FB">
      <w:r>
        <w:t xml:space="preserve">Napájení MaR bude </w:t>
      </w:r>
      <w:proofErr w:type="gramStart"/>
      <w:r>
        <w:t>provedeno</w:t>
      </w:r>
      <w:proofErr w:type="gramEnd"/>
      <w:r>
        <w:t xml:space="preserve"> z hlavního rozváděče </w:t>
      </w:r>
      <w:proofErr w:type="gramStart"/>
      <w:r>
        <w:t>ELEKTRO</w:t>
      </w:r>
      <w:proofErr w:type="gramEnd"/>
      <w:r>
        <w:t xml:space="preserve"> budovy z části MDO a VDO.</w:t>
      </w:r>
    </w:p>
    <w:p w:rsidR="00E908FB" w:rsidRDefault="00E908FB" w:rsidP="00E908FB">
      <w:r>
        <w:t xml:space="preserve">Přívod VDO </w:t>
      </w:r>
      <w:r w:rsidR="007471B2">
        <w:t xml:space="preserve">230Vac </w:t>
      </w:r>
      <w:r>
        <w:t xml:space="preserve">bude sloužit pro napájení </w:t>
      </w:r>
      <w:proofErr w:type="gramStart"/>
      <w:r>
        <w:t>řídícího</w:t>
      </w:r>
      <w:proofErr w:type="gramEnd"/>
      <w:r>
        <w:t xml:space="preserve"> systému MaR </w:t>
      </w:r>
      <w:r w:rsidR="007471B2">
        <w:t xml:space="preserve"> v</w:t>
      </w:r>
      <w:r w:rsidR="00CD5B8A">
        <w:t>e</w:t>
      </w:r>
      <w:r w:rsidR="007471B2">
        <w:t> </w:t>
      </w:r>
      <w:r w:rsidR="00CD5B8A">
        <w:t>všech ro</w:t>
      </w:r>
      <w:r w:rsidR="007471B2">
        <w:t>zváděčích.</w:t>
      </w:r>
    </w:p>
    <w:p w:rsidR="007471B2" w:rsidRPr="00B72B7C" w:rsidRDefault="007471B2" w:rsidP="00E908FB">
      <w:r>
        <w:t>Přívod VDO 3x230/400Vac do rozváděče ve strojovně VZT v </w:t>
      </w:r>
      <w:r w:rsidR="00CD5B8A">
        <w:t>5</w:t>
      </w:r>
      <w:r>
        <w:t>.NP bude sloužit k napájení VZT 9 a VZT10, které poběží i při výpadku normální sítě.</w:t>
      </w:r>
    </w:p>
    <w:p w:rsidR="00315380" w:rsidRPr="00B72B7C" w:rsidRDefault="00315380" w:rsidP="00315380">
      <w:pPr>
        <w:pStyle w:val="Zkladntext21"/>
      </w:pPr>
    </w:p>
    <w:p w:rsidR="00E908FB" w:rsidRPr="00E908FB" w:rsidRDefault="00E908FB" w:rsidP="00E908FB">
      <w:r w:rsidRPr="00E908FB">
        <w:t xml:space="preserve">Dle ČSN 341610 je zajištění napájení ve III. stupni důležitosti dodávky el. </w:t>
      </w:r>
      <w:proofErr w:type="gramStart"/>
      <w:r w:rsidRPr="00E908FB">
        <w:t>energie</w:t>
      </w:r>
      <w:proofErr w:type="gramEnd"/>
      <w:r w:rsidRPr="00E908FB">
        <w:t>.</w:t>
      </w:r>
    </w:p>
    <w:p w:rsidR="00736CFE" w:rsidRDefault="00736CFE" w:rsidP="001E42FC">
      <w:r>
        <w:t xml:space="preserve">                                                              </w:t>
      </w:r>
    </w:p>
    <w:p w:rsidR="006F7354" w:rsidRDefault="006F7354" w:rsidP="00481140">
      <w:pPr>
        <w:pStyle w:val="Nadpis3"/>
      </w:pPr>
      <w:bookmarkStart w:id="14" w:name="_Toc478036087"/>
      <w:r>
        <w:t>Měření spotřeby elektrické energie</w:t>
      </w:r>
      <w:bookmarkEnd w:id="14"/>
    </w:p>
    <w:p w:rsidR="008F3B72" w:rsidRDefault="006F7354" w:rsidP="002103E2">
      <w:pPr>
        <w:ind w:firstLine="567"/>
      </w:pPr>
      <w:r>
        <w:t xml:space="preserve">Měření spotřeby elektrické energie bude </w:t>
      </w:r>
      <w:proofErr w:type="gramStart"/>
      <w:r w:rsidR="002103E2">
        <w:t>zajištěno</w:t>
      </w:r>
      <w:proofErr w:type="gramEnd"/>
      <w:r w:rsidR="002103E2">
        <w:t xml:space="preserve"> profesí </w:t>
      </w:r>
      <w:proofErr w:type="gramStart"/>
      <w:r w:rsidR="002103E2">
        <w:t>ELEKTRO</w:t>
      </w:r>
      <w:proofErr w:type="gramEnd"/>
      <w:r w:rsidR="00EC3B5D">
        <w:t>.</w:t>
      </w:r>
    </w:p>
    <w:p w:rsidR="006F7354" w:rsidRDefault="006F7354" w:rsidP="00481140">
      <w:pPr>
        <w:pStyle w:val="Nadpis3"/>
      </w:pPr>
      <w:bookmarkStart w:id="15" w:name="_Toc478036088"/>
      <w:proofErr w:type="spellStart"/>
      <w:r>
        <w:t>Rozv</w:t>
      </w:r>
      <w:r w:rsidR="002103E2">
        <w:t>Á</w:t>
      </w:r>
      <w:r>
        <w:t>děč</w:t>
      </w:r>
      <w:r w:rsidR="00315380">
        <w:t>E</w:t>
      </w:r>
      <w:proofErr w:type="spellEnd"/>
      <w:r w:rsidR="002103E2">
        <w:t xml:space="preserve"> </w:t>
      </w:r>
      <w:r w:rsidR="00EC3B5D">
        <w:t>MaR</w:t>
      </w:r>
      <w:bookmarkEnd w:id="15"/>
      <w:r w:rsidR="002103E2">
        <w:t xml:space="preserve"> </w:t>
      </w:r>
    </w:p>
    <w:p w:rsidR="003D41DE" w:rsidRDefault="00936C56" w:rsidP="00EC3B5D">
      <w:pPr>
        <w:pStyle w:val="Zkladntext21"/>
      </w:pPr>
      <w:r>
        <w:t>Rozvádě</w:t>
      </w:r>
      <w:r w:rsidR="00C2554F">
        <w:t>č</w:t>
      </w:r>
      <w:r w:rsidR="007471B2">
        <w:t>e MaR budou standardní skříňové rozváděče min. šíře 800/pole, vybavené podstavci</w:t>
      </w:r>
      <w:r w:rsidR="003D41DE">
        <w:t xml:space="preserve"> alespoň 100mm</w:t>
      </w:r>
      <w:r w:rsidR="007471B2">
        <w:t>.</w:t>
      </w:r>
      <w:r w:rsidR="00CD5B8A">
        <w:t xml:space="preserve"> Rozváděč RA5.1 bude bez podstavce, bude umístěn na nosném roštu na zateplení střechy.</w:t>
      </w:r>
      <w:r w:rsidR="007471B2">
        <w:t xml:space="preserve"> Rozváděčové skříně budou s montážní deskou, budou opatřeny 3-bodovým zavíráním s jednotným klíčem (typ klíče určí provozovatel v dalším stupni PD). </w:t>
      </w:r>
      <w:proofErr w:type="gramStart"/>
      <w:r w:rsidR="007471B2">
        <w:t>Řídící</w:t>
      </w:r>
      <w:proofErr w:type="gramEnd"/>
      <w:r w:rsidR="007471B2">
        <w:t xml:space="preserve"> systém rozváděče bude umístěn v samostatném poli nebo bude jasně prostorově oddělen od napájecích silových obvodů.</w:t>
      </w:r>
    </w:p>
    <w:p w:rsidR="003D41DE" w:rsidRDefault="003D41DE" w:rsidP="003D41DE">
      <w:pPr>
        <w:pStyle w:val="Zkladntext21"/>
      </w:pPr>
      <w:r>
        <w:t>Přívody do rozváděče povedou shora přes průchodkové díly. Na čelním panelu rozváděče budou ovládací prvky ručního ovládání připojených technologií. Rozváděče budou mít krytí alespoň IP54. Regulátory pro FCU jednotky v jednotlivých místnostech budou umístěny v OCP skříňkách umístěných na/vedle FCU jednotky v podhledu.</w:t>
      </w:r>
    </w:p>
    <w:p w:rsidR="006F7354" w:rsidRDefault="00936C56" w:rsidP="00481140">
      <w:pPr>
        <w:pStyle w:val="Nadpis3"/>
      </w:pPr>
      <w:bookmarkStart w:id="16" w:name="_Toc478036089"/>
      <w:r>
        <w:t>Kabelové rozvody a trasy</w:t>
      </w:r>
      <w:bookmarkEnd w:id="16"/>
    </w:p>
    <w:p w:rsidR="00936C56" w:rsidRDefault="00936C56" w:rsidP="00936C56">
      <w:pPr>
        <w:pStyle w:val="Zkladntext21"/>
      </w:pPr>
      <w:r>
        <w:t>Veškeré instalace musí být provedeny dle platných místních norem a ostatních předpisů.</w:t>
      </w:r>
    </w:p>
    <w:p w:rsidR="00936C56" w:rsidRDefault="00936C56" w:rsidP="00936C56">
      <w:pPr>
        <w:pStyle w:val="Zkladntext21"/>
      </w:pPr>
      <w:r>
        <w:t xml:space="preserve">Kabelové trasy povedou </w:t>
      </w:r>
      <w:r w:rsidR="000C2085">
        <w:t>v podhledu v</w:t>
      </w:r>
      <w:r>
        <w:t xml:space="preserve"> drátěných kabelových žlabech. Při umísťování tras a rozvaděčů bude dbáno ustanovení požárních předpisů.</w:t>
      </w:r>
    </w:p>
    <w:p w:rsidR="00274A1F" w:rsidRDefault="00274A1F" w:rsidP="0026261D">
      <w:pPr>
        <w:pStyle w:val="Zkladntext21"/>
      </w:pPr>
      <w:r>
        <w:t xml:space="preserve">Použité kabely budou zásadně s třídou reakce na oheň B2ca s1 d0. </w:t>
      </w:r>
    </w:p>
    <w:p w:rsidR="005A5995" w:rsidRPr="008741CF" w:rsidRDefault="00936C56" w:rsidP="0026261D">
      <w:pPr>
        <w:pStyle w:val="Zkladntext21"/>
      </w:pPr>
      <w:r>
        <w:t xml:space="preserve">Prostupy </w:t>
      </w:r>
      <w:r w:rsidR="003D41DE">
        <w:t xml:space="preserve">kabelových tras </w:t>
      </w:r>
      <w:r>
        <w:t xml:space="preserve">požárně dělícími konstrukcemi </w:t>
      </w:r>
      <w:r w:rsidR="0026261D">
        <w:t>budou řádně ošetřeny a opatřeny evidenčním štítkem.</w:t>
      </w:r>
    </w:p>
    <w:p w:rsidR="00BA007E" w:rsidRDefault="00C7300A" w:rsidP="00BA007E">
      <w:pPr>
        <w:pStyle w:val="Nadpis2"/>
      </w:pPr>
      <w:bookmarkStart w:id="17" w:name="_Toc478036090"/>
      <w:r>
        <w:t>POPIS</w:t>
      </w:r>
      <w:r w:rsidR="00847325">
        <w:t xml:space="preserve"> MaR</w:t>
      </w:r>
      <w:bookmarkEnd w:id="17"/>
    </w:p>
    <w:p w:rsidR="003D41DE" w:rsidRDefault="003D41DE" w:rsidP="003D41DE">
      <w:pPr>
        <w:pStyle w:val="Nadpis3"/>
      </w:pPr>
      <w:bookmarkStart w:id="18" w:name="_Toc478036091"/>
      <w:r>
        <w:t>Všeobecně</w:t>
      </w:r>
      <w:bookmarkEnd w:id="18"/>
    </w:p>
    <w:p w:rsidR="003D41DE" w:rsidRDefault="003D41DE" w:rsidP="003D41DE">
      <w:pPr>
        <w:ind w:firstLine="284"/>
      </w:pPr>
      <w:r>
        <w:t xml:space="preserve">Pro monitorování a ovládání uvedených technologií </w:t>
      </w:r>
      <w:r w:rsidR="0058438C">
        <w:t>bude</w:t>
      </w:r>
      <w:r>
        <w:t xml:space="preserve"> navržen </w:t>
      </w:r>
      <w:proofErr w:type="gramStart"/>
      <w:r w:rsidR="0058438C">
        <w:t>řídící</w:t>
      </w:r>
      <w:proofErr w:type="gramEnd"/>
      <w:r w:rsidR="0058438C">
        <w:t xml:space="preserve"> systém</w:t>
      </w:r>
      <w:r>
        <w:t xml:space="preserve"> MaR umístěný v rozvaděčích ve strojovně VZT v 1.PP a strojovně VZT v </w:t>
      </w:r>
      <w:r w:rsidR="00CD5B8A">
        <w:t>5</w:t>
      </w:r>
      <w:r>
        <w:t>.NP</w:t>
      </w:r>
      <w:r w:rsidR="00CD5B8A">
        <w:t>, ve strojovně ÚT v 1.PP a ve strojovně CHL ve 4.NP</w:t>
      </w:r>
      <w:r>
        <w:t>.</w:t>
      </w:r>
    </w:p>
    <w:p w:rsidR="003D41DE" w:rsidRDefault="0058438C" w:rsidP="003D41DE">
      <w:pPr>
        <w:ind w:firstLine="284"/>
      </w:pPr>
      <w:r>
        <w:t>Systém</w:t>
      </w:r>
      <w:r w:rsidR="003D41DE">
        <w:t xml:space="preserve"> bude umožňovat připojení na stávající velín v areálu tak, aby z </w:t>
      </w:r>
      <w:proofErr w:type="gramStart"/>
      <w:r w:rsidR="003D41DE">
        <w:t>velínu</w:t>
      </w:r>
      <w:proofErr w:type="gramEnd"/>
      <w:r w:rsidR="003D41DE">
        <w:t xml:space="preserve"> bylo možno sledovat a ovládat připojené technologie MaR, nastavovat jejich provozní parametry a časové programy, zaznamenávat jejich historie a alarmové deníky. </w:t>
      </w:r>
    </w:p>
    <w:p w:rsidR="003D41DE" w:rsidRDefault="003D41DE" w:rsidP="003D41DE">
      <w:pPr>
        <w:ind w:firstLine="284"/>
      </w:pPr>
      <w:r>
        <w:lastRenderedPageBreak/>
        <w:t xml:space="preserve">V každé strojovně bude </w:t>
      </w:r>
      <w:r w:rsidR="0058438C">
        <w:t>systém</w:t>
      </w:r>
      <w:r>
        <w:t xml:space="preserve"> vybaven rozhraním pro notebook nebo panelem HMI, aby bylo možno připojit se místně. Toto rozhraní musí splňovat krom výše uvedených vlastností pro velín i možnost </w:t>
      </w:r>
      <w:proofErr w:type="spellStart"/>
      <w:r>
        <w:t>parametrovat</w:t>
      </w:r>
      <w:proofErr w:type="spellEnd"/>
      <w:r>
        <w:t xml:space="preserve"> a nastavovat řídící algoritmy automatu. </w:t>
      </w:r>
    </w:p>
    <w:p w:rsidR="003D41DE" w:rsidRDefault="003D41DE" w:rsidP="0058438C">
      <w:pPr>
        <w:pStyle w:val="Nadpis4"/>
      </w:pPr>
      <w:bookmarkStart w:id="19" w:name="_Toc404347441"/>
      <w:bookmarkStart w:id="20" w:name="_Toc405810613"/>
      <w:r>
        <w:t>Ovládání  technologického zařízení/celku:</w:t>
      </w:r>
      <w:bookmarkEnd w:id="19"/>
      <w:bookmarkEnd w:id="20"/>
      <w:r>
        <w:t xml:space="preserve"> </w:t>
      </w:r>
    </w:p>
    <w:p w:rsidR="003D41DE" w:rsidRDefault="003D41DE" w:rsidP="003D41DE">
      <w:r>
        <w:t>bude řešeno následovně:</w:t>
      </w:r>
    </w:p>
    <w:p w:rsidR="003D41DE" w:rsidRDefault="003D41DE" w:rsidP="003D41DE">
      <w:pPr>
        <w:pStyle w:val="Odstavecseseznamem"/>
        <w:numPr>
          <w:ilvl w:val="0"/>
          <w:numId w:val="29"/>
        </w:numPr>
      </w:pPr>
      <w:r>
        <w:t>Ruční ovládání z rozváděče MaR:</w:t>
      </w:r>
    </w:p>
    <w:p w:rsidR="003D41DE" w:rsidRDefault="003D41DE" w:rsidP="003D41DE">
      <w:pPr>
        <w:pStyle w:val="Odstavecseseznamem"/>
        <w:ind w:left="786"/>
      </w:pPr>
      <w:r>
        <w:t xml:space="preserve">Na čelním panelu rozváděče bude pro každý  technologický celek ovladač „RUČNĚ-VYPNUTO-AUTOMAT“. </w:t>
      </w:r>
    </w:p>
    <w:p w:rsidR="003D41DE" w:rsidRDefault="003D41DE" w:rsidP="003D41DE">
      <w:pPr>
        <w:pStyle w:val="Odstavecseseznamem"/>
        <w:ind w:left="786"/>
      </w:pPr>
      <w:r>
        <w:t>Pro každý  silově napájený pohon/motor bude v rozváděči/na čelním panelu instalován přepínač ručního ovládání „RUČNĚ-VYPNUTO-AUTOMAT“. Tento přepínač bude sloužit rovněž jako „servisní vypínač“ pro zařízení, která jsou umístěna ve strojovně</w:t>
      </w:r>
      <w:r w:rsidR="0058438C">
        <w:t>, pokud nebudou mít vlastní servisní vypínače dodané se zařízením</w:t>
      </w:r>
      <w:r>
        <w:t>. Zařízení umístěná mimo strojovnu budou opatřena samostatným servisním vypínačem v blízkosti daného zařízení.</w:t>
      </w:r>
    </w:p>
    <w:p w:rsidR="003D41DE" w:rsidRDefault="003D41DE" w:rsidP="003D41DE">
      <w:pPr>
        <w:pStyle w:val="Odstavecseseznamem"/>
        <w:numPr>
          <w:ilvl w:val="0"/>
          <w:numId w:val="29"/>
        </w:numPr>
      </w:pPr>
      <w:r>
        <w:t>Ovládání pomocí velínového sw  MaR:</w:t>
      </w:r>
    </w:p>
    <w:p w:rsidR="003D41DE" w:rsidRDefault="003D41DE" w:rsidP="003D41DE">
      <w:pPr>
        <w:ind w:left="786"/>
      </w:pPr>
      <w:r>
        <w:t>Softwarový spínač  „SW Hlavni vypínač“ -  „AUT – VYP – ZAPNUTO“</w:t>
      </w:r>
    </w:p>
    <w:p w:rsidR="003D41DE" w:rsidRDefault="003D41DE" w:rsidP="003D41DE">
      <w:pPr>
        <w:ind w:left="786"/>
      </w:pPr>
      <w:r>
        <w:t>Softwarový spínač  „Časový program“   - „VYP – ZAP“  -  je aktivní, pokud je</w:t>
      </w:r>
    </w:p>
    <w:p w:rsidR="003D41DE" w:rsidRDefault="003D41DE" w:rsidP="003D41DE">
      <w:pPr>
        <w:ind w:left="786"/>
      </w:pPr>
      <w:r>
        <w:t xml:space="preserve">          „SW Hlavní vypínač“ v poloze „AUT“</w:t>
      </w:r>
    </w:p>
    <w:p w:rsidR="00CD5B8A" w:rsidRDefault="007F227D" w:rsidP="00CD5B8A">
      <w:pPr>
        <w:pStyle w:val="Nadpis2"/>
      </w:pPr>
      <w:bookmarkStart w:id="21" w:name="_Toc478036092"/>
      <w:r>
        <w:t>POPIS TECHNOLOGIÍ</w:t>
      </w:r>
      <w:bookmarkEnd w:id="21"/>
    </w:p>
    <w:p w:rsidR="003D41DE" w:rsidRDefault="003D41DE" w:rsidP="003D41DE">
      <w:pPr>
        <w:pStyle w:val="Nadpis3"/>
      </w:pPr>
      <w:bookmarkStart w:id="22" w:name="_Toc398833466"/>
      <w:bookmarkStart w:id="23" w:name="_Toc404347442"/>
      <w:bookmarkStart w:id="24" w:name="_Toc478036093"/>
      <w:r>
        <w:t>VZT1 – zobrazovací metody:</w:t>
      </w:r>
      <w:bookmarkEnd w:id="22"/>
      <w:bookmarkEnd w:id="23"/>
      <w:bookmarkEnd w:id="24"/>
    </w:p>
    <w:p w:rsidR="003D41DE" w:rsidRDefault="003D41DE" w:rsidP="003D41DE">
      <w:pPr>
        <w:ind w:left="709" w:hanging="142"/>
      </w:pPr>
      <w:r>
        <w:t xml:space="preserve">VZT jednotka bude umístěna ve strojovně </w:t>
      </w:r>
      <w:proofErr w:type="gramStart"/>
      <w:r>
        <w:t>VZT v 1.PP</w:t>
      </w:r>
      <w:proofErr w:type="gramEnd"/>
      <w:r>
        <w:t xml:space="preserve">. Napájení a řízení jednotky bude realizováno z rozváděče MaR </w:t>
      </w:r>
      <w:proofErr w:type="gramStart"/>
      <w:r>
        <w:t>strojovny 1.PP</w:t>
      </w:r>
      <w:proofErr w:type="gramEnd"/>
      <w:r>
        <w:t>. Napá</w:t>
      </w:r>
      <w:r w:rsidR="00EA64F0">
        <w:t>jení jednotky bude provedeno ze sítě MDO.</w:t>
      </w:r>
    </w:p>
    <w:p w:rsidR="003D41DE" w:rsidRDefault="003D41DE" w:rsidP="003D41DE">
      <w:pPr>
        <w:ind w:left="709" w:hanging="142"/>
      </w:pPr>
      <w:r>
        <w:t>VZT jednotka se skládá z přívodní klapky s pohonem s havarijní funkcí, vstupního filtru, deskového rekuperátoru s obtokovou klapkou, vodního ohřívače, vodního c</w:t>
      </w:r>
      <w:r w:rsidR="00EA64F0">
        <w:t>hladiče, přívodního ventilátoru,</w:t>
      </w:r>
      <w:r>
        <w:t xml:space="preserve"> filtru </w:t>
      </w:r>
      <w:proofErr w:type="spellStart"/>
      <w:proofErr w:type="gramStart"/>
      <w:r>
        <w:t>II.stupně</w:t>
      </w:r>
      <w:proofErr w:type="spellEnd"/>
      <w:proofErr w:type="gramEnd"/>
      <w:r>
        <w:t xml:space="preserve">, zvlhčovače. Na odtahu je jednotka vybavena výstupním filtrem, odtahovým ventilátorem a uzavírací klapkou s normálním pohonem. </w:t>
      </w:r>
    </w:p>
    <w:p w:rsidR="003D41DE" w:rsidRDefault="00044116" w:rsidP="003D41DE">
      <w:pPr>
        <w:ind w:left="993" w:hanging="426"/>
      </w:pPr>
      <w:proofErr w:type="gramStart"/>
      <w:r>
        <w:t>Řídící</w:t>
      </w:r>
      <w:proofErr w:type="gramEnd"/>
      <w:r>
        <w:t xml:space="preserve"> systém </w:t>
      </w:r>
      <w:r w:rsidR="003D41DE">
        <w:t>MaR bude zajišťovat všechny regulační a bezpečnostní funkce jako:</w:t>
      </w:r>
    </w:p>
    <w:p w:rsidR="003D41DE" w:rsidRDefault="003D41DE" w:rsidP="003D41DE">
      <w:pPr>
        <w:numPr>
          <w:ilvl w:val="0"/>
          <w:numId w:val="16"/>
        </w:numPr>
        <w:ind w:left="993" w:hanging="426"/>
        <w:jc w:val="left"/>
      </w:pPr>
      <w:r>
        <w:t xml:space="preserve"> zajištění mrazové ochrany vodního ohřívače a rekuperátoru VZT jednotky</w:t>
      </w:r>
    </w:p>
    <w:p w:rsidR="003D41DE" w:rsidRDefault="003D41DE" w:rsidP="003D41DE">
      <w:pPr>
        <w:numPr>
          <w:ilvl w:val="0"/>
          <w:numId w:val="16"/>
        </w:numPr>
        <w:ind w:left="993" w:hanging="426"/>
        <w:jc w:val="left"/>
      </w:pPr>
      <w:r>
        <w:t xml:space="preserve"> signalizaci zanesení filtrů</w:t>
      </w:r>
    </w:p>
    <w:p w:rsidR="003D41DE" w:rsidRDefault="003D41DE" w:rsidP="003D41DE">
      <w:pPr>
        <w:numPr>
          <w:ilvl w:val="0"/>
          <w:numId w:val="16"/>
        </w:numPr>
        <w:ind w:left="993" w:hanging="426"/>
        <w:jc w:val="left"/>
      </w:pPr>
      <w:r>
        <w:t xml:space="preserve"> regulaci na konstantní teplotu vzduchu na přívodu (výchozí hodnota bude upřesněna v dalším stupni PD)</w:t>
      </w:r>
    </w:p>
    <w:p w:rsidR="00EA64F0" w:rsidRDefault="003D41DE" w:rsidP="00EA64F0">
      <w:pPr>
        <w:numPr>
          <w:ilvl w:val="0"/>
          <w:numId w:val="16"/>
        </w:numPr>
        <w:ind w:left="993" w:hanging="426"/>
        <w:jc w:val="left"/>
      </w:pPr>
      <w:r>
        <w:t xml:space="preserve"> </w:t>
      </w:r>
      <w:r w:rsidR="00EA64F0">
        <w:t>regulaci konstantního množství v přívodním potrubí (výchozí hodnota bude upřesněna v dalším stupni PD)</w:t>
      </w:r>
    </w:p>
    <w:p w:rsidR="003D41DE" w:rsidRDefault="00EA64F0" w:rsidP="00EA64F0">
      <w:pPr>
        <w:numPr>
          <w:ilvl w:val="0"/>
          <w:numId w:val="16"/>
        </w:numPr>
        <w:ind w:left="993" w:hanging="426"/>
        <w:jc w:val="left"/>
      </w:pPr>
      <w:r>
        <w:t>regulaci konstantního množství v odtahovém potrubí (výchozí hodnota bude upřesněna v dalším stupni PD</w:t>
      </w:r>
      <w:r w:rsidR="003D41DE">
        <w:t>)</w:t>
      </w:r>
    </w:p>
    <w:p w:rsidR="00EA64F0" w:rsidRDefault="00EA64F0" w:rsidP="00EA64F0">
      <w:pPr>
        <w:numPr>
          <w:ilvl w:val="0"/>
          <w:numId w:val="16"/>
        </w:numPr>
        <w:ind w:left="993" w:hanging="426"/>
        <w:jc w:val="left"/>
      </w:pPr>
      <w:r>
        <w:t xml:space="preserve"> regulaci vlhčení na min. hodnotu 30%RV.</w:t>
      </w:r>
    </w:p>
    <w:p w:rsidR="003D41DE" w:rsidRDefault="003D41DE" w:rsidP="003D41DE">
      <w:pPr>
        <w:numPr>
          <w:ilvl w:val="0"/>
          <w:numId w:val="16"/>
        </w:numPr>
        <w:ind w:left="993" w:hanging="426"/>
        <w:jc w:val="left"/>
      </w:pPr>
      <w:r>
        <w:t xml:space="preserve"> ovládání VZT jednotky podle časového rozvrhu</w:t>
      </w:r>
    </w:p>
    <w:p w:rsidR="003D41DE" w:rsidRDefault="003D41DE" w:rsidP="003D41DE">
      <w:pPr>
        <w:numPr>
          <w:ilvl w:val="0"/>
          <w:numId w:val="16"/>
        </w:numPr>
        <w:ind w:left="993" w:hanging="426"/>
        <w:jc w:val="left"/>
      </w:pPr>
      <w:r>
        <w:t xml:space="preserve"> blokování elektrického zvlhčovače signálem EMAX</w:t>
      </w:r>
    </w:p>
    <w:p w:rsidR="003D41DE" w:rsidRDefault="003D41DE" w:rsidP="003D41DE">
      <w:pPr>
        <w:numPr>
          <w:ilvl w:val="0"/>
          <w:numId w:val="16"/>
        </w:numPr>
        <w:ind w:left="993" w:hanging="426"/>
        <w:jc w:val="left"/>
      </w:pPr>
      <w:r>
        <w:t xml:space="preserve"> signalizaci „sumární poruchy“ VZT jednotky do </w:t>
      </w:r>
      <w:proofErr w:type="gramStart"/>
      <w:r>
        <w:t>velínu</w:t>
      </w:r>
      <w:proofErr w:type="gramEnd"/>
      <w:r>
        <w:t xml:space="preserve"> a na čelní panel rozváděče MaR</w:t>
      </w:r>
    </w:p>
    <w:p w:rsidR="003D41DE" w:rsidRDefault="003D41DE" w:rsidP="003D41DE">
      <w:pPr>
        <w:numPr>
          <w:ilvl w:val="0"/>
          <w:numId w:val="16"/>
        </w:numPr>
        <w:ind w:left="993" w:hanging="426"/>
        <w:jc w:val="left"/>
      </w:pPr>
      <w:r>
        <w:t xml:space="preserve"> signalizace aktivovaných požárních klapek</w:t>
      </w:r>
    </w:p>
    <w:p w:rsidR="003D41DE" w:rsidRDefault="003D41DE" w:rsidP="003D41DE">
      <w:pPr>
        <w:numPr>
          <w:ilvl w:val="0"/>
          <w:numId w:val="16"/>
        </w:numPr>
        <w:ind w:left="993" w:hanging="426"/>
        <w:jc w:val="left"/>
      </w:pPr>
      <w:r>
        <w:t xml:space="preserve"> blokování chodu VZT jednotky v případě signalizace požárních klapek nebo signálu EPS</w:t>
      </w:r>
    </w:p>
    <w:p w:rsidR="00044116" w:rsidRDefault="00044116" w:rsidP="00044116">
      <w:pPr>
        <w:jc w:val="left"/>
      </w:pPr>
    </w:p>
    <w:p w:rsidR="00044116" w:rsidRDefault="00044116" w:rsidP="00044116">
      <w:pPr>
        <w:pStyle w:val="Nadpis3"/>
      </w:pPr>
      <w:bookmarkStart w:id="25" w:name="_Toc478036094"/>
      <w:r>
        <w:lastRenderedPageBreak/>
        <w:t>VZT2 – šatny:</w:t>
      </w:r>
      <w:bookmarkEnd w:id="25"/>
    </w:p>
    <w:p w:rsidR="00044116" w:rsidRDefault="00044116" w:rsidP="00044116">
      <w:pPr>
        <w:ind w:left="709" w:hanging="142"/>
      </w:pPr>
      <w:r>
        <w:t xml:space="preserve">VZT jednotka bude umístěna ve strojovně </w:t>
      </w:r>
      <w:proofErr w:type="gramStart"/>
      <w:r>
        <w:t>VZT v 1.PP</w:t>
      </w:r>
      <w:proofErr w:type="gramEnd"/>
      <w:r>
        <w:t xml:space="preserve">. Napájení a řízení jednotky bude realizováno z rozváděče MaR </w:t>
      </w:r>
      <w:proofErr w:type="gramStart"/>
      <w:r>
        <w:t>strojovny 1.PP</w:t>
      </w:r>
      <w:proofErr w:type="gramEnd"/>
      <w:r>
        <w:t xml:space="preserve">. Napájení jednotky bude provedeno </w:t>
      </w:r>
      <w:r w:rsidRPr="00E33B38">
        <w:t>z normální sítě – MDO</w:t>
      </w:r>
      <w:r>
        <w:t xml:space="preserve">. </w:t>
      </w:r>
    </w:p>
    <w:p w:rsidR="00044116" w:rsidRDefault="00044116" w:rsidP="00044116">
      <w:pPr>
        <w:ind w:left="709" w:hanging="142"/>
      </w:pPr>
      <w:r>
        <w:t xml:space="preserve">VZT jednotka se skládá z přívodní klapky s pohonem s havarijní funkcí, vstupního filtru, deskového rekuperátoru s obtokovou klapkou, vodního ohřívače, filtru </w:t>
      </w:r>
      <w:proofErr w:type="spellStart"/>
      <w:proofErr w:type="gramStart"/>
      <w:r>
        <w:t>II.stupně</w:t>
      </w:r>
      <w:proofErr w:type="spellEnd"/>
      <w:proofErr w:type="gramEnd"/>
      <w:r>
        <w:t xml:space="preserve">. Na odtahu je jednotka vybavena výstupním filtrem, odtahovým ventilátorem s frekvenčním měničem a uzavírací klapkou s normálním pohonem. </w:t>
      </w:r>
    </w:p>
    <w:p w:rsidR="00044116" w:rsidRDefault="00044116" w:rsidP="00044116">
      <w:pPr>
        <w:ind w:left="993" w:hanging="426"/>
      </w:pPr>
      <w:proofErr w:type="gramStart"/>
      <w:r>
        <w:t>Řídící</w:t>
      </w:r>
      <w:proofErr w:type="gramEnd"/>
      <w:r>
        <w:t xml:space="preserve"> systém MaR bude zajišťovat všechny regulační a bezpečnostní funkce jako:</w:t>
      </w:r>
    </w:p>
    <w:p w:rsidR="00044116" w:rsidRDefault="00044116" w:rsidP="00044116">
      <w:pPr>
        <w:numPr>
          <w:ilvl w:val="0"/>
          <w:numId w:val="16"/>
        </w:numPr>
        <w:ind w:left="993" w:hanging="426"/>
        <w:jc w:val="left"/>
      </w:pPr>
      <w:r>
        <w:t xml:space="preserve"> zajištění mrazové ochrany vodního ohřívače a rekuperátoru VZT jednotky</w:t>
      </w:r>
    </w:p>
    <w:p w:rsidR="00044116" w:rsidRDefault="00044116" w:rsidP="00044116">
      <w:pPr>
        <w:numPr>
          <w:ilvl w:val="0"/>
          <w:numId w:val="16"/>
        </w:numPr>
        <w:ind w:left="993" w:hanging="426"/>
        <w:jc w:val="left"/>
      </w:pPr>
      <w:r>
        <w:t xml:space="preserve"> signalizaci zanesení filtrů</w:t>
      </w:r>
    </w:p>
    <w:p w:rsidR="00044116" w:rsidRDefault="00044116" w:rsidP="00044116">
      <w:pPr>
        <w:numPr>
          <w:ilvl w:val="0"/>
          <w:numId w:val="16"/>
        </w:numPr>
        <w:ind w:left="993" w:hanging="426"/>
        <w:jc w:val="left"/>
      </w:pPr>
      <w:r>
        <w:t xml:space="preserve"> regulaci na konstantní teplotu vzduchu na přívodu (výchozí hodnota bude upřesněna v dalším stupni PD)</w:t>
      </w:r>
    </w:p>
    <w:p w:rsidR="00044116" w:rsidRDefault="00044116" w:rsidP="00044116">
      <w:pPr>
        <w:numPr>
          <w:ilvl w:val="0"/>
          <w:numId w:val="16"/>
        </w:numPr>
        <w:ind w:left="993" w:hanging="426"/>
        <w:jc w:val="left"/>
      </w:pPr>
      <w:r>
        <w:t>ovládání VZT jednotky podle časového rozvrhu</w:t>
      </w:r>
    </w:p>
    <w:p w:rsidR="00044116" w:rsidRDefault="00044116" w:rsidP="00044116">
      <w:pPr>
        <w:numPr>
          <w:ilvl w:val="0"/>
          <w:numId w:val="16"/>
        </w:numPr>
        <w:ind w:left="993" w:hanging="426"/>
        <w:jc w:val="left"/>
      </w:pPr>
      <w:r>
        <w:t xml:space="preserve"> signalizaci „sumární poruchy“ VZT jednotky do </w:t>
      </w:r>
      <w:proofErr w:type="gramStart"/>
      <w:r>
        <w:t>velínu</w:t>
      </w:r>
      <w:proofErr w:type="gramEnd"/>
      <w:r>
        <w:t xml:space="preserve"> a na čelní panel rozváděče MaR</w:t>
      </w:r>
    </w:p>
    <w:p w:rsidR="00044116" w:rsidRDefault="00044116" w:rsidP="00044116">
      <w:pPr>
        <w:numPr>
          <w:ilvl w:val="0"/>
          <w:numId w:val="16"/>
        </w:numPr>
        <w:ind w:left="993" w:hanging="426"/>
        <w:jc w:val="left"/>
      </w:pPr>
      <w:r>
        <w:t xml:space="preserve"> signalizace aktivovaných požárních klapek</w:t>
      </w:r>
    </w:p>
    <w:p w:rsidR="00044116" w:rsidRDefault="00044116" w:rsidP="00044116">
      <w:pPr>
        <w:numPr>
          <w:ilvl w:val="0"/>
          <w:numId w:val="16"/>
        </w:numPr>
        <w:ind w:left="993" w:hanging="426"/>
        <w:jc w:val="left"/>
      </w:pPr>
      <w:r>
        <w:t xml:space="preserve"> blokování chodu VZT jednotky v případě signalizace požárních klapek nebo signálu EPS</w:t>
      </w:r>
    </w:p>
    <w:p w:rsidR="00044116" w:rsidRDefault="00044116" w:rsidP="00044116">
      <w:pPr>
        <w:pStyle w:val="Nadpis3"/>
      </w:pPr>
      <w:bookmarkStart w:id="26" w:name="_Toc478036095"/>
      <w:r>
        <w:t>VZT3 – technické místnosti:</w:t>
      </w:r>
      <w:bookmarkEnd w:id="26"/>
    </w:p>
    <w:p w:rsidR="00044116" w:rsidRDefault="00044116" w:rsidP="00044116">
      <w:pPr>
        <w:ind w:left="709" w:hanging="142"/>
      </w:pPr>
      <w:r>
        <w:t xml:space="preserve">VZT jednotka bude umístěna ve strojovně </w:t>
      </w:r>
      <w:proofErr w:type="gramStart"/>
      <w:r>
        <w:t>VZT v 1.PP</w:t>
      </w:r>
      <w:proofErr w:type="gramEnd"/>
      <w:r>
        <w:t xml:space="preserve">. Napájení a řízení jednotky bude realizováno z rozváděče MaR </w:t>
      </w:r>
      <w:proofErr w:type="gramStart"/>
      <w:r>
        <w:t>strojovny 1.PP</w:t>
      </w:r>
      <w:proofErr w:type="gramEnd"/>
      <w:r>
        <w:t xml:space="preserve">. Napájení jednotky bude provedeno </w:t>
      </w:r>
      <w:r w:rsidRPr="00E33B38">
        <w:t>z normální sítě – MDO</w:t>
      </w:r>
      <w:r>
        <w:t xml:space="preserve">. </w:t>
      </w:r>
    </w:p>
    <w:p w:rsidR="00044116" w:rsidRDefault="00044116" w:rsidP="00044116">
      <w:pPr>
        <w:ind w:left="709" w:hanging="142"/>
      </w:pPr>
      <w:r>
        <w:t xml:space="preserve">VZT jednotka se skládá z přívodní klapky s pohonem s havarijní funkcí, vstupního filtru, deskového rekuperátoru s obtokovou klapkou, vodního ohřívače, </w:t>
      </w:r>
      <w:r w:rsidR="00C46197">
        <w:t xml:space="preserve">ventilátoru a </w:t>
      </w:r>
      <w:r>
        <w:t xml:space="preserve">filtru </w:t>
      </w:r>
      <w:proofErr w:type="spellStart"/>
      <w:proofErr w:type="gramStart"/>
      <w:r>
        <w:t>II.stupně</w:t>
      </w:r>
      <w:proofErr w:type="spellEnd"/>
      <w:proofErr w:type="gramEnd"/>
      <w:r>
        <w:t xml:space="preserve">. Na odtahu je jednotka vybavena výstupním filtrem, odtahovým ventilátorem a uzavírací klapkou s normálním pohonem. </w:t>
      </w:r>
    </w:p>
    <w:p w:rsidR="00044116" w:rsidRDefault="00044116" w:rsidP="00044116">
      <w:pPr>
        <w:ind w:left="993" w:hanging="426"/>
      </w:pPr>
      <w:proofErr w:type="gramStart"/>
      <w:r>
        <w:t>Řídící</w:t>
      </w:r>
      <w:proofErr w:type="gramEnd"/>
      <w:r>
        <w:t xml:space="preserve"> systém MaR bude zajišťovat všechny regulační a bezpečnostní funkce jako:</w:t>
      </w:r>
    </w:p>
    <w:p w:rsidR="00044116" w:rsidRDefault="00044116" w:rsidP="00044116">
      <w:pPr>
        <w:numPr>
          <w:ilvl w:val="0"/>
          <w:numId w:val="16"/>
        </w:numPr>
        <w:ind w:left="993" w:hanging="426"/>
        <w:jc w:val="left"/>
      </w:pPr>
      <w:r>
        <w:t xml:space="preserve"> zajištění mrazové ochrany vodního ohřívače a rekuperátoru VZT jednotky</w:t>
      </w:r>
    </w:p>
    <w:p w:rsidR="00044116" w:rsidRDefault="00044116" w:rsidP="00044116">
      <w:pPr>
        <w:numPr>
          <w:ilvl w:val="0"/>
          <w:numId w:val="16"/>
        </w:numPr>
        <w:ind w:left="993" w:hanging="426"/>
        <w:jc w:val="left"/>
      </w:pPr>
      <w:r>
        <w:t xml:space="preserve"> signalizaci zanesení filtrů</w:t>
      </w:r>
    </w:p>
    <w:p w:rsidR="00044116" w:rsidRDefault="00044116" w:rsidP="00044116">
      <w:pPr>
        <w:numPr>
          <w:ilvl w:val="0"/>
          <w:numId w:val="16"/>
        </w:numPr>
        <w:ind w:left="993" w:hanging="426"/>
        <w:jc w:val="left"/>
      </w:pPr>
      <w:r>
        <w:t xml:space="preserve"> regulaci na konstantní teplotu vzduchu na přívodu (</w:t>
      </w:r>
      <w:proofErr w:type="spellStart"/>
      <w:proofErr w:type="gramStart"/>
      <w:r>
        <w:t>T.požadovaná</w:t>
      </w:r>
      <w:proofErr w:type="spellEnd"/>
      <w:proofErr w:type="gramEnd"/>
      <w:r>
        <w:t xml:space="preserve"> = 15°C)</w:t>
      </w:r>
    </w:p>
    <w:p w:rsidR="00044116" w:rsidRDefault="00044116" w:rsidP="00044116">
      <w:pPr>
        <w:numPr>
          <w:ilvl w:val="0"/>
          <w:numId w:val="16"/>
        </w:numPr>
        <w:ind w:left="993" w:hanging="426"/>
        <w:jc w:val="left"/>
      </w:pPr>
      <w:r>
        <w:t>ovládání VZT jednotky podle časového rozvrhu</w:t>
      </w:r>
    </w:p>
    <w:p w:rsidR="00044116" w:rsidRDefault="00044116" w:rsidP="00044116">
      <w:pPr>
        <w:jc w:val="left"/>
      </w:pPr>
    </w:p>
    <w:p w:rsidR="00044116" w:rsidRDefault="00044116" w:rsidP="00044116">
      <w:pPr>
        <w:pStyle w:val="Nadpis3"/>
      </w:pPr>
      <w:bookmarkStart w:id="27" w:name="_Toc478036096"/>
      <w:r>
        <w:t>VZT4 – laboratoře:</w:t>
      </w:r>
      <w:bookmarkEnd w:id="27"/>
    </w:p>
    <w:p w:rsidR="00044116" w:rsidRDefault="00044116" w:rsidP="00044116">
      <w:pPr>
        <w:ind w:left="709" w:hanging="142"/>
      </w:pPr>
      <w:r>
        <w:t xml:space="preserve">VZT jednotka bude umístěna ve strojovně </w:t>
      </w:r>
      <w:proofErr w:type="gramStart"/>
      <w:r>
        <w:t>VZT v 1.PP</w:t>
      </w:r>
      <w:proofErr w:type="gramEnd"/>
      <w:r>
        <w:t xml:space="preserve">. Napájení a řízení jednotky bude realizováno z rozváděče MaR </w:t>
      </w:r>
      <w:proofErr w:type="gramStart"/>
      <w:r>
        <w:t>strojovny 1.PP</w:t>
      </w:r>
      <w:proofErr w:type="gramEnd"/>
      <w:r>
        <w:t>. Napájení jednotky bude provedeno ze sítě MDO.</w:t>
      </w:r>
    </w:p>
    <w:p w:rsidR="00044116" w:rsidRDefault="00044116" w:rsidP="00044116">
      <w:pPr>
        <w:ind w:left="709" w:hanging="142"/>
      </w:pPr>
      <w:r>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t>II.stupně</w:t>
      </w:r>
      <w:proofErr w:type="spellEnd"/>
      <w:proofErr w:type="gramEnd"/>
      <w:r>
        <w:t xml:space="preserve">, zvlhčovače. Na odtahu je jednotka vybavena výstupním filtrem, odtahovým ventilátorem a uzavírací klapkou s normálním pohonem. </w:t>
      </w:r>
    </w:p>
    <w:p w:rsidR="00044116" w:rsidRDefault="00044116" w:rsidP="00044116">
      <w:pPr>
        <w:ind w:left="993" w:hanging="426"/>
      </w:pPr>
      <w:proofErr w:type="gramStart"/>
      <w:r>
        <w:t>Řídící</w:t>
      </w:r>
      <w:proofErr w:type="gramEnd"/>
      <w:r>
        <w:t xml:space="preserve"> systém MaR bude zajišťovat všechny regulační a bezpečnostní funkce jako:</w:t>
      </w:r>
    </w:p>
    <w:p w:rsidR="00044116" w:rsidRDefault="00044116" w:rsidP="00044116">
      <w:pPr>
        <w:numPr>
          <w:ilvl w:val="0"/>
          <w:numId w:val="16"/>
        </w:numPr>
        <w:ind w:left="993" w:hanging="426"/>
        <w:jc w:val="left"/>
      </w:pPr>
      <w:r>
        <w:t xml:space="preserve"> zajištění mrazové ochrany vodního ohřívače a rekuperátoru VZT jednotky</w:t>
      </w:r>
    </w:p>
    <w:p w:rsidR="00044116" w:rsidRDefault="00044116" w:rsidP="00044116">
      <w:pPr>
        <w:numPr>
          <w:ilvl w:val="0"/>
          <w:numId w:val="16"/>
        </w:numPr>
        <w:ind w:left="993" w:hanging="426"/>
        <w:jc w:val="left"/>
      </w:pPr>
      <w:r>
        <w:t xml:space="preserve"> signalizaci zanesení filtrů</w:t>
      </w:r>
    </w:p>
    <w:p w:rsidR="00044116" w:rsidRPr="00442A9F" w:rsidRDefault="00044116" w:rsidP="00044116">
      <w:pPr>
        <w:numPr>
          <w:ilvl w:val="0"/>
          <w:numId w:val="16"/>
        </w:numPr>
        <w:ind w:left="993" w:hanging="426"/>
        <w:jc w:val="left"/>
      </w:pPr>
      <w:r>
        <w:t xml:space="preserve"> </w:t>
      </w:r>
      <w:r w:rsidRPr="00442A9F">
        <w:t>regulaci na konstantní teplotu vzduchu na přívodu (výchozí hodnota bude upřesněna v dalším stupni PD)</w:t>
      </w:r>
    </w:p>
    <w:p w:rsidR="00044116" w:rsidRPr="00442A9F" w:rsidRDefault="00044116" w:rsidP="00044116">
      <w:pPr>
        <w:numPr>
          <w:ilvl w:val="0"/>
          <w:numId w:val="16"/>
        </w:numPr>
        <w:ind w:left="993" w:hanging="426"/>
        <w:jc w:val="left"/>
      </w:pPr>
      <w:r w:rsidRPr="00442A9F">
        <w:lastRenderedPageBreak/>
        <w:t xml:space="preserve"> regulaci konstantního množství v přívodním potrubí na 2 hodnoty podle provozu / vypnutí odtahového ventilátoru VZT18</w:t>
      </w:r>
      <w:r w:rsidR="001959A1" w:rsidRPr="00442A9F">
        <w:t xml:space="preserve"> – digestoř v přípravně půd</w:t>
      </w:r>
      <w:r w:rsidRPr="00442A9F">
        <w:t xml:space="preserve"> (výchozí hodnoty budou upřesněny v dalším stupni PD)</w:t>
      </w:r>
    </w:p>
    <w:p w:rsidR="00044116" w:rsidRPr="00442A9F" w:rsidRDefault="00044116" w:rsidP="00044116">
      <w:pPr>
        <w:numPr>
          <w:ilvl w:val="0"/>
          <w:numId w:val="16"/>
        </w:numPr>
        <w:ind w:left="993" w:hanging="426"/>
        <w:jc w:val="left"/>
      </w:pPr>
      <w:r w:rsidRPr="00442A9F">
        <w:t>regulaci konstantního množství v odtahovém potrubí (výchozí hodnota bude upřesněna v dalším stupni PD)</w:t>
      </w:r>
    </w:p>
    <w:p w:rsidR="00044116" w:rsidRPr="00442A9F" w:rsidRDefault="00044116" w:rsidP="00044116">
      <w:pPr>
        <w:numPr>
          <w:ilvl w:val="0"/>
          <w:numId w:val="16"/>
        </w:numPr>
        <w:ind w:left="993" w:hanging="426"/>
        <w:jc w:val="left"/>
      </w:pPr>
      <w:r w:rsidRPr="00442A9F">
        <w:t xml:space="preserve"> regulaci vlhčení na min. hodnotu 30%RV.</w:t>
      </w:r>
    </w:p>
    <w:p w:rsidR="00044116" w:rsidRPr="00442A9F" w:rsidRDefault="00044116" w:rsidP="00044116">
      <w:pPr>
        <w:numPr>
          <w:ilvl w:val="0"/>
          <w:numId w:val="16"/>
        </w:numPr>
        <w:ind w:left="993" w:hanging="426"/>
        <w:jc w:val="left"/>
      </w:pPr>
      <w:r w:rsidRPr="00442A9F">
        <w:t xml:space="preserve"> ovládání VZT jednotky podle časového rozvrhu</w:t>
      </w:r>
    </w:p>
    <w:p w:rsidR="00044116" w:rsidRPr="00442A9F" w:rsidRDefault="00044116" w:rsidP="00044116">
      <w:pPr>
        <w:numPr>
          <w:ilvl w:val="0"/>
          <w:numId w:val="16"/>
        </w:numPr>
        <w:ind w:left="993" w:hanging="426"/>
        <w:jc w:val="left"/>
      </w:pPr>
      <w:r w:rsidRPr="00442A9F">
        <w:t xml:space="preserve"> blokování elektrického zvlhčovače signálem EMAX</w:t>
      </w:r>
    </w:p>
    <w:p w:rsidR="00044116" w:rsidRPr="00442A9F" w:rsidRDefault="00044116" w:rsidP="00044116">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044116" w:rsidRPr="00442A9F" w:rsidRDefault="00044116" w:rsidP="00044116">
      <w:pPr>
        <w:numPr>
          <w:ilvl w:val="0"/>
          <w:numId w:val="16"/>
        </w:numPr>
        <w:ind w:left="993" w:hanging="426"/>
        <w:jc w:val="left"/>
      </w:pPr>
      <w:r w:rsidRPr="00442A9F">
        <w:t xml:space="preserve"> signalizace aktivovaných požárních klapek</w:t>
      </w:r>
    </w:p>
    <w:p w:rsidR="00044116" w:rsidRPr="00442A9F" w:rsidRDefault="00044116" w:rsidP="00044116">
      <w:pPr>
        <w:numPr>
          <w:ilvl w:val="0"/>
          <w:numId w:val="16"/>
        </w:numPr>
        <w:ind w:left="993" w:hanging="426"/>
        <w:jc w:val="left"/>
      </w:pPr>
      <w:r w:rsidRPr="00442A9F">
        <w:t xml:space="preserve"> blokování chodu VZT jednotky v případě signalizace požárních klapek nebo signálu EPS</w:t>
      </w:r>
    </w:p>
    <w:p w:rsidR="00044116" w:rsidRPr="00442A9F" w:rsidRDefault="00044116" w:rsidP="00044116">
      <w:pPr>
        <w:pStyle w:val="Nadpis3"/>
      </w:pPr>
      <w:bookmarkStart w:id="28" w:name="_Toc478036097"/>
      <w:r w:rsidRPr="00442A9F">
        <w:t>VZT5 – transfúzní stanice:</w:t>
      </w:r>
      <w:bookmarkEnd w:id="28"/>
    </w:p>
    <w:p w:rsidR="00044116" w:rsidRPr="00442A9F" w:rsidRDefault="00044116" w:rsidP="00044116">
      <w:pPr>
        <w:ind w:left="709" w:hanging="142"/>
      </w:pPr>
      <w:r w:rsidRPr="00442A9F">
        <w:t xml:space="preserve">VZT jednotka bude umístěna ve strojovně </w:t>
      </w:r>
      <w:proofErr w:type="gramStart"/>
      <w:r w:rsidRPr="00442A9F">
        <w:t>VZT v 1.PP</w:t>
      </w:r>
      <w:proofErr w:type="gramEnd"/>
      <w:r w:rsidRPr="00442A9F">
        <w:t xml:space="preserve">. Napájení a řízení jednotky bude realizováno z rozváděče MaR </w:t>
      </w:r>
      <w:proofErr w:type="gramStart"/>
      <w:r w:rsidRPr="00442A9F">
        <w:t>strojovny 1.PP</w:t>
      </w:r>
      <w:proofErr w:type="gramEnd"/>
      <w:r w:rsidRPr="00442A9F">
        <w:t xml:space="preserve">. Napájení jednotky bude provedeno z normální sítě – MDO. </w:t>
      </w:r>
    </w:p>
    <w:p w:rsidR="00044116" w:rsidRPr="00442A9F" w:rsidRDefault="00044116" w:rsidP="00044116">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zvlhčovače. Na odtahu je jednotka vybavena výstupním filtrem, odtahovým ventilátorem a uzavírací klapkou s normálním pohonem. </w:t>
      </w:r>
    </w:p>
    <w:p w:rsidR="00044116" w:rsidRPr="00442A9F" w:rsidRDefault="00044116" w:rsidP="00044116">
      <w:pPr>
        <w:ind w:left="993" w:hanging="426"/>
      </w:pPr>
      <w:r w:rsidRPr="00442A9F">
        <w:t>Automat MaR bude zajišťovat všechny regulační a bezpečnostní funkce jako:</w:t>
      </w:r>
    </w:p>
    <w:p w:rsidR="00044116" w:rsidRPr="00442A9F" w:rsidRDefault="00044116" w:rsidP="00044116">
      <w:pPr>
        <w:numPr>
          <w:ilvl w:val="0"/>
          <w:numId w:val="16"/>
        </w:numPr>
        <w:ind w:left="993" w:hanging="426"/>
        <w:jc w:val="left"/>
      </w:pPr>
      <w:r w:rsidRPr="00442A9F">
        <w:t xml:space="preserve"> zajištění mrazové ochrany vodního ohřívače a rekuperátoru VZT jednotky</w:t>
      </w:r>
    </w:p>
    <w:p w:rsidR="00044116" w:rsidRPr="00442A9F" w:rsidRDefault="00044116" w:rsidP="00044116">
      <w:pPr>
        <w:numPr>
          <w:ilvl w:val="0"/>
          <w:numId w:val="16"/>
        </w:numPr>
        <w:ind w:left="993" w:hanging="426"/>
        <w:jc w:val="left"/>
      </w:pPr>
      <w:r w:rsidRPr="00442A9F">
        <w:t xml:space="preserve"> signalizaci zanesení filtrů</w:t>
      </w:r>
    </w:p>
    <w:p w:rsidR="00044116" w:rsidRPr="00442A9F" w:rsidRDefault="00044116" w:rsidP="00044116">
      <w:pPr>
        <w:numPr>
          <w:ilvl w:val="0"/>
          <w:numId w:val="16"/>
        </w:numPr>
        <w:ind w:left="993" w:hanging="426"/>
        <w:jc w:val="left"/>
      </w:pPr>
      <w:r w:rsidRPr="00442A9F">
        <w:t xml:space="preserve"> regulaci na konstantní teplotu vzduchu na přívodu </w:t>
      </w:r>
      <w:r w:rsidR="00675CEA" w:rsidRPr="00442A9F">
        <w:t xml:space="preserve">s korekcí podle prostorové teploty v odběrovém sále </w:t>
      </w:r>
      <w:r w:rsidRPr="00442A9F">
        <w:t>(výchozí hodnota bude upřesněna v dalším stupni PD)</w:t>
      </w:r>
    </w:p>
    <w:p w:rsidR="00044116" w:rsidRPr="00442A9F" w:rsidRDefault="00044116" w:rsidP="00044116">
      <w:pPr>
        <w:numPr>
          <w:ilvl w:val="0"/>
          <w:numId w:val="16"/>
        </w:numPr>
        <w:ind w:left="993" w:hanging="426"/>
        <w:jc w:val="left"/>
      </w:pPr>
      <w:r w:rsidRPr="00442A9F">
        <w:t xml:space="preserve"> regulaci konstantního množství v přívodním potrubí (výchozí hodnota bude upřesněna v dalším stupni PD)</w:t>
      </w:r>
    </w:p>
    <w:p w:rsidR="00044116" w:rsidRPr="00442A9F" w:rsidRDefault="00044116" w:rsidP="00044116">
      <w:pPr>
        <w:numPr>
          <w:ilvl w:val="0"/>
          <w:numId w:val="16"/>
        </w:numPr>
        <w:ind w:left="993" w:hanging="426"/>
        <w:jc w:val="left"/>
      </w:pPr>
      <w:r w:rsidRPr="00442A9F">
        <w:t>regulaci konstantního množství v odtahovém potrubí (výchozí hodnota bude upřesněna v dalším stupni PD)</w:t>
      </w:r>
    </w:p>
    <w:p w:rsidR="00044116" w:rsidRPr="00442A9F" w:rsidRDefault="00044116" w:rsidP="00044116">
      <w:pPr>
        <w:numPr>
          <w:ilvl w:val="0"/>
          <w:numId w:val="16"/>
        </w:numPr>
        <w:ind w:left="993" w:hanging="426"/>
        <w:jc w:val="left"/>
      </w:pPr>
      <w:r w:rsidRPr="00442A9F">
        <w:t xml:space="preserve"> regulaci vlhčení na min. hodnotu 30%RV</w:t>
      </w:r>
    </w:p>
    <w:p w:rsidR="00675CEA" w:rsidRPr="00442A9F" w:rsidRDefault="001959A1" w:rsidP="00675CEA">
      <w:pPr>
        <w:numPr>
          <w:ilvl w:val="0"/>
          <w:numId w:val="16"/>
        </w:numPr>
        <w:ind w:left="993" w:hanging="426"/>
        <w:jc w:val="left"/>
      </w:pPr>
      <w:r w:rsidRPr="00442A9F">
        <w:t xml:space="preserve"> </w:t>
      </w:r>
      <w:r w:rsidR="00675CEA" w:rsidRPr="00442A9F">
        <w:t>ovládání r</w:t>
      </w:r>
      <w:r w:rsidRPr="00442A9F">
        <w:t>egul</w:t>
      </w:r>
      <w:r w:rsidR="00675CEA" w:rsidRPr="00442A9F">
        <w:t xml:space="preserve">átoru průtoku </w:t>
      </w:r>
      <w:r w:rsidRPr="00442A9F">
        <w:t>zón</w:t>
      </w:r>
      <w:r w:rsidR="00675CEA" w:rsidRPr="00442A9F">
        <w:t xml:space="preserve">y pro </w:t>
      </w:r>
      <w:r w:rsidR="00C204E8" w:rsidRPr="00442A9F">
        <w:t>ambulance a čekárnu</w:t>
      </w:r>
      <w:r w:rsidR="00675CEA" w:rsidRPr="00442A9F">
        <w:t xml:space="preserve"> </w:t>
      </w:r>
      <w:proofErr w:type="spellStart"/>
      <w:r w:rsidR="00C204E8" w:rsidRPr="00442A9F">
        <w:t>dárc.sálu</w:t>
      </w:r>
      <w:proofErr w:type="spellEnd"/>
      <w:r w:rsidR="00C204E8" w:rsidRPr="00442A9F">
        <w:t xml:space="preserve"> </w:t>
      </w:r>
      <w:r w:rsidR="00675CEA" w:rsidRPr="00442A9F">
        <w:t>na hodnoty provoz / útlum</w:t>
      </w:r>
    </w:p>
    <w:p w:rsidR="00675CEA" w:rsidRPr="00442A9F" w:rsidRDefault="00675CEA" w:rsidP="00675CEA">
      <w:pPr>
        <w:numPr>
          <w:ilvl w:val="0"/>
          <w:numId w:val="16"/>
        </w:numPr>
        <w:ind w:left="993" w:hanging="426"/>
        <w:jc w:val="left"/>
      </w:pPr>
      <w:r w:rsidRPr="00442A9F">
        <w:t xml:space="preserve"> ovládání regulátoru průtoku zóny pro </w:t>
      </w:r>
      <w:r w:rsidR="00C204E8" w:rsidRPr="00442A9F">
        <w:t>dárcovský</w:t>
      </w:r>
      <w:r w:rsidRPr="00442A9F">
        <w:t xml:space="preserve"> sál na hodnoty provoz / útlum</w:t>
      </w:r>
    </w:p>
    <w:p w:rsidR="00675CEA" w:rsidRPr="00442A9F" w:rsidRDefault="00675CEA" w:rsidP="00675CEA">
      <w:pPr>
        <w:numPr>
          <w:ilvl w:val="0"/>
          <w:numId w:val="16"/>
        </w:numPr>
        <w:ind w:left="993" w:hanging="426"/>
        <w:jc w:val="left"/>
      </w:pPr>
      <w:r w:rsidRPr="00442A9F">
        <w:t xml:space="preserve">ovládání regulátoru průtoku zóny pro </w:t>
      </w:r>
      <w:r w:rsidR="00C204E8" w:rsidRPr="00442A9F">
        <w:t>čekárnu a místnost odběrů</w:t>
      </w:r>
      <w:r w:rsidRPr="00442A9F">
        <w:t xml:space="preserve"> na hodnoty provoz / útlum</w:t>
      </w:r>
    </w:p>
    <w:p w:rsidR="00C204E8" w:rsidRPr="00442A9F" w:rsidRDefault="00C204E8" w:rsidP="00675CEA">
      <w:pPr>
        <w:numPr>
          <w:ilvl w:val="0"/>
          <w:numId w:val="16"/>
        </w:numPr>
        <w:ind w:left="993" w:hanging="426"/>
        <w:jc w:val="left"/>
      </w:pPr>
      <w:r w:rsidRPr="00442A9F">
        <w:t xml:space="preserve"> regulaci teploty zónovým dochlazovačem pro zónu čekárny a místnosti odběrů na požadovanou teplotu přívodu</w:t>
      </w:r>
    </w:p>
    <w:p w:rsidR="00044116" w:rsidRPr="00442A9F" w:rsidRDefault="00044116" w:rsidP="00044116">
      <w:pPr>
        <w:numPr>
          <w:ilvl w:val="0"/>
          <w:numId w:val="16"/>
        </w:numPr>
        <w:ind w:left="993" w:hanging="426"/>
        <w:jc w:val="left"/>
      </w:pPr>
      <w:r w:rsidRPr="00442A9F">
        <w:t xml:space="preserve"> ovládání VZT jednotky podle časového rozvrhu</w:t>
      </w:r>
    </w:p>
    <w:p w:rsidR="00044116" w:rsidRPr="00442A9F" w:rsidRDefault="00044116" w:rsidP="00044116">
      <w:pPr>
        <w:numPr>
          <w:ilvl w:val="0"/>
          <w:numId w:val="16"/>
        </w:numPr>
        <w:ind w:left="993" w:hanging="426"/>
        <w:jc w:val="left"/>
      </w:pPr>
      <w:r w:rsidRPr="00442A9F">
        <w:t xml:space="preserve"> blokování elektrického zvlhčovače signálem EMAX</w:t>
      </w:r>
    </w:p>
    <w:p w:rsidR="00044116" w:rsidRPr="00442A9F" w:rsidRDefault="00044116" w:rsidP="00044116">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044116" w:rsidRPr="00442A9F" w:rsidRDefault="00044116" w:rsidP="00044116">
      <w:pPr>
        <w:numPr>
          <w:ilvl w:val="0"/>
          <w:numId w:val="16"/>
        </w:numPr>
        <w:ind w:left="993" w:hanging="426"/>
        <w:jc w:val="left"/>
      </w:pPr>
      <w:r w:rsidRPr="00442A9F">
        <w:t xml:space="preserve"> signalizace aktivovaných požárních klapek</w:t>
      </w:r>
    </w:p>
    <w:p w:rsidR="00044116" w:rsidRPr="00442A9F" w:rsidRDefault="00044116" w:rsidP="00044116">
      <w:pPr>
        <w:numPr>
          <w:ilvl w:val="0"/>
          <w:numId w:val="16"/>
        </w:numPr>
        <w:ind w:left="993" w:hanging="426"/>
        <w:jc w:val="left"/>
      </w:pPr>
      <w:r w:rsidRPr="00442A9F">
        <w:t xml:space="preserve"> blokování chodu VZT jednotky v případě signalizace požárních klapek nebo signálu EPS</w:t>
      </w:r>
    </w:p>
    <w:p w:rsidR="00C46197" w:rsidRPr="00442A9F" w:rsidRDefault="00C46197" w:rsidP="00C46197">
      <w:pPr>
        <w:numPr>
          <w:ilvl w:val="0"/>
          <w:numId w:val="16"/>
        </w:numPr>
        <w:ind w:left="993" w:hanging="426"/>
        <w:jc w:val="left"/>
      </w:pPr>
      <w:r w:rsidRPr="00442A9F">
        <w:t xml:space="preserve">ovládání zón klimatizovaných danou VZT jednotkou buď podle časového programu provozních </w:t>
      </w:r>
      <w:proofErr w:type="gramStart"/>
      <w:r w:rsidRPr="00442A9F">
        <w:t>hodin nebo</w:t>
      </w:r>
      <w:proofErr w:type="gramEnd"/>
      <w:r w:rsidRPr="00442A9F">
        <w:t xml:space="preserve"> podle lokálního ovladače zóny umístěného v klimatizovaném prostoru.</w:t>
      </w:r>
    </w:p>
    <w:p w:rsidR="00C46197" w:rsidRPr="00442A9F" w:rsidRDefault="00C46197" w:rsidP="00C46197">
      <w:pPr>
        <w:numPr>
          <w:ilvl w:val="0"/>
          <w:numId w:val="16"/>
        </w:numPr>
        <w:ind w:left="993" w:hanging="426"/>
        <w:jc w:val="left"/>
      </w:pPr>
      <w:r w:rsidRPr="00442A9F">
        <w:t xml:space="preserve"> v prostoru odběrového sálu a v místnosti „expedice meziproduktu“ bude monitorována prostorová teplota </w:t>
      </w:r>
    </w:p>
    <w:p w:rsidR="00C46197" w:rsidRPr="00442A9F" w:rsidRDefault="00C46197" w:rsidP="00C46197">
      <w:pPr>
        <w:numPr>
          <w:ilvl w:val="0"/>
          <w:numId w:val="16"/>
        </w:numPr>
        <w:ind w:left="993" w:hanging="426"/>
        <w:jc w:val="left"/>
      </w:pPr>
      <w:r w:rsidRPr="00442A9F">
        <w:lastRenderedPageBreak/>
        <w:t xml:space="preserve"> v prostoru skladu odběrových vaků bude monitorována prostorová teplota a prostorová vlhkost.</w:t>
      </w:r>
    </w:p>
    <w:p w:rsidR="00C46197" w:rsidRPr="00442A9F" w:rsidRDefault="00C46197" w:rsidP="00C46197">
      <w:pPr>
        <w:jc w:val="left"/>
      </w:pPr>
    </w:p>
    <w:p w:rsidR="003D41DE" w:rsidRPr="00442A9F" w:rsidRDefault="00C204E8" w:rsidP="00C46197">
      <w:pPr>
        <w:ind w:firstLine="708"/>
        <w:rPr>
          <w:rFonts w:cs="Arial"/>
          <w:szCs w:val="22"/>
        </w:rPr>
      </w:pPr>
      <w:r w:rsidRPr="00442A9F">
        <w:rPr>
          <w:rFonts w:cs="Arial"/>
          <w:szCs w:val="22"/>
        </w:rPr>
        <w:t>Pomocí regulátorů průtoku a EC motorů bude zajištěn útlumový provoz VZT zařízení. Během útlumového provozu budou snížena množství větracího vzduchu do odběrového sálu, expedice meziproduktu, skladu zdravotnického materiálu (krevní vaky) a do archivu, úplně odstaveno bude větrání ostatních místností.</w:t>
      </w:r>
      <w:r w:rsidR="00C46197" w:rsidRPr="00442A9F">
        <w:rPr>
          <w:rFonts w:cs="Arial"/>
          <w:szCs w:val="22"/>
        </w:rPr>
        <w:t xml:space="preserve">  </w:t>
      </w:r>
    </w:p>
    <w:p w:rsidR="00C46197" w:rsidRPr="00442A9F" w:rsidRDefault="00C46197" w:rsidP="00C46197">
      <w:pPr>
        <w:pStyle w:val="Nadpis3"/>
      </w:pPr>
      <w:bookmarkStart w:id="29" w:name="_Toc478036098"/>
      <w:r w:rsidRPr="00442A9F">
        <w:t>VZT6 – ambulance:</w:t>
      </w:r>
      <w:bookmarkEnd w:id="29"/>
    </w:p>
    <w:p w:rsidR="00C46197" w:rsidRPr="00442A9F" w:rsidRDefault="00C46197" w:rsidP="00C46197">
      <w:pPr>
        <w:ind w:left="709" w:hanging="142"/>
      </w:pPr>
      <w:r w:rsidRPr="00442A9F">
        <w:t xml:space="preserve">VZT jednotka bude umístěna ve strojovně </w:t>
      </w:r>
      <w:proofErr w:type="gramStart"/>
      <w:r w:rsidRPr="00442A9F">
        <w:t>VZT v 1.PP</w:t>
      </w:r>
      <w:proofErr w:type="gramEnd"/>
      <w:r w:rsidRPr="00442A9F">
        <w:t xml:space="preserve">. Napájení a řízení jednotky bude realizováno z rozváděče MaR </w:t>
      </w:r>
      <w:proofErr w:type="gramStart"/>
      <w:r w:rsidRPr="00442A9F">
        <w:t>strojovny 1.PP</w:t>
      </w:r>
      <w:proofErr w:type="gramEnd"/>
      <w:r w:rsidRPr="00442A9F">
        <w:t xml:space="preserve">. Napájení jednotky bude provedeno z normální sítě – MDO. </w:t>
      </w:r>
    </w:p>
    <w:p w:rsidR="00C46197" w:rsidRPr="00442A9F" w:rsidRDefault="00C46197" w:rsidP="00C46197">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zvlhčovače. Na odtahu je jednotka vybavena výstupním filtrem, odtahovým ventilátorem a uzavírací klapkou s normálním pohonem. </w:t>
      </w:r>
    </w:p>
    <w:p w:rsidR="00C46197" w:rsidRPr="00442A9F" w:rsidRDefault="00C46197" w:rsidP="00C46197">
      <w:pPr>
        <w:ind w:left="993" w:hanging="426"/>
      </w:pPr>
      <w:r w:rsidRPr="00442A9F">
        <w:t>Automat MaR bude zajišťovat všechny regulační a bezpečnostní funkce jako:</w:t>
      </w:r>
    </w:p>
    <w:p w:rsidR="00C46197" w:rsidRPr="00442A9F" w:rsidRDefault="00C46197" w:rsidP="00C46197">
      <w:pPr>
        <w:numPr>
          <w:ilvl w:val="0"/>
          <w:numId w:val="16"/>
        </w:numPr>
        <w:ind w:left="993" w:hanging="426"/>
        <w:jc w:val="left"/>
      </w:pPr>
      <w:r w:rsidRPr="00442A9F">
        <w:t xml:space="preserve"> zajištění mrazové ochrany vodního ohřívače a rekuperátoru VZT jednotky</w:t>
      </w:r>
    </w:p>
    <w:p w:rsidR="00C46197" w:rsidRPr="00442A9F" w:rsidRDefault="00C46197" w:rsidP="00C46197">
      <w:pPr>
        <w:numPr>
          <w:ilvl w:val="0"/>
          <w:numId w:val="16"/>
        </w:numPr>
        <w:ind w:left="993" w:hanging="426"/>
        <w:jc w:val="left"/>
      </w:pPr>
      <w:r w:rsidRPr="00442A9F">
        <w:t xml:space="preserve"> signalizaci zanesení filtrů</w:t>
      </w:r>
    </w:p>
    <w:p w:rsidR="00C46197" w:rsidRPr="00442A9F" w:rsidRDefault="00C46197" w:rsidP="00C46197">
      <w:pPr>
        <w:numPr>
          <w:ilvl w:val="0"/>
          <w:numId w:val="16"/>
        </w:numPr>
        <w:ind w:left="993" w:hanging="426"/>
        <w:jc w:val="left"/>
      </w:pPr>
      <w:r w:rsidRPr="00442A9F">
        <w:t xml:space="preserve"> regulaci na konstantní teplotu vzduchu na přívodu (výchozí hodnota bude upřesněna v dalším stupni PD)</w:t>
      </w:r>
    </w:p>
    <w:p w:rsidR="00C46197" w:rsidRPr="00442A9F" w:rsidRDefault="00C46197" w:rsidP="00C46197">
      <w:pPr>
        <w:numPr>
          <w:ilvl w:val="0"/>
          <w:numId w:val="16"/>
        </w:numPr>
        <w:ind w:left="993" w:hanging="426"/>
        <w:jc w:val="left"/>
      </w:pPr>
      <w:r w:rsidRPr="00442A9F">
        <w:t xml:space="preserve"> regulaci konstantního množství v přívodním potrubí (výchozí hodnota bude upřesněna v dalším stupni PD)</w:t>
      </w:r>
    </w:p>
    <w:p w:rsidR="00C46197" w:rsidRPr="00442A9F" w:rsidRDefault="00C46197" w:rsidP="00C46197">
      <w:pPr>
        <w:numPr>
          <w:ilvl w:val="0"/>
          <w:numId w:val="16"/>
        </w:numPr>
        <w:ind w:left="993" w:hanging="426"/>
        <w:jc w:val="left"/>
      </w:pPr>
      <w:r w:rsidRPr="00442A9F">
        <w:t>regulaci konstantního množství v odtahovém potrubí (výchozí hodnota bude upřesněna v dalším stupni PD)</w:t>
      </w:r>
    </w:p>
    <w:p w:rsidR="00C46197" w:rsidRPr="00442A9F" w:rsidRDefault="00C46197" w:rsidP="00C46197">
      <w:pPr>
        <w:numPr>
          <w:ilvl w:val="0"/>
          <w:numId w:val="16"/>
        </w:numPr>
        <w:ind w:left="993" w:hanging="426"/>
        <w:jc w:val="left"/>
      </w:pPr>
      <w:r w:rsidRPr="00442A9F">
        <w:t xml:space="preserve"> regulaci vlhčení na min. hodnotu 30%RV</w:t>
      </w:r>
    </w:p>
    <w:p w:rsidR="00C46197" w:rsidRPr="00442A9F" w:rsidRDefault="00C46197" w:rsidP="00C46197">
      <w:pPr>
        <w:numPr>
          <w:ilvl w:val="0"/>
          <w:numId w:val="16"/>
        </w:numPr>
        <w:ind w:left="993" w:hanging="426"/>
        <w:jc w:val="left"/>
      </w:pPr>
      <w:r w:rsidRPr="00442A9F">
        <w:t xml:space="preserve"> ovládání VZT jednotky podle časového rozvrhu</w:t>
      </w:r>
    </w:p>
    <w:p w:rsidR="00C46197" w:rsidRPr="00442A9F" w:rsidRDefault="00C46197" w:rsidP="00C46197">
      <w:pPr>
        <w:numPr>
          <w:ilvl w:val="0"/>
          <w:numId w:val="16"/>
        </w:numPr>
        <w:ind w:left="993" w:hanging="426"/>
        <w:jc w:val="left"/>
      </w:pPr>
      <w:r w:rsidRPr="00442A9F">
        <w:t xml:space="preserve"> blokování elektrického zvlhčovače signálem EMAX</w:t>
      </w:r>
    </w:p>
    <w:p w:rsidR="00C46197" w:rsidRPr="00442A9F" w:rsidRDefault="00C46197" w:rsidP="00C46197">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C46197" w:rsidRPr="00442A9F" w:rsidRDefault="00C46197" w:rsidP="00C46197">
      <w:pPr>
        <w:numPr>
          <w:ilvl w:val="0"/>
          <w:numId w:val="16"/>
        </w:numPr>
        <w:ind w:left="993" w:hanging="426"/>
        <w:jc w:val="left"/>
      </w:pPr>
      <w:r w:rsidRPr="00442A9F">
        <w:t xml:space="preserve"> signalizace aktivovaných požárních klapek</w:t>
      </w:r>
    </w:p>
    <w:p w:rsidR="00C46197" w:rsidRPr="00442A9F" w:rsidRDefault="00C46197" w:rsidP="00C46197">
      <w:pPr>
        <w:numPr>
          <w:ilvl w:val="0"/>
          <w:numId w:val="16"/>
        </w:numPr>
        <w:ind w:left="993" w:hanging="426"/>
        <w:jc w:val="left"/>
      </w:pPr>
      <w:r w:rsidRPr="00442A9F">
        <w:t xml:space="preserve"> blokování chodu VZT jednotky v případě signalizace požárních klapek nebo signálu EPS</w:t>
      </w:r>
    </w:p>
    <w:p w:rsidR="00C46197" w:rsidRPr="00442A9F" w:rsidRDefault="00C46197" w:rsidP="00C46197">
      <w:pPr>
        <w:numPr>
          <w:ilvl w:val="0"/>
          <w:numId w:val="16"/>
        </w:numPr>
        <w:ind w:left="993" w:hanging="426"/>
        <w:jc w:val="left"/>
      </w:pPr>
      <w:r w:rsidRPr="00442A9F">
        <w:t xml:space="preserve"> ovládání zón klimatizovaných danou VZT jednotkou buď podle časového programu ordinačních </w:t>
      </w:r>
      <w:proofErr w:type="gramStart"/>
      <w:r w:rsidRPr="00442A9F">
        <w:t>hodin nebo</w:t>
      </w:r>
      <w:proofErr w:type="gramEnd"/>
      <w:r w:rsidRPr="00442A9F">
        <w:t xml:space="preserve"> podle lokálního ovladače zóny umístěného v klimatizovaném prostoru.</w:t>
      </w:r>
    </w:p>
    <w:p w:rsidR="00C46197" w:rsidRPr="00442A9F" w:rsidRDefault="00C46197" w:rsidP="00C46197">
      <w:pPr>
        <w:pStyle w:val="Nadpis3"/>
      </w:pPr>
      <w:bookmarkStart w:id="30" w:name="_Toc478036099"/>
      <w:r w:rsidRPr="00442A9F">
        <w:t>VZT7 – laboratoře mikrobiologie:</w:t>
      </w:r>
      <w:bookmarkEnd w:id="30"/>
    </w:p>
    <w:p w:rsidR="00C46197" w:rsidRPr="00442A9F" w:rsidRDefault="00C46197" w:rsidP="00C46197">
      <w:pPr>
        <w:ind w:left="709" w:hanging="142"/>
      </w:pPr>
      <w:r w:rsidRPr="00442A9F">
        <w:t>VZT jednotka bude umístěna na střeše objektu. Napájení a řízení jednotky bude realizováno z rozváděče MaR strojovny v </w:t>
      </w:r>
      <w:r w:rsidR="007F227D">
        <w:t>5</w:t>
      </w:r>
      <w:r w:rsidRPr="00442A9F">
        <w:t xml:space="preserve">NP. Napájení jednotky bude provedeno z normální sítě – MDO. </w:t>
      </w:r>
    </w:p>
    <w:p w:rsidR="00C46197" w:rsidRPr="00442A9F" w:rsidRDefault="00C46197" w:rsidP="00C46197">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filtru </w:t>
      </w:r>
      <w:proofErr w:type="spellStart"/>
      <w:r w:rsidRPr="00442A9F">
        <w:t>II.stupně</w:t>
      </w:r>
      <w:proofErr w:type="spellEnd"/>
      <w:r w:rsidRPr="00442A9F">
        <w:t xml:space="preserve">, zvlhčovače. Na odtahu je jednotka vybavena výstupním filtrem a mikrobiologickým filtrem, odtahovým ventilátorem a uzavírací klapkou s normálním pohonem. </w:t>
      </w:r>
    </w:p>
    <w:p w:rsidR="00C46197" w:rsidRPr="00442A9F" w:rsidRDefault="00C46197" w:rsidP="00C46197">
      <w:pPr>
        <w:ind w:left="993" w:hanging="426"/>
      </w:pPr>
      <w:r w:rsidRPr="00442A9F">
        <w:t>Automat MaR bude zajišťovat všechny regulační a bezpečnostní funkce jako:</w:t>
      </w:r>
    </w:p>
    <w:p w:rsidR="00C46197" w:rsidRPr="00442A9F" w:rsidRDefault="00C46197" w:rsidP="00C46197">
      <w:pPr>
        <w:numPr>
          <w:ilvl w:val="0"/>
          <w:numId w:val="16"/>
        </w:numPr>
        <w:ind w:left="993" w:hanging="426"/>
        <w:jc w:val="left"/>
      </w:pPr>
      <w:r w:rsidRPr="00442A9F">
        <w:t xml:space="preserve"> zajištění mrazové ochrany vodního ohřívače a rekuperátoru VZT jednotky</w:t>
      </w:r>
    </w:p>
    <w:p w:rsidR="00C46197" w:rsidRPr="00442A9F" w:rsidRDefault="00C46197" w:rsidP="00C46197">
      <w:pPr>
        <w:numPr>
          <w:ilvl w:val="0"/>
          <w:numId w:val="16"/>
        </w:numPr>
        <w:ind w:left="993" w:hanging="426"/>
        <w:jc w:val="left"/>
      </w:pPr>
      <w:r w:rsidRPr="00442A9F">
        <w:t xml:space="preserve"> signalizaci zanesení filtrů</w:t>
      </w:r>
    </w:p>
    <w:p w:rsidR="00C46197" w:rsidRPr="00442A9F" w:rsidRDefault="00C46197" w:rsidP="00C46197">
      <w:pPr>
        <w:numPr>
          <w:ilvl w:val="0"/>
          <w:numId w:val="16"/>
        </w:numPr>
        <w:ind w:left="993" w:hanging="426"/>
        <w:jc w:val="left"/>
      </w:pPr>
      <w:r w:rsidRPr="00442A9F">
        <w:t xml:space="preserve"> regulaci na konstantní teplotu vzduchu na přívodu (výchozí hodnota bude upřesněna v dalším stupni PD)</w:t>
      </w:r>
    </w:p>
    <w:p w:rsidR="00A3544D" w:rsidRPr="00442A9F" w:rsidRDefault="00C46197" w:rsidP="00A3544D">
      <w:pPr>
        <w:numPr>
          <w:ilvl w:val="0"/>
          <w:numId w:val="16"/>
        </w:numPr>
        <w:ind w:left="993" w:hanging="426"/>
        <w:jc w:val="left"/>
      </w:pPr>
      <w:r w:rsidRPr="00442A9F">
        <w:lastRenderedPageBreak/>
        <w:t xml:space="preserve"> </w:t>
      </w:r>
      <w:r w:rsidR="00A3544D" w:rsidRPr="00442A9F">
        <w:t>regulaci konstantního množství v přívodním potrubí na 3 hodnoty podle provozu / vypnutí odtahových ventilátoru VZT19 a 19b – laminární boxy (výchozí hodnoty budou upřesněny v dalším stupni PD)</w:t>
      </w:r>
    </w:p>
    <w:p w:rsidR="00A3544D" w:rsidRPr="00442A9F" w:rsidRDefault="00A3544D" w:rsidP="00A3544D">
      <w:pPr>
        <w:numPr>
          <w:ilvl w:val="0"/>
          <w:numId w:val="16"/>
        </w:numPr>
        <w:ind w:left="993" w:hanging="426"/>
        <w:jc w:val="left"/>
      </w:pPr>
      <w:r w:rsidRPr="00442A9F">
        <w:t>regulaci konstantního množství v odtahovém potrubí (výchozí hodnota bude upřesněna v dalším stupni PD)</w:t>
      </w:r>
    </w:p>
    <w:p w:rsidR="00A3544D" w:rsidRPr="00442A9F" w:rsidRDefault="00A3544D" w:rsidP="00A3544D">
      <w:pPr>
        <w:numPr>
          <w:ilvl w:val="0"/>
          <w:numId w:val="16"/>
        </w:numPr>
        <w:ind w:left="993" w:hanging="426"/>
        <w:jc w:val="left"/>
      </w:pPr>
      <w:r w:rsidRPr="00442A9F">
        <w:t xml:space="preserve"> regulaci vlhčení na min. hodnotu 30%RV.</w:t>
      </w:r>
    </w:p>
    <w:p w:rsidR="00A3544D" w:rsidRPr="00442A9F" w:rsidRDefault="00A3544D" w:rsidP="00A3544D">
      <w:pPr>
        <w:numPr>
          <w:ilvl w:val="0"/>
          <w:numId w:val="16"/>
        </w:numPr>
        <w:ind w:left="993" w:hanging="426"/>
        <w:jc w:val="left"/>
      </w:pPr>
      <w:r w:rsidRPr="00442A9F">
        <w:t>ovládání regulátoru průtoku zóny pro místnosti 2.17, 2.27 a 2.51  hodnoty provoz / útlum</w:t>
      </w:r>
    </w:p>
    <w:p w:rsidR="00A3544D" w:rsidRPr="00442A9F" w:rsidRDefault="00A3544D" w:rsidP="00A3544D">
      <w:pPr>
        <w:numPr>
          <w:ilvl w:val="0"/>
          <w:numId w:val="16"/>
        </w:numPr>
        <w:ind w:left="993" w:hanging="426"/>
        <w:jc w:val="left"/>
      </w:pPr>
      <w:r w:rsidRPr="00442A9F">
        <w:t xml:space="preserve">ovládání regulátoru průtoku zóny pro laminární boxy podle provozu boxů (3 </w:t>
      </w:r>
      <w:proofErr w:type="gramStart"/>
      <w:r w:rsidRPr="00442A9F">
        <w:t>hodnoty</w:t>
      </w:r>
      <w:proofErr w:type="gramEnd"/>
      <w:r w:rsidRPr="00442A9F">
        <w:t xml:space="preserve"> –</w:t>
      </w:r>
      <w:proofErr w:type="gramStart"/>
      <w:r w:rsidRPr="00442A9F">
        <w:t>provoz</w:t>
      </w:r>
      <w:proofErr w:type="gramEnd"/>
      <w:r w:rsidRPr="00442A9F">
        <w:t xml:space="preserve"> jeden/provoz oba/boxy vypnuty)</w:t>
      </w:r>
    </w:p>
    <w:p w:rsidR="00C46197" w:rsidRPr="00442A9F" w:rsidRDefault="00C46197" w:rsidP="00A3544D">
      <w:pPr>
        <w:numPr>
          <w:ilvl w:val="0"/>
          <w:numId w:val="16"/>
        </w:numPr>
        <w:ind w:left="993" w:hanging="426"/>
        <w:jc w:val="left"/>
      </w:pPr>
      <w:r w:rsidRPr="00442A9F">
        <w:t xml:space="preserve"> ovládání VZT jednotky podle časového rozvrhu</w:t>
      </w:r>
    </w:p>
    <w:p w:rsidR="00C46197" w:rsidRPr="00442A9F" w:rsidRDefault="00C46197" w:rsidP="00C46197">
      <w:pPr>
        <w:numPr>
          <w:ilvl w:val="0"/>
          <w:numId w:val="16"/>
        </w:numPr>
        <w:ind w:left="993" w:hanging="426"/>
        <w:jc w:val="left"/>
      </w:pPr>
      <w:r w:rsidRPr="00442A9F">
        <w:t xml:space="preserve"> blokování elektrického zvlhčovače signálem EMAX</w:t>
      </w:r>
    </w:p>
    <w:p w:rsidR="00C46197" w:rsidRPr="00442A9F" w:rsidRDefault="00C46197" w:rsidP="00C46197">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C46197" w:rsidRPr="00442A9F" w:rsidRDefault="00C46197" w:rsidP="00C46197">
      <w:pPr>
        <w:numPr>
          <w:ilvl w:val="0"/>
          <w:numId w:val="16"/>
        </w:numPr>
        <w:ind w:left="993" w:hanging="426"/>
        <w:jc w:val="left"/>
      </w:pPr>
      <w:r w:rsidRPr="00442A9F">
        <w:t xml:space="preserve"> signalizace aktivovaných požárních klapek</w:t>
      </w:r>
    </w:p>
    <w:p w:rsidR="00C46197" w:rsidRPr="00442A9F" w:rsidRDefault="00C46197" w:rsidP="00A3544D">
      <w:pPr>
        <w:numPr>
          <w:ilvl w:val="0"/>
          <w:numId w:val="16"/>
        </w:numPr>
        <w:ind w:left="993" w:hanging="426"/>
        <w:jc w:val="left"/>
      </w:pPr>
      <w:r w:rsidRPr="00442A9F">
        <w:t xml:space="preserve"> blokování chodu VZT jednotky v případě signalizace požárních klapek nebo signálu EPS</w:t>
      </w:r>
    </w:p>
    <w:p w:rsidR="00A3544D" w:rsidRPr="00442A9F" w:rsidRDefault="00A3544D" w:rsidP="00A3544D">
      <w:pPr>
        <w:pStyle w:val="Nadpis3"/>
      </w:pPr>
      <w:bookmarkStart w:id="31" w:name="_Toc478036100"/>
      <w:r w:rsidRPr="00442A9F">
        <w:t>VZT8 – laboratoř biochemie a hematologie:</w:t>
      </w:r>
      <w:bookmarkEnd w:id="31"/>
    </w:p>
    <w:p w:rsidR="00A3544D" w:rsidRPr="00442A9F" w:rsidRDefault="00A3544D" w:rsidP="00A3544D">
      <w:pPr>
        <w:ind w:left="709" w:hanging="142"/>
      </w:pPr>
      <w:r w:rsidRPr="00442A9F">
        <w:t>VZT jednotka bude umístěna ve strojovně VZT v </w:t>
      </w:r>
      <w:r w:rsidR="007F227D">
        <w:t>5</w:t>
      </w:r>
      <w:r w:rsidRPr="00442A9F">
        <w:t xml:space="preserve">.NP. Napájení a řízení jednotky bude realizováno z rozváděče MaR </w:t>
      </w:r>
      <w:r w:rsidR="007F227D">
        <w:t>RA5.1</w:t>
      </w:r>
      <w:r w:rsidRPr="00442A9F">
        <w:t xml:space="preserve">. Napájení jednotky bude provedeno z normální sítě – MDO. </w:t>
      </w:r>
    </w:p>
    <w:p w:rsidR="00A3544D" w:rsidRPr="00442A9F" w:rsidRDefault="00A3544D" w:rsidP="00A3544D">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zvlhčovače. Na odtahu je jednotka vybavena výstupním filtrem, odtahovým ventilátorem a uzavírací klapkou s normálním pohonem. </w:t>
      </w:r>
    </w:p>
    <w:p w:rsidR="00A3544D" w:rsidRPr="00442A9F" w:rsidRDefault="00A3544D" w:rsidP="00A3544D">
      <w:pPr>
        <w:ind w:left="993" w:hanging="426"/>
      </w:pPr>
      <w:r w:rsidRPr="00442A9F">
        <w:t>Automat MaR bude zajišťovat všechny regulační a bezpečnostní funkce jako:</w:t>
      </w:r>
    </w:p>
    <w:p w:rsidR="00A3544D" w:rsidRPr="00442A9F" w:rsidRDefault="00A3544D" w:rsidP="00A3544D">
      <w:pPr>
        <w:numPr>
          <w:ilvl w:val="0"/>
          <w:numId w:val="16"/>
        </w:numPr>
        <w:ind w:left="993" w:hanging="426"/>
        <w:jc w:val="left"/>
      </w:pPr>
      <w:r w:rsidRPr="00442A9F">
        <w:t xml:space="preserve"> zajištění mrazové ochrany vodního ohřívače a rekuperátoru VZT jednotky</w:t>
      </w:r>
    </w:p>
    <w:p w:rsidR="00A3544D" w:rsidRPr="00442A9F" w:rsidRDefault="00A3544D" w:rsidP="00A3544D">
      <w:pPr>
        <w:numPr>
          <w:ilvl w:val="0"/>
          <w:numId w:val="16"/>
        </w:numPr>
        <w:ind w:left="993" w:hanging="426"/>
        <w:jc w:val="left"/>
      </w:pPr>
      <w:r w:rsidRPr="00442A9F">
        <w:t xml:space="preserve"> signalizaci zanesení filtrů</w:t>
      </w:r>
    </w:p>
    <w:p w:rsidR="00A3544D" w:rsidRPr="00442A9F" w:rsidRDefault="00A3544D" w:rsidP="00A3544D">
      <w:pPr>
        <w:numPr>
          <w:ilvl w:val="0"/>
          <w:numId w:val="16"/>
        </w:numPr>
        <w:ind w:left="993" w:hanging="426"/>
        <w:jc w:val="left"/>
      </w:pPr>
      <w:r w:rsidRPr="00442A9F">
        <w:t xml:space="preserve"> regulaci na konstantní teplotu vzduchu na přívodu (výchozí hodnota bude upřesněna v dalším stupni PD)</w:t>
      </w:r>
    </w:p>
    <w:p w:rsidR="00A3544D" w:rsidRPr="00442A9F" w:rsidRDefault="00A3544D" w:rsidP="00A3544D">
      <w:pPr>
        <w:numPr>
          <w:ilvl w:val="0"/>
          <w:numId w:val="16"/>
        </w:numPr>
        <w:ind w:left="993" w:hanging="426"/>
        <w:jc w:val="left"/>
      </w:pPr>
      <w:r w:rsidRPr="00442A9F">
        <w:t xml:space="preserve"> regulaci konstantního množství v přívodním potrubí (výchozí hodnota bude upřesněna v dalším stupni PD)</w:t>
      </w:r>
    </w:p>
    <w:p w:rsidR="00A3544D" w:rsidRPr="00442A9F" w:rsidRDefault="00A3544D" w:rsidP="00A3544D">
      <w:pPr>
        <w:numPr>
          <w:ilvl w:val="0"/>
          <w:numId w:val="16"/>
        </w:numPr>
        <w:ind w:left="993" w:hanging="426"/>
        <w:jc w:val="left"/>
      </w:pPr>
      <w:r w:rsidRPr="00442A9F">
        <w:t>regulaci konstantního množství v odtahovém potrubí (výchozí hodnota bude upřesněna v dalším stupni PD)</w:t>
      </w:r>
    </w:p>
    <w:p w:rsidR="00A3544D" w:rsidRPr="00442A9F" w:rsidRDefault="00A3544D" w:rsidP="00A3544D">
      <w:pPr>
        <w:numPr>
          <w:ilvl w:val="0"/>
          <w:numId w:val="16"/>
        </w:numPr>
        <w:ind w:left="993" w:hanging="426"/>
        <w:jc w:val="left"/>
      </w:pPr>
      <w:r w:rsidRPr="00442A9F">
        <w:t xml:space="preserve"> regulaci vlhčení na min. hodnotu 30%RV</w:t>
      </w:r>
    </w:p>
    <w:p w:rsidR="00A3544D" w:rsidRPr="00442A9F" w:rsidRDefault="00A3544D" w:rsidP="00A3544D">
      <w:pPr>
        <w:numPr>
          <w:ilvl w:val="0"/>
          <w:numId w:val="16"/>
        </w:numPr>
        <w:ind w:left="993" w:hanging="426"/>
        <w:jc w:val="left"/>
      </w:pPr>
      <w:r w:rsidRPr="00442A9F">
        <w:t xml:space="preserve"> ovládání VZT jednotky podle časového rozvrhu</w:t>
      </w:r>
    </w:p>
    <w:p w:rsidR="00A3544D" w:rsidRPr="00442A9F" w:rsidRDefault="00A3544D" w:rsidP="00A3544D">
      <w:pPr>
        <w:numPr>
          <w:ilvl w:val="0"/>
          <w:numId w:val="16"/>
        </w:numPr>
        <w:ind w:left="993" w:hanging="426"/>
        <w:jc w:val="left"/>
      </w:pPr>
      <w:r w:rsidRPr="00442A9F">
        <w:t xml:space="preserve"> blokování elektrického zvlhčovače signálem EMAX</w:t>
      </w:r>
    </w:p>
    <w:p w:rsidR="00A3544D" w:rsidRPr="00442A9F" w:rsidRDefault="00A3544D" w:rsidP="00A3544D">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A3544D" w:rsidRPr="00442A9F" w:rsidRDefault="00A3544D" w:rsidP="00A3544D">
      <w:pPr>
        <w:numPr>
          <w:ilvl w:val="0"/>
          <w:numId w:val="16"/>
        </w:numPr>
        <w:ind w:left="993" w:hanging="426"/>
        <w:jc w:val="left"/>
      </w:pPr>
      <w:r w:rsidRPr="00442A9F">
        <w:t xml:space="preserve"> signalizace aktivovaných požárních klapek</w:t>
      </w:r>
    </w:p>
    <w:p w:rsidR="00A3544D" w:rsidRPr="00442A9F" w:rsidRDefault="00A3544D" w:rsidP="00A3544D">
      <w:pPr>
        <w:numPr>
          <w:ilvl w:val="0"/>
          <w:numId w:val="16"/>
        </w:numPr>
        <w:ind w:left="993" w:hanging="426"/>
        <w:jc w:val="left"/>
      </w:pPr>
      <w:r w:rsidRPr="00442A9F">
        <w:t xml:space="preserve"> blokování chodu VZT jednotky v případě signalizace požárních klapek nebo signálu EPS</w:t>
      </w:r>
    </w:p>
    <w:p w:rsidR="00A3544D" w:rsidRPr="00442A9F" w:rsidRDefault="00A3544D" w:rsidP="00A3544D">
      <w:pPr>
        <w:pStyle w:val="Nadpis3"/>
      </w:pPr>
      <w:bookmarkStart w:id="32" w:name="_Toc478036101"/>
      <w:r w:rsidRPr="00442A9F">
        <w:t xml:space="preserve">VZT9 – </w:t>
      </w:r>
      <w:proofErr w:type="spellStart"/>
      <w:r w:rsidR="007C0E1D" w:rsidRPr="00442A9F">
        <w:t>hemodializační</w:t>
      </w:r>
      <w:proofErr w:type="spellEnd"/>
      <w:r w:rsidR="007C0E1D" w:rsidRPr="00442A9F">
        <w:t xml:space="preserve"> středisko</w:t>
      </w:r>
      <w:r w:rsidRPr="00442A9F">
        <w:t>:</w:t>
      </w:r>
      <w:bookmarkEnd w:id="32"/>
    </w:p>
    <w:p w:rsidR="00A3544D" w:rsidRPr="00442A9F" w:rsidRDefault="00A3544D" w:rsidP="00A3544D">
      <w:pPr>
        <w:ind w:left="709" w:hanging="142"/>
      </w:pPr>
      <w:r w:rsidRPr="00442A9F">
        <w:t>VZT jednotka bude umístěna ve strojovně VZT v</w:t>
      </w:r>
      <w:r w:rsidR="007C0E1D" w:rsidRPr="00442A9F">
        <w:t> </w:t>
      </w:r>
      <w:r w:rsidR="007F227D">
        <w:t>5</w:t>
      </w:r>
      <w:r w:rsidR="007C0E1D" w:rsidRPr="00442A9F">
        <w:t>.NP</w:t>
      </w:r>
      <w:r w:rsidRPr="00442A9F">
        <w:t xml:space="preserve">. Napájení a řízení jednotky bude realizováno z rozváděče MaR </w:t>
      </w:r>
      <w:r w:rsidR="007F227D">
        <w:t>RA5.1</w:t>
      </w:r>
      <w:r w:rsidRPr="00442A9F">
        <w:t>. Napájení jednotky</w:t>
      </w:r>
      <w:r w:rsidR="004E1FE9" w:rsidRPr="00442A9F">
        <w:t xml:space="preserve"> (vyjma napájení zvlhčovače)</w:t>
      </w:r>
      <w:r w:rsidRPr="00442A9F">
        <w:t xml:space="preserve"> bude provedeno ze zálohované sítě – </w:t>
      </w:r>
      <w:r w:rsidR="004E1FE9" w:rsidRPr="00442A9F">
        <w:t>V</w:t>
      </w:r>
      <w:r w:rsidRPr="00442A9F">
        <w:t xml:space="preserve">DO. </w:t>
      </w:r>
    </w:p>
    <w:p w:rsidR="00A3544D" w:rsidRPr="00442A9F" w:rsidRDefault="00A3544D" w:rsidP="00A3544D">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zvlhčovače. Na odtahu je jednotka vybavena výstupním filtrem, odtahovým ventilátorem a uzavírací klapkou s normálním pohonem. </w:t>
      </w:r>
    </w:p>
    <w:p w:rsidR="00A3544D" w:rsidRPr="00442A9F" w:rsidRDefault="00A3544D" w:rsidP="00A3544D">
      <w:pPr>
        <w:ind w:left="993" w:hanging="426"/>
      </w:pPr>
      <w:r w:rsidRPr="00442A9F">
        <w:t>Automat MaR bude zajišťovat všechny regulační a bezpečnostní funkce jako:</w:t>
      </w:r>
    </w:p>
    <w:p w:rsidR="00A3544D" w:rsidRPr="00442A9F" w:rsidRDefault="00A3544D" w:rsidP="00A3544D">
      <w:pPr>
        <w:numPr>
          <w:ilvl w:val="0"/>
          <w:numId w:val="16"/>
        </w:numPr>
        <w:ind w:left="993" w:hanging="426"/>
        <w:jc w:val="left"/>
      </w:pPr>
      <w:r w:rsidRPr="00442A9F">
        <w:lastRenderedPageBreak/>
        <w:t xml:space="preserve"> zajištění mrazové ochrany vodního ohřívače a rekuperátoru VZT jednotky</w:t>
      </w:r>
    </w:p>
    <w:p w:rsidR="00A3544D" w:rsidRPr="00442A9F" w:rsidRDefault="00A3544D" w:rsidP="00A3544D">
      <w:pPr>
        <w:numPr>
          <w:ilvl w:val="0"/>
          <w:numId w:val="16"/>
        </w:numPr>
        <w:ind w:left="993" w:hanging="426"/>
        <w:jc w:val="left"/>
      </w:pPr>
      <w:r w:rsidRPr="00442A9F">
        <w:t xml:space="preserve"> signalizaci zanesení filtrů</w:t>
      </w:r>
    </w:p>
    <w:p w:rsidR="00A3544D" w:rsidRPr="00442A9F" w:rsidRDefault="00A3544D" w:rsidP="00A3544D">
      <w:pPr>
        <w:numPr>
          <w:ilvl w:val="0"/>
          <w:numId w:val="16"/>
        </w:numPr>
        <w:ind w:left="993" w:hanging="426"/>
        <w:jc w:val="left"/>
      </w:pPr>
      <w:r w:rsidRPr="00442A9F">
        <w:t xml:space="preserve"> regulaci na konstantní teplotu vzduchu na (výchozí hodnota bude upřesněna v dalším stupni PD)</w:t>
      </w:r>
    </w:p>
    <w:p w:rsidR="00A3544D" w:rsidRPr="00442A9F" w:rsidRDefault="00A3544D" w:rsidP="00A3544D">
      <w:pPr>
        <w:numPr>
          <w:ilvl w:val="0"/>
          <w:numId w:val="16"/>
        </w:numPr>
        <w:ind w:left="993" w:hanging="426"/>
        <w:jc w:val="left"/>
      </w:pPr>
      <w:r w:rsidRPr="00442A9F">
        <w:t xml:space="preserve"> regulaci konstantního množství v přívodním potrubí (výchozí hodnota bude upřesněna v dalším stupni PD)</w:t>
      </w:r>
    </w:p>
    <w:p w:rsidR="00A3544D" w:rsidRPr="00442A9F" w:rsidRDefault="00A3544D" w:rsidP="00A3544D">
      <w:pPr>
        <w:numPr>
          <w:ilvl w:val="0"/>
          <w:numId w:val="16"/>
        </w:numPr>
        <w:ind w:left="993" w:hanging="426"/>
        <w:jc w:val="left"/>
      </w:pPr>
      <w:r w:rsidRPr="00442A9F">
        <w:t>regulaci konstantního množství v odtahovém potrubí (výchozí hodnota bude upřesněna v dalším stupni PD)</w:t>
      </w:r>
    </w:p>
    <w:p w:rsidR="00A3544D" w:rsidRPr="00442A9F" w:rsidRDefault="00A3544D" w:rsidP="00A3544D">
      <w:pPr>
        <w:numPr>
          <w:ilvl w:val="0"/>
          <w:numId w:val="16"/>
        </w:numPr>
        <w:ind w:left="993" w:hanging="426"/>
        <w:jc w:val="left"/>
      </w:pPr>
      <w:r w:rsidRPr="00442A9F">
        <w:t xml:space="preserve"> regulaci vlhčení na min. hodnotu 30%RV</w:t>
      </w:r>
    </w:p>
    <w:p w:rsidR="00A3544D" w:rsidRPr="00442A9F" w:rsidRDefault="00A3544D" w:rsidP="00A3544D">
      <w:pPr>
        <w:numPr>
          <w:ilvl w:val="0"/>
          <w:numId w:val="16"/>
        </w:numPr>
        <w:ind w:left="993" w:hanging="426"/>
        <w:jc w:val="left"/>
      </w:pPr>
      <w:r w:rsidRPr="00442A9F">
        <w:t xml:space="preserve"> ovládání regulátoru průtoku zóny pro </w:t>
      </w:r>
      <w:r w:rsidR="00F11746" w:rsidRPr="00442A9F">
        <w:t xml:space="preserve">zázemí hemodialýzu </w:t>
      </w:r>
      <w:r w:rsidRPr="00442A9F">
        <w:t>na hodnoty provoz / útlum</w:t>
      </w:r>
    </w:p>
    <w:p w:rsidR="007C0E1D" w:rsidRPr="00442A9F" w:rsidRDefault="00A3544D" w:rsidP="00A3544D">
      <w:pPr>
        <w:numPr>
          <w:ilvl w:val="0"/>
          <w:numId w:val="16"/>
        </w:numPr>
        <w:ind w:left="993" w:hanging="426"/>
        <w:jc w:val="left"/>
      </w:pPr>
      <w:r w:rsidRPr="00442A9F">
        <w:t xml:space="preserve"> ovládání regulátoru průtoku zóny pro </w:t>
      </w:r>
      <w:proofErr w:type="spellStart"/>
      <w:r w:rsidR="00F11746" w:rsidRPr="00442A9F">
        <w:t>hemodializační</w:t>
      </w:r>
      <w:proofErr w:type="spellEnd"/>
      <w:r w:rsidR="00F11746" w:rsidRPr="00442A9F">
        <w:t xml:space="preserve"> sál</w:t>
      </w:r>
      <w:r w:rsidRPr="00442A9F">
        <w:t xml:space="preserve"> na hodnoty provoz / útlum</w:t>
      </w:r>
      <w:r w:rsidR="00F11746" w:rsidRPr="00442A9F">
        <w:t xml:space="preserve">. </w:t>
      </w:r>
    </w:p>
    <w:p w:rsidR="00A3544D" w:rsidRPr="00442A9F" w:rsidRDefault="007C0E1D" w:rsidP="00A3544D">
      <w:pPr>
        <w:numPr>
          <w:ilvl w:val="0"/>
          <w:numId w:val="16"/>
        </w:numPr>
        <w:ind w:left="993" w:hanging="426"/>
        <w:jc w:val="left"/>
      </w:pPr>
      <w:r w:rsidRPr="00442A9F">
        <w:t xml:space="preserve"> VZT </w:t>
      </w:r>
      <w:r w:rsidR="00F11746" w:rsidRPr="00442A9F">
        <w:t>jednotka bude stále alespoň v tlumeném provozu, aby byl zabezpečen stálý podtlak v místnostech 3.05 a 3.08 – infekce</w:t>
      </w:r>
      <w:r w:rsidRPr="00442A9F">
        <w:t xml:space="preserve"> v odtahovém potrubí budou osazeny regulátory průtoku, které budou tento podtlak zajišťovat podle snímačů tlakové diference. Výchozí požadovaná hodnota podtlaku je 10Pa, hodnotu bude možno nastavit jako parametr</w:t>
      </w:r>
      <w:r w:rsidR="00F11746" w:rsidRPr="00442A9F">
        <w:t>.</w:t>
      </w:r>
    </w:p>
    <w:p w:rsidR="00A3544D" w:rsidRPr="00442A9F" w:rsidRDefault="00F11746" w:rsidP="00A3544D">
      <w:pPr>
        <w:numPr>
          <w:ilvl w:val="0"/>
          <w:numId w:val="16"/>
        </w:numPr>
        <w:ind w:left="993" w:hanging="426"/>
        <w:jc w:val="left"/>
      </w:pPr>
      <w:r w:rsidRPr="00442A9F">
        <w:t xml:space="preserve"> </w:t>
      </w:r>
      <w:r w:rsidR="00A3544D" w:rsidRPr="00442A9F">
        <w:t xml:space="preserve">regulaci teploty zónovým dochlazovačem pro </w:t>
      </w:r>
      <w:r w:rsidR="007C0E1D" w:rsidRPr="00442A9F">
        <w:t>sál</w:t>
      </w:r>
      <w:r w:rsidR="00A3544D" w:rsidRPr="00442A9F">
        <w:t xml:space="preserve"> na požadovanou teplotu přívodu</w:t>
      </w:r>
      <w:r w:rsidR="007C0E1D" w:rsidRPr="00442A9F">
        <w:t xml:space="preserve"> s korekcí podle prostorové teploty v sále</w:t>
      </w:r>
    </w:p>
    <w:p w:rsidR="00A3544D" w:rsidRPr="00442A9F" w:rsidRDefault="00A3544D" w:rsidP="00A3544D">
      <w:pPr>
        <w:numPr>
          <w:ilvl w:val="0"/>
          <w:numId w:val="16"/>
        </w:numPr>
        <w:ind w:left="993" w:hanging="426"/>
        <w:jc w:val="left"/>
      </w:pPr>
      <w:r w:rsidRPr="00442A9F">
        <w:t xml:space="preserve"> ovládání VZT jednotky podle časového rozvrhu</w:t>
      </w:r>
    </w:p>
    <w:p w:rsidR="00A3544D" w:rsidRPr="00442A9F" w:rsidRDefault="00A3544D" w:rsidP="00A3544D">
      <w:pPr>
        <w:numPr>
          <w:ilvl w:val="0"/>
          <w:numId w:val="16"/>
        </w:numPr>
        <w:ind w:left="993" w:hanging="426"/>
        <w:jc w:val="left"/>
      </w:pPr>
      <w:r w:rsidRPr="00442A9F">
        <w:t xml:space="preserve"> blokování elektrického zvlhčovače signálem EMAX</w:t>
      </w:r>
    </w:p>
    <w:p w:rsidR="00A3544D" w:rsidRPr="00442A9F" w:rsidRDefault="00A3544D" w:rsidP="00A3544D">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A3544D" w:rsidRPr="00442A9F" w:rsidRDefault="00A3544D" w:rsidP="00A3544D">
      <w:pPr>
        <w:numPr>
          <w:ilvl w:val="0"/>
          <w:numId w:val="16"/>
        </w:numPr>
        <w:ind w:left="993" w:hanging="426"/>
        <w:jc w:val="left"/>
      </w:pPr>
      <w:r w:rsidRPr="00442A9F">
        <w:t xml:space="preserve"> signalizace aktivovaných požárních klapek</w:t>
      </w:r>
    </w:p>
    <w:p w:rsidR="00A3544D" w:rsidRPr="00442A9F" w:rsidRDefault="00A3544D" w:rsidP="00A3544D">
      <w:pPr>
        <w:numPr>
          <w:ilvl w:val="0"/>
          <w:numId w:val="16"/>
        </w:numPr>
        <w:ind w:left="993" w:hanging="426"/>
        <w:jc w:val="left"/>
      </w:pPr>
      <w:r w:rsidRPr="00442A9F">
        <w:t xml:space="preserve"> blokování chodu VZT jednotky v případě signalizace požárních klapek nebo signálu EPS</w:t>
      </w:r>
    </w:p>
    <w:p w:rsidR="007C0E1D" w:rsidRPr="00442A9F" w:rsidRDefault="007C0E1D" w:rsidP="007C0E1D">
      <w:pPr>
        <w:pStyle w:val="Nadpis3"/>
      </w:pPr>
      <w:bookmarkStart w:id="33" w:name="_Toc478036102"/>
      <w:r w:rsidRPr="00442A9F">
        <w:t>VZT10 – onkologický stacionář:</w:t>
      </w:r>
      <w:bookmarkEnd w:id="33"/>
    </w:p>
    <w:p w:rsidR="007C0E1D" w:rsidRPr="00442A9F" w:rsidRDefault="007C0E1D" w:rsidP="007C0E1D">
      <w:pPr>
        <w:ind w:left="709" w:hanging="142"/>
      </w:pPr>
      <w:r w:rsidRPr="00442A9F">
        <w:t xml:space="preserve">VZT jednotka bude umístěna na střeše objektu. Napájení a řízení jednotky bude realizováno z rozváděče MaR </w:t>
      </w:r>
      <w:r w:rsidR="007F227D">
        <w:t>RA5.1</w:t>
      </w:r>
      <w:r w:rsidRPr="00442A9F">
        <w:t xml:space="preserve">. Napájení jednotky </w:t>
      </w:r>
      <w:r w:rsidR="004E1FE9" w:rsidRPr="00442A9F">
        <w:t xml:space="preserve">(krom zvlhčovače) </w:t>
      </w:r>
      <w:r w:rsidRPr="00442A9F">
        <w:t xml:space="preserve">bude provedeno ze zálohované sítě – </w:t>
      </w:r>
      <w:r w:rsidR="004E1FE9" w:rsidRPr="00442A9F">
        <w:t>V</w:t>
      </w:r>
      <w:r w:rsidRPr="00442A9F">
        <w:t xml:space="preserve">DO. </w:t>
      </w:r>
    </w:p>
    <w:p w:rsidR="007C0E1D" w:rsidRPr="00442A9F" w:rsidRDefault="007C0E1D" w:rsidP="007C0E1D">
      <w:pPr>
        <w:ind w:left="709" w:hanging="142"/>
      </w:pPr>
      <w:r w:rsidRPr="00442A9F">
        <w:t xml:space="preserve">VZT jednotka se skládá z přívodní klapky s pohonem s havarijní funkcí, vstupního filtru, deskového rekuperátoru s obtokovou klapkou, vodního ohřívače, vodního chladiče, přívodního ventilátoru, filtru </w:t>
      </w:r>
      <w:proofErr w:type="spellStart"/>
      <w:proofErr w:type="gramStart"/>
      <w:r w:rsidRPr="00442A9F">
        <w:t>II.stupně</w:t>
      </w:r>
      <w:proofErr w:type="spellEnd"/>
      <w:proofErr w:type="gramEnd"/>
      <w:r w:rsidRPr="00442A9F">
        <w:t xml:space="preserve">, zvlhčovače. Na odtahu je jednotka vybavena výstupním filtrem, odtahovým ventilátorem a uzavírací klapkou s normálním pohonem. </w:t>
      </w:r>
    </w:p>
    <w:p w:rsidR="007C0E1D" w:rsidRPr="00442A9F" w:rsidRDefault="007C0E1D" w:rsidP="007C0E1D">
      <w:pPr>
        <w:ind w:left="993" w:hanging="426"/>
      </w:pPr>
      <w:r w:rsidRPr="00442A9F">
        <w:t>Automat MaR bude zajišťovat všechny regulační a bezpečnostní funkce jako:</w:t>
      </w:r>
    </w:p>
    <w:p w:rsidR="007C0E1D" w:rsidRPr="00442A9F" w:rsidRDefault="007C0E1D" w:rsidP="007C0E1D">
      <w:pPr>
        <w:numPr>
          <w:ilvl w:val="0"/>
          <w:numId w:val="16"/>
        </w:numPr>
        <w:ind w:left="993" w:hanging="426"/>
        <w:jc w:val="left"/>
      </w:pPr>
      <w:r w:rsidRPr="00442A9F">
        <w:t xml:space="preserve"> zajištění mrazové ochrany vodního ohřívače a rekuperátoru VZT jednotky</w:t>
      </w:r>
    </w:p>
    <w:p w:rsidR="007C0E1D" w:rsidRPr="00442A9F" w:rsidRDefault="007C0E1D" w:rsidP="007C0E1D">
      <w:pPr>
        <w:numPr>
          <w:ilvl w:val="0"/>
          <w:numId w:val="16"/>
        </w:numPr>
        <w:ind w:left="993" w:hanging="426"/>
        <w:jc w:val="left"/>
      </w:pPr>
      <w:r w:rsidRPr="00442A9F">
        <w:t xml:space="preserve"> signalizaci zanesení filtrů</w:t>
      </w:r>
    </w:p>
    <w:p w:rsidR="007C0E1D" w:rsidRPr="00442A9F" w:rsidRDefault="007C0E1D" w:rsidP="007C0E1D">
      <w:pPr>
        <w:numPr>
          <w:ilvl w:val="0"/>
          <w:numId w:val="16"/>
        </w:numPr>
        <w:ind w:left="993" w:hanging="426"/>
        <w:jc w:val="left"/>
      </w:pPr>
      <w:r w:rsidRPr="00442A9F">
        <w:t xml:space="preserve"> regulaci na konstantní teplotu vzduchu na (výchozí hodnota bude upřesněna v dalším stupni PD)</w:t>
      </w:r>
    </w:p>
    <w:p w:rsidR="007C0E1D" w:rsidRPr="00442A9F" w:rsidRDefault="007C0E1D" w:rsidP="007C0E1D">
      <w:pPr>
        <w:numPr>
          <w:ilvl w:val="0"/>
          <w:numId w:val="16"/>
        </w:numPr>
        <w:ind w:left="993" w:hanging="426"/>
        <w:jc w:val="left"/>
      </w:pPr>
      <w:r w:rsidRPr="00442A9F">
        <w:t xml:space="preserve"> regulaci konstantního množství v přívodním potrubí (výchozí hodnota bude upřesněna v dalším stupni PD)</w:t>
      </w:r>
    </w:p>
    <w:p w:rsidR="007C0E1D" w:rsidRPr="00442A9F" w:rsidRDefault="007C0E1D" w:rsidP="007C0E1D">
      <w:pPr>
        <w:numPr>
          <w:ilvl w:val="0"/>
          <w:numId w:val="16"/>
        </w:numPr>
        <w:ind w:left="993" w:hanging="426"/>
        <w:jc w:val="left"/>
      </w:pPr>
      <w:r w:rsidRPr="00442A9F">
        <w:t>regulaci konstantního množství v odtahovém potrubí (výchozí hodnota bude upřesněna v dalším stupni PD)</w:t>
      </w:r>
    </w:p>
    <w:p w:rsidR="007C0E1D" w:rsidRPr="00442A9F" w:rsidRDefault="007C0E1D" w:rsidP="007C0E1D">
      <w:pPr>
        <w:numPr>
          <w:ilvl w:val="0"/>
          <w:numId w:val="16"/>
        </w:numPr>
        <w:ind w:left="993" w:hanging="426"/>
        <w:jc w:val="left"/>
      </w:pPr>
      <w:r w:rsidRPr="00442A9F">
        <w:t xml:space="preserve"> regulaci vlhčení na min. hodnotu 30%RV</w:t>
      </w:r>
    </w:p>
    <w:p w:rsidR="007C0E1D" w:rsidRPr="00442A9F" w:rsidRDefault="007C0E1D" w:rsidP="007C0E1D">
      <w:pPr>
        <w:numPr>
          <w:ilvl w:val="0"/>
          <w:numId w:val="16"/>
        </w:numPr>
        <w:ind w:left="993" w:hanging="426"/>
        <w:jc w:val="left"/>
      </w:pPr>
      <w:r w:rsidRPr="00442A9F">
        <w:t xml:space="preserve"> ovládání regulátoru průtoku zóny pro zázemí stacionáře na hodnoty provoz / útlum</w:t>
      </w:r>
    </w:p>
    <w:p w:rsidR="007C0E1D" w:rsidRPr="00442A9F" w:rsidRDefault="007C0E1D" w:rsidP="007C0E1D">
      <w:pPr>
        <w:numPr>
          <w:ilvl w:val="0"/>
          <w:numId w:val="16"/>
        </w:numPr>
        <w:ind w:left="993" w:hanging="426"/>
        <w:jc w:val="left"/>
      </w:pPr>
      <w:r w:rsidRPr="00442A9F">
        <w:t xml:space="preserve"> ovládání regulátoru průtoku zóny pro stacionář na hodnoty provoz / útlum. </w:t>
      </w:r>
    </w:p>
    <w:p w:rsidR="007C0E1D" w:rsidRPr="00442A9F" w:rsidRDefault="007C0E1D" w:rsidP="006A244E">
      <w:pPr>
        <w:numPr>
          <w:ilvl w:val="0"/>
          <w:numId w:val="16"/>
        </w:numPr>
        <w:ind w:left="993" w:hanging="426"/>
        <w:jc w:val="left"/>
      </w:pPr>
      <w:r w:rsidRPr="00442A9F">
        <w:t xml:space="preserve">  ovládání VZT jednotky podle časového rozvrhu</w:t>
      </w:r>
    </w:p>
    <w:p w:rsidR="007C0E1D" w:rsidRPr="00442A9F" w:rsidRDefault="007C0E1D" w:rsidP="007C0E1D">
      <w:pPr>
        <w:numPr>
          <w:ilvl w:val="0"/>
          <w:numId w:val="16"/>
        </w:numPr>
        <w:ind w:left="993" w:hanging="426"/>
        <w:jc w:val="left"/>
      </w:pPr>
      <w:r w:rsidRPr="00442A9F">
        <w:t xml:space="preserve"> blokování elektrického zvlhčovače signálem EMAX</w:t>
      </w:r>
    </w:p>
    <w:p w:rsidR="007C0E1D" w:rsidRPr="00442A9F" w:rsidRDefault="007C0E1D" w:rsidP="007C0E1D">
      <w:pPr>
        <w:numPr>
          <w:ilvl w:val="0"/>
          <w:numId w:val="16"/>
        </w:numPr>
        <w:ind w:left="993" w:hanging="426"/>
        <w:jc w:val="left"/>
      </w:pPr>
      <w:r w:rsidRPr="00442A9F">
        <w:t xml:space="preserve"> signalizaci „sumární poruchy“ VZT jednotky do </w:t>
      </w:r>
      <w:proofErr w:type="gramStart"/>
      <w:r w:rsidRPr="00442A9F">
        <w:t>velínu</w:t>
      </w:r>
      <w:proofErr w:type="gramEnd"/>
      <w:r w:rsidRPr="00442A9F">
        <w:t xml:space="preserve"> a na čelní panel rozváděče MaR</w:t>
      </w:r>
    </w:p>
    <w:p w:rsidR="007C0E1D" w:rsidRPr="00442A9F" w:rsidRDefault="007C0E1D" w:rsidP="007C0E1D">
      <w:pPr>
        <w:numPr>
          <w:ilvl w:val="0"/>
          <w:numId w:val="16"/>
        </w:numPr>
        <w:ind w:left="993" w:hanging="426"/>
        <w:jc w:val="left"/>
      </w:pPr>
      <w:r w:rsidRPr="00442A9F">
        <w:t xml:space="preserve"> signalizace aktivovaných požárních klapek</w:t>
      </w:r>
    </w:p>
    <w:p w:rsidR="007C0E1D" w:rsidRPr="00442A9F" w:rsidRDefault="007C0E1D" w:rsidP="007C0E1D">
      <w:pPr>
        <w:numPr>
          <w:ilvl w:val="0"/>
          <w:numId w:val="16"/>
        </w:numPr>
        <w:ind w:left="993" w:hanging="426"/>
        <w:jc w:val="left"/>
      </w:pPr>
      <w:r w:rsidRPr="00442A9F">
        <w:t xml:space="preserve"> blokování chodu VZT jednotky v případě signalizace požárních klapek nebo signálu EPS</w:t>
      </w:r>
    </w:p>
    <w:p w:rsidR="00A3544D" w:rsidRPr="00442A9F" w:rsidRDefault="00A3544D" w:rsidP="00A3544D">
      <w:pPr>
        <w:jc w:val="left"/>
      </w:pPr>
    </w:p>
    <w:p w:rsidR="0006502D" w:rsidRPr="00442A9F" w:rsidRDefault="0006502D" w:rsidP="0006502D">
      <w:pPr>
        <w:pStyle w:val="Nadpis3"/>
      </w:pPr>
      <w:bookmarkStart w:id="34" w:name="_Toc478036103"/>
      <w:r w:rsidRPr="00442A9F">
        <w:t>Předávací stanice topení:</w:t>
      </w:r>
      <w:bookmarkEnd w:id="34"/>
    </w:p>
    <w:p w:rsidR="0006502D" w:rsidRPr="00442A9F" w:rsidRDefault="0006502D" w:rsidP="0006502D">
      <w:pPr>
        <w:ind w:left="993" w:hanging="426"/>
      </w:pPr>
      <w:r w:rsidRPr="00442A9F">
        <w:t>Systém MaR bude zajišťovat regulační a bezpečnostní funkce předávací stanice:</w:t>
      </w:r>
    </w:p>
    <w:p w:rsidR="0006502D" w:rsidRPr="00442A9F" w:rsidRDefault="0006502D" w:rsidP="0006502D">
      <w:pPr>
        <w:numPr>
          <w:ilvl w:val="0"/>
          <w:numId w:val="16"/>
        </w:numPr>
        <w:ind w:left="993" w:hanging="426"/>
        <w:jc w:val="left"/>
      </w:pPr>
      <w:r w:rsidRPr="00442A9F">
        <w:t xml:space="preserve">  signalizaci havarijních a poruchových </w:t>
      </w:r>
      <w:proofErr w:type="gramStart"/>
      <w:r w:rsidRPr="00442A9F">
        <w:t>stavů ( „</w:t>
      </w:r>
      <w:proofErr w:type="spellStart"/>
      <w:r w:rsidRPr="00442A9F">
        <w:t>STOPtlačítko</w:t>
      </w:r>
      <w:proofErr w:type="spellEnd"/>
      <w:proofErr w:type="gramEnd"/>
      <w:r w:rsidRPr="00442A9F">
        <w:t>, Zaplavení, Max. teplota prostoru PS, poruchy oběhových čerpadel,…)</w:t>
      </w:r>
    </w:p>
    <w:p w:rsidR="0006502D" w:rsidRPr="00442A9F" w:rsidRDefault="0006502D" w:rsidP="0006502D">
      <w:pPr>
        <w:numPr>
          <w:ilvl w:val="0"/>
          <w:numId w:val="16"/>
        </w:numPr>
        <w:ind w:left="993" w:hanging="426"/>
        <w:jc w:val="left"/>
      </w:pPr>
      <w:r w:rsidRPr="00442A9F">
        <w:t xml:space="preserve"> </w:t>
      </w:r>
      <w:proofErr w:type="spellStart"/>
      <w:r w:rsidRPr="00442A9F">
        <w:t>ekvitermní</w:t>
      </w:r>
      <w:proofErr w:type="spellEnd"/>
      <w:r w:rsidRPr="00442A9F">
        <w:t xml:space="preserve"> regulaci teploty topné vody větve ÚT, ovládání oběhového čerpadla</w:t>
      </w:r>
    </w:p>
    <w:p w:rsidR="0006502D" w:rsidRPr="00442A9F" w:rsidRDefault="0006502D" w:rsidP="0006502D">
      <w:pPr>
        <w:numPr>
          <w:ilvl w:val="0"/>
          <w:numId w:val="16"/>
        </w:numPr>
        <w:ind w:left="993" w:hanging="426"/>
        <w:jc w:val="left"/>
      </w:pPr>
      <w:r w:rsidRPr="00442A9F">
        <w:t xml:space="preserve"> </w:t>
      </w:r>
      <w:proofErr w:type="spellStart"/>
      <w:r w:rsidRPr="00442A9F">
        <w:t>ekvitermní</w:t>
      </w:r>
      <w:proofErr w:type="spellEnd"/>
      <w:r w:rsidRPr="00442A9F">
        <w:t xml:space="preserve"> regulaci teploty topné vody větve konvektory, ovládání oběhového čerpadla</w:t>
      </w:r>
    </w:p>
    <w:p w:rsidR="0006502D" w:rsidRPr="00442A9F" w:rsidRDefault="0006502D" w:rsidP="0006502D">
      <w:pPr>
        <w:numPr>
          <w:ilvl w:val="0"/>
          <w:numId w:val="16"/>
        </w:numPr>
        <w:ind w:left="993" w:hanging="426"/>
        <w:jc w:val="left"/>
      </w:pPr>
      <w:r w:rsidRPr="00442A9F">
        <w:t xml:space="preserve"> ovládání oběhového čerpadla větve VZT</w:t>
      </w:r>
    </w:p>
    <w:p w:rsidR="0006502D" w:rsidRPr="00442A9F" w:rsidRDefault="0006502D" w:rsidP="0006502D">
      <w:pPr>
        <w:numPr>
          <w:ilvl w:val="0"/>
          <w:numId w:val="16"/>
        </w:numPr>
        <w:ind w:left="993" w:hanging="426"/>
        <w:jc w:val="left"/>
      </w:pPr>
      <w:r w:rsidRPr="00442A9F">
        <w:t xml:space="preserve"> při odstavení ÚT budou oběhová čerpadla spouštěna v periodě 1x za 14 dnů </w:t>
      </w:r>
      <w:proofErr w:type="gramStart"/>
      <w:r w:rsidRPr="00442A9F">
        <w:t>na</w:t>
      </w:r>
      <w:proofErr w:type="gramEnd"/>
      <w:r w:rsidRPr="00442A9F">
        <w:t xml:space="preserve"> cca 5minut</w:t>
      </w:r>
    </w:p>
    <w:p w:rsidR="0006502D" w:rsidRPr="00442A9F" w:rsidRDefault="0006502D" w:rsidP="0006502D">
      <w:pPr>
        <w:pStyle w:val="Nadpis3"/>
      </w:pPr>
      <w:bookmarkStart w:id="35" w:name="_Toc478036104"/>
      <w:r w:rsidRPr="00442A9F">
        <w:t>CHLAZENÍ – CENTRÁLNÍ JEDNOTKA:</w:t>
      </w:r>
      <w:bookmarkEnd w:id="35"/>
    </w:p>
    <w:p w:rsidR="0006502D" w:rsidRPr="00442A9F" w:rsidRDefault="0006502D" w:rsidP="0006502D">
      <w:pPr>
        <w:ind w:left="709" w:hanging="142"/>
      </w:pPr>
      <w:r w:rsidRPr="00442A9F">
        <w:t xml:space="preserve">Chladící jednotka bude umístěna ve strojovně chladu v 4.NP. Napájení  jednotky bude </w:t>
      </w:r>
      <w:proofErr w:type="gramStart"/>
      <w:r w:rsidRPr="00442A9F">
        <w:t>zajištěno</w:t>
      </w:r>
      <w:proofErr w:type="gramEnd"/>
      <w:r w:rsidRPr="00442A9F">
        <w:t xml:space="preserve"> profesí </w:t>
      </w:r>
      <w:proofErr w:type="gramStart"/>
      <w:r w:rsidRPr="00442A9F">
        <w:t>ELEKTRO</w:t>
      </w:r>
      <w:proofErr w:type="gramEnd"/>
      <w:r w:rsidRPr="00442A9F">
        <w:t xml:space="preserve"> z hlavního rozváděče objektu. Ovládání a sledování chladící jednotky z automatu MaR bude koncipováno jako nadřízené, vlastní řízení a zabezpečení jednotky bude zajištěno vlastním regulačním automatem dodaným spolu s jednotkou. </w:t>
      </w:r>
      <w:r w:rsidR="007F227D">
        <w:t xml:space="preserve">Oběhová čerpadla chlazení, větrání strojovny chladu, suché chladiče, zabezpečení technologie chladu (doplňování, hlídání tlaku, monitoring teplot, poruchové stavy…) budou napájeny a monitorovány z rozváděče MaR strojovny chladu – rozváděč RA4.1 </w:t>
      </w:r>
    </w:p>
    <w:p w:rsidR="0006502D" w:rsidRPr="00442A9F" w:rsidRDefault="0006502D" w:rsidP="0006502D">
      <w:pPr>
        <w:ind w:left="993" w:hanging="426"/>
      </w:pPr>
      <w:r w:rsidRPr="00442A9F">
        <w:t>Automat MaR bude zajišťovat tyto ovládací a monitorovací funkce:</w:t>
      </w:r>
    </w:p>
    <w:p w:rsidR="0006502D" w:rsidRPr="00442A9F" w:rsidRDefault="0006502D" w:rsidP="0006502D">
      <w:pPr>
        <w:numPr>
          <w:ilvl w:val="0"/>
          <w:numId w:val="16"/>
        </w:numPr>
        <w:ind w:left="993" w:hanging="426"/>
        <w:jc w:val="left"/>
      </w:pPr>
      <w:r w:rsidRPr="00442A9F">
        <w:t xml:space="preserve">  signalizaci provozních a poruchových stavů jednotky (sumární porucha, porucha na jednotlivých kompresorech, provoz jednotky a jednotlivých kompresorů)</w:t>
      </w:r>
    </w:p>
    <w:p w:rsidR="0006502D" w:rsidRPr="00442A9F" w:rsidRDefault="0006502D" w:rsidP="0006502D">
      <w:pPr>
        <w:numPr>
          <w:ilvl w:val="0"/>
          <w:numId w:val="16"/>
        </w:numPr>
        <w:ind w:left="993" w:hanging="426"/>
        <w:jc w:val="left"/>
      </w:pPr>
      <w:r w:rsidRPr="00442A9F">
        <w:t xml:space="preserve"> zapnutí jednotky – požadavek na chlazení </w:t>
      </w:r>
    </w:p>
    <w:p w:rsidR="0006502D" w:rsidRPr="00442A9F" w:rsidRDefault="0006502D" w:rsidP="0006502D">
      <w:pPr>
        <w:pStyle w:val="Nadpis3"/>
      </w:pPr>
      <w:bookmarkStart w:id="36" w:name="_Toc478036105"/>
      <w:r w:rsidRPr="00442A9F">
        <w:t>CHLAZENÍ – FCU:</w:t>
      </w:r>
      <w:bookmarkEnd w:id="36"/>
    </w:p>
    <w:p w:rsidR="0006502D" w:rsidRPr="00442A9F" w:rsidRDefault="0006502D" w:rsidP="0006502D">
      <w:pPr>
        <w:ind w:left="709" w:hanging="142"/>
      </w:pPr>
      <w:r w:rsidRPr="00442A9F">
        <w:t>V místnostech vybavených jednotkami FCU bude řízení teploty / teploty a výměny vzduchu provedeno regulátorem připojeným na ŘS MaR. Regulátor bude podle provozních hodin/nebo detektoru přítomnosti ovládat prvky topení, FCU, žaluzie, osvětlení.</w:t>
      </w:r>
      <w:r w:rsidR="006A244E" w:rsidRPr="00442A9F">
        <w:t xml:space="preserve"> Intenzita osvětlení resp. Výkony svítidel v jednotlivé místnosti budou podle signálu z čidla osvětlení a přítomnosti </w:t>
      </w:r>
      <w:proofErr w:type="gramStart"/>
      <w:r w:rsidR="006A244E" w:rsidRPr="00442A9F">
        <w:t>regulovány</w:t>
      </w:r>
      <w:proofErr w:type="gramEnd"/>
      <w:r w:rsidR="006A244E" w:rsidRPr="00442A9F">
        <w:t xml:space="preserve"> pomocí předřadníků </w:t>
      </w:r>
      <w:proofErr w:type="gramStart"/>
      <w:r w:rsidR="006A244E" w:rsidRPr="00442A9F">
        <w:t>DALI</w:t>
      </w:r>
      <w:proofErr w:type="gramEnd"/>
      <w:r w:rsidR="006A244E" w:rsidRPr="00442A9F">
        <w:t xml:space="preserve">, napojených na </w:t>
      </w:r>
      <w:proofErr w:type="spellStart"/>
      <w:r w:rsidR="006A244E" w:rsidRPr="00442A9F">
        <w:t>dat.linku</w:t>
      </w:r>
      <w:proofErr w:type="spellEnd"/>
      <w:r w:rsidR="006A244E" w:rsidRPr="00442A9F">
        <w:t xml:space="preserve"> z interface </w:t>
      </w:r>
      <w:proofErr w:type="spellStart"/>
      <w:r w:rsidR="006A244E" w:rsidRPr="00442A9F">
        <w:t>BACnet</w:t>
      </w:r>
      <w:proofErr w:type="spellEnd"/>
      <w:r w:rsidR="006A244E" w:rsidRPr="00442A9F">
        <w:t xml:space="preserve">/DALI. </w:t>
      </w:r>
    </w:p>
    <w:p w:rsidR="0006502D" w:rsidRPr="00442A9F" w:rsidRDefault="0006502D" w:rsidP="0006502D">
      <w:pPr>
        <w:ind w:left="709" w:hanging="142"/>
      </w:pPr>
      <w:r w:rsidRPr="00442A9F">
        <w:t>V komfortním režimu (přítomnost osoby) se otevře přívod VZT na provozní hodnotu, teplota v prostoru bude regulována na požadovanou hodnotu (nastavitelnou v rozsahu 18..24°C) pomocí regulačního ventilu na topení a regulačního ventilu chlazení a řízením otáček ventilátoru FCU. Bude uvolněno ovládání žaluzií a ovládání osvětlení.</w:t>
      </w:r>
      <w:r w:rsidR="006A244E" w:rsidRPr="00442A9F">
        <w:t xml:space="preserve"> </w:t>
      </w:r>
    </w:p>
    <w:p w:rsidR="0006502D" w:rsidRPr="00442A9F" w:rsidRDefault="0006502D" w:rsidP="0006502D">
      <w:pPr>
        <w:ind w:left="709" w:hanging="142"/>
      </w:pPr>
      <w:r w:rsidRPr="00442A9F">
        <w:t>V útlumovém režimu bude zavřen přívod VZT na minimum, regulace teploty bude neaktivní (v pásmu prostorové teploty 18..26°C (dolní a horní mez bude nastavitelná z </w:t>
      </w:r>
      <w:proofErr w:type="gramStart"/>
      <w:r w:rsidRPr="00442A9F">
        <w:t>velínu</w:t>
      </w:r>
      <w:proofErr w:type="gramEnd"/>
      <w:r w:rsidRPr="00442A9F">
        <w:t>)). Ovládání žaluzií zavře a ovládání osvětlení zhasne.</w:t>
      </w:r>
    </w:p>
    <w:p w:rsidR="0006502D" w:rsidRPr="00442A9F" w:rsidRDefault="0006502D" w:rsidP="00A3544D">
      <w:pPr>
        <w:jc w:val="left"/>
      </w:pPr>
    </w:p>
    <w:p w:rsidR="0058353B" w:rsidRPr="00442A9F" w:rsidRDefault="0058353B" w:rsidP="00B44FD7">
      <w:pPr>
        <w:pStyle w:val="Nadpis2"/>
        <w:spacing w:before="120" w:after="120"/>
        <w:ind w:left="578" w:hanging="578"/>
      </w:pPr>
      <w:bookmarkStart w:id="37" w:name="_Toc478036106"/>
      <w:r w:rsidRPr="00442A9F">
        <w:t>POŽADAVKY NA OSTATNÍ PROFESE</w:t>
      </w:r>
      <w:bookmarkEnd w:id="37"/>
    </w:p>
    <w:p w:rsidR="0058353B" w:rsidRPr="00442A9F" w:rsidRDefault="0058353B" w:rsidP="0058353B">
      <w:pPr>
        <w:pStyle w:val="Nadpis3"/>
      </w:pPr>
      <w:bookmarkStart w:id="38" w:name="_Toc478036107"/>
      <w:r w:rsidRPr="00442A9F">
        <w:t>ÚT</w:t>
      </w:r>
      <w:r w:rsidR="00D625A5" w:rsidRPr="00442A9F">
        <w:t xml:space="preserve"> a CHL</w:t>
      </w:r>
      <w:bookmarkEnd w:id="38"/>
    </w:p>
    <w:p w:rsidR="00D22B74" w:rsidRPr="00442A9F" w:rsidRDefault="00D625A5" w:rsidP="00D22B74">
      <w:pPr>
        <w:pStyle w:val="Zkladntext21"/>
        <w:ind w:left="720"/>
      </w:pPr>
      <w:r w:rsidRPr="00442A9F">
        <w:t>Instalaci regulačních armatur do potrubí okruhu topení  a chlazení</w:t>
      </w:r>
    </w:p>
    <w:p w:rsidR="0058353B" w:rsidRPr="00442A9F" w:rsidRDefault="0058353B" w:rsidP="0058353B">
      <w:pPr>
        <w:pStyle w:val="Nadpis3"/>
      </w:pPr>
      <w:bookmarkStart w:id="39" w:name="_Toc404347465"/>
      <w:bookmarkStart w:id="40" w:name="_Toc405810625"/>
      <w:bookmarkStart w:id="41" w:name="_Toc478036108"/>
      <w:r w:rsidRPr="00442A9F">
        <w:t>VZT</w:t>
      </w:r>
      <w:bookmarkEnd w:id="39"/>
      <w:bookmarkEnd w:id="40"/>
      <w:bookmarkEnd w:id="41"/>
    </w:p>
    <w:p w:rsidR="00D22B74" w:rsidRPr="00442A9F" w:rsidRDefault="00D625A5" w:rsidP="00D22B74">
      <w:pPr>
        <w:pStyle w:val="Zkladntext21"/>
        <w:ind w:left="720"/>
      </w:pPr>
      <w:r w:rsidRPr="00442A9F">
        <w:t xml:space="preserve">Instalaci VZT a FCU jednotek včetně </w:t>
      </w:r>
      <w:r w:rsidR="00024D2D">
        <w:t>přípravy pro montáž pohonů klapek, mrazových ochran, odběrů tlaku,…</w:t>
      </w:r>
    </w:p>
    <w:p w:rsidR="0058353B" w:rsidRPr="00442A9F" w:rsidRDefault="0058353B" w:rsidP="0058353B">
      <w:pPr>
        <w:pStyle w:val="Nadpis3"/>
      </w:pPr>
      <w:bookmarkStart w:id="42" w:name="_Toc404347467"/>
      <w:bookmarkStart w:id="43" w:name="_Toc405810627"/>
      <w:bookmarkStart w:id="44" w:name="_Toc478036109"/>
      <w:r w:rsidRPr="00442A9F">
        <w:lastRenderedPageBreak/>
        <w:t>ELEKTRO</w:t>
      </w:r>
      <w:bookmarkEnd w:id="42"/>
      <w:bookmarkEnd w:id="43"/>
      <w:bookmarkEnd w:id="44"/>
    </w:p>
    <w:p w:rsidR="00B72B7C" w:rsidRPr="00442A9F" w:rsidRDefault="0058353B" w:rsidP="00B72B7C">
      <w:pPr>
        <w:pStyle w:val="Zkladntext21"/>
        <w:numPr>
          <w:ilvl w:val="0"/>
          <w:numId w:val="25"/>
        </w:numPr>
      </w:pPr>
      <w:r w:rsidRPr="00442A9F">
        <w:t xml:space="preserve">jištěný přívod </w:t>
      </w:r>
      <w:r w:rsidR="00E7222C" w:rsidRPr="00442A9F">
        <w:t xml:space="preserve">230Vac, </w:t>
      </w:r>
      <w:r w:rsidR="006C324E" w:rsidRPr="00442A9F">
        <w:t>16</w:t>
      </w:r>
      <w:r w:rsidR="00E7222C" w:rsidRPr="00442A9F">
        <w:t xml:space="preserve">A, </w:t>
      </w:r>
      <w:r w:rsidR="004E1FE9" w:rsidRPr="00442A9F">
        <w:t>VDO -</w:t>
      </w:r>
      <w:r w:rsidR="00B72B7C" w:rsidRPr="00442A9F">
        <w:t xml:space="preserve"> pro </w:t>
      </w:r>
      <w:r w:rsidR="004E1FE9" w:rsidRPr="00442A9F">
        <w:t xml:space="preserve">ŘS rozváděče MaR RA0.1 ve </w:t>
      </w:r>
      <w:proofErr w:type="gramStart"/>
      <w:r w:rsidR="004E1FE9" w:rsidRPr="00442A9F">
        <w:t>strojovně v 1.PP</w:t>
      </w:r>
      <w:proofErr w:type="gramEnd"/>
    </w:p>
    <w:p w:rsidR="00B72B7C" w:rsidRPr="00442A9F" w:rsidRDefault="00B72B7C" w:rsidP="004E1FE9">
      <w:pPr>
        <w:pStyle w:val="Zkladntext21"/>
        <w:numPr>
          <w:ilvl w:val="0"/>
          <w:numId w:val="25"/>
        </w:numPr>
      </w:pPr>
      <w:r w:rsidRPr="00442A9F">
        <w:t xml:space="preserve">jištěný přívod 3x230/400Vac, </w:t>
      </w:r>
      <w:r w:rsidR="007F227D">
        <w:t>250</w:t>
      </w:r>
      <w:r w:rsidR="004E1FE9" w:rsidRPr="00442A9F">
        <w:t xml:space="preserve">A, MDO - pro technologii rozváděče MaR RA0.1 ve </w:t>
      </w:r>
      <w:proofErr w:type="gramStart"/>
      <w:r w:rsidR="004E1FE9" w:rsidRPr="00442A9F">
        <w:t>strojovně v 1.PP</w:t>
      </w:r>
      <w:proofErr w:type="gramEnd"/>
    </w:p>
    <w:p w:rsidR="004E1FE9" w:rsidRPr="00442A9F" w:rsidRDefault="004E1FE9" w:rsidP="004E1FE9">
      <w:pPr>
        <w:pStyle w:val="Zkladntext21"/>
        <w:numPr>
          <w:ilvl w:val="0"/>
          <w:numId w:val="25"/>
        </w:numPr>
      </w:pPr>
      <w:r w:rsidRPr="00442A9F">
        <w:t xml:space="preserve">jištěný přívod 230Vac, 16A, VDO - pro ŘS rozváděče MaR RA4.1 ve strojovně </w:t>
      </w:r>
      <w:r w:rsidR="007F227D">
        <w:t xml:space="preserve">chladu </w:t>
      </w:r>
      <w:r w:rsidRPr="00442A9F">
        <w:t>v 4.NP</w:t>
      </w:r>
    </w:p>
    <w:p w:rsidR="004E1FE9" w:rsidRDefault="004E1FE9" w:rsidP="004E1FE9">
      <w:pPr>
        <w:pStyle w:val="Zkladntext21"/>
        <w:numPr>
          <w:ilvl w:val="0"/>
          <w:numId w:val="25"/>
        </w:numPr>
      </w:pPr>
      <w:r w:rsidRPr="00442A9F">
        <w:t xml:space="preserve">jištěný přívod 3x230/400Vac, </w:t>
      </w:r>
      <w:r w:rsidR="007F227D">
        <w:t>63</w:t>
      </w:r>
      <w:r w:rsidRPr="00442A9F">
        <w:t xml:space="preserve">A, MDO - pro technologii rozváděče MaR RA4.1 ve strojovně </w:t>
      </w:r>
      <w:r w:rsidR="007F227D">
        <w:t xml:space="preserve">chladu </w:t>
      </w:r>
      <w:r w:rsidRPr="00442A9F">
        <w:t>v 4.NP</w:t>
      </w:r>
    </w:p>
    <w:p w:rsidR="007F227D" w:rsidRPr="00442A9F" w:rsidRDefault="007F227D" w:rsidP="007F227D">
      <w:pPr>
        <w:pStyle w:val="Zkladntext21"/>
        <w:numPr>
          <w:ilvl w:val="0"/>
          <w:numId w:val="25"/>
        </w:numPr>
      </w:pPr>
      <w:r w:rsidRPr="00442A9F">
        <w:t>jištěný přívod 230Vac, 16A, VDO - pro ŘS rozváděče MaR RA</w:t>
      </w:r>
      <w:r>
        <w:t>5</w:t>
      </w:r>
      <w:r w:rsidRPr="00442A9F">
        <w:t>.1 ve strojovně v</w:t>
      </w:r>
      <w:r>
        <w:t> 5.NP</w:t>
      </w:r>
    </w:p>
    <w:p w:rsidR="007F227D" w:rsidRPr="00442A9F" w:rsidRDefault="007F227D" w:rsidP="007F227D">
      <w:pPr>
        <w:pStyle w:val="Zkladntext21"/>
        <w:numPr>
          <w:ilvl w:val="0"/>
          <w:numId w:val="25"/>
        </w:numPr>
      </w:pPr>
      <w:r w:rsidRPr="00442A9F">
        <w:t xml:space="preserve">jištěný přívod 3x230/400Vac, </w:t>
      </w:r>
      <w:r w:rsidR="00A41149">
        <w:t>315</w:t>
      </w:r>
      <w:r w:rsidRPr="00442A9F">
        <w:t>A, MDO - pro technologii rozváděče MaR RA</w:t>
      </w:r>
      <w:r>
        <w:t>5</w:t>
      </w:r>
      <w:r w:rsidRPr="00442A9F">
        <w:t>.1 ve strojovně v</w:t>
      </w:r>
      <w:r>
        <w:t> 5.NP</w:t>
      </w:r>
    </w:p>
    <w:p w:rsidR="004E1FE9" w:rsidRPr="00442A9F" w:rsidRDefault="004E1FE9" w:rsidP="004E1FE9">
      <w:pPr>
        <w:pStyle w:val="Zkladntext21"/>
        <w:numPr>
          <w:ilvl w:val="0"/>
          <w:numId w:val="25"/>
        </w:numPr>
      </w:pPr>
      <w:r w:rsidRPr="00442A9F">
        <w:t xml:space="preserve">jištěný přívod 3x230/400Vac, </w:t>
      </w:r>
      <w:r w:rsidR="00A41149">
        <w:t>63</w:t>
      </w:r>
      <w:r w:rsidRPr="00442A9F">
        <w:t>A, VDO - pro technologii VZT9 a VZT10 rozváděče MaR RA</w:t>
      </w:r>
      <w:r w:rsidR="00A41149">
        <w:t>5</w:t>
      </w:r>
      <w:r w:rsidRPr="00442A9F">
        <w:t>.1 ve strojovně v </w:t>
      </w:r>
      <w:r w:rsidR="00A41149">
        <w:t>5</w:t>
      </w:r>
      <w:r w:rsidRPr="00442A9F">
        <w:t>.NP</w:t>
      </w:r>
    </w:p>
    <w:p w:rsidR="0058353B" w:rsidRPr="00442A9F" w:rsidRDefault="0058353B" w:rsidP="004E1FE9">
      <w:pPr>
        <w:pStyle w:val="Zkladntext21"/>
        <w:ind w:left="720"/>
      </w:pPr>
    </w:p>
    <w:p w:rsidR="0098289B" w:rsidRPr="00442A9F" w:rsidRDefault="0098289B" w:rsidP="0098289B">
      <w:pPr>
        <w:pStyle w:val="Nadpis3"/>
      </w:pPr>
      <w:bookmarkStart w:id="45" w:name="_Toc404347468"/>
      <w:bookmarkStart w:id="46" w:name="_Toc405810628"/>
      <w:bookmarkStart w:id="47" w:name="_Toc478036110"/>
      <w:r w:rsidRPr="00442A9F">
        <w:t>STAVBA</w:t>
      </w:r>
      <w:bookmarkEnd w:id="45"/>
      <w:bookmarkEnd w:id="46"/>
      <w:bookmarkEnd w:id="47"/>
    </w:p>
    <w:p w:rsidR="0098289B" w:rsidRPr="00442A9F" w:rsidRDefault="0098289B" w:rsidP="0098289B">
      <w:pPr>
        <w:pStyle w:val="Zkladntext21"/>
        <w:numPr>
          <w:ilvl w:val="0"/>
          <w:numId w:val="20"/>
        </w:numPr>
      </w:pPr>
      <w:r w:rsidRPr="00442A9F">
        <w:t xml:space="preserve">revizní otvory (60 x 60 cm) pro požární klapky v podhledu a pro </w:t>
      </w:r>
      <w:r w:rsidR="00014CE4" w:rsidRPr="00442A9F">
        <w:t>připojovací skříňky FCU jednotek v podhledu</w:t>
      </w:r>
    </w:p>
    <w:p w:rsidR="0098289B" w:rsidRPr="00442A9F" w:rsidRDefault="0098289B" w:rsidP="0098289B">
      <w:pPr>
        <w:pStyle w:val="Zkladntext21"/>
        <w:numPr>
          <w:ilvl w:val="0"/>
          <w:numId w:val="20"/>
        </w:numPr>
      </w:pPr>
      <w:r w:rsidRPr="00442A9F">
        <w:t>prostupy mezi jednotlivými místnostmi pro vedení kabelové trasy MaR</w:t>
      </w:r>
    </w:p>
    <w:p w:rsidR="0098289B" w:rsidRPr="00442A9F" w:rsidRDefault="0098289B" w:rsidP="0098289B">
      <w:pPr>
        <w:pStyle w:val="Zkladntext21"/>
        <w:numPr>
          <w:ilvl w:val="0"/>
          <w:numId w:val="20"/>
        </w:numPr>
      </w:pPr>
      <w:r w:rsidRPr="00442A9F">
        <w:t>lešení, montážní plošina u zařízení MaR nad 1,8 m</w:t>
      </w:r>
    </w:p>
    <w:p w:rsidR="00D22B74" w:rsidRPr="00442A9F" w:rsidRDefault="00D22B74" w:rsidP="00014CE4">
      <w:pPr>
        <w:pStyle w:val="Zkladntext21"/>
        <w:ind w:left="360"/>
      </w:pPr>
    </w:p>
    <w:p w:rsidR="005A44DE" w:rsidRPr="00442A9F" w:rsidRDefault="00E01B47" w:rsidP="00CE0B96">
      <w:pPr>
        <w:pStyle w:val="Nadpis2"/>
      </w:pPr>
      <w:bookmarkStart w:id="48" w:name="_Toc478036111"/>
      <w:r w:rsidRPr="00442A9F">
        <w:t>UVEDENÍ DO PROVOZU a BOZ</w:t>
      </w:r>
      <w:bookmarkEnd w:id="48"/>
    </w:p>
    <w:p w:rsidR="008E5B49" w:rsidRPr="00442A9F" w:rsidRDefault="008E5B49" w:rsidP="00D22B74">
      <w:pPr>
        <w:pStyle w:val="Zkladntext"/>
      </w:pPr>
      <w:r w:rsidRPr="00442A9F">
        <w:t xml:space="preserve">Veškeré instalace  musí být provedeny  podle platných předpisů  a norem  ČSN. </w:t>
      </w:r>
    </w:p>
    <w:p w:rsidR="008E5B49" w:rsidRPr="00442A9F" w:rsidRDefault="008E5B49" w:rsidP="008E5B49">
      <w:pPr>
        <w:pStyle w:val="Zkladntext21"/>
      </w:pPr>
      <w:r w:rsidRPr="00442A9F">
        <w:t>Práce smí provádět pouze firma nebo fyzická osoba mající k této činnosti náležitá oprávnění. Při realizaci díla je nutno dbát veškerých platných předpisů s ohledem na nutnost dodržení evropských předpisů a standardů a dodržení bezpečnosti práce. Je nutné, aby příslušní pracovníci byli řádně proškoleni z hlediska bezpečnosti práce a z hlediska veškerých činností, které budou provádět a odchylek na stavbě.</w:t>
      </w:r>
    </w:p>
    <w:p w:rsidR="008E5B49" w:rsidRPr="00442A9F" w:rsidRDefault="008E5B49" w:rsidP="008E5B49">
      <w:pPr>
        <w:pStyle w:val="Zkladntext21"/>
      </w:pPr>
      <w:r w:rsidRPr="00442A9F">
        <w:t>Před uvedením zařízení do provozu je nutno provést výchozí revizi zařízení ve smyslu příslušných platných norem a dalších zákonných ustanovení vč. vypracování příslušných revizních zpráv.</w:t>
      </w:r>
    </w:p>
    <w:p w:rsidR="008E5B49" w:rsidRPr="00442A9F" w:rsidRDefault="008E5B49" w:rsidP="008E5B49">
      <w:pPr>
        <w:pStyle w:val="Zkladntext21"/>
      </w:pPr>
      <w:r w:rsidRPr="00442A9F">
        <w:t xml:space="preserve">Realizace a montáž zařízení v rámci tohoto projektu nevyžaduje zvláštních speciálních montážních postupů. Provádějící firma musí své zvyklosti koordinovat, především technologické postupy montáže a uchycení vedení tras. Před zahájením montáže a dodávek je nutno při převzetí staveniště zkontrolovat, zda projektové řešení odpovídá skutečnosti a stavební připravenosti na stavbě a zařízení lze do daného prostoru umístit. Bez této kontroly dodavatele není možno brát odpovědnost za škody vzniklé dodávkou, kterou není možno do tohoto prostoru umístit. </w:t>
      </w:r>
    </w:p>
    <w:p w:rsidR="008E5B49" w:rsidRPr="00442A9F" w:rsidRDefault="008E5B49" w:rsidP="008E5B49">
      <w:pPr>
        <w:pStyle w:val="Zkladntext21"/>
      </w:pPr>
      <w:r w:rsidRPr="00442A9F">
        <w:t>Pro dodávku a montáž je nutno používat zařízení a výrobků, které jsou v bezvadném technickém stavu, mají příslušné atesty, osvědčení a schválení o možnosti jejich použití v České republice. Pokud jsou v projektové dokumentaci uvedeny obchodní názvy materiálů, konstrukcí a prvků včetně dodavatelských firem, jsou použity pouze pro určení technického a kvalitativního standardu. Je možná jejich náhrada komponenty, které budou takto určené standardy splňovat.</w:t>
      </w:r>
    </w:p>
    <w:p w:rsidR="008E5B49" w:rsidRPr="00442A9F" w:rsidRDefault="008E5B49" w:rsidP="008E5B49">
      <w:pPr>
        <w:pStyle w:val="Zkladntext21"/>
      </w:pPr>
      <w:r w:rsidRPr="00442A9F">
        <w:t>Při montáži dodržovat podrobné pokyny pro montáž jednotlivých strojů a elementů přiložených v dodávce nebo uvedených v jednotlivých normách.</w:t>
      </w:r>
    </w:p>
    <w:p w:rsidR="008E5B49" w:rsidRPr="00442A9F" w:rsidRDefault="008E5B49" w:rsidP="008E5B49">
      <w:pPr>
        <w:pStyle w:val="Zkladntext21"/>
      </w:pPr>
      <w:r w:rsidRPr="00442A9F">
        <w:t>Po skončení montáže je nutno provést individuální zkoušky zařízení a to i v případě provizorního napojení na energie. Výsledky zkoušek se zapíšou do stavebního deníku nebo bude dodán protokol a provedení zkoušky s jejími výsledky. Následně se provedou komplexní zkoušky, při kterých je nutno prokázat funkčnost zařízení v celém rozsahu všech návazných zařízení.</w:t>
      </w:r>
    </w:p>
    <w:p w:rsidR="008E5B49" w:rsidRDefault="008E5B49" w:rsidP="008E5B49">
      <w:pPr>
        <w:pStyle w:val="Zkladntext21"/>
      </w:pPr>
      <w:r w:rsidRPr="00442A9F">
        <w:t>Zařízení je navrženo tak, aby při řádném provozu a dodržování podmínek provozu nebylo příčinou ohrožení zdraví a majetku. Nutné úkony související se servisními pracemi musí být prováděny podle podmínek výrobce zařízení. Pracovníci provádějící opravy a servisní práce musí být řádně proškoleni a prokázat se potřebnými zkouškami pro pracovní úkony.</w:t>
      </w:r>
    </w:p>
    <w:p w:rsidR="008E5B49" w:rsidRPr="00995E28" w:rsidRDefault="008E5B49" w:rsidP="00C147C6"/>
    <w:sectPr w:rsidR="008E5B49" w:rsidRPr="00995E28" w:rsidSect="00981771">
      <w:footerReference w:type="default" r:id="rId8"/>
      <w:pgSz w:w="11906" w:h="16838" w:code="9"/>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C67" w:rsidRDefault="00CE6C67">
      <w:r>
        <w:separator/>
      </w:r>
    </w:p>
  </w:endnote>
  <w:endnote w:type="continuationSeparator" w:id="0">
    <w:p w:rsidR="00CE6C67" w:rsidRDefault="00CE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C67" w:rsidRDefault="00CE6C67">
    <w:pPr>
      <w:pStyle w:val="Zpat"/>
      <w:rPr>
        <w:rFonts w:ascii="Arial" w:hAnsi="Arial"/>
        <w:sz w:val="16"/>
      </w:rPr>
    </w:pPr>
    <w:r>
      <w:rPr>
        <w:rFonts w:ascii="Arial" w:hAnsi="Arial"/>
        <w:sz w:val="16"/>
      </w:rPr>
      <w:tab/>
      <w:t xml:space="preserve">- </w:t>
    </w:r>
    <w:r>
      <w:rPr>
        <w:rStyle w:val="slostrnky"/>
        <w:rFonts w:ascii="Arial" w:hAnsi="Arial"/>
        <w:sz w:val="16"/>
      </w:rPr>
      <w:fldChar w:fldCharType="begin"/>
    </w:r>
    <w:r>
      <w:rPr>
        <w:rStyle w:val="slostrnky"/>
        <w:rFonts w:ascii="Arial" w:hAnsi="Arial"/>
        <w:sz w:val="16"/>
      </w:rPr>
      <w:instrText xml:space="preserve"> PAGE </w:instrText>
    </w:r>
    <w:r>
      <w:rPr>
        <w:rStyle w:val="slostrnky"/>
        <w:rFonts w:ascii="Arial" w:hAnsi="Arial"/>
        <w:sz w:val="16"/>
      </w:rPr>
      <w:fldChar w:fldCharType="separate"/>
    </w:r>
    <w:r w:rsidR="001E361F">
      <w:rPr>
        <w:rStyle w:val="slostrnky"/>
        <w:rFonts w:ascii="Arial" w:hAnsi="Arial"/>
        <w:noProof/>
        <w:sz w:val="16"/>
      </w:rPr>
      <w:t>14</w:t>
    </w:r>
    <w:r>
      <w:rPr>
        <w:rStyle w:val="slostrnky"/>
        <w:rFonts w:ascii="Arial" w:hAnsi="Arial"/>
        <w:sz w:val="16"/>
      </w:rPr>
      <w:fldChar w:fldCharType="end"/>
    </w:r>
    <w:r>
      <w:rPr>
        <w:rStyle w:val="slostrnky"/>
        <w:rFonts w:ascii="Arial" w:hAnsi="Arial"/>
        <w:sz w:val="16"/>
      </w:rPr>
      <w:t xml:space="preserve"> / </w:t>
    </w:r>
    <w:r>
      <w:rPr>
        <w:rStyle w:val="slostrnky"/>
        <w:rFonts w:ascii="Arial" w:hAnsi="Arial"/>
        <w:sz w:val="16"/>
      </w:rPr>
      <w:fldChar w:fldCharType="begin"/>
    </w:r>
    <w:r>
      <w:rPr>
        <w:rStyle w:val="slostrnky"/>
        <w:rFonts w:ascii="Arial" w:hAnsi="Arial"/>
        <w:sz w:val="16"/>
      </w:rPr>
      <w:instrText xml:space="preserve"> NUMPAGES   \* MERGEFORMAT </w:instrText>
    </w:r>
    <w:r>
      <w:rPr>
        <w:rStyle w:val="slostrnky"/>
        <w:rFonts w:ascii="Arial" w:hAnsi="Arial"/>
        <w:sz w:val="16"/>
      </w:rPr>
      <w:fldChar w:fldCharType="separate"/>
    </w:r>
    <w:r w:rsidR="001E361F">
      <w:rPr>
        <w:rStyle w:val="slostrnky"/>
        <w:rFonts w:ascii="Arial" w:hAnsi="Arial"/>
        <w:noProof/>
        <w:sz w:val="16"/>
      </w:rPr>
      <w:t>14</w:t>
    </w:r>
    <w:r>
      <w:rPr>
        <w:rStyle w:val="slostrnky"/>
        <w:rFonts w:ascii="Arial" w:hAnsi="Arial"/>
        <w:sz w:val="16"/>
      </w:rPr>
      <w:fldChar w:fldCharType="end"/>
    </w:r>
    <w:r>
      <w:rPr>
        <w:rStyle w:val="slostrnky"/>
        <w:rFonts w:ascii="Arial" w:hAnsi="Arial"/>
        <w:sz w:val="16"/>
      </w:rPr>
      <w:t xml:space="preserve"> -</w:t>
    </w:r>
    <w:r>
      <w:rPr>
        <w:rStyle w:val="slostrnky"/>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C67" w:rsidRDefault="00CE6C67">
      <w:r>
        <w:separator/>
      </w:r>
    </w:p>
  </w:footnote>
  <w:footnote w:type="continuationSeparator" w:id="0">
    <w:p w:rsidR="00CE6C67" w:rsidRDefault="00CE6C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3"/>
    <w:lvl w:ilvl="0">
      <w:numFmt w:val="bullet"/>
      <w:lvlText w:val="-"/>
      <w:lvlJc w:val="left"/>
      <w:pPr>
        <w:tabs>
          <w:tab w:val="num" w:pos="720"/>
        </w:tabs>
        <w:ind w:left="720" w:hanging="360"/>
      </w:pPr>
      <w:rPr>
        <w:rFonts w:ascii="Arial" w:hAnsi="Arial" w:cs="Arial"/>
      </w:rPr>
    </w:lvl>
  </w:abstractNum>
  <w:abstractNum w:abstractNumId="1" w15:restartNumberingAfterBreak="0">
    <w:nsid w:val="00000005"/>
    <w:multiLevelType w:val="singleLevel"/>
    <w:tmpl w:val="00000005"/>
    <w:name w:val="WW8Num7"/>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6B325DA"/>
    <w:multiLevelType w:val="multilevel"/>
    <w:tmpl w:val="670CBAC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2138" w:hanging="720"/>
      </w:pPr>
      <w:rPr>
        <w:rFonts w:hint="default"/>
      </w:rPr>
    </w:lvl>
    <w:lvl w:ilvl="3">
      <w:start w:val="1"/>
      <w:numFmt w:val="decimal"/>
      <w:pStyle w:val="Nadpis4"/>
      <w:lvlText w:val="%1.%2.%3.%4"/>
      <w:lvlJc w:val="left"/>
      <w:pPr>
        <w:ind w:left="157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06F232AD"/>
    <w:multiLevelType w:val="singleLevel"/>
    <w:tmpl w:val="CCE87578"/>
    <w:lvl w:ilvl="0">
      <w:start w:val="1"/>
      <w:numFmt w:val="bullet"/>
      <w:lvlText w:val="-"/>
      <w:lvlJc w:val="left"/>
      <w:pPr>
        <w:tabs>
          <w:tab w:val="num" w:pos="1065"/>
        </w:tabs>
        <w:ind w:left="1065" w:hanging="360"/>
      </w:pPr>
      <w:rPr>
        <w:rFonts w:ascii="Times New Roman" w:hAnsi="Times New Roman" w:hint="default"/>
      </w:rPr>
    </w:lvl>
  </w:abstractNum>
  <w:abstractNum w:abstractNumId="5" w15:restartNumberingAfterBreak="0">
    <w:nsid w:val="09B17550"/>
    <w:multiLevelType w:val="hybridMultilevel"/>
    <w:tmpl w:val="81F8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A72DC9"/>
    <w:multiLevelType w:val="hybridMultilevel"/>
    <w:tmpl w:val="A96C3ECC"/>
    <w:lvl w:ilvl="0" w:tplc="FA08D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986CE7"/>
    <w:multiLevelType w:val="multilevel"/>
    <w:tmpl w:val="6DA834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5723FB6"/>
    <w:multiLevelType w:val="hybridMultilevel"/>
    <w:tmpl w:val="FFA29742"/>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111DF9"/>
    <w:multiLevelType w:val="hybridMultilevel"/>
    <w:tmpl w:val="182232D6"/>
    <w:lvl w:ilvl="0" w:tplc="84040A2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A21019"/>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09477C"/>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997D5E"/>
    <w:multiLevelType w:val="hybridMultilevel"/>
    <w:tmpl w:val="AA5C2C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D23F8B"/>
    <w:multiLevelType w:val="hybridMultilevel"/>
    <w:tmpl w:val="4EBE6726"/>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0C671F"/>
    <w:multiLevelType w:val="hybridMultilevel"/>
    <w:tmpl w:val="00948A8C"/>
    <w:lvl w:ilvl="0" w:tplc="7BB8CD56">
      <w:start w:val="5"/>
      <w:numFmt w:val="decimal"/>
      <w:lvlText w:val="%1"/>
      <w:lvlJc w:val="left"/>
      <w:pPr>
        <w:ind w:left="720" w:hanging="360"/>
      </w:pPr>
      <w:rPr>
        <w:rFonts w:ascii="Calibri" w:hAnsi="Calibri" w:cs="Times New Roman" w:hint="default"/>
        <w:color w:val="0563C1"/>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CA67B6"/>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8A08D3"/>
    <w:multiLevelType w:val="hybridMultilevel"/>
    <w:tmpl w:val="66FC3F5A"/>
    <w:lvl w:ilvl="0" w:tplc="5C464F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27771A"/>
    <w:multiLevelType w:val="hybridMultilevel"/>
    <w:tmpl w:val="EE06E796"/>
    <w:lvl w:ilvl="0" w:tplc="97ECE828">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073B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5558B1"/>
    <w:multiLevelType w:val="multilevel"/>
    <w:tmpl w:val="A1A603CE"/>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6BBC6B2B"/>
    <w:multiLevelType w:val="hybridMultilevel"/>
    <w:tmpl w:val="5E287986"/>
    <w:lvl w:ilvl="0" w:tplc="DAD6047C">
      <w:numFmt w:val="bullet"/>
      <w:lvlText w:val="-"/>
      <w:lvlJc w:val="left"/>
      <w:pPr>
        <w:ind w:left="786" w:hanging="360"/>
      </w:pPr>
      <w:rPr>
        <w:rFonts w:ascii="Calibri" w:eastAsia="Times New Roman"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7BEA1335"/>
    <w:multiLevelType w:val="hybridMultilevel"/>
    <w:tmpl w:val="AA5C2C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390552"/>
    <w:multiLevelType w:val="hybridMultilevel"/>
    <w:tmpl w:val="A96C3ECC"/>
    <w:lvl w:ilvl="0" w:tplc="FA08D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7"/>
  </w:num>
  <w:num w:numId="3">
    <w:abstractNumId w:val="4"/>
  </w:num>
  <w:num w:numId="4">
    <w:abstractNumId w:val="18"/>
  </w:num>
  <w:num w:numId="5">
    <w:abstractNumId w:val="3"/>
  </w:num>
  <w:num w:numId="6">
    <w:abstractNumId w:val="8"/>
  </w:num>
  <w:num w:numId="7">
    <w:abstractNumId w:val="13"/>
  </w:num>
  <w:num w:numId="8">
    <w:abstractNumId w:val="10"/>
  </w:num>
  <w:num w:numId="9">
    <w:abstractNumId w:val="12"/>
  </w:num>
  <w:num w:numId="10">
    <w:abstractNumId w:val="21"/>
  </w:num>
  <w:num w:numId="11">
    <w:abstractNumId w:val="15"/>
  </w:num>
  <w:num w:numId="12">
    <w:abstractNumId w:val="22"/>
  </w:num>
  <w:num w:numId="13">
    <w:abstractNumId w:val="6"/>
  </w:num>
  <w:num w:numId="14">
    <w:abstractNumId w:val="1"/>
  </w:num>
  <w:num w:numId="15">
    <w:abstractNumId w:val="5"/>
  </w:num>
  <w:num w:numId="16">
    <w:abstractNumId w:val="2"/>
  </w:num>
  <w:num w:numId="17">
    <w:abstractNumId w:val="9"/>
  </w:num>
  <w:num w:numId="18">
    <w:abstractNumId w:val="3"/>
  </w:num>
  <w:num w:numId="19">
    <w:abstractNumId w:val="3"/>
  </w:num>
  <w:num w:numId="20">
    <w:abstractNumId w:val="0"/>
  </w:num>
  <w:num w:numId="21">
    <w:abstractNumId w:val="3"/>
  </w:num>
  <w:num w:numId="22">
    <w:abstractNumId w:val="3"/>
  </w:num>
  <w:num w:numId="23">
    <w:abstractNumId w:val="3"/>
  </w:num>
  <w:num w:numId="24">
    <w:abstractNumId w:val="3"/>
  </w:num>
  <w:num w:numId="25">
    <w:abstractNumId w:val="16"/>
  </w:num>
  <w:num w:numId="26">
    <w:abstractNumId w:val="14"/>
  </w:num>
  <w:num w:numId="27">
    <w:abstractNumId w:val="17"/>
  </w:num>
  <w:num w:numId="28">
    <w:abstractNumId w:val="1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isplayHorizontalDrawingGridEvery w:val="0"/>
  <w:displayVerticalDrawingGridEvery w:val="0"/>
  <w:doNotUseMarginsForDrawingGridOrigin/>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841"/>
    <w:rsid w:val="000027A4"/>
    <w:rsid w:val="0000400A"/>
    <w:rsid w:val="000148AF"/>
    <w:rsid w:val="00014CE4"/>
    <w:rsid w:val="00024D2D"/>
    <w:rsid w:val="00025719"/>
    <w:rsid w:val="00025EB8"/>
    <w:rsid w:val="0003286F"/>
    <w:rsid w:val="0004305A"/>
    <w:rsid w:val="00044116"/>
    <w:rsid w:val="000557E6"/>
    <w:rsid w:val="0006502D"/>
    <w:rsid w:val="00076581"/>
    <w:rsid w:val="000914DA"/>
    <w:rsid w:val="0009205A"/>
    <w:rsid w:val="00092CB3"/>
    <w:rsid w:val="00096B13"/>
    <w:rsid w:val="000A277A"/>
    <w:rsid w:val="000A333D"/>
    <w:rsid w:val="000C0709"/>
    <w:rsid w:val="000C2085"/>
    <w:rsid w:val="000E0B39"/>
    <w:rsid w:val="000E22CA"/>
    <w:rsid w:val="000E6207"/>
    <w:rsid w:val="00100DA4"/>
    <w:rsid w:val="0011243A"/>
    <w:rsid w:val="0011436B"/>
    <w:rsid w:val="00120339"/>
    <w:rsid w:val="001218D5"/>
    <w:rsid w:val="0012520F"/>
    <w:rsid w:val="0013280B"/>
    <w:rsid w:val="00133B29"/>
    <w:rsid w:val="00134900"/>
    <w:rsid w:val="00135A31"/>
    <w:rsid w:val="00140195"/>
    <w:rsid w:val="00141697"/>
    <w:rsid w:val="0016239B"/>
    <w:rsid w:val="00175393"/>
    <w:rsid w:val="001856DB"/>
    <w:rsid w:val="001936ED"/>
    <w:rsid w:val="001959A1"/>
    <w:rsid w:val="001A2684"/>
    <w:rsid w:val="001A32FE"/>
    <w:rsid w:val="001A3F64"/>
    <w:rsid w:val="001A651F"/>
    <w:rsid w:val="001A78D7"/>
    <w:rsid w:val="001B2149"/>
    <w:rsid w:val="001C1E82"/>
    <w:rsid w:val="001C34EC"/>
    <w:rsid w:val="001C5310"/>
    <w:rsid w:val="001C6143"/>
    <w:rsid w:val="001C6355"/>
    <w:rsid w:val="001D74BB"/>
    <w:rsid w:val="001E1B3F"/>
    <w:rsid w:val="001E361F"/>
    <w:rsid w:val="001E42FC"/>
    <w:rsid w:val="001E72BE"/>
    <w:rsid w:val="001F011F"/>
    <w:rsid w:val="001F02D9"/>
    <w:rsid w:val="001F2B7F"/>
    <w:rsid w:val="00200057"/>
    <w:rsid w:val="00202C89"/>
    <w:rsid w:val="002103E2"/>
    <w:rsid w:val="00223524"/>
    <w:rsid w:val="00243D87"/>
    <w:rsid w:val="002560C2"/>
    <w:rsid w:val="00256CDA"/>
    <w:rsid w:val="0026261D"/>
    <w:rsid w:val="00273C6F"/>
    <w:rsid w:val="00274A1F"/>
    <w:rsid w:val="002817E0"/>
    <w:rsid w:val="00292DAD"/>
    <w:rsid w:val="00294D81"/>
    <w:rsid w:val="002A13C3"/>
    <w:rsid w:val="002A1AA8"/>
    <w:rsid w:val="002A34CE"/>
    <w:rsid w:val="002A71A0"/>
    <w:rsid w:val="002C278E"/>
    <w:rsid w:val="002C6542"/>
    <w:rsid w:val="002D0F55"/>
    <w:rsid w:val="002E2FF3"/>
    <w:rsid w:val="002E7B9B"/>
    <w:rsid w:val="002F6260"/>
    <w:rsid w:val="002F6C41"/>
    <w:rsid w:val="00310A7A"/>
    <w:rsid w:val="00315380"/>
    <w:rsid w:val="00317BD1"/>
    <w:rsid w:val="00332480"/>
    <w:rsid w:val="003540C0"/>
    <w:rsid w:val="00371DAC"/>
    <w:rsid w:val="0039127D"/>
    <w:rsid w:val="00391D96"/>
    <w:rsid w:val="003A0F09"/>
    <w:rsid w:val="003B34F8"/>
    <w:rsid w:val="003D41DE"/>
    <w:rsid w:val="004040F3"/>
    <w:rsid w:val="00404CC0"/>
    <w:rsid w:val="00414C43"/>
    <w:rsid w:val="004350E4"/>
    <w:rsid w:val="0043522A"/>
    <w:rsid w:val="00442A9F"/>
    <w:rsid w:val="004442A4"/>
    <w:rsid w:val="00444B66"/>
    <w:rsid w:val="00444BF7"/>
    <w:rsid w:val="00453D6F"/>
    <w:rsid w:val="004547B7"/>
    <w:rsid w:val="00464E63"/>
    <w:rsid w:val="00480457"/>
    <w:rsid w:val="00481140"/>
    <w:rsid w:val="00493D23"/>
    <w:rsid w:val="00493D53"/>
    <w:rsid w:val="004953B8"/>
    <w:rsid w:val="004967BC"/>
    <w:rsid w:val="004A06C4"/>
    <w:rsid w:val="004D52B4"/>
    <w:rsid w:val="004D7D17"/>
    <w:rsid w:val="004E0C7B"/>
    <w:rsid w:val="004E1FE9"/>
    <w:rsid w:val="004F0E92"/>
    <w:rsid w:val="004F2227"/>
    <w:rsid w:val="004F4E0E"/>
    <w:rsid w:val="005051C1"/>
    <w:rsid w:val="00505900"/>
    <w:rsid w:val="005122F5"/>
    <w:rsid w:val="00516C82"/>
    <w:rsid w:val="00520BBA"/>
    <w:rsid w:val="005311C3"/>
    <w:rsid w:val="00533749"/>
    <w:rsid w:val="00543322"/>
    <w:rsid w:val="00547B49"/>
    <w:rsid w:val="00547F78"/>
    <w:rsid w:val="005515EA"/>
    <w:rsid w:val="0055507E"/>
    <w:rsid w:val="00555734"/>
    <w:rsid w:val="005569AF"/>
    <w:rsid w:val="005725D8"/>
    <w:rsid w:val="00574D83"/>
    <w:rsid w:val="0057652E"/>
    <w:rsid w:val="0058353B"/>
    <w:rsid w:val="0058438C"/>
    <w:rsid w:val="0059161E"/>
    <w:rsid w:val="005A44DE"/>
    <w:rsid w:val="005A5995"/>
    <w:rsid w:val="005B1116"/>
    <w:rsid w:val="005C5084"/>
    <w:rsid w:val="005D0846"/>
    <w:rsid w:val="005D45D3"/>
    <w:rsid w:val="005D4FB5"/>
    <w:rsid w:val="005D56D6"/>
    <w:rsid w:val="005E3128"/>
    <w:rsid w:val="005E3BB5"/>
    <w:rsid w:val="005E7689"/>
    <w:rsid w:val="00610188"/>
    <w:rsid w:val="0063362F"/>
    <w:rsid w:val="00634CC6"/>
    <w:rsid w:val="0063714C"/>
    <w:rsid w:val="00640FEA"/>
    <w:rsid w:val="00641C15"/>
    <w:rsid w:val="00654806"/>
    <w:rsid w:val="00661A98"/>
    <w:rsid w:val="00665A39"/>
    <w:rsid w:val="00672C21"/>
    <w:rsid w:val="00675CEA"/>
    <w:rsid w:val="006A244E"/>
    <w:rsid w:val="006A3A21"/>
    <w:rsid w:val="006A5E37"/>
    <w:rsid w:val="006B179F"/>
    <w:rsid w:val="006B4809"/>
    <w:rsid w:val="006B6C77"/>
    <w:rsid w:val="006C2B2B"/>
    <w:rsid w:val="006C2D7D"/>
    <w:rsid w:val="006C2E9D"/>
    <w:rsid w:val="006C324E"/>
    <w:rsid w:val="006C4E9A"/>
    <w:rsid w:val="006D083D"/>
    <w:rsid w:val="006D6C4F"/>
    <w:rsid w:val="006E1DA1"/>
    <w:rsid w:val="006E33A9"/>
    <w:rsid w:val="006E5C8A"/>
    <w:rsid w:val="006F597B"/>
    <w:rsid w:val="006F7354"/>
    <w:rsid w:val="0070283D"/>
    <w:rsid w:val="00722934"/>
    <w:rsid w:val="007244F9"/>
    <w:rsid w:val="0072496A"/>
    <w:rsid w:val="00736B26"/>
    <w:rsid w:val="00736CFE"/>
    <w:rsid w:val="007471B2"/>
    <w:rsid w:val="0076099E"/>
    <w:rsid w:val="00762BE9"/>
    <w:rsid w:val="0078258A"/>
    <w:rsid w:val="00787D00"/>
    <w:rsid w:val="00793380"/>
    <w:rsid w:val="007B0306"/>
    <w:rsid w:val="007B6543"/>
    <w:rsid w:val="007C0E1D"/>
    <w:rsid w:val="007C16E4"/>
    <w:rsid w:val="007E3050"/>
    <w:rsid w:val="007E5974"/>
    <w:rsid w:val="007F214B"/>
    <w:rsid w:val="007F227D"/>
    <w:rsid w:val="007F2D9E"/>
    <w:rsid w:val="00820B9E"/>
    <w:rsid w:val="008234AB"/>
    <w:rsid w:val="00824BE3"/>
    <w:rsid w:val="00840AFC"/>
    <w:rsid w:val="00843340"/>
    <w:rsid w:val="008433CD"/>
    <w:rsid w:val="00846311"/>
    <w:rsid w:val="00847325"/>
    <w:rsid w:val="00864C73"/>
    <w:rsid w:val="008741CF"/>
    <w:rsid w:val="00874C8D"/>
    <w:rsid w:val="00881385"/>
    <w:rsid w:val="00887133"/>
    <w:rsid w:val="008B457A"/>
    <w:rsid w:val="008B7049"/>
    <w:rsid w:val="008C13B6"/>
    <w:rsid w:val="008C7B5C"/>
    <w:rsid w:val="008D6E70"/>
    <w:rsid w:val="008E350A"/>
    <w:rsid w:val="008E5B49"/>
    <w:rsid w:val="008E5BB0"/>
    <w:rsid w:val="008E77DC"/>
    <w:rsid w:val="008F3B72"/>
    <w:rsid w:val="009008D2"/>
    <w:rsid w:val="00906133"/>
    <w:rsid w:val="009204B5"/>
    <w:rsid w:val="0092159A"/>
    <w:rsid w:val="00936C56"/>
    <w:rsid w:val="00952A52"/>
    <w:rsid w:val="00965D23"/>
    <w:rsid w:val="00974DE6"/>
    <w:rsid w:val="00981771"/>
    <w:rsid w:val="0098289B"/>
    <w:rsid w:val="00985890"/>
    <w:rsid w:val="0098793C"/>
    <w:rsid w:val="00987E76"/>
    <w:rsid w:val="00993072"/>
    <w:rsid w:val="009943B6"/>
    <w:rsid w:val="00995E28"/>
    <w:rsid w:val="009A176E"/>
    <w:rsid w:val="009A1F75"/>
    <w:rsid w:val="009A64A0"/>
    <w:rsid w:val="009B567E"/>
    <w:rsid w:val="009C4B84"/>
    <w:rsid w:val="009C76BB"/>
    <w:rsid w:val="009D198A"/>
    <w:rsid w:val="009D66D6"/>
    <w:rsid w:val="009F410A"/>
    <w:rsid w:val="009F7B01"/>
    <w:rsid w:val="00A0020C"/>
    <w:rsid w:val="00A07628"/>
    <w:rsid w:val="00A20896"/>
    <w:rsid w:val="00A2243D"/>
    <w:rsid w:val="00A3457F"/>
    <w:rsid w:val="00A352B9"/>
    <w:rsid w:val="00A3544D"/>
    <w:rsid w:val="00A41149"/>
    <w:rsid w:val="00A4331D"/>
    <w:rsid w:val="00A50E92"/>
    <w:rsid w:val="00A513FA"/>
    <w:rsid w:val="00A5219C"/>
    <w:rsid w:val="00A93696"/>
    <w:rsid w:val="00A96421"/>
    <w:rsid w:val="00AB3FF3"/>
    <w:rsid w:val="00AB47A2"/>
    <w:rsid w:val="00AC264D"/>
    <w:rsid w:val="00AC61D7"/>
    <w:rsid w:val="00AD2F10"/>
    <w:rsid w:val="00AD75FB"/>
    <w:rsid w:val="00AE2A6C"/>
    <w:rsid w:val="00B00373"/>
    <w:rsid w:val="00B4280C"/>
    <w:rsid w:val="00B44FD7"/>
    <w:rsid w:val="00B514CA"/>
    <w:rsid w:val="00B665DE"/>
    <w:rsid w:val="00B72B7C"/>
    <w:rsid w:val="00B84333"/>
    <w:rsid w:val="00B90DCD"/>
    <w:rsid w:val="00BA007E"/>
    <w:rsid w:val="00BA061A"/>
    <w:rsid w:val="00BA0C36"/>
    <w:rsid w:val="00BA2F50"/>
    <w:rsid w:val="00BE3407"/>
    <w:rsid w:val="00BF62DE"/>
    <w:rsid w:val="00C046BD"/>
    <w:rsid w:val="00C147C6"/>
    <w:rsid w:val="00C15A12"/>
    <w:rsid w:val="00C204E8"/>
    <w:rsid w:val="00C2554F"/>
    <w:rsid w:val="00C46197"/>
    <w:rsid w:val="00C56EB7"/>
    <w:rsid w:val="00C620FA"/>
    <w:rsid w:val="00C71813"/>
    <w:rsid w:val="00C7300A"/>
    <w:rsid w:val="00C76D05"/>
    <w:rsid w:val="00C77F7F"/>
    <w:rsid w:val="00C93D77"/>
    <w:rsid w:val="00CB27D5"/>
    <w:rsid w:val="00CC64EB"/>
    <w:rsid w:val="00CD1214"/>
    <w:rsid w:val="00CD1B0F"/>
    <w:rsid w:val="00CD5B8A"/>
    <w:rsid w:val="00CE0B96"/>
    <w:rsid w:val="00CE6C67"/>
    <w:rsid w:val="00D14ABB"/>
    <w:rsid w:val="00D21F49"/>
    <w:rsid w:val="00D2201F"/>
    <w:rsid w:val="00D22B74"/>
    <w:rsid w:val="00D2386E"/>
    <w:rsid w:val="00D23EB7"/>
    <w:rsid w:val="00D26960"/>
    <w:rsid w:val="00D40D29"/>
    <w:rsid w:val="00D4516D"/>
    <w:rsid w:val="00D46E2E"/>
    <w:rsid w:val="00D625A5"/>
    <w:rsid w:val="00D6594C"/>
    <w:rsid w:val="00D7246A"/>
    <w:rsid w:val="00D94D9A"/>
    <w:rsid w:val="00DB03C0"/>
    <w:rsid w:val="00DC2AE0"/>
    <w:rsid w:val="00DE04F5"/>
    <w:rsid w:val="00E01B47"/>
    <w:rsid w:val="00E04FCF"/>
    <w:rsid w:val="00E06B8F"/>
    <w:rsid w:val="00E1523D"/>
    <w:rsid w:val="00E21D3C"/>
    <w:rsid w:val="00E33CAC"/>
    <w:rsid w:val="00E70774"/>
    <w:rsid w:val="00E7222C"/>
    <w:rsid w:val="00E7540B"/>
    <w:rsid w:val="00E76971"/>
    <w:rsid w:val="00E806F5"/>
    <w:rsid w:val="00E83BCE"/>
    <w:rsid w:val="00E84C8F"/>
    <w:rsid w:val="00E908FB"/>
    <w:rsid w:val="00E94D58"/>
    <w:rsid w:val="00EA64F0"/>
    <w:rsid w:val="00EC1822"/>
    <w:rsid w:val="00EC3B5D"/>
    <w:rsid w:val="00EC3C42"/>
    <w:rsid w:val="00EE5EB4"/>
    <w:rsid w:val="00F03915"/>
    <w:rsid w:val="00F060DD"/>
    <w:rsid w:val="00F11746"/>
    <w:rsid w:val="00F11AEC"/>
    <w:rsid w:val="00F131E0"/>
    <w:rsid w:val="00F2452E"/>
    <w:rsid w:val="00F30AF3"/>
    <w:rsid w:val="00F324CF"/>
    <w:rsid w:val="00F4384A"/>
    <w:rsid w:val="00F5565C"/>
    <w:rsid w:val="00F76EA0"/>
    <w:rsid w:val="00F849AF"/>
    <w:rsid w:val="00F9035C"/>
    <w:rsid w:val="00F970F5"/>
    <w:rsid w:val="00F9778F"/>
    <w:rsid w:val="00FA4E92"/>
    <w:rsid w:val="00FA54AE"/>
    <w:rsid w:val="00FA6841"/>
    <w:rsid w:val="00FB2F3E"/>
    <w:rsid w:val="00FB58DD"/>
    <w:rsid w:val="00FB6C07"/>
    <w:rsid w:val="00FC4DDE"/>
    <w:rsid w:val="00FC619E"/>
    <w:rsid w:val="00FD2D30"/>
    <w:rsid w:val="00FD3325"/>
    <w:rsid w:val="00FE0F9C"/>
    <w:rsid w:val="00FE4A30"/>
    <w:rsid w:val="00FF1CBE"/>
    <w:rsid w:val="00FF4160"/>
    <w:rsid w:val="00FF78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0F08902C"/>
  <w15:chartTrackingRefBased/>
  <w15:docId w15:val="{1E6AF621-4FE2-42F0-BF40-569360C9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0D29"/>
    <w:pPr>
      <w:jc w:val="both"/>
    </w:pPr>
    <w:rPr>
      <w:rFonts w:ascii="Calibri" w:hAnsi="Calibri"/>
      <w:sz w:val="24"/>
    </w:rPr>
  </w:style>
  <w:style w:type="paragraph" w:styleId="Nadpis1">
    <w:name w:val="heading 1"/>
    <w:basedOn w:val="Normln"/>
    <w:next w:val="Normln"/>
    <w:link w:val="Nadpis1Char"/>
    <w:qFormat/>
    <w:rsid w:val="00FF782C"/>
    <w:pPr>
      <w:keepNext/>
      <w:numPr>
        <w:numId w:val="5"/>
      </w:numPr>
      <w:tabs>
        <w:tab w:val="left" w:pos="567"/>
      </w:tabs>
      <w:spacing w:before="240" w:after="240"/>
      <w:outlineLvl w:val="0"/>
    </w:pPr>
    <w:rPr>
      <w:b/>
      <w:sz w:val="28"/>
    </w:rPr>
  </w:style>
  <w:style w:type="paragraph" w:styleId="Nadpis2">
    <w:name w:val="heading 2"/>
    <w:basedOn w:val="Normln"/>
    <w:next w:val="Normln"/>
    <w:link w:val="Nadpis2Char"/>
    <w:uiPriority w:val="9"/>
    <w:unhideWhenUsed/>
    <w:qFormat/>
    <w:rsid w:val="00D40D29"/>
    <w:pPr>
      <w:keepNext/>
      <w:numPr>
        <w:ilvl w:val="1"/>
        <w:numId w:val="5"/>
      </w:numPr>
      <w:tabs>
        <w:tab w:val="left" w:pos="567"/>
      </w:tabs>
      <w:spacing w:before="240" w:after="240"/>
      <w:outlineLvl w:val="1"/>
    </w:pPr>
    <w:rPr>
      <w:rFonts w:eastAsiaTheme="majorEastAsia" w:cstheme="majorBidi"/>
      <w:bCs/>
      <w:iCs/>
      <w:caps/>
      <w:sz w:val="28"/>
      <w:szCs w:val="28"/>
    </w:rPr>
  </w:style>
  <w:style w:type="paragraph" w:styleId="Nadpis3">
    <w:name w:val="heading 3"/>
    <w:basedOn w:val="Normln"/>
    <w:next w:val="Normln"/>
    <w:link w:val="Nadpis3Char"/>
    <w:uiPriority w:val="9"/>
    <w:unhideWhenUsed/>
    <w:qFormat/>
    <w:rsid w:val="006D6C4F"/>
    <w:pPr>
      <w:keepNext/>
      <w:numPr>
        <w:ilvl w:val="2"/>
        <w:numId w:val="5"/>
      </w:numPr>
      <w:spacing w:before="240" w:after="60"/>
      <w:ind w:left="72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unhideWhenUsed/>
    <w:qFormat/>
    <w:rsid w:val="0058438C"/>
    <w:pPr>
      <w:keepNext/>
      <w:numPr>
        <w:ilvl w:val="3"/>
        <w:numId w:val="5"/>
      </w:numPr>
      <w:spacing w:before="240" w:after="60"/>
      <w:ind w:left="864"/>
      <w:outlineLvl w:val="3"/>
    </w:pPr>
    <w:rPr>
      <w:rFonts w:asciiTheme="minorHAnsi" w:eastAsiaTheme="minorEastAsia" w:hAnsiTheme="minorHAnsi" w:cstheme="minorBidi"/>
      <w:b/>
      <w:bCs/>
      <w:i/>
      <w:szCs w:val="24"/>
    </w:rPr>
  </w:style>
  <w:style w:type="paragraph" w:styleId="Nadpis5">
    <w:name w:val="heading 5"/>
    <w:basedOn w:val="Normln"/>
    <w:next w:val="Normln"/>
    <w:link w:val="Nadpis5Char"/>
    <w:uiPriority w:val="9"/>
    <w:semiHidden/>
    <w:unhideWhenUsed/>
    <w:qFormat/>
    <w:rsid w:val="006D6C4F"/>
    <w:pPr>
      <w:numPr>
        <w:ilvl w:val="4"/>
        <w:numId w:val="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6D6C4F"/>
    <w:pPr>
      <w:numPr>
        <w:ilvl w:val="5"/>
        <w:numId w:val="5"/>
      </w:numPr>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6D6C4F"/>
    <w:pPr>
      <w:numPr>
        <w:ilvl w:val="6"/>
        <w:numId w:val="5"/>
      </w:numPr>
      <w:spacing w:before="240" w:after="60"/>
      <w:outlineLvl w:val="6"/>
    </w:pPr>
    <w:rPr>
      <w:rFonts w:asciiTheme="minorHAnsi" w:eastAsiaTheme="minorEastAsia" w:hAnsiTheme="minorHAnsi" w:cstheme="minorBidi"/>
      <w:szCs w:val="24"/>
    </w:rPr>
  </w:style>
  <w:style w:type="paragraph" w:styleId="Nadpis8">
    <w:name w:val="heading 8"/>
    <w:basedOn w:val="Normln"/>
    <w:next w:val="Normln"/>
    <w:link w:val="Nadpis8Char"/>
    <w:uiPriority w:val="9"/>
    <w:semiHidden/>
    <w:unhideWhenUsed/>
    <w:qFormat/>
    <w:rsid w:val="006D6C4F"/>
    <w:pPr>
      <w:numPr>
        <w:ilvl w:val="7"/>
        <w:numId w:val="5"/>
      </w:numPr>
      <w:spacing w:before="240" w:after="60"/>
      <w:outlineLvl w:val="7"/>
    </w:pPr>
    <w:rPr>
      <w:rFonts w:asciiTheme="minorHAnsi" w:eastAsiaTheme="minorEastAsia" w:hAnsiTheme="minorHAnsi" w:cstheme="minorBidi"/>
      <w:i/>
      <w:iCs/>
      <w:szCs w:val="24"/>
    </w:rPr>
  </w:style>
  <w:style w:type="paragraph" w:styleId="Nadpis9">
    <w:name w:val="heading 9"/>
    <w:basedOn w:val="Normln"/>
    <w:next w:val="Normln"/>
    <w:link w:val="Nadpis9Char"/>
    <w:uiPriority w:val="9"/>
    <w:semiHidden/>
    <w:unhideWhenUsed/>
    <w:qFormat/>
    <w:rsid w:val="006D6C4F"/>
    <w:pPr>
      <w:numPr>
        <w:ilvl w:val="8"/>
        <w:numId w:val="5"/>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pPr>
      <w:ind w:left="360"/>
    </w:pPr>
    <w:rPr>
      <w:rFonts w:ascii="Arial" w:hAnsi="Arial"/>
      <w:sz w:val="22"/>
    </w:rPr>
  </w:style>
  <w:style w:type="paragraph" w:styleId="Zkladntext">
    <w:name w:val="Body Text"/>
    <w:basedOn w:val="Normln"/>
    <w:semiHidden/>
    <w:rPr>
      <w:rFonts w:ascii="Arial" w:hAnsi="Arial"/>
      <w:sz w:val="22"/>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link w:val="TextbublinyChar"/>
    <w:uiPriority w:val="99"/>
    <w:semiHidden/>
    <w:unhideWhenUsed/>
    <w:rsid w:val="00FA6841"/>
    <w:rPr>
      <w:rFonts w:ascii="Tahoma" w:hAnsi="Tahoma"/>
      <w:sz w:val="16"/>
      <w:szCs w:val="16"/>
      <w:lang w:val="x-none" w:eastAsia="x-none"/>
    </w:rPr>
  </w:style>
  <w:style w:type="character" w:customStyle="1" w:styleId="TextbublinyChar">
    <w:name w:val="Text bubliny Char"/>
    <w:link w:val="Textbubliny"/>
    <w:uiPriority w:val="99"/>
    <w:semiHidden/>
    <w:rsid w:val="00FA6841"/>
    <w:rPr>
      <w:rFonts w:ascii="Tahoma" w:hAnsi="Tahoma" w:cs="Tahoma"/>
      <w:sz w:val="16"/>
      <w:szCs w:val="16"/>
    </w:rPr>
  </w:style>
  <w:style w:type="character" w:customStyle="1" w:styleId="Nadpis2Char">
    <w:name w:val="Nadpis 2 Char"/>
    <w:basedOn w:val="Standardnpsmoodstavce"/>
    <w:link w:val="Nadpis2"/>
    <w:uiPriority w:val="9"/>
    <w:rsid w:val="00D40D29"/>
    <w:rPr>
      <w:rFonts w:ascii="Calibri" w:eastAsiaTheme="majorEastAsia" w:hAnsi="Calibri" w:cstheme="majorBidi"/>
      <w:bCs/>
      <w:iCs/>
      <w:caps/>
      <w:sz w:val="28"/>
      <w:szCs w:val="28"/>
    </w:rPr>
  </w:style>
  <w:style w:type="character" w:customStyle="1" w:styleId="Nadpis3Char">
    <w:name w:val="Nadpis 3 Char"/>
    <w:basedOn w:val="Standardnpsmoodstavce"/>
    <w:link w:val="Nadpis3"/>
    <w:uiPriority w:val="9"/>
    <w:rsid w:val="006D6C4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rsid w:val="0058438C"/>
    <w:rPr>
      <w:rFonts w:asciiTheme="minorHAnsi" w:eastAsiaTheme="minorEastAsia" w:hAnsiTheme="minorHAnsi" w:cstheme="minorBidi"/>
      <w:b/>
      <w:bCs/>
      <w:i/>
      <w:sz w:val="24"/>
      <w:szCs w:val="24"/>
    </w:rPr>
  </w:style>
  <w:style w:type="character" w:customStyle="1" w:styleId="Nadpis5Char">
    <w:name w:val="Nadpis 5 Char"/>
    <w:basedOn w:val="Standardnpsmoodstavce"/>
    <w:link w:val="Nadpis5"/>
    <w:uiPriority w:val="9"/>
    <w:semiHidden/>
    <w:rsid w:val="006D6C4F"/>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6D6C4F"/>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6D6C4F"/>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6D6C4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6D6C4F"/>
    <w:rPr>
      <w:rFonts w:asciiTheme="majorHAnsi" w:eastAsiaTheme="majorEastAsia" w:hAnsiTheme="majorHAnsi" w:cstheme="majorBidi"/>
      <w:sz w:val="22"/>
      <w:szCs w:val="22"/>
    </w:rPr>
  </w:style>
  <w:style w:type="character" w:styleId="Hypertextovodkaz">
    <w:name w:val="Hyperlink"/>
    <w:uiPriority w:val="99"/>
    <w:unhideWhenUsed/>
    <w:rsid w:val="00840AFC"/>
    <w:rPr>
      <w:color w:val="0563C1"/>
      <w:u w:val="single"/>
    </w:rPr>
  </w:style>
  <w:style w:type="paragraph" w:styleId="Obsah1">
    <w:name w:val="toc 1"/>
    <w:basedOn w:val="Normln"/>
    <w:next w:val="Normln"/>
    <w:autoRedefine/>
    <w:uiPriority w:val="39"/>
    <w:unhideWhenUsed/>
    <w:rsid w:val="00840AFC"/>
  </w:style>
  <w:style w:type="paragraph" w:styleId="Obsah2">
    <w:name w:val="toc 2"/>
    <w:basedOn w:val="Normln"/>
    <w:next w:val="Normln"/>
    <w:autoRedefine/>
    <w:uiPriority w:val="39"/>
    <w:unhideWhenUsed/>
    <w:rsid w:val="00840AFC"/>
    <w:pPr>
      <w:ind w:left="200"/>
    </w:pPr>
  </w:style>
  <w:style w:type="paragraph" w:styleId="Obsah3">
    <w:name w:val="toc 3"/>
    <w:basedOn w:val="Normln"/>
    <w:next w:val="Normln"/>
    <w:autoRedefine/>
    <w:uiPriority w:val="39"/>
    <w:unhideWhenUsed/>
    <w:rsid w:val="00840AFC"/>
    <w:pPr>
      <w:ind w:left="400"/>
    </w:pPr>
  </w:style>
  <w:style w:type="paragraph" w:styleId="Odstavecseseznamem">
    <w:name w:val="List Paragraph"/>
    <w:basedOn w:val="Normln"/>
    <w:uiPriority w:val="34"/>
    <w:qFormat/>
    <w:rsid w:val="00D40D29"/>
    <w:pPr>
      <w:ind w:left="720"/>
      <w:contextualSpacing/>
    </w:pPr>
  </w:style>
  <w:style w:type="paragraph" w:customStyle="1" w:styleId="Zkladntext21">
    <w:name w:val="Základní text 21"/>
    <w:basedOn w:val="Normln"/>
    <w:rsid w:val="005725D8"/>
    <w:rPr>
      <w:rFonts w:ascii="Arial" w:hAnsi="Arial" w:cs="Arial"/>
      <w:sz w:val="22"/>
      <w:lang w:eastAsia="ar-SA"/>
    </w:rPr>
  </w:style>
  <w:style w:type="character" w:customStyle="1" w:styleId="Nadpis1Char">
    <w:name w:val="Nadpis 1 Char"/>
    <w:basedOn w:val="Standardnpsmoodstavce"/>
    <w:link w:val="Nadpis1"/>
    <w:rsid w:val="0058353B"/>
    <w:rPr>
      <w:rFonts w:ascii="Calibri" w:hAnsi="Calibri"/>
      <w:b/>
      <w:sz w:val="28"/>
    </w:rPr>
  </w:style>
  <w:style w:type="paragraph" w:customStyle="1" w:styleId="Text">
    <w:name w:val="Text"/>
    <w:basedOn w:val="Normln"/>
    <w:link w:val="TextChar"/>
    <w:qFormat/>
    <w:rsid w:val="0059161E"/>
    <w:pPr>
      <w:spacing w:after="120"/>
      <w:jc w:val="left"/>
    </w:pPr>
    <w:rPr>
      <w:rFonts w:ascii="Arial Narrow" w:eastAsiaTheme="minorHAnsi" w:hAnsi="Arial Narrow" w:cstheme="minorBidi"/>
      <w:szCs w:val="22"/>
      <w:lang w:eastAsia="en-US"/>
    </w:rPr>
  </w:style>
  <w:style w:type="character" w:customStyle="1" w:styleId="TextChar">
    <w:name w:val="Text Char"/>
    <w:basedOn w:val="Standardnpsmoodstavce"/>
    <w:link w:val="Text"/>
    <w:rsid w:val="0059161E"/>
    <w:rPr>
      <w:rFonts w:ascii="Arial Narrow" w:eastAsiaTheme="minorHAnsi" w:hAnsi="Arial Narrow"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0814">
      <w:bodyDiv w:val="1"/>
      <w:marLeft w:val="0"/>
      <w:marRight w:val="0"/>
      <w:marTop w:val="0"/>
      <w:marBottom w:val="0"/>
      <w:divBdr>
        <w:top w:val="none" w:sz="0" w:space="0" w:color="auto"/>
        <w:left w:val="none" w:sz="0" w:space="0" w:color="auto"/>
        <w:bottom w:val="none" w:sz="0" w:space="0" w:color="auto"/>
        <w:right w:val="none" w:sz="0" w:space="0" w:color="auto"/>
      </w:divBdr>
    </w:div>
    <w:div w:id="441612573">
      <w:bodyDiv w:val="1"/>
      <w:marLeft w:val="0"/>
      <w:marRight w:val="0"/>
      <w:marTop w:val="0"/>
      <w:marBottom w:val="0"/>
      <w:divBdr>
        <w:top w:val="none" w:sz="0" w:space="0" w:color="auto"/>
        <w:left w:val="none" w:sz="0" w:space="0" w:color="auto"/>
        <w:bottom w:val="none" w:sz="0" w:space="0" w:color="auto"/>
        <w:right w:val="none" w:sz="0" w:space="0" w:color="auto"/>
      </w:divBdr>
    </w:div>
    <w:div w:id="510023543">
      <w:bodyDiv w:val="1"/>
      <w:marLeft w:val="0"/>
      <w:marRight w:val="0"/>
      <w:marTop w:val="0"/>
      <w:marBottom w:val="0"/>
      <w:divBdr>
        <w:top w:val="none" w:sz="0" w:space="0" w:color="auto"/>
        <w:left w:val="none" w:sz="0" w:space="0" w:color="auto"/>
        <w:bottom w:val="none" w:sz="0" w:space="0" w:color="auto"/>
        <w:right w:val="none" w:sz="0" w:space="0" w:color="auto"/>
      </w:divBdr>
    </w:div>
    <w:div w:id="565841804">
      <w:bodyDiv w:val="1"/>
      <w:marLeft w:val="0"/>
      <w:marRight w:val="0"/>
      <w:marTop w:val="0"/>
      <w:marBottom w:val="0"/>
      <w:divBdr>
        <w:top w:val="none" w:sz="0" w:space="0" w:color="auto"/>
        <w:left w:val="none" w:sz="0" w:space="0" w:color="auto"/>
        <w:bottom w:val="none" w:sz="0" w:space="0" w:color="auto"/>
        <w:right w:val="none" w:sz="0" w:space="0" w:color="auto"/>
      </w:divBdr>
    </w:div>
    <w:div w:id="575474648">
      <w:bodyDiv w:val="1"/>
      <w:marLeft w:val="0"/>
      <w:marRight w:val="0"/>
      <w:marTop w:val="0"/>
      <w:marBottom w:val="0"/>
      <w:divBdr>
        <w:top w:val="none" w:sz="0" w:space="0" w:color="auto"/>
        <w:left w:val="none" w:sz="0" w:space="0" w:color="auto"/>
        <w:bottom w:val="none" w:sz="0" w:space="0" w:color="auto"/>
        <w:right w:val="none" w:sz="0" w:space="0" w:color="auto"/>
      </w:divBdr>
    </w:div>
    <w:div w:id="677077000">
      <w:bodyDiv w:val="1"/>
      <w:marLeft w:val="0"/>
      <w:marRight w:val="0"/>
      <w:marTop w:val="0"/>
      <w:marBottom w:val="0"/>
      <w:divBdr>
        <w:top w:val="none" w:sz="0" w:space="0" w:color="auto"/>
        <w:left w:val="none" w:sz="0" w:space="0" w:color="auto"/>
        <w:bottom w:val="none" w:sz="0" w:space="0" w:color="auto"/>
        <w:right w:val="none" w:sz="0" w:space="0" w:color="auto"/>
      </w:divBdr>
    </w:div>
    <w:div w:id="700282140">
      <w:bodyDiv w:val="1"/>
      <w:marLeft w:val="0"/>
      <w:marRight w:val="0"/>
      <w:marTop w:val="0"/>
      <w:marBottom w:val="0"/>
      <w:divBdr>
        <w:top w:val="none" w:sz="0" w:space="0" w:color="auto"/>
        <w:left w:val="none" w:sz="0" w:space="0" w:color="auto"/>
        <w:bottom w:val="none" w:sz="0" w:space="0" w:color="auto"/>
        <w:right w:val="none" w:sz="0" w:space="0" w:color="auto"/>
      </w:divBdr>
    </w:div>
    <w:div w:id="717321819">
      <w:bodyDiv w:val="1"/>
      <w:marLeft w:val="0"/>
      <w:marRight w:val="0"/>
      <w:marTop w:val="0"/>
      <w:marBottom w:val="0"/>
      <w:divBdr>
        <w:top w:val="none" w:sz="0" w:space="0" w:color="auto"/>
        <w:left w:val="none" w:sz="0" w:space="0" w:color="auto"/>
        <w:bottom w:val="none" w:sz="0" w:space="0" w:color="auto"/>
        <w:right w:val="none" w:sz="0" w:space="0" w:color="auto"/>
      </w:divBdr>
    </w:div>
    <w:div w:id="924921977">
      <w:bodyDiv w:val="1"/>
      <w:marLeft w:val="0"/>
      <w:marRight w:val="0"/>
      <w:marTop w:val="0"/>
      <w:marBottom w:val="0"/>
      <w:divBdr>
        <w:top w:val="none" w:sz="0" w:space="0" w:color="auto"/>
        <w:left w:val="none" w:sz="0" w:space="0" w:color="auto"/>
        <w:bottom w:val="none" w:sz="0" w:space="0" w:color="auto"/>
        <w:right w:val="none" w:sz="0" w:space="0" w:color="auto"/>
      </w:divBdr>
    </w:div>
    <w:div w:id="955792709">
      <w:bodyDiv w:val="1"/>
      <w:marLeft w:val="0"/>
      <w:marRight w:val="0"/>
      <w:marTop w:val="0"/>
      <w:marBottom w:val="0"/>
      <w:divBdr>
        <w:top w:val="none" w:sz="0" w:space="0" w:color="auto"/>
        <w:left w:val="none" w:sz="0" w:space="0" w:color="auto"/>
        <w:bottom w:val="none" w:sz="0" w:space="0" w:color="auto"/>
        <w:right w:val="none" w:sz="0" w:space="0" w:color="auto"/>
      </w:divBdr>
    </w:div>
    <w:div w:id="997466161">
      <w:bodyDiv w:val="1"/>
      <w:marLeft w:val="0"/>
      <w:marRight w:val="0"/>
      <w:marTop w:val="0"/>
      <w:marBottom w:val="0"/>
      <w:divBdr>
        <w:top w:val="none" w:sz="0" w:space="0" w:color="auto"/>
        <w:left w:val="none" w:sz="0" w:space="0" w:color="auto"/>
        <w:bottom w:val="none" w:sz="0" w:space="0" w:color="auto"/>
        <w:right w:val="none" w:sz="0" w:space="0" w:color="auto"/>
      </w:divBdr>
    </w:div>
    <w:div w:id="1660188787">
      <w:bodyDiv w:val="1"/>
      <w:marLeft w:val="0"/>
      <w:marRight w:val="0"/>
      <w:marTop w:val="0"/>
      <w:marBottom w:val="0"/>
      <w:divBdr>
        <w:top w:val="none" w:sz="0" w:space="0" w:color="auto"/>
        <w:left w:val="none" w:sz="0" w:space="0" w:color="auto"/>
        <w:bottom w:val="none" w:sz="0" w:space="0" w:color="auto"/>
        <w:right w:val="none" w:sz="0" w:space="0" w:color="auto"/>
      </w:divBdr>
    </w:div>
    <w:div w:id="1771706551">
      <w:bodyDiv w:val="1"/>
      <w:marLeft w:val="0"/>
      <w:marRight w:val="0"/>
      <w:marTop w:val="0"/>
      <w:marBottom w:val="0"/>
      <w:divBdr>
        <w:top w:val="none" w:sz="0" w:space="0" w:color="auto"/>
        <w:left w:val="none" w:sz="0" w:space="0" w:color="auto"/>
        <w:bottom w:val="none" w:sz="0" w:space="0" w:color="auto"/>
        <w:right w:val="none" w:sz="0" w:space="0" w:color="auto"/>
      </w:divBdr>
    </w:div>
    <w:div w:id="1836191630">
      <w:bodyDiv w:val="1"/>
      <w:marLeft w:val="0"/>
      <w:marRight w:val="0"/>
      <w:marTop w:val="0"/>
      <w:marBottom w:val="0"/>
      <w:divBdr>
        <w:top w:val="none" w:sz="0" w:space="0" w:color="auto"/>
        <w:left w:val="none" w:sz="0" w:space="0" w:color="auto"/>
        <w:bottom w:val="none" w:sz="0" w:space="0" w:color="auto"/>
        <w:right w:val="none" w:sz="0" w:space="0" w:color="auto"/>
      </w:divBdr>
    </w:div>
    <w:div w:id="184249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0EC20-5601-4DDB-8F34-9B4172DD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14</Pages>
  <Words>4538</Words>
  <Characters>29600</Characters>
  <Application>Microsoft Office Word</Application>
  <DocSecurity>0</DocSecurity>
  <Lines>246</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SEZNAM DOKUMENTACE:</vt:lpstr>
      <vt:lpstr>SEZNAM DOKUMENTACE:</vt:lpstr>
    </vt:vector>
  </TitlesOfParts>
  <Company>Elis Praha v.o.s.</Company>
  <LinksUpToDate>false</LinksUpToDate>
  <CharactersWithSpaces>34070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DOKUMENTACE:</dc:title>
  <dc:subject/>
  <dc:creator>Lubos Prochazka</dc:creator>
  <cp:keywords/>
  <cp:lastModifiedBy>Veselý Tomáš</cp:lastModifiedBy>
  <cp:revision>10</cp:revision>
  <cp:lastPrinted>2017-03-23T10:59:00Z</cp:lastPrinted>
  <dcterms:created xsi:type="dcterms:W3CDTF">2016-06-16T11:47:00Z</dcterms:created>
  <dcterms:modified xsi:type="dcterms:W3CDTF">2017-03-23T11:38:00Z</dcterms:modified>
</cp:coreProperties>
</file>