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5EB82" w14:textId="77777777" w:rsidR="00A6028D" w:rsidRDefault="00A6028D" w:rsidP="00DE2F61">
      <w:pPr>
        <w:spacing w:after="0"/>
        <w:ind w:firstLine="0"/>
        <w:rPr>
          <w:rFonts w:cs="Segoe UI"/>
          <w:sz w:val="24"/>
          <w:szCs w:val="20"/>
        </w:rPr>
        <w:sectPr w:rsidR="00A6028D" w:rsidSect="000A31BF">
          <w:headerReference w:type="default" r:id="rId8"/>
          <w:footerReference w:type="default" r:id="rId9"/>
          <w:pgSz w:w="11906" w:h="16838" w:code="9"/>
          <w:pgMar w:top="1134" w:right="1361" w:bottom="1361" w:left="1361" w:header="340" w:footer="340" w:gutter="0"/>
          <w:pgNumType w:start="1"/>
          <w:cols w:space="708"/>
          <w:titlePg/>
          <w:docGrid w:linePitch="360"/>
        </w:sectPr>
      </w:pPr>
      <w:bookmarkStart w:id="0" w:name="_Toc370998825"/>
    </w:p>
    <w:sdt>
      <w:sdtPr>
        <w:rPr>
          <w:rFonts w:cs="Segoe UI"/>
          <w:sz w:val="24"/>
          <w:szCs w:val="20"/>
        </w:rPr>
        <w:id w:val="630441312"/>
        <w:docPartObj>
          <w:docPartGallery w:val="Cover Pages"/>
          <w:docPartUnique/>
        </w:docPartObj>
      </w:sdtPr>
      <w:sdtEndPr>
        <w:rPr>
          <w:rFonts w:cstheme="minorHAnsi"/>
          <w:sz w:val="20"/>
          <w:szCs w:val="24"/>
        </w:rPr>
      </w:sdtEndPr>
      <w:sdtContent>
        <w:tbl>
          <w:tblPr>
            <w:tblStyle w:val="Mkatabulky"/>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553"/>
          </w:tblGrid>
          <w:tr w:rsidR="00B55277" w:rsidRPr="00B309D9" w14:paraId="061EA858" w14:textId="77777777" w:rsidTr="00DE2F61">
            <w:tc>
              <w:tcPr>
                <w:tcW w:w="3227" w:type="dxa"/>
              </w:tcPr>
              <w:p w14:paraId="24F89C8A" w14:textId="77777777" w:rsidR="00B55277" w:rsidRPr="00B309D9" w:rsidRDefault="00B55277" w:rsidP="00B55277">
                <w:pPr>
                  <w:spacing w:after="0"/>
                  <w:ind w:firstLine="0"/>
                  <w:rPr>
                    <w:rFonts w:cs="Segoe UI"/>
                    <w:b/>
                  </w:rPr>
                </w:pPr>
                <w:r w:rsidRPr="00B309D9">
                  <w:rPr>
                    <w:rFonts w:ascii="Segoe UI Light" w:hAnsi="Segoe UI Light" w:cs="Segoe UI"/>
                  </w:rPr>
                  <w:t>INVESTOR</w:t>
                </w:r>
              </w:p>
            </w:tc>
            <w:tc>
              <w:tcPr>
                <w:tcW w:w="6553" w:type="dxa"/>
              </w:tcPr>
              <w:p w14:paraId="32181CBB" w14:textId="77777777" w:rsidR="000D6124" w:rsidRPr="00733EBE" w:rsidRDefault="000D6124" w:rsidP="000D6124">
                <w:pPr>
                  <w:spacing w:after="0"/>
                  <w:ind w:firstLine="0"/>
                  <w:jc w:val="left"/>
                  <w:rPr>
                    <w:rFonts w:ascii="Segoe UI" w:hAnsi="Segoe UI" w:cs="Segoe UI"/>
                    <w:b/>
                    <w:bCs/>
                    <w:szCs w:val="20"/>
                  </w:rPr>
                </w:pPr>
                <w:r w:rsidRPr="00733EBE">
                  <w:rPr>
                    <w:rFonts w:ascii="Segoe UI" w:hAnsi="Segoe UI" w:cs="Segoe UI"/>
                    <w:b/>
                    <w:bCs/>
                    <w:szCs w:val="20"/>
                  </w:rPr>
                  <w:t>Kr</w:t>
                </w:r>
                <w:r w:rsidRPr="00733EBE">
                  <w:rPr>
                    <w:rFonts w:ascii="Segoe UI" w:hAnsi="Segoe UI" w:cs="Segoe UI" w:hint="eastAsia"/>
                    <w:b/>
                    <w:bCs/>
                    <w:szCs w:val="20"/>
                  </w:rPr>
                  <w:t>á</w:t>
                </w:r>
                <w:r w:rsidRPr="00733EBE">
                  <w:rPr>
                    <w:rFonts w:ascii="Segoe UI" w:hAnsi="Segoe UI" w:cs="Segoe UI"/>
                    <w:b/>
                    <w:bCs/>
                    <w:szCs w:val="20"/>
                  </w:rPr>
                  <w:t>lov</w:t>
                </w:r>
                <w:r w:rsidRPr="00733EBE">
                  <w:rPr>
                    <w:rFonts w:ascii="Segoe UI" w:hAnsi="Segoe UI" w:cs="Segoe UI" w:hint="eastAsia"/>
                    <w:b/>
                    <w:bCs/>
                    <w:szCs w:val="20"/>
                  </w:rPr>
                  <w:t>é</w:t>
                </w:r>
                <w:r w:rsidRPr="00733EBE">
                  <w:rPr>
                    <w:rFonts w:ascii="Segoe UI" w:hAnsi="Segoe UI" w:cs="Segoe UI"/>
                    <w:b/>
                    <w:bCs/>
                    <w:szCs w:val="20"/>
                  </w:rPr>
                  <w:t>hradeck</w:t>
                </w:r>
                <w:r w:rsidRPr="00733EBE">
                  <w:rPr>
                    <w:rFonts w:ascii="Segoe UI" w:hAnsi="Segoe UI" w:cs="Segoe UI" w:hint="eastAsia"/>
                    <w:b/>
                    <w:bCs/>
                    <w:szCs w:val="20"/>
                  </w:rPr>
                  <w:t>ý</w:t>
                </w:r>
                <w:r w:rsidRPr="00733EBE">
                  <w:rPr>
                    <w:rFonts w:ascii="Segoe UI" w:hAnsi="Segoe UI" w:cs="Segoe UI"/>
                    <w:b/>
                    <w:bCs/>
                    <w:szCs w:val="20"/>
                  </w:rPr>
                  <w:t xml:space="preserve"> kraj </w:t>
                </w:r>
              </w:p>
              <w:p w14:paraId="6212F78A" w14:textId="77777777" w:rsidR="000D6124" w:rsidRPr="005B1873" w:rsidRDefault="000D6124" w:rsidP="000D6124">
                <w:pPr>
                  <w:spacing w:after="0"/>
                  <w:ind w:firstLine="0"/>
                  <w:jc w:val="left"/>
                  <w:rPr>
                    <w:rFonts w:ascii="Segoe UI" w:hAnsi="Segoe UI" w:cs="Segoe UI"/>
                    <w:bCs/>
                    <w:sz w:val="18"/>
                  </w:rPr>
                </w:pPr>
                <w:r w:rsidRPr="005B1873">
                  <w:rPr>
                    <w:rFonts w:ascii="Segoe UI" w:hAnsi="Segoe UI" w:cs="Segoe UI"/>
                    <w:bCs/>
                    <w:szCs w:val="20"/>
                  </w:rPr>
                  <w:t>Pivovarsk</w:t>
                </w:r>
                <w:r w:rsidRPr="005B1873">
                  <w:rPr>
                    <w:rFonts w:ascii="Segoe UI" w:hAnsi="Segoe UI" w:cs="Segoe UI" w:hint="eastAsia"/>
                    <w:bCs/>
                    <w:szCs w:val="20"/>
                  </w:rPr>
                  <w:t>é</w:t>
                </w:r>
                <w:r w:rsidRPr="005B1873">
                  <w:rPr>
                    <w:rFonts w:ascii="Segoe UI" w:hAnsi="Segoe UI" w:cs="Segoe UI"/>
                    <w:bCs/>
                    <w:szCs w:val="20"/>
                  </w:rPr>
                  <w:t xml:space="preserve"> n</w:t>
                </w:r>
                <w:r w:rsidRPr="005B1873">
                  <w:rPr>
                    <w:rFonts w:ascii="Segoe UI" w:hAnsi="Segoe UI" w:cs="Segoe UI" w:hint="eastAsia"/>
                    <w:bCs/>
                    <w:szCs w:val="20"/>
                  </w:rPr>
                  <w:t>á</w:t>
                </w:r>
                <w:r w:rsidRPr="005B1873">
                  <w:rPr>
                    <w:rFonts w:ascii="Segoe UI" w:hAnsi="Segoe UI" w:cs="Segoe UI"/>
                    <w:bCs/>
                    <w:szCs w:val="20"/>
                  </w:rPr>
                  <w:t>m</w:t>
                </w:r>
                <w:r w:rsidRPr="005B1873">
                  <w:rPr>
                    <w:rFonts w:ascii="Segoe UI" w:hAnsi="Segoe UI" w:cs="Segoe UI" w:hint="eastAsia"/>
                    <w:bCs/>
                    <w:szCs w:val="20"/>
                  </w:rPr>
                  <w:t>ě</w:t>
                </w:r>
                <w:r w:rsidRPr="005B1873">
                  <w:rPr>
                    <w:rFonts w:ascii="Segoe UI" w:hAnsi="Segoe UI" w:cs="Segoe UI"/>
                    <w:bCs/>
                    <w:szCs w:val="20"/>
                  </w:rPr>
                  <w:t>st</w:t>
                </w:r>
                <w:r w:rsidRPr="005B1873">
                  <w:rPr>
                    <w:rFonts w:ascii="Segoe UI" w:hAnsi="Segoe UI" w:cs="Segoe UI" w:hint="eastAsia"/>
                    <w:bCs/>
                    <w:szCs w:val="20"/>
                  </w:rPr>
                  <w:t>í</w:t>
                </w:r>
                <w:r w:rsidRPr="005B1873">
                  <w:rPr>
                    <w:rFonts w:ascii="Segoe UI" w:hAnsi="Segoe UI" w:cs="Segoe UI"/>
                    <w:bCs/>
                    <w:szCs w:val="20"/>
                  </w:rPr>
                  <w:t xml:space="preserve"> 1245,</w:t>
                </w:r>
                <w:r>
                  <w:rPr>
                    <w:rFonts w:ascii="Segoe UI" w:hAnsi="Segoe UI" w:cs="Segoe UI"/>
                    <w:bCs/>
                    <w:szCs w:val="20"/>
                  </w:rPr>
                  <w:t xml:space="preserve"> </w:t>
                </w:r>
                <w:r w:rsidRPr="005B1873">
                  <w:rPr>
                    <w:rFonts w:ascii="Segoe UI" w:hAnsi="Segoe UI" w:cs="Segoe UI"/>
                    <w:bCs/>
                    <w:szCs w:val="20"/>
                  </w:rPr>
                  <w:t>500 03 Hradec Kr</w:t>
                </w:r>
                <w:r w:rsidRPr="005B1873">
                  <w:rPr>
                    <w:rFonts w:ascii="Segoe UI" w:hAnsi="Segoe UI" w:cs="Segoe UI" w:hint="eastAsia"/>
                    <w:bCs/>
                    <w:szCs w:val="20"/>
                  </w:rPr>
                  <w:t>á</w:t>
                </w:r>
                <w:r w:rsidRPr="005B1873">
                  <w:rPr>
                    <w:rFonts w:ascii="Segoe UI" w:hAnsi="Segoe UI" w:cs="Segoe UI"/>
                    <w:bCs/>
                    <w:szCs w:val="20"/>
                  </w:rPr>
                  <w:t>lov</w:t>
                </w:r>
                <w:r w:rsidRPr="005B1873">
                  <w:rPr>
                    <w:rFonts w:ascii="Segoe UI" w:hAnsi="Segoe UI" w:cs="Segoe UI" w:hint="eastAsia"/>
                    <w:bCs/>
                    <w:szCs w:val="20"/>
                  </w:rPr>
                  <w:t>é</w:t>
                </w:r>
                <w:r w:rsidRPr="005B4DA9">
                  <w:rPr>
                    <w:rFonts w:ascii="Segoe UI" w:hAnsi="Segoe UI" w:cs="Segoe UI"/>
                    <w:szCs w:val="20"/>
                  </w:rPr>
                  <w:br/>
                </w:r>
                <w:r w:rsidRPr="00763EE7">
                  <w:rPr>
                    <w:rFonts w:ascii="Segoe UI" w:hAnsi="Segoe UI" w:cs="Segoe UI"/>
                    <w:szCs w:val="20"/>
                  </w:rPr>
                  <w:t xml:space="preserve">IČ: </w:t>
                </w:r>
                <w:r>
                  <w:rPr>
                    <w:rFonts w:ascii="Segoe UI" w:hAnsi="Segoe UI" w:cs="Segoe UI"/>
                    <w:szCs w:val="20"/>
                  </w:rPr>
                  <w:t>70889546</w:t>
                </w:r>
                <w:r w:rsidRPr="00763EE7">
                  <w:rPr>
                    <w:rFonts w:ascii="Segoe UI" w:hAnsi="Segoe UI" w:cs="Segoe UI"/>
                    <w:szCs w:val="20"/>
                  </w:rPr>
                  <w:t>, DIČ: CZ</w:t>
                </w:r>
                <w:r>
                  <w:rPr>
                    <w:rFonts w:ascii="Segoe UI" w:hAnsi="Segoe UI" w:cs="Segoe UI"/>
                    <w:szCs w:val="20"/>
                  </w:rPr>
                  <w:t>70889546</w:t>
                </w:r>
              </w:p>
              <w:p w14:paraId="655B998D" w14:textId="5F8951E8" w:rsidR="00B55277" w:rsidRPr="00B309D9" w:rsidRDefault="00B55277" w:rsidP="002F2A4B">
                <w:pPr>
                  <w:spacing w:after="0"/>
                  <w:ind w:firstLine="0"/>
                  <w:jc w:val="left"/>
                  <w:rPr>
                    <w:rFonts w:cs="Segoe UI"/>
                  </w:rPr>
                </w:pPr>
              </w:p>
            </w:tc>
          </w:tr>
          <w:tr w:rsidR="00B55277" w:rsidRPr="00B309D9" w14:paraId="7F180D9B" w14:textId="77777777" w:rsidTr="00DE2F61">
            <w:trPr>
              <w:trHeight w:val="89"/>
            </w:trPr>
            <w:tc>
              <w:tcPr>
                <w:tcW w:w="3227" w:type="dxa"/>
              </w:tcPr>
              <w:p w14:paraId="612CDD95" w14:textId="77777777" w:rsidR="00B55277" w:rsidRPr="00B309D9" w:rsidRDefault="00B55277" w:rsidP="00B55277">
                <w:pPr>
                  <w:spacing w:after="0"/>
                  <w:ind w:firstLine="0"/>
                  <w:rPr>
                    <w:rFonts w:cs="Segoe UI"/>
                    <w:sz w:val="24"/>
                    <w:szCs w:val="20"/>
                  </w:rPr>
                </w:pPr>
              </w:p>
            </w:tc>
            <w:tc>
              <w:tcPr>
                <w:tcW w:w="6553" w:type="dxa"/>
              </w:tcPr>
              <w:p w14:paraId="113D7E04" w14:textId="77777777" w:rsidR="00B55277" w:rsidRPr="00B309D9" w:rsidRDefault="00B55277" w:rsidP="00B55277">
                <w:pPr>
                  <w:spacing w:after="0"/>
                  <w:ind w:firstLine="0"/>
                  <w:jc w:val="left"/>
                  <w:rPr>
                    <w:rFonts w:cs="Segoe UI"/>
                    <w:b/>
                  </w:rPr>
                </w:pPr>
                <w:r w:rsidRPr="00B309D9">
                  <w:rPr>
                    <w:rFonts w:cs="Segoe UI"/>
                    <w:noProof/>
                  </w:rPr>
                  <w:drawing>
                    <wp:anchor distT="0" distB="0" distL="114300" distR="114300" simplePos="0" relativeHeight="251659776" behindDoc="0" locked="0" layoutInCell="1" allowOverlap="1" wp14:anchorId="563BCF90" wp14:editId="4F96B2E9">
                      <wp:simplePos x="0" y="0"/>
                      <wp:positionH relativeFrom="column">
                        <wp:posOffset>1798482</wp:posOffset>
                      </wp:positionH>
                      <wp:positionV relativeFrom="paragraph">
                        <wp:posOffset>84455</wp:posOffset>
                      </wp:positionV>
                      <wp:extent cx="2364740"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le.jpg"/>
                              <pic:cNvPicPr/>
                            </pic:nvPicPr>
                            <pic:blipFill>
                              <a:blip r:embed="rId10">
                                <a:extLst>
                                  <a:ext uri="{28A0092B-C50C-407E-A947-70E740481C1C}">
                                    <a14:useLocalDpi xmlns:a14="http://schemas.microsoft.com/office/drawing/2010/main" val="0"/>
                                  </a:ext>
                                </a:extLst>
                              </a:blip>
                              <a:stretch>
                                <a:fillRect/>
                              </a:stretch>
                            </pic:blipFill>
                            <pic:spPr>
                              <a:xfrm>
                                <a:off x="0" y="0"/>
                                <a:ext cx="2364740" cy="560705"/>
                              </a:xfrm>
                              <a:prstGeom prst="rect">
                                <a:avLst/>
                              </a:prstGeom>
                            </pic:spPr>
                          </pic:pic>
                        </a:graphicData>
                      </a:graphic>
                      <wp14:sizeRelH relativeFrom="page">
                        <wp14:pctWidth>0</wp14:pctWidth>
                      </wp14:sizeRelH>
                      <wp14:sizeRelV relativeFrom="page">
                        <wp14:pctHeight>0</wp14:pctHeight>
                      </wp14:sizeRelV>
                    </wp:anchor>
                  </w:drawing>
                </w:r>
              </w:p>
            </w:tc>
          </w:tr>
          <w:tr w:rsidR="00B55277" w:rsidRPr="00B309D9" w14:paraId="6F400542" w14:textId="77777777" w:rsidTr="00DE2F61">
            <w:tc>
              <w:tcPr>
                <w:tcW w:w="3227" w:type="dxa"/>
              </w:tcPr>
              <w:p w14:paraId="58CEEF50" w14:textId="77777777" w:rsidR="00B55277" w:rsidRPr="0026561C" w:rsidRDefault="00B55277" w:rsidP="00B55277">
                <w:pPr>
                  <w:spacing w:after="0"/>
                  <w:ind w:firstLine="0"/>
                  <w:rPr>
                    <w:rFonts w:ascii="Segoe UI Light" w:hAnsi="Segoe UI Light" w:cs="Segoe UI"/>
                  </w:rPr>
                </w:pPr>
                <w:r w:rsidRPr="0026561C">
                  <w:rPr>
                    <w:rFonts w:ascii="Segoe UI Light" w:hAnsi="Segoe UI Light" w:cs="Segoe UI"/>
                  </w:rPr>
                  <w:t>GENERÁLNÍ PROJEKTANT</w:t>
                </w:r>
              </w:p>
            </w:tc>
            <w:tc>
              <w:tcPr>
                <w:tcW w:w="6553" w:type="dxa"/>
              </w:tcPr>
              <w:p w14:paraId="15BFC195" w14:textId="77777777" w:rsidR="00B55277" w:rsidRPr="0026561C" w:rsidRDefault="00B55277" w:rsidP="00B55277">
                <w:pPr>
                  <w:spacing w:after="0"/>
                  <w:ind w:firstLine="0"/>
                  <w:jc w:val="left"/>
                  <w:rPr>
                    <w:rFonts w:cs="Segoe UI"/>
                  </w:rPr>
                </w:pPr>
                <w:proofErr w:type="gramStart"/>
                <w:r w:rsidRPr="0026561C">
                  <w:rPr>
                    <w:rFonts w:cs="Segoe UI"/>
                    <w:b/>
                  </w:rPr>
                  <w:t>Statika - Dynamika</w:t>
                </w:r>
                <w:proofErr w:type="gramEnd"/>
                <w:r w:rsidRPr="0026561C">
                  <w:rPr>
                    <w:rFonts w:cs="Segoe UI"/>
                    <w:b/>
                  </w:rPr>
                  <w:t>, s.r.o.</w:t>
                </w:r>
                <w:r w:rsidRPr="0026561C">
                  <w:rPr>
                    <w:rFonts w:cs="Segoe UI"/>
                  </w:rPr>
                  <w:br/>
                  <w:t>IČ: 277 148 70</w:t>
                </w:r>
              </w:p>
              <w:p w14:paraId="78722BB8" w14:textId="77777777" w:rsidR="00B55277" w:rsidRPr="0026561C" w:rsidRDefault="00B55277" w:rsidP="00B55277">
                <w:pPr>
                  <w:spacing w:after="0"/>
                  <w:ind w:firstLine="0"/>
                  <w:jc w:val="left"/>
                  <w:rPr>
                    <w:rFonts w:cs="Segoe UI"/>
                  </w:rPr>
                </w:pPr>
                <w:r w:rsidRPr="0026561C">
                  <w:rPr>
                    <w:rFonts w:cs="Segoe UI"/>
                  </w:rPr>
                  <w:t>DIČ: CZ277 148 70</w:t>
                </w:r>
                <w:r w:rsidRPr="0026561C">
                  <w:rPr>
                    <w:rFonts w:cs="Segoe UI"/>
                  </w:rPr>
                  <w:br/>
                  <w:t>sídlo: Havlenova 20, 639 00 Brno, Česká republika</w:t>
                </w:r>
                <w:r w:rsidRPr="0026561C">
                  <w:rPr>
                    <w:rFonts w:cs="Segoe UI"/>
                  </w:rPr>
                  <w:br/>
                  <w:t>provozovna: Orlí 7, 602 00 Brno, Česká republika</w:t>
                </w:r>
                <w:r w:rsidRPr="0026561C">
                  <w:rPr>
                    <w:rFonts w:cs="Segoe UI"/>
                  </w:rPr>
                  <w:br/>
                  <w:t xml:space="preserve">kontakt: </w:t>
                </w:r>
                <w:hyperlink r:id="rId11" w:history="1">
                  <w:r w:rsidRPr="0026561C">
                    <w:rPr>
                      <w:rStyle w:val="Hypertextovodkaz"/>
                      <w:rFonts w:cs="Segoe UI"/>
                      <w:color w:val="auto"/>
                      <w:u w:val="none"/>
                    </w:rPr>
                    <w:t>info@statika-dynamika.cz</w:t>
                  </w:r>
                </w:hyperlink>
              </w:p>
              <w:p w14:paraId="4F0433B2" w14:textId="77777777" w:rsidR="00B55277" w:rsidRPr="0026561C" w:rsidRDefault="00B55277" w:rsidP="00B55277">
                <w:pPr>
                  <w:spacing w:after="0"/>
                  <w:ind w:firstLine="0"/>
                  <w:jc w:val="left"/>
                  <w:rPr>
                    <w:rFonts w:cs="Segoe UI"/>
                    <w:sz w:val="10"/>
                    <w:szCs w:val="10"/>
                  </w:rPr>
                </w:pPr>
              </w:p>
            </w:tc>
          </w:tr>
          <w:tr w:rsidR="00B55277" w:rsidRPr="00B309D9" w14:paraId="4F82D0D1" w14:textId="77777777" w:rsidTr="00DE2F61">
            <w:tc>
              <w:tcPr>
                <w:tcW w:w="3227" w:type="dxa"/>
              </w:tcPr>
              <w:p w14:paraId="0616ADC4" w14:textId="77777777" w:rsidR="00B55277" w:rsidRPr="0026561C" w:rsidRDefault="00B55277" w:rsidP="00B55277">
                <w:pPr>
                  <w:spacing w:after="0"/>
                  <w:ind w:firstLine="0"/>
                  <w:rPr>
                    <w:rFonts w:ascii="Segoe UI Light" w:hAnsi="Segoe UI Light" w:cs="Segoe UI"/>
                  </w:rPr>
                </w:pPr>
                <w:r w:rsidRPr="0026561C">
                  <w:rPr>
                    <w:rFonts w:ascii="Segoe UI Light" w:hAnsi="Segoe UI Light" w:cs="Segoe UI"/>
                  </w:rPr>
                  <w:t xml:space="preserve">ZAKÁZKOVÉ ČÍSLO GP </w:t>
                </w:r>
              </w:p>
            </w:tc>
            <w:tc>
              <w:tcPr>
                <w:tcW w:w="6553" w:type="dxa"/>
              </w:tcPr>
              <w:p w14:paraId="2F14E430" w14:textId="4F8A80C6" w:rsidR="00B55277" w:rsidRPr="0026561C" w:rsidRDefault="000D6124" w:rsidP="00B55277">
                <w:pPr>
                  <w:spacing w:after="0"/>
                  <w:ind w:firstLine="0"/>
                  <w:rPr>
                    <w:rFonts w:cs="Segoe UI"/>
                    <w:b/>
                  </w:rPr>
                </w:pPr>
                <w:proofErr w:type="gramStart"/>
                <w:r>
                  <w:rPr>
                    <w:rFonts w:cs="Segoe UI"/>
                    <w:b/>
                  </w:rPr>
                  <w:t>18 – 143</w:t>
                </w:r>
                <w:proofErr w:type="gramEnd"/>
                <w:r>
                  <w:rPr>
                    <w:rFonts w:cs="Segoe UI"/>
                    <w:b/>
                  </w:rPr>
                  <w:t xml:space="preserve"> – 17 - </w:t>
                </w:r>
                <w:r w:rsidR="006B571F">
                  <w:rPr>
                    <w:rFonts w:cs="Segoe UI"/>
                    <w:b/>
                  </w:rPr>
                  <w:t>5</w:t>
                </w:r>
              </w:p>
            </w:tc>
          </w:tr>
          <w:tr w:rsidR="00DE2F61" w:rsidRPr="00B309D9" w14:paraId="012798DB" w14:textId="77777777" w:rsidTr="00DE2F61">
            <w:tc>
              <w:tcPr>
                <w:tcW w:w="3227" w:type="dxa"/>
              </w:tcPr>
              <w:p w14:paraId="6891B16C" w14:textId="77777777" w:rsidR="00DE2F61" w:rsidRPr="00B309D9" w:rsidRDefault="00DE2F61" w:rsidP="00DE2F61">
                <w:pPr>
                  <w:spacing w:after="0"/>
                  <w:ind w:firstLine="0"/>
                  <w:rPr>
                    <w:rFonts w:ascii="Segoe UI Light" w:hAnsi="Segoe UI Light" w:cs="Segoe UI"/>
                  </w:rPr>
                </w:pPr>
              </w:p>
            </w:tc>
            <w:tc>
              <w:tcPr>
                <w:tcW w:w="6553" w:type="dxa"/>
              </w:tcPr>
              <w:p w14:paraId="385071B9" w14:textId="77777777" w:rsidR="00DE2F61" w:rsidRPr="00B309D9" w:rsidRDefault="00DE2F61" w:rsidP="00DE2F61">
                <w:pPr>
                  <w:spacing w:after="0"/>
                  <w:ind w:firstLine="0"/>
                  <w:rPr>
                    <w:rFonts w:cs="Segoe UI"/>
                  </w:rPr>
                </w:pPr>
              </w:p>
            </w:tc>
          </w:tr>
        </w:tbl>
        <w:p w14:paraId="671FCA72" w14:textId="77777777" w:rsidR="00DE2F61" w:rsidRPr="00B309D9" w:rsidRDefault="00DE2F61" w:rsidP="00DE2F61">
          <w:pPr>
            <w:ind w:firstLine="0"/>
          </w:pPr>
        </w:p>
        <w:tbl>
          <w:tblPr>
            <w:tblStyle w:val="Mkatabulky"/>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DE2F61" w:rsidRPr="00B309D9" w14:paraId="0E42B3D6" w14:textId="77777777" w:rsidTr="00DE2F61">
            <w:trPr>
              <w:trHeight w:val="87"/>
            </w:trPr>
            <w:tc>
              <w:tcPr>
                <w:tcW w:w="9747" w:type="dxa"/>
                <w:tcBorders>
                  <w:top w:val="single" w:sz="4" w:space="0" w:color="auto"/>
                </w:tcBorders>
                <w:shd w:val="clear" w:color="auto" w:fill="DBE5F1" w:themeFill="accent1" w:themeFillTint="33"/>
              </w:tcPr>
              <w:p w14:paraId="49A65CCB" w14:textId="77777777" w:rsidR="00DE2F61" w:rsidRPr="00B309D9" w:rsidRDefault="00DE2F61" w:rsidP="00DE2F61">
                <w:pPr>
                  <w:spacing w:after="0"/>
                  <w:ind w:firstLine="0"/>
                  <w:jc w:val="center"/>
                  <w:rPr>
                    <w:rFonts w:cs="Segoe UI"/>
                    <w:szCs w:val="20"/>
                  </w:rPr>
                </w:pPr>
              </w:p>
            </w:tc>
          </w:tr>
          <w:tr w:rsidR="002F2A4B" w:rsidRPr="00B309D9" w14:paraId="01CB499E" w14:textId="77777777" w:rsidTr="00DE2F61">
            <w:trPr>
              <w:trHeight w:val="624"/>
            </w:trPr>
            <w:tc>
              <w:tcPr>
                <w:tcW w:w="9747" w:type="dxa"/>
                <w:shd w:val="clear" w:color="auto" w:fill="DBE5F1" w:themeFill="accent1" w:themeFillTint="33"/>
              </w:tcPr>
              <w:p w14:paraId="1E78225F" w14:textId="613502C3" w:rsidR="002F2A4B" w:rsidRPr="003A7AC4" w:rsidRDefault="000D6124" w:rsidP="002F2A4B">
                <w:pPr>
                  <w:spacing w:after="0"/>
                  <w:ind w:firstLine="0"/>
                  <w:jc w:val="center"/>
                  <w:rPr>
                    <w:rFonts w:cs="Segoe UI"/>
                    <w:b/>
                    <w:sz w:val="36"/>
                    <w:szCs w:val="36"/>
                  </w:rPr>
                </w:pPr>
                <w:r w:rsidRPr="0011719F">
                  <w:rPr>
                    <w:rFonts w:ascii="Segoe UI" w:hAnsi="Segoe UI" w:cs="Segoe UI"/>
                    <w:b/>
                    <w:sz w:val="36"/>
                    <w:szCs w:val="36"/>
                  </w:rPr>
                  <w:t>DD Tmavý Důl – PD novostavba I. Oddělení</w:t>
                </w:r>
              </w:p>
            </w:tc>
          </w:tr>
          <w:tr w:rsidR="002F2A4B" w:rsidRPr="00B309D9" w14:paraId="51745C11" w14:textId="77777777" w:rsidTr="00DE2F61">
            <w:trPr>
              <w:trHeight w:val="87"/>
            </w:trPr>
            <w:tc>
              <w:tcPr>
                <w:tcW w:w="9747" w:type="dxa"/>
                <w:tcBorders>
                  <w:bottom w:val="single" w:sz="4" w:space="0" w:color="auto"/>
                </w:tcBorders>
                <w:shd w:val="clear" w:color="auto" w:fill="DBE5F1" w:themeFill="accent1" w:themeFillTint="33"/>
              </w:tcPr>
              <w:p w14:paraId="6ED3E13A" w14:textId="77777777" w:rsidR="002F2A4B" w:rsidRPr="00B309D9" w:rsidRDefault="002F2A4B" w:rsidP="002F2A4B">
                <w:pPr>
                  <w:spacing w:after="0"/>
                  <w:ind w:firstLine="0"/>
                  <w:jc w:val="left"/>
                  <w:rPr>
                    <w:rFonts w:cs="Segoe UI"/>
                    <w:szCs w:val="20"/>
                  </w:rPr>
                </w:pPr>
              </w:p>
            </w:tc>
          </w:tr>
          <w:tr w:rsidR="002F2A4B" w:rsidRPr="00B309D9" w14:paraId="3A81A492" w14:textId="77777777" w:rsidTr="00DE2F61">
            <w:trPr>
              <w:trHeight w:val="77"/>
            </w:trPr>
            <w:tc>
              <w:tcPr>
                <w:tcW w:w="9747" w:type="dxa"/>
                <w:tcBorders>
                  <w:top w:val="single" w:sz="4" w:space="0" w:color="auto"/>
                </w:tcBorders>
              </w:tcPr>
              <w:p w14:paraId="77FCDB9A" w14:textId="77777777" w:rsidR="002F2A4B" w:rsidRPr="00B309D9" w:rsidRDefault="002F2A4B" w:rsidP="002F2A4B">
                <w:pPr>
                  <w:spacing w:after="0"/>
                  <w:ind w:firstLine="0"/>
                  <w:jc w:val="center"/>
                  <w:rPr>
                    <w:rFonts w:cs="Segoe UI"/>
                    <w:sz w:val="30"/>
                    <w:szCs w:val="30"/>
                  </w:rPr>
                </w:pPr>
              </w:p>
            </w:tc>
          </w:tr>
          <w:tr w:rsidR="002F2A4B" w:rsidRPr="00B309D9" w14:paraId="21AA4F60" w14:textId="77777777" w:rsidTr="00DE2F61">
            <w:trPr>
              <w:trHeight w:val="624"/>
            </w:trPr>
            <w:tc>
              <w:tcPr>
                <w:tcW w:w="9747" w:type="dxa"/>
              </w:tcPr>
              <w:p w14:paraId="7C2143A7" w14:textId="77777777" w:rsidR="000D6124" w:rsidRDefault="000D6124" w:rsidP="000D6124">
                <w:pPr>
                  <w:spacing w:after="0"/>
                  <w:ind w:firstLine="0"/>
                  <w:jc w:val="center"/>
                  <w:rPr>
                    <w:rFonts w:ascii="Segoe UI" w:hAnsi="Segoe UI" w:cs="Segoe UI"/>
                    <w:sz w:val="28"/>
                    <w:szCs w:val="38"/>
                  </w:rPr>
                </w:pPr>
                <w:r>
                  <w:rPr>
                    <w:rFonts w:ascii="Segoe UI" w:hAnsi="Segoe UI" w:cs="Segoe UI"/>
                    <w:sz w:val="28"/>
                    <w:szCs w:val="38"/>
                  </w:rPr>
                  <w:t>PROJEKTOVÁ DOKUMENTACE PRO SPOLEČNÉ ÚZEMNÍ A STAVEBNÍ ŘÍZENÍ</w:t>
                </w:r>
              </w:p>
              <w:p w14:paraId="1A93582C" w14:textId="232D55EE" w:rsidR="002F2A4B" w:rsidRPr="00B309D9" w:rsidRDefault="000D6124" w:rsidP="000D6124">
                <w:pPr>
                  <w:spacing w:after="0"/>
                  <w:ind w:firstLine="0"/>
                  <w:jc w:val="center"/>
                  <w:rPr>
                    <w:rFonts w:cs="Segoe UI"/>
                    <w:b/>
                    <w:sz w:val="30"/>
                    <w:szCs w:val="30"/>
                  </w:rPr>
                </w:pPr>
                <w:r>
                  <w:rPr>
                    <w:rFonts w:ascii="Segoe UI" w:hAnsi="Segoe UI" w:cs="Segoe UI"/>
                    <w:sz w:val="28"/>
                    <w:szCs w:val="38"/>
                  </w:rPr>
                  <w:t>(DUR+DSP)</w:t>
                </w:r>
              </w:p>
            </w:tc>
          </w:tr>
          <w:tr w:rsidR="002F2A4B" w:rsidRPr="00B309D9" w14:paraId="19176724" w14:textId="77777777" w:rsidTr="00DE2F61">
            <w:trPr>
              <w:trHeight w:val="154"/>
            </w:trPr>
            <w:tc>
              <w:tcPr>
                <w:tcW w:w="9747" w:type="dxa"/>
              </w:tcPr>
              <w:p w14:paraId="1DB3E2FB" w14:textId="77777777" w:rsidR="002F2A4B" w:rsidRPr="00B309D9" w:rsidRDefault="002F2A4B" w:rsidP="002F2A4B">
                <w:pPr>
                  <w:spacing w:after="0"/>
                  <w:ind w:firstLine="0"/>
                  <w:jc w:val="center"/>
                  <w:rPr>
                    <w:rFonts w:cs="Segoe UI"/>
                    <w:szCs w:val="20"/>
                  </w:rPr>
                </w:pPr>
              </w:p>
            </w:tc>
          </w:tr>
        </w:tbl>
        <w:p w14:paraId="31DC8D25" w14:textId="77777777" w:rsidR="00DE2F61" w:rsidRPr="00B309D9" w:rsidRDefault="00DE2F61" w:rsidP="00DE2F61">
          <w:pPr>
            <w:tabs>
              <w:tab w:val="left" w:pos="1418"/>
            </w:tabs>
            <w:spacing w:after="0"/>
            <w:ind w:firstLine="0"/>
            <w:rPr>
              <w:rFonts w:cs="Segoe UI"/>
              <w:b/>
              <w:sz w:val="10"/>
              <w:szCs w:val="10"/>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3"/>
            <w:gridCol w:w="1422"/>
            <w:gridCol w:w="5863"/>
          </w:tblGrid>
          <w:tr w:rsidR="00DE2F61" w:rsidRPr="00B309D9" w14:paraId="677866BA" w14:textId="77777777" w:rsidTr="00DE2F61">
            <w:tc>
              <w:tcPr>
                <w:tcW w:w="1939" w:type="dxa"/>
              </w:tcPr>
              <w:p w14:paraId="751F9FB3" w14:textId="77777777" w:rsidR="00DE2F61" w:rsidRPr="00B309D9" w:rsidRDefault="00461A87" w:rsidP="00DE2F61">
                <w:pPr>
                  <w:tabs>
                    <w:tab w:val="left" w:pos="1418"/>
                    <w:tab w:val="left" w:pos="6379"/>
                    <w:tab w:val="left" w:pos="7938"/>
                  </w:tabs>
                  <w:spacing w:after="0"/>
                  <w:ind w:firstLine="0"/>
                  <w:rPr>
                    <w:rFonts w:ascii="Segoe UI Light" w:hAnsi="Segoe UI Light" w:cs="Segoe UI"/>
                  </w:rPr>
                </w:pPr>
                <w:r>
                  <w:rPr>
                    <w:rFonts w:ascii="Segoe UI Light" w:hAnsi="Segoe UI Light" w:cs="Segoe UI"/>
                  </w:rPr>
                  <w:t>PROJEKČNÍ</w:t>
                </w:r>
                <w:r w:rsidR="00DE2F61" w:rsidRPr="00B309D9">
                  <w:rPr>
                    <w:rFonts w:ascii="Segoe UI Light" w:hAnsi="Segoe UI Light" w:cs="Segoe UI"/>
                  </w:rPr>
                  <w:t>ČÁST</w:t>
                </w:r>
              </w:p>
            </w:tc>
            <w:tc>
              <w:tcPr>
                <w:tcW w:w="1441" w:type="dxa"/>
              </w:tcPr>
              <w:p w14:paraId="593E9F5F" w14:textId="77777777" w:rsidR="00DE2F61" w:rsidRPr="00B309D9" w:rsidRDefault="00DE2F61" w:rsidP="00DE2F61">
                <w:pPr>
                  <w:tabs>
                    <w:tab w:val="left" w:pos="1418"/>
                    <w:tab w:val="left" w:pos="6379"/>
                    <w:tab w:val="left" w:pos="7938"/>
                  </w:tabs>
                  <w:spacing w:after="0"/>
                  <w:ind w:firstLine="0"/>
                  <w:rPr>
                    <w:rFonts w:cs="Segoe UI"/>
                    <w:b/>
                  </w:rPr>
                </w:pPr>
              </w:p>
            </w:tc>
            <w:tc>
              <w:tcPr>
                <w:tcW w:w="5942" w:type="dxa"/>
              </w:tcPr>
              <w:p w14:paraId="5274D767" w14:textId="77777777" w:rsidR="00DE2F61" w:rsidRPr="00B309D9" w:rsidRDefault="00DE2F61" w:rsidP="00DE2F61">
                <w:pPr>
                  <w:tabs>
                    <w:tab w:val="left" w:pos="1418"/>
                    <w:tab w:val="left" w:pos="6379"/>
                    <w:tab w:val="left" w:pos="7938"/>
                  </w:tabs>
                  <w:spacing w:after="0"/>
                  <w:ind w:firstLine="0"/>
                  <w:rPr>
                    <w:rFonts w:cs="Segoe UI"/>
                    <w:b/>
                  </w:rPr>
                </w:pPr>
              </w:p>
            </w:tc>
          </w:tr>
          <w:tr w:rsidR="00DE2F61" w:rsidRPr="00327949" w14:paraId="3DF079C2" w14:textId="77777777" w:rsidTr="00DE2F61">
            <w:trPr>
              <w:trHeight w:val="312"/>
            </w:trPr>
            <w:tc>
              <w:tcPr>
                <w:tcW w:w="1939" w:type="dxa"/>
              </w:tcPr>
              <w:p w14:paraId="1109E562" w14:textId="77777777" w:rsidR="00DE2F61" w:rsidRPr="00327949" w:rsidRDefault="00DE2F61" w:rsidP="00DE2F61">
                <w:pPr>
                  <w:tabs>
                    <w:tab w:val="left" w:pos="1418"/>
                    <w:tab w:val="left" w:pos="6379"/>
                    <w:tab w:val="left" w:pos="7938"/>
                  </w:tabs>
                  <w:spacing w:after="0"/>
                  <w:ind w:firstLine="0"/>
                  <w:rPr>
                    <w:rFonts w:ascii="Segoe UI" w:hAnsi="Segoe UI" w:cs="Segoe UI"/>
                  </w:rPr>
                </w:pPr>
              </w:p>
            </w:tc>
            <w:tc>
              <w:tcPr>
                <w:tcW w:w="1441" w:type="dxa"/>
              </w:tcPr>
              <w:p w14:paraId="43B1A516" w14:textId="77777777" w:rsidR="00DE2F61" w:rsidRPr="00327949" w:rsidRDefault="00156E51" w:rsidP="00DE2F61">
                <w:pPr>
                  <w:tabs>
                    <w:tab w:val="left" w:pos="1418"/>
                    <w:tab w:val="left" w:pos="6379"/>
                    <w:tab w:val="left" w:pos="7938"/>
                  </w:tabs>
                  <w:spacing w:after="0"/>
                  <w:ind w:firstLine="0"/>
                  <w:rPr>
                    <w:rFonts w:ascii="Segoe UI" w:hAnsi="Segoe UI" w:cs="Segoe UI"/>
                    <w:b/>
                    <w:sz w:val="28"/>
                    <w:szCs w:val="28"/>
                  </w:rPr>
                </w:pPr>
                <w:r w:rsidRPr="00327949">
                  <w:rPr>
                    <w:rFonts w:ascii="Segoe UI" w:hAnsi="Segoe UI" w:cs="Segoe UI"/>
                    <w:b/>
                    <w:sz w:val="28"/>
                    <w:szCs w:val="28"/>
                  </w:rPr>
                  <w:t>H</w:t>
                </w:r>
              </w:p>
            </w:tc>
            <w:tc>
              <w:tcPr>
                <w:tcW w:w="5942" w:type="dxa"/>
              </w:tcPr>
              <w:p w14:paraId="11171795" w14:textId="77777777" w:rsidR="00DE2F61" w:rsidRPr="00327949" w:rsidRDefault="00156E51" w:rsidP="00DE2F61">
                <w:pPr>
                  <w:tabs>
                    <w:tab w:val="left" w:pos="1418"/>
                    <w:tab w:val="left" w:pos="6379"/>
                    <w:tab w:val="left" w:pos="7938"/>
                  </w:tabs>
                  <w:spacing w:after="0"/>
                  <w:ind w:firstLine="0"/>
                  <w:rPr>
                    <w:rFonts w:ascii="Segoe UI" w:hAnsi="Segoe UI" w:cs="Segoe UI"/>
                    <w:b/>
                    <w:sz w:val="28"/>
                    <w:szCs w:val="28"/>
                  </w:rPr>
                </w:pPr>
                <w:r w:rsidRPr="00327949">
                  <w:rPr>
                    <w:rFonts w:ascii="Segoe UI" w:hAnsi="Segoe UI" w:cs="Segoe UI"/>
                    <w:b/>
                    <w:sz w:val="28"/>
                    <w:szCs w:val="28"/>
                  </w:rPr>
                  <w:t>ZÁSADY ORGANIZACE VÝSTAVBY</w:t>
                </w:r>
              </w:p>
            </w:tc>
          </w:tr>
        </w:tbl>
        <w:p w14:paraId="4D7BDE05" w14:textId="77777777" w:rsidR="00DE2F61" w:rsidRPr="00327949" w:rsidRDefault="00DE2F61" w:rsidP="00DE2F61">
          <w:pPr>
            <w:rPr>
              <w:rFonts w:ascii="Segoe UI" w:hAnsi="Segoe UI" w:cs="Segoe UI"/>
            </w:rPr>
          </w:pPr>
        </w:p>
        <w:tbl>
          <w:tblPr>
            <w:tblStyle w:val="Mkatabulky"/>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0"/>
            <w:gridCol w:w="6401"/>
          </w:tblGrid>
          <w:tr w:rsidR="00DE2F61" w:rsidRPr="00B309D9" w14:paraId="12452143" w14:textId="77777777" w:rsidTr="00DE2F61">
            <w:trPr>
              <w:trHeight w:val="288"/>
            </w:trPr>
            <w:tc>
              <w:tcPr>
                <w:tcW w:w="3380" w:type="dxa"/>
                <w:tcBorders>
                  <w:top w:val="single" w:sz="4" w:space="0" w:color="auto"/>
                </w:tcBorders>
                <w:shd w:val="clear" w:color="auto" w:fill="DBE5F1" w:themeFill="accent1" w:themeFillTint="33"/>
                <w:vAlign w:val="center"/>
              </w:tcPr>
              <w:p w14:paraId="240137CA" w14:textId="77777777" w:rsidR="00DE2F61" w:rsidRPr="00B309D9" w:rsidRDefault="00DE2F61" w:rsidP="00DE2F61">
                <w:pPr>
                  <w:pStyle w:val="Nadpis5"/>
                  <w:spacing w:before="0" w:after="0"/>
                  <w:ind w:firstLine="0"/>
                  <w:jc w:val="left"/>
                  <w:outlineLvl w:val="4"/>
                  <w:rPr>
                    <w:rFonts w:ascii="Segoe UI Light" w:hAnsi="Segoe UI Light" w:cs="Segoe UI"/>
                    <w:color w:val="auto"/>
                    <w:sz w:val="20"/>
                    <w:szCs w:val="20"/>
                  </w:rPr>
                </w:pPr>
              </w:p>
            </w:tc>
            <w:tc>
              <w:tcPr>
                <w:tcW w:w="6401" w:type="dxa"/>
                <w:tcBorders>
                  <w:top w:val="single" w:sz="4" w:space="0" w:color="auto"/>
                </w:tcBorders>
                <w:shd w:val="clear" w:color="auto" w:fill="DBE5F1" w:themeFill="accent1" w:themeFillTint="33"/>
                <w:vAlign w:val="center"/>
              </w:tcPr>
              <w:p w14:paraId="5DC60F48" w14:textId="77777777" w:rsidR="00DE2F61" w:rsidRPr="00B309D9" w:rsidRDefault="00DE2F61" w:rsidP="00DE2F61">
                <w:pPr>
                  <w:pStyle w:val="Nadpis5"/>
                  <w:spacing w:before="0" w:after="0"/>
                  <w:ind w:right="0" w:firstLine="0"/>
                  <w:jc w:val="left"/>
                  <w:outlineLvl w:val="4"/>
                  <w:rPr>
                    <w:rFonts w:ascii="Segoe UI" w:hAnsi="Segoe UI" w:cs="Segoe UI"/>
                    <w:color w:val="auto"/>
                    <w:sz w:val="20"/>
                    <w:szCs w:val="20"/>
                  </w:rPr>
                </w:pPr>
              </w:p>
            </w:tc>
          </w:tr>
          <w:tr w:rsidR="00DE2F61" w:rsidRPr="00B309D9" w14:paraId="2A6FFAE6" w14:textId="77777777" w:rsidTr="00DE2F61">
            <w:trPr>
              <w:trHeight w:val="212"/>
            </w:trPr>
            <w:tc>
              <w:tcPr>
                <w:tcW w:w="3380" w:type="dxa"/>
                <w:shd w:val="clear" w:color="auto" w:fill="DBE5F1" w:themeFill="accent1" w:themeFillTint="33"/>
                <w:vAlign w:val="center"/>
              </w:tcPr>
              <w:p w14:paraId="0119D498" w14:textId="77777777" w:rsidR="00DE2F61" w:rsidRPr="00B309D9" w:rsidRDefault="00DE2F61" w:rsidP="00DE2F61">
                <w:pPr>
                  <w:pStyle w:val="Nadpis5"/>
                  <w:spacing w:before="0" w:after="0"/>
                  <w:ind w:firstLine="0"/>
                  <w:jc w:val="left"/>
                  <w:outlineLvl w:val="4"/>
                  <w:rPr>
                    <w:rFonts w:ascii="Segoe UI Light" w:hAnsi="Segoe UI Light" w:cs="Segoe UI"/>
                    <w:color w:val="auto"/>
                    <w:sz w:val="20"/>
                    <w:szCs w:val="20"/>
                    <w:u w:val="single"/>
                  </w:rPr>
                </w:pPr>
                <w:r w:rsidRPr="00B309D9">
                  <w:rPr>
                    <w:rFonts w:ascii="Segoe UI Light" w:hAnsi="Segoe UI Light" w:cs="Segoe UI"/>
                    <w:color w:val="auto"/>
                    <w:sz w:val="20"/>
                    <w:szCs w:val="20"/>
                  </w:rPr>
                  <w:t>DOKUMENT</w:t>
                </w:r>
              </w:p>
            </w:tc>
            <w:tc>
              <w:tcPr>
                <w:tcW w:w="6401" w:type="dxa"/>
                <w:shd w:val="clear" w:color="auto" w:fill="DBE5F1" w:themeFill="accent1" w:themeFillTint="33"/>
                <w:vAlign w:val="center"/>
              </w:tcPr>
              <w:p w14:paraId="56FD891C" w14:textId="77777777" w:rsidR="003174EC" w:rsidRDefault="00156E51" w:rsidP="003174EC">
                <w:pPr>
                  <w:pStyle w:val="Nadpis5"/>
                  <w:spacing w:before="0" w:after="0"/>
                  <w:ind w:right="0" w:firstLine="0"/>
                  <w:jc w:val="left"/>
                  <w:outlineLvl w:val="4"/>
                  <w:rPr>
                    <w:rFonts w:ascii="Segoe UI" w:hAnsi="Segoe UI" w:cs="Segoe UI"/>
                    <w:b/>
                    <w:color w:val="auto"/>
                    <w:sz w:val="36"/>
                    <w:szCs w:val="44"/>
                  </w:rPr>
                </w:pPr>
                <w:r w:rsidRPr="003174EC">
                  <w:rPr>
                    <w:rFonts w:ascii="Segoe UI" w:hAnsi="Segoe UI" w:cs="Segoe UI"/>
                    <w:b/>
                    <w:color w:val="auto"/>
                    <w:sz w:val="36"/>
                    <w:szCs w:val="44"/>
                  </w:rPr>
                  <w:t>ZÁSADY ORGANIZACE VÝSTAVBY</w:t>
                </w:r>
              </w:p>
              <w:p w14:paraId="5781D25C" w14:textId="77777777" w:rsidR="003174EC" w:rsidRPr="003174EC" w:rsidRDefault="003174EC" w:rsidP="003174EC">
                <w:pPr>
                  <w:ind w:firstLine="0"/>
                  <w:jc w:val="left"/>
                </w:pPr>
                <w:r w:rsidRPr="003174EC">
                  <w:rPr>
                    <w:rFonts w:ascii="Segoe UI" w:eastAsiaTheme="majorEastAsia" w:hAnsi="Segoe UI" w:cs="Segoe UI"/>
                    <w:b/>
                    <w:sz w:val="48"/>
                    <w:szCs w:val="44"/>
                  </w:rPr>
                  <w:t>PRŮVODNÍ ZPRÁVA</w:t>
                </w:r>
              </w:p>
            </w:tc>
          </w:tr>
          <w:tr w:rsidR="00DE2F61" w:rsidRPr="00B309D9" w14:paraId="1664148F" w14:textId="77777777" w:rsidTr="00DE2F61">
            <w:trPr>
              <w:trHeight w:val="416"/>
            </w:trPr>
            <w:tc>
              <w:tcPr>
                <w:tcW w:w="3380" w:type="dxa"/>
                <w:shd w:val="clear" w:color="auto" w:fill="DBE5F1" w:themeFill="accent1" w:themeFillTint="33"/>
                <w:vAlign w:val="center"/>
              </w:tcPr>
              <w:p w14:paraId="24F91D7A" w14:textId="77777777" w:rsidR="00DE2F61" w:rsidRPr="00B309D9" w:rsidRDefault="00DE2F61" w:rsidP="00DE2F61">
                <w:pPr>
                  <w:pStyle w:val="Nadpis5"/>
                  <w:spacing w:before="0" w:after="0"/>
                  <w:ind w:right="0" w:firstLine="0"/>
                  <w:jc w:val="left"/>
                  <w:outlineLvl w:val="4"/>
                  <w:rPr>
                    <w:rFonts w:ascii="Segoe UI Light" w:hAnsi="Segoe UI Light" w:cs="Segoe UI"/>
                    <w:color w:val="auto"/>
                    <w:sz w:val="20"/>
                    <w:szCs w:val="20"/>
                  </w:rPr>
                </w:pPr>
                <w:r w:rsidRPr="00B309D9">
                  <w:rPr>
                    <w:rFonts w:ascii="Segoe UI Light" w:hAnsi="Segoe UI Light" w:cs="Segoe UI"/>
                    <w:color w:val="auto"/>
                    <w:sz w:val="20"/>
                    <w:szCs w:val="20"/>
                  </w:rPr>
                  <w:t>OZNAČENÍ</w:t>
                </w:r>
              </w:p>
            </w:tc>
            <w:tc>
              <w:tcPr>
                <w:tcW w:w="6401" w:type="dxa"/>
                <w:shd w:val="clear" w:color="auto" w:fill="DBE5F1" w:themeFill="accent1" w:themeFillTint="33"/>
                <w:vAlign w:val="center"/>
              </w:tcPr>
              <w:p w14:paraId="03EC9595" w14:textId="77777777" w:rsidR="00DE2F61" w:rsidRPr="00B309D9" w:rsidRDefault="00DE2F61" w:rsidP="00DE2F61">
                <w:pPr>
                  <w:pStyle w:val="Nadpis5"/>
                  <w:spacing w:before="0" w:after="0"/>
                  <w:ind w:firstLine="0"/>
                  <w:jc w:val="left"/>
                  <w:outlineLvl w:val="4"/>
                  <w:rPr>
                    <w:rFonts w:ascii="Segoe UI" w:hAnsi="Segoe UI" w:cs="Segoe UI"/>
                    <w:b/>
                    <w:color w:val="auto"/>
                    <w:sz w:val="10"/>
                    <w:szCs w:val="10"/>
                  </w:rPr>
                </w:pPr>
              </w:p>
              <w:p w14:paraId="26333AD0" w14:textId="77777777" w:rsidR="00DE2F61" w:rsidRPr="00B309D9" w:rsidRDefault="00156E51" w:rsidP="00DE2F61">
                <w:pPr>
                  <w:pStyle w:val="Nadpis5"/>
                  <w:spacing w:before="0" w:after="0"/>
                  <w:ind w:right="0" w:firstLine="0"/>
                  <w:jc w:val="left"/>
                  <w:outlineLvl w:val="4"/>
                  <w:rPr>
                    <w:color w:val="auto"/>
                    <w:sz w:val="44"/>
                    <w:szCs w:val="44"/>
                  </w:rPr>
                </w:pPr>
                <w:r>
                  <w:rPr>
                    <w:rFonts w:ascii="Segoe UI" w:hAnsi="Segoe UI" w:cs="Segoe UI"/>
                    <w:b/>
                    <w:color w:val="auto"/>
                    <w:sz w:val="44"/>
                    <w:szCs w:val="44"/>
                  </w:rPr>
                  <w:t>H</w:t>
                </w:r>
                <w:r w:rsidR="003174EC">
                  <w:rPr>
                    <w:rFonts w:ascii="Segoe UI" w:hAnsi="Segoe UI" w:cs="Segoe UI"/>
                    <w:b/>
                    <w:color w:val="auto"/>
                    <w:sz w:val="44"/>
                    <w:szCs w:val="44"/>
                  </w:rPr>
                  <w:t>.1</w:t>
                </w:r>
              </w:p>
            </w:tc>
          </w:tr>
          <w:tr w:rsidR="00DE2F61" w:rsidRPr="00B309D9" w14:paraId="18FB40E9" w14:textId="77777777" w:rsidTr="00DE2F61">
            <w:trPr>
              <w:trHeight w:val="152"/>
            </w:trPr>
            <w:tc>
              <w:tcPr>
                <w:tcW w:w="3380" w:type="dxa"/>
                <w:tcBorders>
                  <w:bottom w:val="single" w:sz="4" w:space="0" w:color="auto"/>
                </w:tcBorders>
                <w:shd w:val="clear" w:color="auto" w:fill="DBE5F1" w:themeFill="accent1" w:themeFillTint="33"/>
                <w:vAlign w:val="center"/>
              </w:tcPr>
              <w:p w14:paraId="18756102" w14:textId="77777777" w:rsidR="00DE2F61" w:rsidRPr="00B309D9" w:rsidRDefault="00DE2F61" w:rsidP="00DE2F61">
                <w:pPr>
                  <w:pStyle w:val="Nadpis5"/>
                  <w:spacing w:before="0" w:after="0"/>
                  <w:ind w:right="0" w:firstLine="0"/>
                  <w:jc w:val="left"/>
                  <w:outlineLvl w:val="4"/>
                  <w:rPr>
                    <w:rFonts w:ascii="Segoe UI Light" w:hAnsi="Segoe UI Light" w:cs="Segoe UI"/>
                    <w:color w:val="auto"/>
                    <w:sz w:val="20"/>
                    <w:szCs w:val="20"/>
                  </w:rPr>
                </w:pPr>
              </w:p>
            </w:tc>
            <w:tc>
              <w:tcPr>
                <w:tcW w:w="6401" w:type="dxa"/>
                <w:tcBorders>
                  <w:bottom w:val="single" w:sz="4" w:space="0" w:color="auto"/>
                </w:tcBorders>
                <w:shd w:val="clear" w:color="auto" w:fill="DBE5F1" w:themeFill="accent1" w:themeFillTint="33"/>
                <w:vAlign w:val="center"/>
              </w:tcPr>
              <w:p w14:paraId="6A173FE6" w14:textId="77777777" w:rsidR="00DE2F61" w:rsidRPr="00B309D9" w:rsidRDefault="00DE2F61" w:rsidP="00DE2F61">
                <w:pPr>
                  <w:pStyle w:val="Nadpis5"/>
                  <w:spacing w:before="0" w:after="0"/>
                  <w:ind w:firstLine="0"/>
                  <w:jc w:val="left"/>
                  <w:outlineLvl w:val="4"/>
                  <w:rPr>
                    <w:rFonts w:ascii="Segoe UI" w:hAnsi="Segoe UI" w:cs="Segoe UI"/>
                    <w:b/>
                    <w:color w:val="auto"/>
                    <w:sz w:val="4"/>
                    <w:szCs w:val="4"/>
                  </w:rPr>
                </w:pPr>
              </w:p>
            </w:tc>
          </w:tr>
        </w:tbl>
        <w:p w14:paraId="79F5E2C3" w14:textId="77777777" w:rsidR="00DE2F61" w:rsidRPr="00B309D9" w:rsidRDefault="00DE2F61" w:rsidP="00DE2F61">
          <w:pPr>
            <w:ind w:firstLine="0"/>
          </w:pPr>
        </w:p>
        <w:tbl>
          <w:tblPr>
            <w:tblStyle w:val="Mkatabulky"/>
            <w:tblW w:w="5670"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969"/>
          </w:tblGrid>
          <w:tr w:rsidR="00DE2F61" w:rsidRPr="00B309D9" w14:paraId="218B36C8" w14:textId="77777777" w:rsidTr="00DE2F61">
            <w:tc>
              <w:tcPr>
                <w:tcW w:w="1701" w:type="dxa"/>
              </w:tcPr>
              <w:p w14:paraId="690954EA"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r w:rsidRPr="00B309D9">
                  <w:rPr>
                    <w:rFonts w:cs="Segoe UI"/>
                  </w:rPr>
                  <w:t>Vypracoval:</w:t>
                </w:r>
              </w:p>
            </w:tc>
            <w:tc>
              <w:tcPr>
                <w:tcW w:w="3969" w:type="dxa"/>
              </w:tcPr>
              <w:p w14:paraId="260B7B70" w14:textId="77777777" w:rsidR="00A6028D" w:rsidRPr="00B309D9" w:rsidRDefault="00A6028D" w:rsidP="00DE2F61">
                <w:pPr>
                  <w:tabs>
                    <w:tab w:val="left" w:pos="1418"/>
                    <w:tab w:val="left" w:pos="2552"/>
                    <w:tab w:val="left" w:pos="6379"/>
                    <w:tab w:val="left" w:pos="7938"/>
                  </w:tabs>
                  <w:spacing w:after="0"/>
                  <w:ind w:firstLine="0"/>
                  <w:jc w:val="left"/>
                  <w:rPr>
                    <w:rFonts w:cs="Segoe UI"/>
                  </w:rPr>
                </w:pPr>
                <w:r>
                  <w:rPr>
                    <w:rFonts w:cs="Segoe UI"/>
                  </w:rPr>
                  <w:t>Ing</w:t>
                </w:r>
                <w:r w:rsidR="00E36388">
                  <w:rPr>
                    <w:rFonts w:cs="Segoe UI"/>
                  </w:rPr>
                  <w:t>. Tomáš Culík</w:t>
                </w:r>
              </w:p>
            </w:tc>
          </w:tr>
          <w:tr w:rsidR="00DE2F61" w:rsidRPr="00B309D9" w14:paraId="427072D9" w14:textId="77777777" w:rsidTr="00DE2F61">
            <w:tc>
              <w:tcPr>
                <w:tcW w:w="1701" w:type="dxa"/>
              </w:tcPr>
              <w:p w14:paraId="74C147E2"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p>
            </w:tc>
            <w:tc>
              <w:tcPr>
                <w:tcW w:w="3969" w:type="dxa"/>
              </w:tcPr>
              <w:p w14:paraId="35EF8FE7"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p>
            </w:tc>
          </w:tr>
          <w:tr w:rsidR="00DE2F61" w:rsidRPr="00B309D9" w14:paraId="6FDEB75C" w14:textId="77777777" w:rsidTr="00DE2F61">
            <w:tc>
              <w:tcPr>
                <w:tcW w:w="1701" w:type="dxa"/>
              </w:tcPr>
              <w:p w14:paraId="6EF2D82E"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r w:rsidRPr="00B309D9">
                  <w:rPr>
                    <w:rFonts w:cs="Segoe UI"/>
                  </w:rPr>
                  <w:t>Kontroloval:</w:t>
                </w:r>
              </w:p>
            </w:tc>
            <w:tc>
              <w:tcPr>
                <w:tcW w:w="3969" w:type="dxa"/>
              </w:tcPr>
              <w:p w14:paraId="755C4562"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r w:rsidRPr="00B309D9">
                  <w:rPr>
                    <w:rFonts w:cs="Segoe UI"/>
                  </w:rPr>
                  <w:t xml:space="preserve">Ing. František Hajda, aut. </w:t>
                </w:r>
                <w:proofErr w:type="spellStart"/>
                <w:r w:rsidRPr="00B309D9">
                  <w:rPr>
                    <w:rFonts w:cs="Segoe UI"/>
                  </w:rPr>
                  <w:t>ing</w:t>
                </w:r>
                <w:proofErr w:type="spellEnd"/>
              </w:p>
            </w:tc>
          </w:tr>
          <w:tr w:rsidR="00DE2F61" w:rsidRPr="00B309D9" w14:paraId="13EB527B" w14:textId="77777777" w:rsidTr="00DE2F61">
            <w:tc>
              <w:tcPr>
                <w:tcW w:w="1701" w:type="dxa"/>
              </w:tcPr>
              <w:p w14:paraId="4E2D40E1"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p>
            </w:tc>
            <w:tc>
              <w:tcPr>
                <w:tcW w:w="3969" w:type="dxa"/>
              </w:tcPr>
              <w:p w14:paraId="391EC657"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r w:rsidRPr="00B309D9">
                  <w:rPr>
                    <w:rFonts w:cs="Segoe UI"/>
                  </w:rPr>
                  <w:t>Ing. Miroslav Poláček, aut ing. HIP</w:t>
                </w:r>
              </w:p>
              <w:p w14:paraId="6CABBFD5"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p>
            </w:tc>
          </w:tr>
          <w:tr w:rsidR="00DE2F61" w:rsidRPr="00B309D9" w14:paraId="69BFE0F1" w14:textId="77777777" w:rsidTr="00DE2F61">
            <w:tc>
              <w:tcPr>
                <w:tcW w:w="1701" w:type="dxa"/>
              </w:tcPr>
              <w:p w14:paraId="45C7F527" w14:textId="77777777" w:rsidR="00DE2F61" w:rsidRPr="00B309D9" w:rsidRDefault="00DE2F61" w:rsidP="00DE2F61">
                <w:pPr>
                  <w:tabs>
                    <w:tab w:val="left" w:pos="1418"/>
                    <w:tab w:val="left" w:pos="2552"/>
                    <w:tab w:val="left" w:pos="6379"/>
                    <w:tab w:val="left" w:pos="7938"/>
                  </w:tabs>
                  <w:spacing w:after="0"/>
                  <w:ind w:firstLine="0"/>
                  <w:jc w:val="left"/>
                  <w:rPr>
                    <w:rFonts w:cs="Segoe UI"/>
                  </w:rPr>
                </w:pPr>
              </w:p>
            </w:tc>
            <w:tc>
              <w:tcPr>
                <w:tcW w:w="3969" w:type="dxa"/>
                <w:vAlign w:val="bottom"/>
              </w:tcPr>
              <w:p w14:paraId="2314A30D" w14:textId="2BCB4B46" w:rsidR="00DE2F61" w:rsidRPr="00B309D9" w:rsidRDefault="003F73CA" w:rsidP="00DE2F61">
                <w:pPr>
                  <w:tabs>
                    <w:tab w:val="left" w:pos="1418"/>
                    <w:tab w:val="left" w:pos="2552"/>
                    <w:tab w:val="left" w:pos="6379"/>
                    <w:tab w:val="left" w:pos="7938"/>
                  </w:tabs>
                  <w:spacing w:after="0"/>
                  <w:ind w:firstLine="0"/>
                  <w:jc w:val="right"/>
                  <w:rPr>
                    <w:rFonts w:cs="Segoe UI"/>
                  </w:rPr>
                </w:pPr>
                <w:r>
                  <w:rPr>
                    <w:rFonts w:cs="Segoe UI"/>
                  </w:rPr>
                  <w:t xml:space="preserve">Brno, </w:t>
                </w:r>
                <w:r w:rsidR="006B571F">
                  <w:rPr>
                    <w:rFonts w:cs="Segoe UI"/>
                  </w:rPr>
                  <w:t>duben 2019</w:t>
                </w:r>
              </w:p>
            </w:tc>
          </w:tr>
        </w:tbl>
        <w:p w14:paraId="012578BD" w14:textId="77777777" w:rsidR="00DE2F61" w:rsidRDefault="006B571F" w:rsidP="00DE2F61"/>
      </w:sdtContent>
    </w:sdt>
    <w:p w14:paraId="15958F74" w14:textId="77777777" w:rsidR="000A31BF" w:rsidRDefault="000A31BF" w:rsidP="00CA3FCA">
      <w:pPr>
        <w:ind w:firstLine="0"/>
        <w:rPr>
          <w:color w:val="FF0000"/>
        </w:rPr>
      </w:pPr>
    </w:p>
    <w:p w14:paraId="25AD0FBD" w14:textId="77777777" w:rsidR="00A6028D" w:rsidRDefault="0083033C">
      <w:pPr>
        <w:spacing w:after="200"/>
        <w:ind w:right="0" w:firstLine="0"/>
        <w:jc w:val="left"/>
        <w:rPr>
          <w:color w:val="FF0000"/>
        </w:rPr>
        <w:sectPr w:rsidR="00A6028D" w:rsidSect="00A6028D">
          <w:headerReference w:type="default" r:id="rId12"/>
          <w:footerReference w:type="default" r:id="rId13"/>
          <w:type w:val="continuous"/>
          <w:pgSz w:w="11906" w:h="16838" w:code="9"/>
          <w:pgMar w:top="1134" w:right="1361" w:bottom="1361" w:left="1361" w:header="340" w:footer="340" w:gutter="0"/>
          <w:pgNumType w:start="1"/>
          <w:cols w:space="708"/>
          <w:titlePg/>
          <w:docGrid w:linePitch="360"/>
        </w:sectPr>
      </w:pPr>
      <w:r>
        <w:rPr>
          <w:color w:val="FF0000"/>
        </w:rPr>
        <w:br w:type="page"/>
      </w:r>
    </w:p>
    <w:p w14:paraId="7B418648" w14:textId="77777777" w:rsidR="0083033C" w:rsidRDefault="0083033C">
      <w:pPr>
        <w:spacing w:after="200"/>
        <w:ind w:right="0" w:firstLine="0"/>
        <w:jc w:val="left"/>
        <w:rPr>
          <w:color w:val="FF0000"/>
        </w:rPr>
      </w:pPr>
    </w:p>
    <w:p w14:paraId="1BC97EB1" w14:textId="77777777" w:rsidR="00A6028D" w:rsidRDefault="00A6028D">
      <w:pPr>
        <w:spacing w:after="200"/>
        <w:ind w:right="0" w:firstLine="0"/>
        <w:jc w:val="left"/>
        <w:rPr>
          <w:color w:val="FF0000"/>
        </w:rPr>
        <w:sectPr w:rsidR="00A6028D" w:rsidSect="00A6028D">
          <w:pgSz w:w="11906" w:h="16838" w:code="9"/>
          <w:pgMar w:top="1134" w:right="1361" w:bottom="1361" w:left="1361" w:header="340" w:footer="340" w:gutter="0"/>
          <w:pgNumType w:start="1"/>
          <w:cols w:space="708"/>
          <w:titlePg/>
          <w:docGrid w:linePitch="360"/>
        </w:sectPr>
      </w:pPr>
    </w:p>
    <w:p w14:paraId="1C0E1835" w14:textId="77777777" w:rsidR="00A6028D" w:rsidRDefault="00A6028D">
      <w:pPr>
        <w:spacing w:after="200"/>
        <w:ind w:right="0" w:firstLine="0"/>
        <w:jc w:val="left"/>
        <w:rPr>
          <w:color w:val="FF0000"/>
        </w:rPr>
      </w:pPr>
    </w:p>
    <w:sdt>
      <w:sdtPr>
        <w:rPr>
          <w:rFonts w:asciiTheme="minorHAnsi" w:eastAsia="Times New Roman" w:hAnsiTheme="minorHAnsi" w:cstheme="minorHAnsi"/>
          <w:b w:val="0"/>
          <w:bCs w:val="0"/>
          <w:color w:val="auto"/>
          <w:sz w:val="20"/>
        </w:rPr>
        <w:id w:val="1689631703"/>
        <w:docPartObj>
          <w:docPartGallery w:val="Table of Contents"/>
          <w:docPartUnique/>
        </w:docPartObj>
      </w:sdtPr>
      <w:sdtEndPr/>
      <w:sdtContent>
        <w:p w14:paraId="63C35CCD" w14:textId="77777777" w:rsidR="006F61C8" w:rsidRPr="00250DF0" w:rsidRDefault="006F61C8">
          <w:pPr>
            <w:pStyle w:val="Nadpisobsahu"/>
            <w:rPr>
              <w:rFonts w:ascii="Segoe UI Light" w:hAnsi="Segoe UI Light" w:cs="Segoe UI Light"/>
              <w:b w:val="0"/>
            </w:rPr>
          </w:pPr>
          <w:r w:rsidRPr="00250DF0">
            <w:rPr>
              <w:rFonts w:ascii="Segoe UI Light" w:hAnsi="Segoe UI Light" w:cs="Segoe UI Light"/>
              <w:b w:val="0"/>
            </w:rPr>
            <w:t>Obsah</w:t>
          </w:r>
        </w:p>
        <w:p w14:paraId="58CC237A" w14:textId="06E53F85" w:rsidR="00AF0E73" w:rsidRPr="00AF0E73" w:rsidRDefault="006F61C8">
          <w:pPr>
            <w:pStyle w:val="Obsah1"/>
            <w:rPr>
              <w:rFonts w:eastAsiaTheme="minorEastAsia" w:cstheme="minorBidi"/>
              <w:b w:val="0"/>
              <w:sz w:val="22"/>
              <w:szCs w:val="22"/>
            </w:rPr>
          </w:pPr>
          <w:r w:rsidRPr="00AF0E73">
            <w:rPr>
              <w:rFonts w:ascii="Segoe UI Light" w:hAnsi="Segoe UI Light" w:cs="Segoe UI Light"/>
              <w:b w:val="0"/>
            </w:rPr>
            <w:fldChar w:fldCharType="begin"/>
          </w:r>
          <w:r w:rsidRPr="00AF0E73">
            <w:rPr>
              <w:rFonts w:ascii="Segoe UI Light" w:hAnsi="Segoe UI Light" w:cs="Segoe UI Light"/>
              <w:b w:val="0"/>
            </w:rPr>
            <w:instrText xml:space="preserve"> TOC \o "1-3" \h \z \u </w:instrText>
          </w:r>
          <w:r w:rsidRPr="00AF0E73">
            <w:rPr>
              <w:rFonts w:ascii="Segoe UI Light" w:hAnsi="Segoe UI Light" w:cs="Segoe UI Light"/>
              <w:b w:val="0"/>
            </w:rPr>
            <w:fldChar w:fldCharType="separate"/>
          </w:r>
          <w:hyperlink w:anchor="_Toc485285138" w:history="1">
            <w:r w:rsidR="00AF0E73" w:rsidRPr="00AF0E73">
              <w:rPr>
                <w:rStyle w:val="Hypertextovodkaz"/>
                <w:rFonts w:cs="Segoe UI"/>
                <w:b w:val="0"/>
              </w:rPr>
              <w:t>A</w:t>
            </w:r>
            <w:r w:rsidR="00AF0E73" w:rsidRPr="00AF0E73">
              <w:rPr>
                <w:rFonts w:eastAsiaTheme="minorEastAsia" w:cstheme="minorBidi"/>
                <w:b w:val="0"/>
                <w:sz w:val="22"/>
                <w:szCs w:val="22"/>
              </w:rPr>
              <w:tab/>
            </w:r>
            <w:r w:rsidR="00AF0E73" w:rsidRPr="00AF0E73">
              <w:rPr>
                <w:rStyle w:val="Hypertextovodkaz"/>
                <w:b w:val="0"/>
              </w:rPr>
              <w:t>Informace o rozsahu a stavu staveniště, předpokládané úpravy staveniště, jeho oplocení, trvalé felonie a mezideponie, příjezdy a přístupy na staveniště</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_Toc485285138 \h </w:instrText>
            </w:r>
            <w:r w:rsidR="00AF0E73" w:rsidRPr="00AF0E73">
              <w:rPr>
                <w:b w:val="0"/>
                <w:webHidden/>
              </w:rPr>
            </w:r>
            <w:r w:rsidR="00AF0E73" w:rsidRPr="00AF0E73">
              <w:rPr>
                <w:b w:val="0"/>
                <w:webHidden/>
              </w:rPr>
              <w:fldChar w:fldCharType="separate"/>
            </w:r>
            <w:r w:rsidR="006B571F">
              <w:rPr>
                <w:b w:val="0"/>
                <w:webHidden/>
              </w:rPr>
              <w:t>5</w:t>
            </w:r>
            <w:r w:rsidR="00AF0E73" w:rsidRPr="00AF0E73">
              <w:rPr>
                <w:b w:val="0"/>
                <w:webHidden/>
              </w:rPr>
              <w:fldChar w:fldCharType="end"/>
            </w:r>
          </w:hyperlink>
        </w:p>
        <w:p w14:paraId="2A79D497" w14:textId="7792D23D" w:rsidR="00AF0E73" w:rsidRPr="00AF0E73" w:rsidRDefault="006B571F">
          <w:pPr>
            <w:pStyle w:val="Obsah1"/>
            <w:rPr>
              <w:rFonts w:eastAsiaTheme="minorEastAsia" w:cstheme="minorBidi"/>
              <w:b w:val="0"/>
              <w:sz w:val="22"/>
              <w:szCs w:val="22"/>
            </w:rPr>
          </w:pPr>
          <w:hyperlink w:anchor="_Toc485285139" w:history="1">
            <w:r w:rsidR="00AF0E73" w:rsidRPr="00AF0E73">
              <w:rPr>
                <w:rStyle w:val="Hypertextovodkaz"/>
                <w:b w:val="0"/>
              </w:rPr>
              <w:t>B</w:t>
            </w:r>
            <w:r w:rsidR="00AF0E73" w:rsidRPr="00AF0E73">
              <w:rPr>
                <w:rFonts w:eastAsiaTheme="minorEastAsia" w:cstheme="minorBidi"/>
                <w:b w:val="0"/>
                <w:sz w:val="22"/>
                <w:szCs w:val="22"/>
              </w:rPr>
              <w:tab/>
            </w:r>
            <w:r w:rsidR="00AF0E73" w:rsidRPr="00AF0E73">
              <w:rPr>
                <w:rStyle w:val="Hypertextovodkaz"/>
                <w:b w:val="0"/>
              </w:rPr>
              <w:t>Významné sítě technické infrastruktury</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_Toc485285139 \h </w:instrText>
            </w:r>
            <w:r w:rsidR="00AF0E73" w:rsidRPr="00AF0E73">
              <w:rPr>
                <w:b w:val="0"/>
                <w:webHidden/>
              </w:rPr>
            </w:r>
            <w:r w:rsidR="00AF0E73" w:rsidRPr="00AF0E73">
              <w:rPr>
                <w:b w:val="0"/>
                <w:webHidden/>
              </w:rPr>
              <w:fldChar w:fldCharType="separate"/>
            </w:r>
            <w:r>
              <w:rPr>
                <w:b w:val="0"/>
                <w:webHidden/>
              </w:rPr>
              <w:t>5</w:t>
            </w:r>
            <w:r w:rsidR="00AF0E73" w:rsidRPr="00AF0E73">
              <w:rPr>
                <w:b w:val="0"/>
                <w:webHidden/>
              </w:rPr>
              <w:fldChar w:fldCharType="end"/>
            </w:r>
          </w:hyperlink>
        </w:p>
        <w:p w14:paraId="1EDD7375" w14:textId="2E0A2773" w:rsidR="00AF0E73" w:rsidRPr="00AF0E73" w:rsidRDefault="006B571F">
          <w:pPr>
            <w:pStyle w:val="Obsah1"/>
            <w:rPr>
              <w:rFonts w:eastAsiaTheme="minorEastAsia" w:cstheme="minorBidi"/>
              <w:b w:val="0"/>
              <w:sz w:val="22"/>
              <w:szCs w:val="22"/>
            </w:rPr>
          </w:pPr>
          <w:hyperlink w:anchor="_Toc485285140" w:history="1">
            <w:r w:rsidR="00AF0E73" w:rsidRPr="00AF0E73">
              <w:rPr>
                <w:rStyle w:val="Hypertextovodkaz"/>
                <w:b w:val="0"/>
              </w:rPr>
              <w:t>C</w:t>
            </w:r>
            <w:r w:rsidR="00AF0E73" w:rsidRPr="00AF0E73">
              <w:rPr>
                <w:rFonts w:eastAsiaTheme="minorEastAsia" w:cstheme="minorBidi"/>
                <w:b w:val="0"/>
                <w:sz w:val="22"/>
                <w:szCs w:val="22"/>
              </w:rPr>
              <w:tab/>
            </w:r>
            <w:r w:rsidR="00AF0E73" w:rsidRPr="00AF0E73">
              <w:rPr>
                <w:rStyle w:val="Hypertextovodkaz"/>
                <w:b w:val="0"/>
              </w:rPr>
              <w:t>Napojení staveniště na zdroje vody, elektřiny, odvodnění staveniště apod.</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_Toc485285140 \h </w:instrText>
            </w:r>
            <w:r w:rsidR="00AF0E73" w:rsidRPr="00AF0E73">
              <w:rPr>
                <w:b w:val="0"/>
                <w:webHidden/>
              </w:rPr>
            </w:r>
            <w:r w:rsidR="00AF0E73" w:rsidRPr="00AF0E73">
              <w:rPr>
                <w:b w:val="0"/>
                <w:webHidden/>
              </w:rPr>
              <w:fldChar w:fldCharType="separate"/>
            </w:r>
            <w:r>
              <w:rPr>
                <w:b w:val="0"/>
                <w:webHidden/>
              </w:rPr>
              <w:t>6</w:t>
            </w:r>
            <w:r w:rsidR="00AF0E73" w:rsidRPr="00AF0E73">
              <w:rPr>
                <w:b w:val="0"/>
                <w:webHidden/>
              </w:rPr>
              <w:fldChar w:fldCharType="end"/>
            </w:r>
          </w:hyperlink>
        </w:p>
        <w:p w14:paraId="30A317BC" w14:textId="28757046" w:rsidR="00AF0E73" w:rsidRPr="00AF0E73" w:rsidRDefault="006B571F">
          <w:pPr>
            <w:pStyle w:val="Obsah1"/>
            <w:rPr>
              <w:rFonts w:eastAsiaTheme="minorEastAsia" w:cstheme="minorBidi"/>
              <w:b w:val="0"/>
              <w:sz w:val="22"/>
              <w:szCs w:val="22"/>
            </w:rPr>
          </w:pPr>
          <w:hyperlink w:anchor="_Toc485285141" w:history="1">
            <w:r w:rsidR="00AF0E73" w:rsidRPr="00AF0E73">
              <w:rPr>
                <w:rStyle w:val="Hypertextovodkaz"/>
                <w:b w:val="0"/>
              </w:rPr>
              <w:t>D</w:t>
            </w:r>
            <w:r w:rsidR="00AF0E73" w:rsidRPr="00AF0E73">
              <w:rPr>
                <w:rFonts w:eastAsiaTheme="minorEastAsia" w:cstheme="minorBidi"/>
                <w:b w:val="0"/>
                <w:sz w:val="22"/>
                <w:szCs w:val="22"/>
              </w:rPr>
              <w:tab/>
            </w:r>
            <w:r w:rsidR="00AF0E73" w:rsidRPr="00AF0E73">
              <w:rPr>
                <w:rStyle w:val="Hypertextovodkaz"/>
                <w:b w:val="0"/>
              </w:rPr>
              <w:t>Úpravy z hlediska bezpečnosti a ochrany zdraví třetích osob, včetně nutných úprav pro osoby s omezenou schopností pohybu a orientace</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_Toc485285141 \h </w:instrText>
            </w:r>
            <w:r w:rsidR="00AF0E73" w:rsidRPr="00AF0E73">
              <w:rPr>
                <w:b w:val="0"/>
                <w:webHidden/>
              </w:rPr>
            </w:r>
            <w:r w:rsidR="00AF0E73" w:rsidRPr="00AF0E73">
              <w:rPr>
                <w:b w:val="0"/>
                <w:webHidden/>
              </w:rPr>
              <w:fldChar w:fldCharType="separate"/>
            </w:r>
            <w:r>
              <w:rPr>
                <w:b w:val="0"/>
                <w:webHidden/>
              </w:rPr>
              <w:t>7</w:t>
            </w:r>
            <w:r w:rsidR="00AF0E73" w:rsidRPr="00AF0E73">
              <w:rPr>
                <w:b w:val="0"/>
                <w:webHidden/>
              </w:rPr>
              <w:fldChar w:fldCharType="end"/>
            </w:r>
          </w:hyperlink>
        </w:p>
        <w:p w14:paraId="7BD26507" w14:textId="6D3643B7" w:rsidR="00AF0E73" w:rsidRPr="00AF0E73" w:rsidRDefault="006B571F">
          <w:pPr>
            <w:pStyle w:val="Obsah1"/>
            <w:rPr>
              <w:rFonts w:eastAsiaTheme="minorEastAsia" w:cstheme="minorBidi"/>
              <w:b w:val="0"/>
              <w:sz w:val="22"/>
              <w:szCs w:val="22"/>
            </w:rPr>
          </w:pPr>
          <w:hyperlink w:anchor="_Toc485285142" w:history="1">
            <w:r w:rsidR="00AF0E73" w:rsidRPr="00AF0E73">
              <w:rPr>
                <w:rStyle w:val="Hypertextovodkaz"/>
                <w:b w:val="0"/>
              </w:rPr>
              <w:t>E</w:t>
            </w:r>
            <w:r w:rsidR="00AF0E73" w:rsidRPr="00AF0E73">
              <w:rPr>
                <w:rFonts w:eastAsiaTheme="minorEastAsia" w:cstheme="minorBidi"/>
                <w:b w:val="0"/>
                <w:sz w:val="22"/>
                <w:szCs w:val="22"/>
              </w:rPr>
              <w:tab/>
            </w:r>
            <w:r w:rsidR="00AF0E73" w:rsidRPr="00AF0E73">
              <w:rPr>
                <w:rStyle w:val="Hypertextovodkaz"/>
                <w:b w:val="0"/>
              </w:rPr>
              <w:t>Uspořádání a bezpečnost staveniště z hlediska ochrany veřejných zájmů</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_Toc485285142 \h </w:instrText>
            </w:r>
            <w:r w:rsidR="00AF0E73" w:rsidRPr="00AF0E73">
              <w:rPr>
                <w:b w:val="0"/>
                <w:webHidden/>
              </w:rPr>
            </w:r>
            <w:r w:rsidR="00AF0E73" w:rsidRPr="00AF0E73">
              <w:rPr>
                <w:b w:val="0"/>
                <w:webHidden/>
              </w:rPr>
              <w:fldChar w:fldCharType="separate"/>
            </w:r>
            <w:r>
              <w:rPr>
                <w:b w:val="0"/>
                <w:webHidden/>
              </w:rPr>
              <w:t>7</w:t>
            </w:r>
            <w:r w:rsidR="00AF0E73" w:rsidRPr="00AF0E73">
              <w:rPr>
                <w:b w:val="0"/>
                <w:webHidden/>
              </w:rPr>
              <w:fldChar w:fldCharType="end"/>
            </w:r>
          </w:hyperlink>
        </w:p>
        <w:p w14:paraId="517AC6A9" w14:textId="44070CDF" w:rsidR="00AF0E73" w:rsidRPr="00AF0E73" w:rsidRDefault="006B571F">
          <w:pPr>
            <w:pStyle w:val="Obsah1"/>
            <w:rPr>
              <w:rFonts w:eastAsiaTheme="minorEastAsia" w:cstheme="minorBidi"/>
              <w:b w:val="0"/>
              <w:sz w:val="22"/>
              <w:szCs w:val="22"/>
            </w:rPr>
          </w:pPr>
          <w:hyperlink w:anchor="_Toc485285143" w:history="1">
            <w:r w:rsidR="00AF0E73" w:rsidRPr="00AF0E73">
              <w:rPr>
                <w:rStyle w:val="Hypertextovodkaz"/>
                <w:b w:val="0"/>
              </w:rPr>
              <w:t>F</w:t>
            </w:r>
            <w:r w:rsidR="00AF0E73" w:rsidRPr="00AF0E73">
              <w:rPr>
                <w:rFonts w:eastAsiaTheme="minorEastAsia" w:cstheme="minorBidi"/>
                <w:b w:val="0"/>
                <w:sz w:val="22"/>
                <w:szCs w:val="22"/>
              </w:rPr>
              <w:tab/>
            </w:r>
            <w:r w:rsidR="00AF0E73" w:rsidRPr="00AF0E73">
              <w:rPr>
                <w:rStyle w:val="Hypertextovodkaz"/>
                <w:b w:val="0"/>
              </w:rPr>
              <w:t>Řešení zařízení staveniště včetně využití nových a stávajících objektů</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_Toc485285143 \h </w:instrText>
            </w:r>
            <w:r w:rsidR="00AF0E73" w:rsidRPr="00AF0E73">
              <w:rPr>
                <w:b w:val="0"/>
                <w:webHidden/>
              </w:rPr>
            </w:r>
            <w:r w:rsidR="00AF0E73" w:rsidRPr="00AF0E73">
              <w:rPr>
                <w:b w:val="0"/>
                <w:webHidden/>
              </w:rPr>
              <w:fldChar w:fldCharType="separate"/>
            </w:r>
            <w:r>
              <w:rPr>
                <w:b w:val="0"/>
                <w:webHidden/>
              </w:rPr>
              <w:t>8</w:t>
            </w:r>
            <w:r w:rsidR="00AF0E73" w:rsidRPr="00AF0E73">
              <w:rPr>
                <w:b w:val="0"/>
                <w:webHidden/>
              </w:rPr>
              <w:fldChar w:fldCharType="end"/>
            </w:r>
          </w:hyperlink>
        </w:p>
        <w:p w14:paraId="6E242AD1" w14:textId="6AC63960" w:rsidR="00AF0E73" w:rsidRPr="00AF0E73" w:rsidRDefault="006B571F">
          <w:pPr>
            <w:pStyle w:val="Obsah1"/>
            <w:rPr>
              <w:rFonts w:eastAsiaTheme="minorEastAsia" w:cstheme="minorBidi"/>
              <w:b w:val="0"/>
              <w:sz w:val="22"/>
              <w:szCs w:val="22"/>
            </w:rPr>
          </w:pPr>
          <w:hyperlink w:anchor="_Toc485285144" w:history="1">
            <w:r w:rsidR="00AF0E73" w:rsidRPr="00AF0E73">
              <w:rPr>
                <w:rStyle w:val="Hypertextovodkaz"/>
                <w:b w:val="0"/>
              </w:rPr>
              <w:t>G</w:t>
            </w:r>
            <w:r w:rsidR="00AF0E73" w:rsidRPr="00AF0E73">
              <w:rPr>
                <w:rFonts w:eastAsiaTheme="minorEastAsia" w:cstheme="minorBidi"/>
                <w:b w:val="0"/>
                <w:sz w:val="22"/>
                <w:szCs w:val="22"/>
              </w:rPr>
              <w:tab/>
            </w:r>
            <w:r w:rsidR="00AF0E73" w:rsidRPr="00AF0E73">
              <w:rPr>
                <w:rStyle w:val="Hypertextovodkaz"/>
                <w:b w:val="0"/>
              </w:rPr>
              <w:t>Popis staveb zařízení staveniště vyžadující ohlášení</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_Toc485285144 \h </w:instrText>
            </w:r>
            <w:r w:rsidR="00AF0E73" w:rsidRPr="00AF0E73">
              <w:rPr>
                <w:b w:val="0"/>
                <w:webHidden/>
              </w:rPr>
            </w:r>
            <w:r w:rsidR="00AF0E73" w:rsidRPr="00AF0E73">
              <w:rPr>
                <w:b w:val="0"/>
                <w:webHidden/>
              </w:rPr>
              <w:fldChar w:fldCharType="separate"/>
            </w:r>
            <w:r>
              <w:rPr>
                <w:b w:val="0"/>
                <w:webHidden/>
              </w:rPr>
              <w:t>9</w:t>
            </w:r>
            <w:r w:rsidR="00AF0E73" w:rsidRPr="00AF0E73">
              <w:rPr>
                <w:b w:val="0"/>
                <w:webHidden/>
              </w:rPr>
              <w:fldChar w:fldCharType="end"/>
            </w:r>
          </w:hyperlink>
        </w:p>
        <w:p w14:paraId="7C8B8391" w14:textId="342E2555" w:rsidR="00AF0E73" w:rsidRPr="00AF0E73" w:rsidRDefault="006B571F">
          <w:pPr>
            <w:pStyle w:val="Obsah1"/>
            <w:rPr>
              <w:rFonts w:eastAsiaTheme="minorEastAsia" w:cstheme="minorBidi"/>
              <w:b w:val="0"/>
              <w:sz w:val="22"/>
              <w:szCs w:val="22"/>
            </w:rPr>
          </w:pPr>
          <w:hyperlink w:anchor="_Toc485285145" w:history="1">
            <w:r w:rsidR="00AF0E73" w:rsidRPr="00AF0E73">
              <w:rPr>
                <w:rStyle w:val="Hypertextovodkaz"/>
                <w:b w:val="0"/>
              </w:rPr>
              <w:t>H</w:t>
            </w:r>
            <w:r w:rsidR="00AF0E73" w:rsidRPr="00AF0E73">
              <w:rPr>
                <w:rFonts w:eastAsiaTheme="minorEastAsia" w:cstheme="minorBidi"/>
                <w:b w:val="0"/>
                <w:sz w:val="22"/>
                <w:szCs w:val="22"/>
              </w:rPr>
              <w:tab/>
            </w:r>
            <w:r w:rsidR="00AF0E73" w:rsidRPr="00AF0E73">
              <w:rPr>
                <w:rStyle w:val="Hypertextovodkaz"/>
                <w:b w:val="0"/>
              </w:rPr>
              <w:t>Stanovení podmínek pro provádění výstavby z hlediska bezpečnosti a ochrany zdraví, plán bezpečnosti a ochrany zdraví při práci na staveništi</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_Toc485285145 \h </w:instrText>
            </w:r>
            <w:r w:rsidR="00AF0E73" w:rsidRPr="00AF0E73">
              <w:rPr>
                <w:b w:val="0"/>
                <w:webHidden/>
              </w:rPr>
            </w:r>
            <w:r w:rsidR="00AF0E73" w:rsidRPr="00AF0E73">
              <w:rPr>
                <w:b w:val="0"/>
                <w:webHidden/>
              </w:rPr>
              <w:fldChar w:fldCharType="separate"/>
            </w:r>
            <w:r>
              <w:rPr>
                <w:b w:val="0"/>
                <w:webHidden/>
              </w:rPr>
              <w:t>9</w:t>
            </w:r>
            <w:r w:rsidR="00AF0E73" w:rsidRPr="00AF0E73">
              <w:rPr>
                <w:b w:val="0"/>
                <w:webHidden/>
              </w:rPr>
              <w:fldChar w:fldCharType="end"/>
            </w:r>
          </w:hyperlink>
        </w:p>
        <w:p w14:paraId="0F434465" w14:textId="6527054C" w:rsidR="00AF0E73" w:rsidRPr="00AF0E73" w:rsidRDefault="006B571F">
          <w:pPr>
            <w:pStyle w:val="Obsah1"/>
            <w:rPr>
              <w:rFonts w:eastAsiaTheme="minorEastAsia" w:cstheme="minorBidi"/>
              <w:b w:val="0"/>
              <w:sz w:val="22"/>
              <w:szCs w:val="22"/>
            </w:rPr>
          </w:pPr>
          <w:hyperlink w:anchor="_Toc485285146" w:history="1">
            <w:r w:rsidR="00AF0E73" w:rsidRPr="00AF0E73">
              <w:rPr>
                <w:rStyle w:val="Hypertextovodkaz"/>
                <w:b w:val="0"/>
              </w:rPr>
              <w:t>I</w:t>
            </w:r>
            <w:r w:rsidR="00AF0E73" w:rsidRPr="00AF0E73">
              <w:rPr>
                <w:rFonts w:eastAsiaTheme="minorEastAsia" w:cstheme="minorBidi"/>
                <w:b w:val="0"/>
                <w:sz w:val="22"/>
                <w:szCs w:val="22"/>
              </w:rPr>
              <w:tab/>
            </w:r>
            <w:r w:rsidR="00AF0E73" w:rsidRPr="00AF0E73">
              <w:rPr>
                <w:rStyle w:val="Hypertextovodkaz"/>
                <w:b w:val="0"/>
              </w:rPr>
              <w:t>Podmínky pro ochranu životního prostředí při výstavbě</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_Toc485285146 \h </w:instrText>
            </w:r>
            <w:r w:rsidR="00AF0E73" w:rsidRPr="00AF0E73">
              <w:rPr>
                <w:b w:val="0"/>
                <w:webHidden/>
              </w:rPr>
            </w:r>
            <w:r w:rsidR="00AF0E73" w:rsidRPr="00AF0E73">
              <w:rPr>
                <w:b w:val="0"/>
                <w:webHidden/>
              </w:rPr>
              <w:fldChar w:fldCharType="separate"/>
            </w:r>
            <w:r>
              <w:rPr>
                <w:b w:val="0"/>
                <w:webHidden/>
              </w:rPr>
              <w:t>11</w:t>
            </w:r>
            <w:r w:rsidR="00AF0E73" w:rsidRPr="00AF0E73">
              <w:rPr>
                <w:b w:val="0"/>
                <w:webHidden/>
              </w:rPr>
              <w:fldChar w:fldCharType="end"/>
            </w:r>
          </w:hyperlink>
        </w:p>
        <w:p w14:paraId="22A38DC4" w14:textId="0430E237" w:rsidR="00AF0E73" w:rsidRPr="00AF0E73" w:rsidRDefault="006B571F">
          <w:pPr>
            <w:pStyle w:val="Obsah1"/>
            <w:rPr>
              <w:rFonts w:eastAsiaTheme="minorEastAsia" w:cstheme="minorBidi"/>
              <w:b w:val="0"/>
              <w:sz w:val="22"/>
              <w:szCs w:val="22"/>
            </w:rPr>
          </w:pPr>
          <w:hyperlink w:anchor="_Toc485285147" w:history="1">
            <w:r w:rsidR="00AF0E73" w:rsidRPr="00AF0E73">
              <w:rPr>
                <w:rStyle w:val="Hypertextovodkaz"/>
                <w:b w:val="0"/>
              </w:rPr>
              <w:t>J</w:t>
            </w:r>
            <w:r w:rsidR="00AF0E73" w:rsidRPr="00AF0E73">
              <w:rPr>
                <w:rFonts w:eastAsiaTheme="minorEastAsia" w:cstheme="minorBidi"/>
                <w:b w:val="0"/>
                <w:sz w:val="22"/>
                <w:szCs w:val="22"/>
              </w:rPr>
              <w:tab/>
            </w:r>
            <w:r w:rsidR="00AF0E73" w:rsidRPr="00AF0E73">
              <w:rPr>
                <w:rStyle w:val="Hypertextovodkaz"/>
                <w:b w:val="0"/>
              </w:rPr>
              <w:t>Orientační lhůty výstavby a přehled rozhodujících dílčích termínů</w:t>
            </w:r>
            <w:r w:rsidR="00AF0E73" w:rsidRPr="00AF0E73">
              <w:rPr>
                <w:b w:val="0"/>
                <w:webHidden/>
              </w:rPr>
              <w:tab/>
            </w:r>
            <w:r w:rsidR="00AF0E73" w:rsidRPr="00AF0E73">
              <w:rPr>
                <w:b w:val="0"/>
                <w:webHidden/>
              </w:rPr>
              <w:fldChar w:fldCharType="begin"/>
            </w:r>
            <w:r w:rsidR="00AF0E73" w:rsidRPr="00AF0E73">
              <w:rPr>
                <w:b w:val="0"/>
                <w:webHidden/>
              </w:rPr>
              <w:instrText xml:space="preserve"> PAGEREF _Toc485285147 \h </w:instrText>
            </w:r>
            <w:r w:rsidR="00AF0E73" w:rsidRPr="00AF0E73">
              <w:rPr>
                <w:b w:val="0"/>
                <w:webHidden/>
              </w:rPr>
            </w:r>
            <w:r w:rsidR="00AF0E73" w:rsidRPr="00AF0E73">
              <w:rPr>
                <w:b w:val="0"/>
                <w:webHidden/>
              </w:rPr>
              <w:fldChar w:fldCharType="separate"/>
            </w:r>
            <w:r>
              <w:rPr>
                <w:b w:val="0"/>
                <w:webHidden/>
              </w:rPr>
              <w:t>15</w:t>
            </w:r>
            <w:r w:rsidR="00AF0E73" w:rsidRPr="00AF0E73">
              <w:rPr>
                <w:b w:val="0"/>
                <w:webHidden/>
              </w:rPr>
              <w:fldChar w:fldCharType="end"/>
            </w:r>
          </w:hyperlink>
        </w:p>
        <w:p w14:paraId="77825F15" w14:textId="77777777" w:rsidR="006F61C8" w:rsidRDefault="006F61C8">
          <w:r w:rsidRPr="00AF0E73">
            <w:rPr>
              <w:rFonts w:ascii="Segoe UI Light" w:hAnsi="Segoe UI Light" w:cs="Segoe UI Light"/>
              <w:bCs/>
            </w:rPr>
            <w:fldChar w:fldCharType="end"/>
          </w:r>
        </w:p>
      </w:sdtContent>
    </w:sdt>
    <w:p w14:paraId="5F86A263" w14:textId="77777777" w:rsidR="00A6028D" w:rsidRDefault="00A6028D">
      <w:pPr>
        <w:spacing w:after="200"/>
        <w:ind w:right="0" w:firstLine="0"/>
        <w:jc w:val="left"/>
        <w:rPr>
          <w:rFonts w:ascii="Segoe UI" w:eastAsiaTheme="majorEastAsia" w:hAnsi="Segoe UI" w:cs="Segoe UI"/>
          <w:b/>
          <w:bCs/>
          <w:sz w:val="28"/>
          <w:u w:val="single"/>
        </w:rPr>
      </w:pPr>
      <w:r>
        <w:rPr>
          <w:rFonts w:cs="Segoe UI"/>
        </w:rPr>
        <w:br w:type="page"/>
      </w:r>
    </w:p>
    <w:p w14:paraId="4B10903F" w14:textId="77777777" w:rsidR="00A6028D" w:rsidRDefault="00A6028D" w:rsidP="00A6028D">
      <w:pPr>
        <w:pStyle w:val="Nadpis1"/>
        <w:ind w:left="360"/>
        <w:rPr>
          <w:rFonts w:cs="Segoe UI"/>
        </w:rPr>
        <w:sectPr w:rsidR="00A6028D" w:rsidSect="00A6028D">
          <w:pgSz w:w="11906" w:h="16838" w:code="9"/>
          <w:pgMar w:top="1134" w:right="1361" w:bottom="1361" w:left="1361" w:header="340" w:footer="340" w:gutter="0"/>
          <w:pgNumType w:start="1"/>
          <w:cols w:space="708"/>
          <w:titlePg/>
          <w:docGrid w:linePitch="360"/>
        </w:sectPr>
      </w:pPr>
    </w:p>
    <w:p w14:paraId="557AAA63" w14:textId="77777777" w:rsidR="00A6028D" w:rsidRPr="00A6028D" w:rsidRDefault="00A6028D" w:rsidP="00A6028D">
      <w:pPr>
        <w:pStyle w:val="Nadpis1"/>
        <w:ind w:left="360"/>
        <w:rPr>
          <w:rFonts w:cs="Segoe UI"/>
        </w:rPr>
      </w:pPr>
    </w:p>
    <w:p w14:paraId="5DE76836" w14:textId="77777777" w:rsidR="00060F69" w:rsidRPr="00E36388" w:rsidRDefault="00F85CFD" w:rsidP="003F73CA">
      <w:pPr>
        <w:pStyle w:val="Nadpis1"/>
        <w:numPr>
          <w:ilvl w:val="0"/>
          <w:numId w:val="36"/>
        </w:numPr>
        <w:rPr>
          <w:rFonts w:cs="Segoe UI"/>
        </w:rPr>
      </w:pPr>
      <w:r w:rsidRPr="00A6028D">
        <w:rPr>
          <w:rFonts w:cs="Segoe UI"/>
          <w:color w:val="FF0000"/>
        </w:rPr>
        <w:br w:type="page"/>
      </w:r>
      <w:bookmarkStart w:id="1" w:name="_Toc485285138"/>
      <w:r w:rsidR="00156E51" w:rsidRPr="00E36388">
        <w:lastRenderedPageBreak/>
        <w:t>Informace o rozsahu a stavu staveniště, předpokládané úpravy staveniště, jeho oplocení, trvalé felonie a mezideponie, příjezdy a přístupy na staveniště</w:t>
      </w:r>
      <w:bookmarkEnd w:id="0"/>
      <w:bookmarkEnd w:id="1"/>
    </w:p>
    <w:p w14:paraId="1195CE11" w14:textId="77777777" w:rsidR="002C6938" w:rsidRPr="00E36388" w:rsidRDefault="00060F69" w:rsidP="00792445">
      <w:pPr>
        <w:pStyle w:val="Odstavecseseznamem"/>
        <w:numPr>
          <w:ilvl w:val="1"/>
          <w:numId w:val="12"/>
        </w:numPr>
        <w:spacing w:before="100" w:beforeAutospacing="1" w:after="100" w:afterAutospacing="1"/>
        <w:ind w:left="426" w:right="0" w:hanging="426"/>
        <w:rPr>
          <w:rFonts w:ascii="Segoe UI" w:eastAsiaTheme="majorEastAsia" w:hAnsi="Segoe UI" w:cs="Segoe UI"/>
          <w:b/>
          <w:bCs/>
          <w:szCs w:val="20"/>
          <w:u w:val="single"/>
        </w:rPr>
      </w:pPr>
      <w:r w:rsidRPr="00E36388">
        <w:rPr>
          <w:rFonts w:ascii="Segoe UI" w:eastAsiaTheme="majorEastAsia" w:hAnsi="Segoe UI" w:cs="Segoe UI"/>
          <w:b/>
          <w:bCs/>
          <w:szCs w:val="20"/>
        </w:rPr>
        <w:t>Popis stavby a staveniště</w:t>
      </w:r>
    </w:p>
    <w:p w14:paraId="66650145" w14:textId="77777777" w:rsidR="000D6124" w:rsidRPr="000D6124" w:rsidRDefault="000D6124" w:rsidP="000D6124">
      <w:pPr>
        <w:autoSpaceDE w:val="0"/>
        <w:autoSpaceDN w:val="0"/>
        <w:adjustRightInd w:val="0"/>
        <w:spacing w:after="0"/>
        <w:ind w:left="426" w:right="58" w:firstLine="282"/>
        <w:rPr>
          <w:rFonts w:ascii="Segoe UI" w:eastAsiaTheme="minorHAnsi" w:hAnsi="Segoe UI" w:cs="Segoe UI"/>
          <w:color w:val="FF0000"/>
          <w:szCs w:val="20"/>
          <w:lang w:eastAsia="en-US"/>
        </w:rPr>
      </w:pPr>
      <w:r w:rsidRPr="000D6124">
        <w:rPr>
          <w:rFonts w:ascii="Segoe UI" w:eastAsiaTheme="minorHAnsi" w:hAnsi="Segoe UI" w:cs="Segoe UI"/>
          <w:color w:val="000000"/>
          <w:szCs w:val="20"/>
          <w:lang w:eastAsia="en-US"/>
        </w:rPr>
        <w:t xml:space="preserve">Areál domova důchodců Tmavý důl se nachází na pozemku parcel č. st.751, st.752, St750, 3636, 3612, </w:t>
      </w:r>
      <w:proofErr w:type="spellStart"/>
      <w:r w:rsidRPr="000D6124">
        <w:rPr>
          <w:rFonts w:ascii="Segoe UI" w:eastAsiaTheme="minorHAnsi" w:hAnsi="Segoe UI" w:cs="Segoe UI"/>
          <w:color w:val="000000"/>
          <w:szCs w:val="20"/>
          <w:lang w:eastAsia="en-US"/>
        </w:rPr>
        <w:t>k.ú</w:t>
      </w:r>
      <w:proofErr w:type="spellEnd"/>
      <w:r w:rsidRPr="000D6124">
        <w:rPr>
          <w:rFonts w:ascii="Segoe UI" w:eastAsiaTheme="minorHAnsi" w:hAnsi="Segoe UI" w:cs="Segoe UI"/>
          <w:color w:val="000000"/>
          <w:szCs w:val="20"/>
          <w:lang w:eastAsia="en-US"/>
        </w:rPr>
        <w:t xml:space="preserve">. Rtyně v Podkrkonoší. </w:t>
      </w:r>
      <w:r w:rsidRPr="000D6124">
        <w:rPr>
          <w:rFonts w:ascii="Segoe UI" w:eastAsiaTheme="minorHAnsi" w:hAnsi="Segoe UI" w:cs="Segoe UI"/>
          <w:szCs w:val="20"/>
          <w:lang w:eastAsia="en-US"/>
        </w:rPr>
        <w:t>Druh pozemku je zastavěná plocha a nádvoří a ostatní plochy. Pozemek je mírně svažitého charakteru. Objekt novostavby I.  oddělení je obdélníkového charakteru o rozměrech 80,8 x 20,2 m a umístěn v místě demolovaných objektů. Stávající objekty budou odstraněny a nahrazeny novou výstavbou.</w:t>
      </w:r>
      <w:r w:rsidRPr="000D6124">
        <w:rPr>
          <w:rFonts w:ascii="Segoe UI" w:eastAsiaTheme="minorHAnsi" w:hAnsi="Segoe UI" w:cs="Segoe UI"/>
          <w:color w:val="FF0000"/>
          <w:szCs w:val="20"/>
          <w:lang w:eastAsia="en-US"/>
        </w:rPr>
        <w:t xml:space="preserve"> </w:t>
      </w:r>
    </w:p>
    <w:p w14:paraId="09666AA6" w14:textId="77777777" w:rsidR="002F0984" w:rsidRPr="0066785B" w:rsidRDefault="002F0984" w:rsidP="00792445">
      <w:pPr>
        <w:pStyle w:val="Odstavecseseznamem"/>
        <w:spacing w:before="100" w:beforeAutospacing="1" w:after="100" w:afterAutospacing="1"/>
        <w:ind w:left="284" w:right="0" w:firstLine="567"/>
        <w:rPr>
          <w:rFonts w:ascii="Segoe UI" w:eastAsiaTheme="majorEastAsia" w:hAnsi="Segoe UI" w:cs="Segoe UI"/>
          <w:bCs/>
          <w:color w:val="FF0000"/>
          <w:szCs w:val="20"/>
          <w:u w:val="single"/>
        </w:rPr>
      </w:pPr>
    </w:p>
    <w:p w14:paraId="391624B1" w14:textId="77777777" w:rsidR="002C6938" w:rsidRPr="00E74852" w:rsidRDefault="002C6938" w:rsidP="00792445">
      <w:pPr>
        <w:pStyle w:val="Odstavecseseznamem"/>
        <w:numPr>
          <w:ilvl w:val="1"/>
          <w:numId w:val="12"/>
        </w:numPr>
        <w:spacing w:before="100" w:beforeAutospacing="1" w:after="100" w:afterAutospacing="1"/>
        <w:ind w:left="426" w:right="0" w:hanging="426"/>
        <w:rPr>
          <w:rFonts w:ascii="Segoe UI" w:eastAsiaTheme="majorEastAsia" w:hAnsi="Segoe UI" w:cs="Segoe UI"/>
          <w:b/>
          <w:bCs/>
          <w:szCs w:val="20"/>
          <w:u w:val="single"/>
        </w:rPr>
      </w:pPr>
      <w:r w:rsidRPr="00E74852">
        <w:rPr>
          <w:rFonts w:ascii="Segoe UI" w:eastAsiaTheme="majorEastAsia" w:hAnsi="Segoe UI" w:cs="Segoe UI"/>
          <w:b/>
          <w:bCs/>
          <w:szCs w:val="20"/>
        </w:rPr>
        <w:t>Oplocení staveniště</w:t>
      </w:r>
    </w:p>
    <w:p w14:paraId="218A7198" w14:textId="216CE0A0" w:rsidR="007204DE" w:rsidRPr="00E74852" w:rsidRDefault="002F2A4B" w:rsidP="00792445">
      <w:pPr>
        <w:pStyle w:val="Odstavecseseznamem"/>
        <w:spacing w:before="100" w:beforeAutospacing="1" w:after="100" w:afterAutospacing="1"/>
        <w:ind w:left="284" w:right="0" w:firstLine="567"/>
        <w:rPr>
          <w:rFonts w:ascii="Segoe UI" w:eastAsiaTheme="majorEastAsia" w:hAnsi="Segoe UI" w:cs="Segoe UI"/>
          <w:bCs/>
          <w:szCs w:val="20"/>
        </w:rPr>
      </w:pPr>
      <w:r>
        <w:rPr>
          <w:rFonts w:ascii="Segoe UI" w:eastAsiaTheme="majorEastAsia" w:hAnsi="Segoe UI" w:cs="Segoe UI"/>
          <w:bCs/>
          <w:szCs w:val="20"/>
        </w:rPr>
        <w:t>S</w:t>
      </w:r>
      <w:r w:rsidR="008879C0" w:rsidRPr="00E74852">
        <w:rPr>
          <w:rFonts w:ascii="Segoe UI" w:eastAsiaTheme="majorEastAsia" w:hAnsi="Segoe UI" w:cs="Segoe UI"/>
          <w:bCs/>
          <w:szCs w:val="20"/>
        </w:rPr>
        <w:t xml:space="preserve">taveniště po celou dobu výstavby oploceno </w:t>
      </w:r>
      <w:r w:rsidR="00C1212D" w:rsidRPr="00E74852">
        <w:rPr>
          <w:rFonts w:ascii="Segoe UI" w:eastAsiaTheme="majorEastAsia" w:hAnsi="Segoe UI" w:cs="Segoe UI"/>
          <w:bCs/>
          <w:szCs w:val="20"/>
        </w:rPr>
        <w:t xml:space="preserve">plným </w:t>
      </w:r>
      <w:r w:rsidR="008879C0" w:rsidRPr="00E74852">
        <w:rPr>
          <w:rFonts w:ascii="Segoe UI" w:eastAsiaTheme="majorEastAsia" w:hAnsi="Segoe UI" w:cs="Segoe UI"/>
          <w:bCs/>
          <w:szCs w:val="20"/>
        </w:rPr>
        <w:t>mobilním oplocením s vjezdovou bránou. Vjezd na staveniště bude z</w:t>
      </w:r>
      <w:r w:rsidR="000D6124">
        <w:rPr>
          <w:rFonts w:ascii="Segoe UI" w:eastAsiaTheme="majorEastAsia" w:hAnsi="Segoe UI" w:cs="Segoe UI"/>
          <w:bCs/>
          <w:szCs w:val="20"/>
        </w:rPr>
        <w:t> místní komunikace sloužící jako stávající vjezd do areálu DD</w:t>
      </w:r>
      <w:r w:rsidR="008879C0" w:rsidRPr="00E74852">
        <w:rPr>
          <w:rFonts w:ascii="Segoe UI" w:eastAsiaTheme="majorEastAsia" w:hAnsi="Segoe UI" w:cs="Segoe UI"/>
          <w:bCs/>
          <w:szCs w:val="20"/>
        </w:rPr>
        <w:t>.</w:t>
      </w:r>
      <w:r>
        <w:rPr>
          <w:rFonts w:ascii="Segoe UI" w:eastAsiaTheme="majorEastAsia" w:hAnsi="Segoe UI" w:cs="Segoe UI"/>
          <w:bCs/>
          <w:szCs w:val="20"/>
        </w:rPr>
        <w:t xml:space="preserve">  </w:t>
      </w:r>
      <w:r w:rsidR="008879C0" w:rsidRPr="00E74852">
        <w:rPr>
          <w:rFonts w:ascii="Segoe UI" w:eastAsiaTheme="majorEastAsia" w:hAnsi="Segoe UI" w:cs="Segoe UI"/>
          <w:bCs/>
          <w:szCs w:val="20"/>
        </w:rPr>
        <w:t>Na mobilním oplocení budou umístěny značky s bezpečnostním upozorněním pro staveniště a na vjezdových branách bude umístěna bezpečnostní značka „zákaz vstupu nepovolaným osobám“.</w:t>
      </w:r>
    </w:p>
    <w:p w14:paraId="57349F25" w14:textId="77777777" w:rsidR="002F0984" w:rsidRPr="00E74852" w:rsidRDefault="002F0984" w:rsidP="00792445">
      <w:pPr>
        <w:pStyle w:val="Odstavecseseznamem"/>
        <w:spacing w:before="100" w:beforeAutospacing="1" w:after="100" w:afterAutospacing="1"/>
        <w:ind w:left="284" w:right="0" w:firstLine="567"/>
        <w:rPr>
          <w:rFonts w:ascii="Segoe UI" w:eastAsiaTheme="majorEastAsia" w:hAnsi="Segoe UI" w:cs="Segoe UI"/>
          <w:bCs/>
          <w:szCs w:val="20"/>
        </w:rPr>
      </w:pPr>
    </w:p>
    <w:p w14:paraId="18CA40DC" w14:textId="77777777" w:rsidR="00A70AF8" w:rsidRPr="00E74852" w:rsidRDefault="002C6938" w:rsidP="00792445">
      <w:pPr>
        <w:pStyle w:val="Odstavecseseznamem"/>
        <w:numPr>
          <w:ilvl w:val="1"/>
          <w:numId w:val="12"/>
        </w:numPr>
        <w:spacing w:before="100" w:beforeAutospacing="1" w:after="100" w:afterAutospacing="1"/>
        <w:ind w:left="426" w:right="0" w:hanging="426"/>
        <w:rPr>
          <w:rFonts w:ascii="Segoe UI" w:eastAsiaTheme="majorEastAsia" w:hAnsi="Segoe UI" w:cs="Segoe UI"/>
          <w:b/>
          <w:bCs/>
          <w:szCs w:val="20"/>
          <w:u w:val="single"/>
        </w:rPr>
      </w:pPr>
      <w:r w:rsidRPr="00E74852">
        <w:rPr>
          <w:rFonts w:ascii="Segoe UI" w:eastAsiaTheme="majorEastAsia" w:hAnsi="Segoe UI" w:cs="Segoe UI"/>
          <w:b/>
          <w:bCs/>
          <w:szCs w:val="20"/>
        </w:rPr>
        <w:t>Trvalé deponie a mezideponie</w:t>
      </w:r>
    </w:p>
    <w:p w14:paraId="2226F969" w14:textId="77777777" w:rsidR="000B7E43" w:rsidRPr="00E74852" w:rsidRDefault="000B7E43" w:rsidP="00792445">
      <w:pPr>
        <w:pStyle w:val="Odstavecseseznamem"/>
        <w:spacing w:before="100" w:beforeAutospacing="1" w:after="100" w:afterAutospacing="1"/>
        <w:ind w:left="426" w:right="0" w:firstLine="425"/>
        <w:rPr>
          <w:rFonts w:ascii="Segoe UI" w:eastAsiaTheme="majorEastAsia" w:hAnsi="Segoe UI" w:cs="Segoe UI"/>
          <w:bCs/>
          <w:szCs w:val="20"/>
        </w:rPr>
      </w:pPr>
      <w:r w:rsidRPr="00E74852">
        <w:rPr>
          <w:rFonts w:ascii="Segoe UI" w:eastAsiaTheme="majorEastAsia" w:hAnsi="Segoe UI" w:cs="Segoe UI"/>
          <w:bCs/>
          <w:szCs w:val="20"/>
        </w:rPr>
        <w:t>V rámci výstavby bude snímána ornice</w:t>
      </w:r>
      <w:r w:rsidR="00E74852" w:rsidRPr="00E74852">
        <w:rPr>
          <w:rFonts w:ascii="Segoe UI" w:eastAsiaTheme="majorEastAsia" w:hAnsi="Segoe UI" w:cs="Segoe UI"/>
          <w:bCs/>
          <w:szCs w:val="20"/>
        </w:rPr>
        <w:t xml:space="preserve"> a prováděny výkopové práce</w:t>
      </w:r>
      <w:r w:rsidRPr="00E74852">
        <w:rPr>
          <w:rFonts w:ascii="Segoe UI" w:eastAsiaTheme="majorEastAsia" w:hAnsi="Segoe UI" w:cs="Segoe UI"/>
          <w:bCs/>
          <w:szCs w:val="20"/>
        </w:rPr>
        <w:t>. Nebudou se zřizovat trvalé deponie, pouze dočasné mezideponie na skladování vykopané zeminy, která bude dále použita na zásypy terénních nerovností. Nevyužitá vytěžená zemina bude odvezena na skládku, kterou určí realizační firma.</w:t>
      </w:r>
    </w:p>
    <w:p w14:paraId="4C3B018B" w14:textId="77777777" w:rsidR="002F0984" w:rsidRPr="00E74852" w:rsidRDefault="002F0984" w:rsidP="00792445">
      <w:pPr>
        <w:pStyle w:val="Odstavecseseznamem"/>
        <w:spacing w:before="100" w:beforeAutospacing="1" w:after="100" w:afterAutospacing="1"/>
        <w:ind w:left="426" w:right="0" w:firstLine="425"/>
        <w:rPr>
          <w:rFonts w:ascii="Segoe UI" w:eastAsiaTheme="majorEastAsia" w:hAnsi="Segoe UI" w:cs="Segoe UI"/>
          <w:bCs/>
          <w:szCs w:val="20"/>
          <w:u w:val="single"/>
        </w:rPr>
      </w:pPr>
    </w:p>
    <w:p w14:paraId="0EB70784" w14:textId="77777777" w:rsidR="002C6938" w:rsidRPr="00E74852" w:rsidRDefault="002C6938" w:rsidP="00792445">
      <w:pPr>
        <w:pStyle w:val="Odstavecseseznamem"/>
        <w:numPr>
          <w:ilvl w:val="1"/>
          <w:numId w:val="12"/>
        </w:numPr>
        <w:spacing w:before="100" w:beforeAutospacing="1" w:after="100" w:afterAutospacing="1"/>
        <w:ind w:left="426" w:right="0" w:hanging="426"/>
        <w:rPr>
          <w:rFonts w:ascii="Segoe UI" w:eastAsiaTheme="majorEastAsia" w:hAnsi="Segoe UI" w:cs="Segoe UI"/>
          <w:b/>
          <w:bCs/>
          <w:szCs w:val="20"/>
          <w:u w:val="single"/>
        </w:rPr>
      </w:pPr>
      <w:r w:rsidRPr="00E74852">
        <w:rPr>
          <w:rFonts w:ascii="Segoe UI" w:eastAsiaTheme="majorEastAsia" w:hAnsi="Segoe UI" w:cs="Segoe UI"/>
          <w:b/>
          <w:bCs/>
          <w:szCs w:val="20"/>
        </w:rPr>
        <w:t>Vjezd na staveniště, doprava</w:t>
      </w:r>
    </w:p>
    <w:p w14:paraId="1EA81A83" w14:textId="54BF2B36" w:rsidR="002C6938" w:rsidRPr="00E74852" w:rsidRDefault="000B7E43" w:rsidP="00792445">
      <w:pPr>
        <w:spacing w:before="100" w:beforeAutospacing="1" w:after="100" w:afterAutospacing="1"/>
        <w:ind w:left="426" w:right="0" w:firstLine="425"/>
        <w:rPr>
          <w:rFonts w:ascii="Segoe UI" w:eastAsiaTheme="majorEastAsia" w:hAnsi="Segoe UI" w:cs="Segoe UI"/>
          <w:bCs/>
          <w:szCs w:val="20"/>
        </w:rPr>
      </w:pPr>
      <w:r w:rsidRPr="00E74852">
        <w:rPr>
          <w:rFonts w:ascii="Segoe UI" w:eastAsiaTheme="majorEastAsia" w:hAnsi="Segoe UI" w:cs="Segoe UI"/>
          <w:bCs/>
          <w:szCs w:val="20"/>
        </w:rPr>
        <w:t>Příjezd na staveniště bude z</w:t>
      </w:r>
      <w:r w:rsidR="000D6124">
        <w:rPr>
          <w:rFonts w:ascii="Segoe UI" w:eastAsiaTheme="majorEastAsia" w:hAnsi="Segoe UI" w:cs="Segoe UI"/>
          <w:bCs/>
          <w:szCs w:val="20"/>
        </w:rPr>
        <w:t> komunikace sloužící jako stávající vjezd do areálu DD</w:t>
      </w:r>
      <w:r w:rsidR="00C82081" w:rsidRPr="00E74852">
        <w:rPr>
          <w:rFonts w:ascii="Segoe UI" w:eastAsiaTheme="majorEastAsia" w:hAnsi="Segoe UI" w:cs="Segoe UI"/>
          <w:bCs/>
          <w:szCs w:val="20"/>
        </w:rPr>
        <w:t>. Staveniště bude</w:t>
      </w:r>
      <w:r w:rsidR="00D6141A" w:rsidRPr="00E74852">
        <w:rPr>
          <w:rFonts w:ascii="Segoe UI" w:eastAsiaTheme="majorEastAsia" w:hAnsi="Segoe UI" w:cs="Segoe UI"/>
          <w:bCs/>
          <w:szCs w:val="20"/>
        </w:rPr>
        <w:t xml:space="preserve"> ležet </w:t>
      </w:r>
      <w:r w:rsidR="002F2A4B">
        <w:rPr>
          <w:rFonts w:ascii="Segoe UI" w:eastAsiaTheme="majorEastAsia" w:hAnsi="Segoe UI" w:cs="Segoe UI"/>
          <w:bCs/>
          <w:szCs w:val="20"/>
        </w:rPr>
        <w:t>na pozemcích investora.</w:t>
      </w:r>
      <w:r w:rsidR="00E74852" w:rsidRPr="00E74852">
        <w:rPr>
          <w:rFonts w:ascii="Segoe UI" w:eastAsiaTheme="majorEastAsia" w:hAnsi="Segoe UI" w:cs="Segoe UI"/>
          <w:bCs/>
          <w:szCs w:val="20"/>
        </w:rPr>
        <w:t xml:space="preserve"> </w:t>
      </w:r>
      <w:r w:rsidR="00D6141A" w:rsidRPr="00E74852">
        <w:rPr>
          <w:rFonts w:ascii="Segoe UI" w:eastAsiaTheme="majorEastAsia" w:hAnsi="Segoe UI" w:cs="Segoe UI"/>
          <w:bCs/>
          <w:szCs w:val="20"/>
        </w:rPr>
        <w:t xml:space="preserve"> </w:t>
      </w:r>
      <w:r w:rsidR="00E74852" w:rsidRPr="00E74852">
        <w:rPr>
          <w:rFonts w:ascii="Segoe UI" w:eastAsiaTheme="majorEastAsia" w:hAnsi="Segoe UI" w:cs="Segoe UI"/>
          <w:bCs/>
          <w:szCs w:val="20"/>
        </w:rPr>
        <w:t>S</w:t>
      </w:r>
      <w:r w:rsidR="00C82081" w:rsidRPr="00E74852">
        <w:rPr>
          <w:rFonts w:ascii="Segoe UI" w:eastAsiaTheme="majorEastAsia" w:hAnsi="Segoe UI" w:cs="Segoe UI"/>
          <w:bCs/>
          <w:szCs w:val="20"/>
        </w:rPr>
        <w:t>tavba nesmí omezit stávající provoz</w:t>
      </w:r>
      <w:r w:rsidR="00D6141A" w:rsidRPr="00E74852">
        <w:rPr>
          <w:rFonts w:ascii="Segoe UI" w:eastAsiaTheme="majorEastAsia" w:hAnsi="Segoe UI" w:cs="Segoe UI"/>
          <w:bCs/>
          <w:szCs w:val="20"/>
        </w:rPr>
        <w:t xml:space="preserve"> </w:t>
      </w:r>
      <w:r w:rsidR="00E74852" w:rsidRPr="00E74852">
        <w:rPr>
          <w:rFonts w:ascii="Segoe UI" w:eastAsiaTheme="majorEastAsia" w:hAnsi="Segoe UI" w:cs="Segoe UI"/>
          <w:bCs/>
          <w:szCs w:val="20"/>
        </w:rPr>
        <w:t xml:space="preserve">okolních objektů. </w:t>
      </w:r>
      <w:r w:rsidR="00C82081" w:rsidRPr="00E74852">
        <w:rPr>
          <w:rFonts w:ascii="Segoe UI" w:eastAsiaTheme="majorEastAsia" w:hAnsi="Segoe UI" w:cs="Segoe UI"/>
          <w:bCs/>
          <w:szCs w:val="20"/>
        </w:rPr>
        <w:t xml:space="preserve">Během stavby je nutné zajistit bezpečný pohyb osob a vozidel, pohybujících se v okolí staveniště. </w:t>
      </w:r>
    </w:p>
    <w:p w14:paraId="320DD8FA" w14:textId="77777777" w:rsidR="00C82081" w:rsidRPr="00E74852" w:rsidRDefault="00C82081" w:rsidP="00792445">
      <w:pPr>
        <w:spacing w:before="100" w:beforeAutospacing="1" w:after="100" w:afterAutospacing="1"/>
        <w:ind w:left="426" w:right="0" w:firstLine="425"/>
        <w:rPr>
          <w:rFonts w:ascii="Segoe UI" w:eastAsiaTheme="majorEastAsia" w:hAnsi="Segoe UI" w:cs="Segoe UI"/>
          <w:bCs/>
          <w:szCs w:val="20"/>
        </w:rPr>
      </w:pPr>
      <w:r w:rsidRPr="00E74852">
        <w:rPr>
          <w:rFonts w:ascii="Segoe UI" w:eastAsiaTheme="majorEastAsia" w:hAnsi="Segoe UI" w:cs="Segoe UI"/>
          <w:bCs/>
          <w:szCs w:val="20"/>
        </w:rPr>
        <w:t xml:space="preserve">Doprava materiálu na staveniště je uvažována pomocí nákladních automobilů. Zhotovitel stavby bude dbát na zajištění očištění vozidel vyjíždějících ze stavby, aby nedocházelo ke znečištění okolních komunikací stavby. </w:t>
      </w:r>
    </w:p>
    <w:p w14:paraId="5849A9F0" w14:textId="77777777" w:rsidR="00E355AC" w:rsidRPr="0066785B" w:rsidRDefault="00E355AC" w:rsidP="00792445">
      <w:pPr>
        <w:spacing w:before="100" w:beforeAutospacing="1" w:after="100" w:afterAutospacing="1"/>
        <w:ind w:left="426" w:right="0" w:firstLine="425"/>
        <w:rPr>
          <w:rFonts w:ascii="Segoe UI" w:eastAsiaTheme="majorEastAsia" w:hAnsi="Segoe UI" w:cs="Segoe UI"/>
          <w:bCs/>
          <w:color w:val="FF0000"/>
          <w:szCs w:val="20"/>
        </w:rPr>
      </w:pPr>
    </w:p>
    <w:p w14:paraId="1D094218" w14:textId="77777777" w:rsidR="00E355AC" w:rsidRPr="0066785B" w:rsidRDefault="00E355AC" w:rsidP="00792445">
      <w:pPr>
        <w:spacing w:before="100" w:beforeAutospacing="1" w:after="100" w:afterAutospacing="1"/>
        <w:ind w:left="426" w:right="0" w:firstLine="425"/>
        <w:rPr>
          <w:rFonts w:ascii="Segoe UI" w:eastAsiaTheme="majorEastAsia" w:hAnsi="Segoe UI" w:cs="Segoe UI"/>
          <w:bCs/>
          <w:color w:val="FF0000"/>
          <w:szCs w:val="20"/>
        </w:rPr>
      </w:pPr>
    </w:p>
    <w:p w14:paraId="07394766" w14:textId="77777777" w:rsidR="002C6938" w:rsidRPr="0066785B" w:rsidRDefault="002C6938" w:rsidP="00792445">
      <w:pPr>
        <w:pStyle w:val="Odstavecseseznamem"/>
        <w:numPr>
          <w:ilvl w:val="0"/>
          <w:numId w:val="10"/>
        </w:numPr>
        <w:spacing w:before="100" w:beforeAutospacing="1" w:after="100" w:afterAutospacing="1"/>
        <w:ind w:right="0"/>
        <w:rPr>
          <w:rFonts w:ascii="Segoe UI" w:eastAsiaTheme="majorEastAsia" w:hAnsi="Segoe UI" w:cs="Segoe UI"/>
          <w:b/>
          <w:bCs/>
          <w:vanish/>
          <w:color w:val="FF0000"/>
          <w:sz w:val="28"/>
          <w:szCs w:val="28"/>
          <w:u w:val="single"/>
        </w:rPr>
      </w:pPr>
    </w:p>
    <w:p w14:paraId="3B74BBC4" w14:textId="77777777" w:rsidR="002C6938" w:rsidRPr="0066785B" w:rsidRDefault="002C6938" w:rsidP="00792445">
      <w:pPr>
        <w:pStyle w:val="Odstavecseseznamem"/>
        <w:numPr>
          <w:ilvl w:val="0"/>
          <w:numId w:val="10"/>
        </w:numPr>
        <w:spacing w:before="100" w:beforeAutospacing="1" w:after="100" w:afterAutospacing="1"/>
        <w:ind w:right="0"/>
        <w:rPr>
          <w:rFonts w:ascii="Segoe UI" w:eastAsiaTheme="majorEastAsia" w:hAnsi="Segoe UI" w:cs="Segoe UI"/>
          <w:b/>
          <w:bCs/>
          <w:vanish/>
          <w:color w:val="FF0000"/>
          <w:sz w:val="28"/>
          <w:szCs w:val="28"/>
          <w:u w:val="single"/>
        </w:rPr>
      </w:pPr>
    </w:p>
    <w:p w14:paraId="08543263" w14:textId="77777777" w:rsidR="009A4802" w:rsidRPr="00E74852" w:rsidRDefault="009A4802" w:rsidP="00AD2C9D">
      <w:pPr>
        <w:pStyle w:val="Nadpis1"/>
        <w:numPr>
          <w:ilvl w:val="0"/>
          <w:numId w:val="10"/>
        </w:numPr>
      </w:pPr>
      <w:bookmarkStart w:id="2" w:name="_Toc485285139"/>
      <w:r w:rsidRPr="00E74852">
        <w:t>Významné sítě technické infrastruktury</w:t>
      </w:r>
      <w:bookmarkEnd w:id="2"/>
    </w:p>
    <w:p w14:paraId="211DADD3" w14:textId="77777777" w:rsidR="005F7A43" w:rsidRPr="00E74852" w:rsidRDefault="005F7A43" w:rsidP="00792445">
      <w:pPr>
        <w:pStyle w:val="Odstavecseseznamem"/>
        <w:spacing w:before="100" w:beforeAutospacing="1" w:after="100" w:afterAutospacing="1"/>
        <w:ind w:left="426" w:right="0" w:firstLine="425"/>
        <w:rPr>
          <w:rFonts w:ascii="Segoe UI" w:eastAsiaTheme="majorEastAsia" w:hAnsi="Segoe UI" w:cs="Segoe UI"/>
          <w:bCs/>
          <w:szCs w:val="20"/>
        </w:rPr>
      </w:pPr>
      <w:r w:rsidRPr="00E74852">
        <w:rPr>
          <w:rFonts w:ascii="Segoe UI" w:eastAsiaTheme="majorEastAsia" w:hAnsi="Segoe UI" w:cs="Segoe UI"/>
          <w:bCs/>
          <w:szCs w:val="20"/>
        </w:rPr>
        <w:t xml:space="preserve">Inženýrské sítě jsou zakresleny v podrobné situaci podle údajů jejich správců. Vyjádření správců sítí má omezenou platnost, proto je třeba před zahájením stavby provést jejich aktualizaci. </w:t>
      </w:r>
    </w:p>
    <w:p w14:paraId="0AA2316D" w14:textId="77777777" w:rsidR="009A4802" w:rsidRPr="00E74852" w:rsidRDefault="005F7A43" w:rsidP="00792445">
      <w:pPr>
        <w:pStyle w:val="Odstavecseseznamem"/>
        <w:spacing w:before="100" w:beforeAutospacing="1" w:after="100" w:afterAutospacing="1"/>
        <w:ind w:left="426" w:right="0" w:firstLine="425"/>
        <w:rPr>
          <w:rFonts w:ascii="Segoe UI" w:eastAsiaTheme="majorEastAsia" w:hAnsi="Segoe UI" w:cs="Segoe UI"/>
          <w:bCs/>
          <w:szCs w:val="20"/>
        </w:rPr>
      </w:pPr>
      <w:r w:rsidRPr="00E74852">
        <w:rPr>
          <w:rFonts w:ascii="Segoe UI" w:eastAsiaTheme="majorEastAsia" w:hAnsi="Segoe UI" w:cs="Segoe UI"/>
          <w:bCs/>
          <w:szCs w:val="20"/>
        </w:rPr>
        <w:lastRenderedPageBreak/>
        <w:t xml:space="preserve">Před prováděním stavebních prací je nutno provést přesné vytyčení všech inženýrských sítí v dotčeném území. Je nutno respektovat požadavky správců sítí při provádění prací v ochranném pásmu inženýrských sítí.  </w:t>
      </w:r>
    </w:p>
    <w:p w14:paraId="0B4ED7CD" w14:textId="77777777" w:rsidR="005F7A43" w:rsidRPr="00E74852" w:rsidRDefault="00656E6A" w:rsidP="00792445">
      <w:pPr>
        <w:pStyle w:val="Odstavecseseznamem"/>
        <w:spacing w:before="100" w:beforeAutospacing="1" w:after="100" w:afterAutospacing="1"/>
        <w:ind w:left="426" w:right="0" w:firstLine="425"/>
        <w:rPr>
          <w:rFonts w:ascii="Segoe UI" w:eastAsiaTheme="majorEastAsia" w:hAnsi="Segoe UI" w:cs="Segoe UI"/>
          <w:bCs/>
          <w:szCs w:val="20"/>
        </w:rPr>
      </w:pPr>
      <w:r w:rsidRPr="00E74852">
        <w:rPr>
          <w:rFonts w:ascii="Segoe UI" w:eastAsiaTheme="majorEastAsia" w:hAnsi="Segoe UI" w:cs="Segoe UI"/>
          <w:bCs/>
          <w:szCs w:val="20"/>
        </w:rPr>
        <w:t>Pokud by se zemní</w:t>
      </w:r>
      <w:r w:rsidR="005F7A43" w:rsidRPr="00E74852">
        <w:rPr>
          <w:rFonts w:ascii="Segoe UI" w:eastAsiaTheme="majorEastAsia" w:hAnsi="Segoe UI" w:cs="Segoe UI"/>
          <w:bCs/>
          <w:szCs w:val="20"/>
        </w:rPr>
        <w:t xml:space="preserve"> práce prováděly v blízkosti funkčních tras inženýrských sítí, není možné použití strojů, ale je třeba provést </w:t>
      </w:r>
      <w:r w:rsidRPr="00E74852">
        <w:rPr>
          <w:rFonts w:ascii="Segoe UI" w:eastAsiaTheme="majorEastAsia" w:hAnsi="Segoe UI" w:cs="Segoe UI"/>
          <w:bCs/>
          <w:szCs w:val="20"/>
        </w:rPr>
        <w:t>ruční odkop. Nově provedené přípojky je třeba před provedením zásypu rýhy geodeticky zaměřit a provést digitální zapracování.</w:t>
      </w:r>
    </w:p>
    <w:p w14:paraId="6AB98599" w14:textId="77777777" w:rsidR="009A4802" w:rsidRPr="0066785B" w:rsidRDefault="009A4802" w:rsidP="00792445">
      <w:pPr>
        <w:pStyle w:val="Odstavecseseznamem"/>
        <w:spacing w:before="100" w:beforeAutospacing="1" w:after="100" w:afterAutospacing="1"/>
        <w:ind w:left="426" w:right="0" w:firstLine="0"/>
        <w:rPr>
          <w:rFonts w:ascii="Segoe UI" w:eastAsiaTheme="majorEastAsia" w:hAnsi="Segoe UI" w:cs="Segoe UI"/>
          <w:bCs/>
          <w:color w:val="FF0000"/>
          <w:szCs w:val="20"/>
        </w:rPr>
      </w:pPr>
    </w:p>
    <w:p w14:paraId="6A472C46" w14:textId="77777777" w:rsidR="00656E6A" w:rsidRPr="00E74852" w:rsidRDefault="009A4802" w:rsidP="00AD2C9D">
      <w:pPr>
        <w:pStyle w:val="Nadpis1"/>
        <w:numPr>
          <w:ilvl w:val="0"/>
          <w:numId w:val="28"/>
        </w:numPr>
      </w:pPr>
      <w:bookmarkStart w:id="3" w:name="_Toc485285140"/>
      <w:r w:rsidRPr="00E74852">
        <w:t>Napojení staveniště na zdroje vody, elektřiny, odvodnění staveniště apod.</w:t>
      </w:r>
      <w:bookmarkEnd w:id="3"/>
    </w:p>
    <w:p w14:paraId="477A76A2" w14:textId="77777777" w:rsidR="004523B7" w:rsidRPr="00E74852" w:rsidRDefault="004523B7"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Způsob zabezpečení energií na stavbě bude záviset na zhotoviteli stavby, na jeho požadavcích a možnostech. Bude rovněž záviset na podrobném harmonogramu a stanoveném postupu stavebních prací.</w:t>
      </w:r>
    </w:p>
    <w:p w14:paraId="402612B2" w14:textId="58A61965" w:rsidR="00B96623" w:rsidRPr="00E74852" w:rsidRDefault="004523B7"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Staveniště a zařízení staveniště budou dočasně napojeny </w:t>
      </w:r>
      <w:r w:rsidR="002F2A4B">
        <w:rPr>
          <w:rFonts w:ascii="Segoe UI" w:eastAsiaTheme="majorEastAsia" w:hAnsi="Segoe UI" w:cs="Segoe UI"/>
          <w:bCs/>
          <w:szCs w:val="20"/>
        </w:rPr>
        <w:t>uliční řady</w:t>
      </w:r>
      <w:r w:rsidR="002321E8" w:rsidRPr="00E74852">
        <w:rPr>
          <w:rFonts w:ascii="Segoe UI" w:eastAsiaTheme="majorEastAsia" w:hAnsi="Segoe UI" w:cs="Segoe UI"/>
          <w:bCs/>
          <w:szCs w:val="20"/>
        </w:rPr>
        <w:t>, kde budou zřízena podružná měřící místa.</w:t>
      </w:r>
      <w:r w:rsidR="00B96623" w:rsidRPr="00E74852">
        <w:rPr>
          <w:rFonts w:ascii="Segoe UI" w:eastAsiaTheme="majorEastAsia" w:hAnsi="Segoe UI" w:cs="Segoe UI"/>
          <w:bCs/>
          <w:szCs w:val="20"/>
        </w:rPr>
        <w:t xml:space="preserve"> Veškeré rozvody budou vedeny v chráničce nebo volně vzduchem tak, aby nedošlo k jejich poškození. V případě překonávání komunikace musí být rozvody zavěšeny na provizorní sloupky nebo přichyceny ke konstrukci tak, aby byla dodržena minimální podjezdná výška 5 metrů.</w:t>
      </w:r>
    </w:p>
    <w:p w14:paraId="0FA81B72" w14:textId="77777777" w:rsidR="00E74852" w:rsidRPr="00E74852" w:rsidRDefault="00E74852"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Odvodnění stavební jámy bude probíhat svedením dešťových vod do šachty a odtud odčerpáním do dešťové kanalizace.</w:t>
      </w:r>
    </w:p>
    <w:p w14:paraId="3F31A3A7" w14:textId="77777777" w:rsidR="004523B7" w:rsidRPr="00E74852" w:rsidRDefault="004523B7" w:rsidP="00792445">
      <w:pPr>
        <w:pStyle w:val="Odstavecseseznamem"/>
        <w:spacing w:before="100" w:beforeAutospacing="1" w:after="100" w:afterAutospacing="1"/>
        <w:ind w:left="426" w:right="0" w:firstLine="141"/>
        <w:rPr>
          <w:rFonts w:ascii="Segoe UI" w:eastAsiaTheme="majorEastAsia" w:hAnsi="Segoe UI" w:cs="Segoe UI"/>
          <w:bCs/>
          <w:szCs w:val="20"/>
        </w:rPr>
      </w:pPr>
    </w:p>
    <w:p w14:paraId="6E602331" w14:textId="77777777" w:rsidR="00CE61C0" w:rsidRPr="00E74852" w:rsidRDefault="00656E6A" w:rsidP="00CE61C0">
      <w:pPr>
        <w:pStyle w:val="Odstavecseseznamem"/>
        <w:numPr>
          <w:ilvl w:val="1"/>
          <w:numId w:val="13"/>
        </w:numPr>
        <w:spacing w:before="100" w:beforeAutospacing="1" w:after="100" w:afterAutospacing="1"/>
        <w:ind w:left="426" w:right="0" w:hanging="426"/>
        <w:rPr>
          <w:rFonts w:ascii="Segoe UI" w:eastAsiaTheme="majorEastAsia" w:hAnsi="Segoe UI" w:cs="Segoe UI"/>
          <w:b/>
          <w:bCs/>
          <w:sz w:val="28"/>
          <w:szCs w:val="28"/>
          <w:u w:val="single"/>
        </w:rPr>
      </w:pPr>
      <w:r w:rsidRPr="00E74852">
        <w:rPr>
          <w:rFonts w:ascii="Segoe UI" w:eastAsiaTheme="majorEastAsia" w:hAnsi="Segoe UI" w:cs="Segoe UI"/>
          <w:b/>
          <w:bCs/>
          <w:szCs w:val="20"/>
        </w:rPr>
        <w:t>Vodovod</w:t>
      </w:r>
    </w:p>
    <w:p w14:paraId="793313B8" w14:textId="1220ABB8" w:rsidR="004523B7" w:rsidRDefault="004523B7" w:rsidP="00CE61C0">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Bude zajištěno </w:t>
      </w:r>
      <w:r w:rsidR="002321E8" w:rsidRPr="00E74852">
        <w:rPr>
          <w:rFonts w:ascii="Segoe UI" w:eastAsiaTheme="majorEastAsia" w:hAnsi="Segoe UI" w:cs="Segoe UI"/>
          <w:bCs/>
          <w:szCs w:val="20"/>
        </w:rPr>
        <w:t xml:space="preserve">dostatečné zásobování staveniště pitnou a užitkovou vodou </w:t>
      </w:r>
      <w:r w:rsidR="002F2A4B">
        <w:rPr>
          <w:rFonts w:ascii="Segoe UI" w:eastAsiaTheme="majorEastAsia" w:hAnsi="Segoe UI" w:cs="Segoe UI"/>
          <w:bCs/>
          <w:szCs w:val="20"/>
        </w:rPr>
        <w:t>z</w:t>
      </w:r>
      <w:r w:rsidR="00CD42CE">
        <w:rPr>
          <w:rFonts w:ascii="Segoe UI" w:eastAsiaTheme="majorEastAsia" w:hAnsi="Segoe UI" w:cs="Segoe UI"/>
          <w:bCs/>
          <w:szCs w:val="20"/>
        </w:rPr>
        <w:t> místního zdroje</w:t>
      </w:r>
      <w:r w:rsidR="002321E8" w:rsidRPr="00E74852">
        <w:rPr>
          <w:rFonts w:ascii="Segoe UI" w:eastAsiaTheme="majorEastAsia" w:hAnsi="Segoe UI" w:cs="Segoe UI"/>
          <w:bCs/>
          <w:szCs w:val="20"/>
        </w:rPr>
        <w:t xml:space="preserve">. Měření odběru bude zajištěno podružnými vodoměry v místě napojení (zajistí zhotovitel). Odečet a úhrada bude probíhat na základě vzájemné domluvy mezi stavebníkem a zhotovitelem stavby. </w:t>
      </w:r>
    </w:p>
    <w:p w14:paraId="7D981FD1" w14:textId="77777777" w:rsidR="002F2A4B" w:rsidRPr="00E74852" w:rsidRDefault="002F2A4B" w:rsidP="00CE61C0">
      <w:pPr>
        <w:pStyle w:val="Odstavecseseznamem"/>
        <w:spacing w:before="100" w:beforeAutospacing="1" w:after="100" w:afterAutospacing="1"/>
        <w:ind w:left="426" w:right="0" w:firstLine="567"/>
        <w:rPr>
          <w:rFonts w:ascii="Segoe UI" w:eastAsiaTheme="majorEastAsia" w:hAnsi="Segoe UI" w:cs="Segoe UI"/>
          <w:b/>
          <w:bCs/>
          <w:sz w:val="28"/>
          <w:szCs w:val="28"/>
          <w:u w:val="single"/>
        </w:rPr>
      </w:pPr>
    </w:p>
    <w:p w14:paraId="3788830A" w14:textId="77777777" w:rsidR="00656E6A" w:rsidRPr="00E74852" w:rsidRDefault="004523B7" w:rsidP="00792445">
      <w:pPr>
        <w:pStyle w:val="Odstavecseseznamem"/>
        <w:numPr>
          <w:ilvl w:val="1"/>
          <w:numId w:val="13"/>
        </w:numPr>
        <w:spacing w:before="100" w:beforeAutospacing="1" w:after="100" w:afterAutospacing="1"/>
        <w:ind w:left="426" w:right="0" w:hanging="426"/>
        <w:rPr>
          <w:rFonts w:ascii="Segoe UI" w:eastAsiaTheme="majorEastAsia" w:hAnsi="Segoe UI" w:cs="Segoe UI"/>
          <w:b/>
          <w:bCs/>
          <w:sz w:val="28"/>
          <w:szCs w:val="28"/>
          <w:u w:val="single"/>
        </w:rPr>
      </w:pPr>
      <w:r w:rsidRPr="00E74852">
        <w:rPr>
          <w:rFonts w:ascii="Segoe UI" w:eastAsiaTheme="majorEastAsia" w:hAnsi="Segoe UI" w:cs="Segoe UI"/>
          <w:b/>
          <w:bCs/>
          <w:szCs w:val="20"/>
        </w:rPr>
        <w:t>Elektrická energie</w:t>
      </w:r>
    </w:p>
    <w:p w14:paraId="0B17E097" w14:textId="77777777" w:rsidR="002321E8" w:rsidRPr="00E74852" w:rsidRDefault="002321E8"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Zařízení staveniště bude napojeno přes staveništní rozvaděč, který bude napájen přes elektroměrový rozvaděč, dle podmínek distributora. Vyřízení staveništního rozvaděče a vlastní napojení zajistí svým jménem a na svoje náklady zhotovitel stavby v dostatečném předstihu před zahájením prací. Práce na el. zařízení mohou provádět pouze kvalifikovaní pracovníci. El. zařízení musí splňovat všechny požadované funkce a požadavky na bezpečnost. Uvedení do provozu podléhá provedení výchozí revize dle ČSN 33 2000-6-61. El. zařízení musí odpovídat platným předpisům a normám.</w:t>
      </w:r>
    </w:p>
    <w:p w14:paraId="2E0FBF0C" w14:textId="28C658B1" w:rsidR="002321E8" w:rsidRDefault="002321E8"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5C453539" w14:textId="6617AB04" w:rsidR="002F2A4B" w:rsidRDefault="002F2A4B"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35089417" w14:textId="252615D1" w:rsidR="002F2A4B" w:rsidRDefault="002F2A4B"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411FB623" w14:textId="77777777" w:rsidR="002F2A4B" w:rsidRPr="0066785B" w:rsidRDefault="002F2A4B"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2D21000F" w14:textId="77777777" w:rsidR="004523B7" w:rsidRPr="00E74852" w:rsidRDefault="004523B7" w:rsidP="00792445">
      <w:pPr>
        <w:pStyle w:val="Odstavecseseznamem"/>
        <w:numPr>
          <w:ilvl w:val="1"/>
          <w:numId w:val="13"/>
        </w:numPr>
        <w:spacing w:before="100" w:beforeAutospacing="1" w:after="100" w:afterAutospacing="1"/>
        <w:ind w:left="426" w:right="0" w:hanging="426"/>
        <w:rPr>
          <w:rFonts w:ascii="Segoe UI" w:eastAsiaTheme="majorEastAsia" w:hAnsi="Segoe UI" w:cs="Segoe UI"/>
          <w:b/>
          <w:bCs/>
          <w:sz w:val="28"/>
          <w:szCs w:val="28"/>
          <w:u w:val="single"/>
        </w:rPr>
      </w:pPr>
      <w:r w:rsidRPr="00E74852">
        <w:rPr>
          <w:rFonts w:ascii="Segoe UI" w:eastAsiaTheme="majorEastAsia" w:hAnsi="Segoe UI" w:cs="Segoe UI"/>
          <w:b/>
          <w:bCs/>
          <w:szCs w:val="20"/>
        </w:rPr>
        <w:t>Kanalizace</w:t>
      </w:r>
    </w:p>
    <w:p w14:paraId="660C0AFA" w14:textId="790AD279" w:rsidR="004523B7" w:rsidRPr="00E74852" w:rsidRDefault="007E26E5"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Pro potřeby pracovníků stavby budou umístěny chemické mobilní </w:t>
      </w:r>
      <w:r w:rsidR="002F2A4B">
        <w:rPr>
          <w:rFonts w:ascii="Segoe UI" w:eastAsiaTheme="majorEastAsia" w:hAnsi="Segoe UI" w:cs="Segoe UI"/>
          <w:bCs/>
          <w:szCs w:val="20"/>
        </w:rPr>
        <w:t>WC</w:t>
      </w:r>
      <w:r w:rsidRPr="00E74852">
        <w:rPr>
          <w:rFonts w:ascii="Segoe UI" w:eastAsiaTheme="majorEastAsia" w:hAnsi="Segoe UI" w:cs="Segoe UI"/>
          <w:bCs/>
          <w:szCs w:val="20"/>
        </w:rPr>
        <w:t xml:space="preserve"> a umývárna, která bude napojena na zdroj vody. Veškeré činnosti spojené s údržbou a zajištěním provozu hygienických zařízení zajistí zhotovitel stavby.</w:t>
      </w:r>
    </w:p>
    <w:p w14:paraId="770DF641" w14:textId="77777777" w:rsidR="007E26E5" w:rsidRPr="0066785B" w:rsidRDefault="007E26E5" w:rsidP="00792445">
      <w:pPr>
        <w:pStyle w:val="Odstavecseseznamem"/>
        <w:spacing w:before="100" w:beforeAutospacing="1" w:after="100" w:afterAutospacing="1"/>
        <w:ind w:left="426" w:right="0"/>
        <w:rPr>
          <w:rFonts w:ascii="Segoe UI" w:eastAsiaTheme="majorEastAsia" w:hAnsi="Segoe UI" w:cs="Segoe UI"/>
          <w:bCs/>
          <w:color w:val="FF0000"/>
          <w:sz w:val="28"/>
          <w:szCs w:val="28"/>
          <w:u w:val="single"/>
        </w:rPr>
      </w:pPr>
    </w:p>
    <w:p w14:paraId="6DAD08DB" w14:textId="77777777" w:rsidR="00B96623" w:rsidRPr="00E74852" w:rsidRDefault="00656E6A" w:rsidP="00AD2C9D">
      <w:pPr>
        <w:pStyle w:val="Nadpis1"/>
        <w:numPr>
          <w:ilvl w:val="0"/>
          <w:numId w:val="27"/>
        </w:numPr>
      </w:pPr>
      <w:bookmarkStart w:id="4" w:name="_Toc485285141"/>
      <w:r w:rsidRPr="00E74852">
        <w:lastRenderedPageBreak/>
        <w:t>Úpravy z hlediska bezpečnosti a ochrany zdraví třetích osob, včetně nutných úprav pro osoby s omezenou schopností pohybu a orientace</w:t>
      </w:r>
      <w:bookmarkEnd w:id="4"/>
    </w:p>
    <w:p w14:paraId="2239B378" w14:textId="77777777" w:rsidR="007E26E5" w:rsidRPr="00E74852" w:rsidRDefault="00B96623" w:rsidP="00792445">
      <w:pPr>
        <w:pStyle w:val="Odstavecseseznamem"/>
        <w:numPr>
          <w:ilvl w:val="1"/>
          <w:numId w:val="14"/>
        </w:numPr>
        <w:spacing w:before="100" w:beforeAutospacing="1" w:after="100" w:afterAutospacing="1"/>
        <w:ind w:left="426" w:right="0"/>
        <w:rPr>
          <w:rFonts w:ascii="Segoe UI" w:eastAsiaTheme="majorEastAsia" w:hAnsi="Segoe UI" w:cs="Segoe UI"/>
          <w:b/>
          <w:bCs/>
          <w:sz w:val="28"/>
          <w:szCs w:val="28"/>
        </w:rPr>
      </w:pPr>
      <w:r w:rsidRPr="00E74852">
        <w:rPr>
          <w:rFonts w:ascii="Segoe UI" w:eastAsiaTheme="majorEastAsia" w:hAnsi="Segoe UI" w:cs="Segoe UI"/>
          <w:b/>
          <w:bCs/>
          <w:szCs w:val="20"/>
        </w:rPr>
        <w:t>Omezení provozu na veřejných komunikací</w:t>
      </w:r>
    </w:p>
    <w:p w14:paraId="1AA6CA74" w14:textId="5EF21BF3" w:rsidR="00B96623" w:rsidRPr="00E74852" w:rsidRDefault="00B96623"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K výraznému omezení provozu na veřejných komunikacích nedojde. Schéma s vykreslením dopravního značení a informačních tabulí bude vykresleno v situačním výkrese </w:t>
      </w:r>
      <w:r w:rsidR="00095A23">
        <w:rPr>
          <w:rFonts w:ascii="Segoe UI" w:eastAsiaTheme="majorEastAsia" w:hAnsi="Segoe UI" w:cs="Segoe UI"/>
          <w:bCs/>
          <w:szCs w:val="20"/>
        </w:rPr>
        <w:t>zařízení staveniště</w:t>
      </w:r>
      <w:r w:rsidRPr="00E74852">
        <w:rPr>
          <w:rFonts w:ascii="Segoe UI" w:eastAsiaTheme="majorEastAsia" w:hAnsi="Segoe UI" w:cs="Segoe UI"/>
          <w:bCs/>
          <w:szCs w:val="20"/>
        </w:rPr>
        <w:t>.</w:t>
      </w:r>
    </w:p>
    <w:p w14:paraId="0BB17F0A" w14:textId="77777777" w:rsidR="00B96623" w:rsidRPr="00E74852" w:rsidRDefault="00B96623"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Za údržbu dočasného dopravního značení zodpovídá zhotovitel stavby. Po skončení stavebních prací bude dočasné dopravní značení odstraněno. Před započetím stavebních prací bude dopravní řešení projednáno s Policí ČR. Během provádění stavby je nutno zachovat bezpečný přístup do stávajících objektů. </w:t>
      </w:r>
      <w:r w:rsidR="009B15F0" w:rsidRPr="00E74852">
        <w:rPr>
          <w:rFonts w:ascii="Segoe UI" w:eastAsiaTheme="majorEastAsia" w:hAnsi="Segoe UI" w:cs="Segoe UI"/>
          <w:bCs/>
          <w:szCs w:val="20"/>
        </w:rPr>
        <w:t>Automobilový provoz je nutno usměrnit pomocí varovných a navigačních značek.</w:t>
      </w:r>
    </w:p>
    <w:p w14:paraId="33634D45" w14:textId="77777777" w:rsidR="008056B0" w:rsidRPr="00E74852" w:rsidRDefault="008056B0"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Při provádění stavebních prací je nutno umožnit příjezd vozidlům IZS, popřípadě umožnit zásobování a obsluhu území.</w:t>
      </w:r>
    </w:p>
    <w:p w14:paraId="0398111C" w14:textId="77777777" w:rsidR="009B15F0" w:rsidRPr="00E74852" w:rsidRDefault="009B15F0" w:rsidP="00792445">
      <w:pPr>
        <w:pStyle w:val="Odstavecseseznamem"/>
        <w:spacing w:before="100" w:beforeAutospacing="1" w:after="100" w:afterAutospacing="1"/>
        <w:ind w:left="426" w:right="0" w:firstLine="567"/>
        <w:rPr>
          <w:rFonts w:ascii="Segoe UI" w:eastAsiaTheme="majorEastAsia" w:hAnsi="Segoe UI" w:cs="Segoe UI"/>
          <w:bCs/>
          <w:sz w:val="28"/>
          <w:szCs w:val="28"/>
        </w:rPr>
      </w:pPr>
    </w:p>
    <w:p w14:paraId="7BD505C2" w14:textId="77777777" w:rsidR="00B96623" w:rsidRPr="00E74852" w:rsidRDefault="00B96623" w:rsidP="00792445">
      <w:pPr>
        <w:pStyle w:val="Odstavecseseznamem"/>
        <w:numPr>
          <w:ilvl w:val="1"/>
          <w:numId w:val="14"/>
        </w:numPr>
        <w:spacing w:before="100" w:beforeAutospacing="1" w:after="100" w:afterAutospacing="1"/>
        <w:ind w:left="426" w:right="0"/>
        <w:rPr>
          <w:rFonts w:ascii="Segoe UI" w:eastAsiaTheme="majorEastAsia" w:hAnsi="Segoe UI" w:cs="Segoe UI"/>
          <w:b/>
          <w:bCs/>
          <w:sz w:val="28"/>
          <w:szCs w:val="28"/>
        </w:rPr>
      </w:pPr>
      <w:r w:rsidRPr="00E74852">
        <w:rPr>
          <w:rFonts w:ascii="Segoe UI" w:eastAsiaTheme="majorEastAsia" w:hAnsi="Segoe UI" w:cs="Segoe UI"/>
          <w:b/>
          <w:bCs/>
          <w:szCs w:val="20"/>
        </w:rPr>
        <w:t>Úpravy pro osoby s omezenou schopností pohybu a orientace</w:t>
      </w:r>
    </w:p>
    <w:p w14:paraId="364AD239" w14:textId="77777777" w:rsidR="009B15F0" w:rsidRPr="00E74852" w:rsidRDefault="00B67BA0"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Prostor staveniště bude ohrazen mobilním oplocením a bude přesně vymezen koridor pro pohyb osob a vozidel pomocí značek a bezpečnostního značení.</w:t>
      </w:r>
    </w:p>
    <w:p w14:paraId="6F6F9A2A" w14:textId="04B5336F" w:rsidR="00B67BA0" w:rsidRPr="00E74852" w:rsidRDefault="00B67BA0"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Vzhledem k charakteru prací na staveništi se nepředpokládá činnost osob se sníženou schopností pohybu a orientace</w:t>
      </w:r>
      <w:r w:rsidR="00F75C80">
        <w:rPr>
          <w:rFonts w:ascii="Segoe UI" w:eastAsiaTheme="majorEastAsia" w:hAnsi="Segoe UI" w:cs="Segoe UI"/>
          <w:bCs/>
          <w:szCs w:val="20"/>
        </w:rPr>
        <w:t xml:space="preserve"> na staveništi</w:t>
      </w:r>
      <w:r w:rsidRPr="00E74852">
        <w:rPr>
          <w:rFonts w:ascii="Segoe UI" w:eastAsiaTheme="majorEastAsia" w:hAnsi="Segoe UI" w:cs="Segoe UI"/>
          <w:bCs/>
          <w:szCs w:val="20"/>
        </w:rPr>
        <w:t>. Z tohoto důvodu nebudou prováděny žádné speciální úpravy</w:t>
      </w:r>
      <w:r w:rsidR="00034E5F" w:rsidRPr="00E74852">
        <w:rPr>
          <w:rFonts w:ascii="Segoe UI" w:eastAsiaTheme="majorEastAsia" w:hAnsi="Segoe UI" w:cs="Segoe UI"/>
          <w:bCs/>
          <w:szCs w:val="20"/>
        </w:rPr>
        <w:t xml:space="preserve">. </w:t>
      </w:r>
    </w:p>
    <w:p w14:paraId="277A25B6" w14:textId="77777777" w:rsidR="00034E5F" w:rsidRPr="00E74852" w:rsidRDefault="00034E5F"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Stavba musí být v průběhu prací zajištěna tak, aby byl vyloučen vstup nepovolaným osobám, ale zajištěn bezpečný přístup a výjezd vozidel. Stavba musí být prováděna za odborného dozoru investora.</w:t>
      </w:r>
    </w:p>
    <w:p w14:paraId="140572B0" w14:textId="77777777" w:rsidR="00B96623" w:rsidRPr="00E74852" w:rsidRDefault="00B96623" w:rsidP="00792445">
      <w:pPr>
        <w:pStyle w:val="Odstavecseseznamem"/>
        <w:numPr>
          <w:ilvl w:val="1"/>
          <w:numId w:val="14"/>
        </w:numPr>
        <w:spacing w:before="100" w:beforeAutospacing="1" w:after="100" w:afterAutospacing="1"/>
        <w:ind w:left="426" w:right="0"/>
        <w:rPr>
          <w:rFonts w:ascii="Segoe UI" w:eastAsiaTheme="majorEastAsia" w:hAnsi="Segoe UI" w:cs="Segoe UI"/>
          <w:b/>
          <w:bCs/>
          <w:sz w:val="28"/>
          <w:szCs w:val="28"/>
        </w:rPr>
      </w:pPr>
      <w:r w:rsidRPr="00E74852">
        <w:rPr>
          <w:rFonts w:ascii="Segoe UI" w:eastAsiaTheme="majorEastAsia" w:hAnsi="Segoe UI" w:cs="Segoe UI"/>
          <w:b/>
          <w:bCs/>
          <w:szCs w:val="20"/>
        </w:rPr>
        <w:t>Opatření k zajištění provozu v průběhu stavby</w:t>
      </w:r>
    </w:p>
    <w:p w14:paraId="300D8CED" w14:textId="60FD7F74" w:rsidR="00B96623" w:rsidRPr="00E74852" w:rsidRDefault="00034E5F" w:rsidP="00CE61C0">
      <w:pPr>
        <w:pStyle w:val="Odstavecseseznamem"/>
        <w:spacing w:before="100" w:beforeAutospacing="1" w:after="100" w:afterAutospacing="1"/>
        <w:ind w:left="426" w:right="0" w:firstLine="567"/>
        <w:rPr>
          <w:rFonts w:ascii="Segoe UI" w:eastAsiaTheme="majorEastAsia" w:hAnsi="Segoe UI" w:cs="Segoe UI"/>
          <w:bCs/>
          <w:sz w:val="28"/>
          <w:szCs w:val="28"/>
        </w:rPr>
      </w:pPr>
      <w:r w:rsidRPr="00E74852">
        <w:rPr>
          <w:rFonts w:ascii="Segoe UI" w:eastAsiaTheme="majorEastAsia" w:hAnsi="Segoe UI" w:cs="Segoe UI"/>
          <w:bCs/>
          <w:szCs w:val="20"/>
        </w:rPr>
        <w:t xml:space="preserve">Výstavbou nesmí dojít k omezení přístupu k okolním objektům. Stavba se nachází </w:t>
      </w:r>
      <w:r w:rsidR="00F75C80">
        <w:rPr>
          <w:rFonts w:ascii="Segoe UI" w:eastAsiaTheme="majorEastAsia" w:hAnsi="Segoe UI" w:cs="Segoe UI"/>
          <w:bCs/>
          <w:szCs w:val="20"/>
        </w:rPr>
        <w:t>v areálu</w:t>
      </w:r>
      <w:r w:rsidR="00095A23">
        <w:rPr>
          <w:rFonts w:ascii="Segoe UI" w:eastAsiaTheme="majorEastAsia" w:hAnsi="Segoe UI" w:cs="Segoe UI"/>
          <w:bCs/>
          <w:szCs w:val="20"/>
        </w:rPr>
        <w:t xml:space="preserve"> investora</w:t>
      </w:r>
      <w:r w:rsidRPr="00E74852">
        <w:rPr>
          <w:rFonts w:ascii="Segoe UI" w:eastAsiaTheme="majorEastAsia" w:hAnsi="Segoe UI" w:cs="Segoe UI"/>
          <w:bCs/>
          <w:szCs w:val="20"/>
        </w:rPr>
        <w:t xml:space="preserve"> a neměla by omezovat veřejné komunikace.</w:t>
      </w:r>
    </w:p>
    <w:p w14:paraId="12E4226A" w14:textId="77777777" w:rsidR="00383C8C" w:rsidRPr="00E74852" w:rsidRDefault="007E26E5" w:rsidP="00AD2C9D">
      <w:pPr>
        <w:pStyle w:val="Nadpis1"/>
        <w:numPr>
          <w:ilvl w:val="0"/>
          <w:numId w:val="29"/>
        </w:numPr>
      </w:pPr>
      <w:bookmarkStart w:id="5" w:name="_Toc485285142"/>
      <w:r w:rsidRPr="00E74852">
        <w:t>Uspořádání a bezpečnost staveniště z hlediska ochrany veřejných zájmů</w:t>
      </w:r>
      <w:bookmarkEnd w:id="5"/>
    </w:p>
    <w:p w14:paraId="5508E677" w14:textId="77777777" w:rsidR="00383C8C" w:rsidRPr="00E74852" w:rsidRDefault="00383C8C" w:rsidP="00792445">
      <w:pPr>
        <w:pStyle w:val="Odstavecseseznamem"/>
        <w:numPr>
          <w:ilvl w:val="1"/>
          <w:numId w:val="17"/>
        </w:numPr>
        <w:spacing w:before="100" w:beforeAutospacing="1" w:after="100" w:afterAutospacing="1"/>
        <w:ind w:left="426" w:right="0" w:hanging="426"/>
        <w:rPr>
          <w:rFonts w:ascii="Segoe UI" w:eastAsiaTheme="majorEastAsia" w:hAnsi="Segoe UI" w:cs="Segoe UI"/>
          <w:b/>
          <w:bCs/>
          <w:sz w:val="28"/>
          <w:szCs w:val="28"/>
          <w:u w:val="single"/>
        </w:rPr>
      </w:pPr>
      <w:r w:rsidRPr="00E74852">
        <w:rPr>
          <w:rFonts w:ascii="Segoe UI" w:eastAsiaTheme="majorEastAsia" w:hAnsi="Segoe UI" w:cs="Segoe UI"/>
          <w:b/>
          <w:bCs/>
          <w:szCs w:val="20"/>
        </w:rPr>
        <w:t>Ochranná pásma z hlediska ochrany přírody</w:t>
      </w:r>
    </w:p>
    <w:p w14:paraId="517E58A4" w14:textId="558C6BE3" w:rsidR="00383C8C" w:rsidRPr="00E74852" w:rsidRDefault="00F75C80" w:rsidP="00792445">
      <w:pPr>
        <w:pStyle w:val="Odstavecseseznamem"/>
        <w:spacing w:before="100" w:beforeAutospacing="1" w:after="100" w:afterAutospacing="1"/>
        <w:ind w:left="426" w:right="0" w:firstLine="567"/>
        <w:rPr>
          <w:rFonts w:ascii="Segoe UI" w:eastAsiaTheme="majorEastAsia" w:hAnsi="Segoe UI" w:cs="Segoe UI"/>
          <w:bCs/>
          <w:szCs w:val="20"/>
        </w:rPr>
      </w:pPr>
      <w:r>
        <w:rPr>
          <w:rFonts w:ascii="Segoe UI" w:eastAsiaTheme="majorEastAsia" w:hAnsi="Segoe UI" w:cs="Segoe UI"/>
          <w:bCs/>
          <w:szCs w:val="20"/>
        </w:rPr>
        <w:t>Ú</w:t>
      </w:r>
      <w:r w:rsidR="0046527C" w:rsidRPr="00E74852">
        <w:rPr>
          <w:rFonts w:ascii="Segoe UI" w:eastAsiaTheme="majorEastAsia" w:hAnsi="Segoe UI" w:cs="Segoe UI"/>
          <w:bCs/>
          <w:szCs w:val="20"/>
        </w:rPr>
        <w:t xml:space="preserve">zemí dotčeném stavbou </w:t>
      </w:r>
      <w:r w:rsidRPr="00702131">
        <w:rPr>
          <w:rFonts w:ascii="Segoe UI" w:hAnsi="Segoe UI" w:cs="Segoe UI"/>
        </w:rPr>
        <w:t>se nachází ve III. zóně odstupňované ochrany CHKO Broumovsko</w:t>
      </w:r>
      <w:r w:rsidRPr="00E74852">
        <w:rPr>
          <w:rFonts w:ascii="Segoe UI" w:eastAsiaTheme="majorEastAsia" w:hAnsi="Segoe UI" w:cs="Segoe UI"/>
          <w:bCs/>
          <w:szCs w:val="20"/>
        </w:rPr>
        <w:t xml:space="preserve"> </w:t>
      </w:r>
      <w:r>
        <w:rPr>
          <w:rFonts w:ascii="Segoe UI" w:eastAsiaTheme="majorEastAsia" w:hAnsi="Segoe UI" w:cs="Segoe UI"/>
          <w:bCs/>
          <w:szCs w:val="20"/>
        </w:rPr>
        <w:t xml:space="preserve">a v chráněném ložiskovém území. Dále se pak stavba nachází v ochranném pásmu lesa ve vzdálenosti menší než </w:t>
      </w:r>
      <w:proofErr w:type="gramStart"/>
      <w:r>
        <w:rPr>
          <w:rFonts w:ascii="Segoe UI" w:eastAsiaTheme="majorEastAsia" w:hAnsi="Segoe UI" w:cs="Segoe UI"/>
          <w:bCs/>
          <w:szCs w:val="20"/>
        </w:rPr>
        <w:t>20m</w:t>
      </w:r>
      <w:proofErr w:type="gramEnd"/>
      <w:r>
        <w:rPr>
          <w:rFonts w:ascii="Segoe UI" w:eastAsiaTheme="majorEastAsia" w:hAnsi="Segoe UI" w:cs="Segoe UI"/>
          <w:bCs/>
          <w:szCs w:val="20"/>
        </w:rPr>
        <w:t>.</w:t>
      </w:r>
      <w:r w:rsidR="0046527C" w:rsidRPr="00E74852">
        <w:rPr>
          <w:rFonts w:ascii="Segoe UI" w:eastAsiaTheme="majorEastAsia" w:hAnsi="Segoe UI" w:cs="Segoe UI"/>
          <w:bCs/>
          <w:szCs w:val="20"/>
        </w:rPr>
        <w:t xml:space="preserve"> V prostoru stavby ani jejího blízkého okolí nebyl zjištěn výskyt zvláště chráněných druhů rostlin ani živočichů. </w:t>
      </w:r>
    </w:p>
    <w:p w14:paraId="771B7D9E" w14:textId="77777777" w:rsidR="00034024" w:rsidRPr="0066785B" w:rsidRDefault="00034024"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r w:rsidRPr="00FF2FBE">
        <w:rPr>
          <w:rFonts w:ascii="Segoe UI" w:eastAsiaTheme="majorEastAsia" w:hAnsi="Segoe UI" w:cs="Segoe UI"/>
          <w:bCs/>
          <w:szCs w:val="20"/>
        </w:rPr>
        <w:t xml:space="preserve">Stavba se </w:t>
      </w:r>
      <w:r w:rsidR="003A05AF" w:rsidRPr="00FF2FBE">
        <w:rPr>
          <w:rFonts w:ascii="Segoe UI" w:eastAsiaTheme="majorEastAsia" w:hAnsi="Segoe UI" w:cs="Segoe UI"/>
          <w:bCs/>
          <w:szCs w:val="20"/>
        </w:rPr>
        <w:t>ne</w:t>
      </w:r>
      <w:r w:rsidRPr="00FF2FBE">
        <w:rPr>
          <w:rFonts w:ascii="Segoe UI" w:eastAsiaTheme="majorEastAsia" w:hAnsi="Segoe UI" w:cs="Segoe UI"/>
          <w:bCs/>
          <w:szCs w:val="20"/>
        </w:rPr>
        <w:t>nachází v aktivní zóně záplavového území.</w:t>
      </w:r>
    </w:p>
    <w:p w14:paraId="78E3C7A4" w14:textId="0713B3F1" w:rsidR="0046527C" w:rsidRDefault="0046527C" w:rsidP="00AF0E73">
      <w:pPr>
        <w:spacing w:before="100" w:beforeAutospacing="1" w:after="100" w:afterAutospacing="1"/>
        <w:ind w:right="0" w:firstLine="0"/>
        <w:rPr>
          <w:rFonts w:ascii="Segoe UI" w:eastAsiaTheme="majorEastAsia" w:hAnsi="Segoe UI" w:cs="Segoe UI"/>
          <w:bCs/>
          <w:szCs w:val="20"/>
        </w:rPr>
      </w:pPr>
    </w:p>
    <w:p w14:paraId="19EADB2D" w14:textId="77777777" w:rsidR="00F75C80" w:rsidRPr="00E74852" w:rsidRDefault="00F75C80" w:rsidP="00AF0E73">
      <w:pPr>
        <w:spacing w:before="100" w:beforeAutospacing="1" w:after="100" w:afterAutospacing="1"/>
        <w:ind w:right="0" w:firstLine="0"/>
        <w:rPr>
          <w:rFonts w:ascii="Segoe UI" w:eastAsiaTheme="majorEastAsia" w:hAnsi="Segoe UI" w:cs="Segoe UI"/>
          <w:bCs/>
          <w:szCs w:val="20"/>
        </w:rPr>
      </w:pPr>
    </w:p>
    <w:p w14:paraId="556EE021" w14:textId="77777777" w:rsidR="00383C8C" w:rsidRPr="00E74852" w:rsidRDefault="00383C8C" w:rsidP="00792445">
      <w:pPr>
        <w:pStyle w:val="Odstavecseseznamem"/>
        <w:numPr>
          <w:ilvl w:val="1"/>
          <w:numId w:val="17"/>
        </w:numPr>
        <w:spacing w:before="100" w:beforeAutospacing="1" w:after="100" w:afterAutospacing="1"/>
        <w:ind w:left="426" w:right="0" w:hanging="426"/>
        <w:rPr>
          <w:rFonts w:ascii="Segoe UI" w:eastAsiaTheme="majorEastAsia" w:hAnsi="Segoe UI" w:cs="Segoe UI"/>
          <w:b/>
          <w:bCs/>
          <w:sz w:val="28"/>
          <w:szCs w:val="28"/>
          <w:u w:val="single"/>
        </w:rPr>
      </w:pPr>
      <w:r w:rsidRPr="00E74852">
        <w:rPr>
          <w:rFonts w:ascii="Segoe UI" w:eastAsiaTheme="majorEastAsia" w:hAnsi="Segoe UI" w:cs="Segoe UI"/>
          <w:b/>
          <w:bCs/>
          <w:szCs w:val="20"/>
        </w:rPr>
        <w:lastRenderedPageBreak/>
        <w:t>Ochrana kulturních památek</w:t>
      </w:r>
    </w:p>
    <w:p w14:paraId="19992E14" w14:textId="77777777" w:rsidR="00034024" w:rsidRPr="00E74852" w:rsidRDefault="00034024" w:rsidP="00792445">
      <w:pPr>
        <w:pStyle w:val="Odstavecseseznamem"/>
        <w:spacing w:before="100" w:beforeAutospacing="1" w:after="100" w:afterAutospacing="1"/>
        <w:ind w:left="426" w:right="0" w:firstLine="567"/>
        <w:rPr>
          <w:rFonts w:ascii="Segoe UI" w:eastAsiaTheme="majorEastAsia" w:hAnsi="Segoe UI" w:cs="Segoe UI"/>
          <w:bCs/>
          <w:sz w:val="28"/>
          <w:szCs w:val="28"/>
          <w:u w:val="single"/>
        </w:rPr>
      </w:pPr>
      <w:r w:rsidRPr="00E74852">
        <w:rPr>
          <w:rFonts w:ascii="Segoe UI" w:eastAsiaTheme="majorEastAsia" w:hAnsi="Segoe UI" w:cs="Segoe UI"/>
          <w:bCs/>
          <w:szCs w:val="20"/>
        </w:rPr>
        <w:t>Plochy dotčené stavbou neleží v památkově chráněném území ani nejsou památkově chráněny ve smyslu ustanovení §14 odst. 2 zákona č. 20/1987Sb., O státní památkové péči ve znění pozdějších předpisů.</w:t>
      </w:r>
    </w:p>
    <w:p w14:paraId="248971CF" w14:textId="77777777" w:rsidR="00034024" w:rsidRPr="00E74852" w:rsidRDefault="00034024" w:rsidP="00792445">
      <w:pPr>
        <w:pStyle w:val="Odstavecseseznamem"/>
        <w:numPr>
          <w:ilvl w:val="1"/>
          <w:numId w:val="17"/>
        </w:numPr>
        <w:spacing w:before="100" w:beforeAutospacing="1" w:after="100" w:afterAutospacing="1"/>
        <w:ind w:left="426" w:right="0" w:hanging="426"/>
        <w:rPr>
          <w:rFonts w:ascii="Segoe UI" w:eastAsiaTheme="majorEastAsia" w:hAnsi="Segoe UI" w:cs="Segoe UI"/>
          <w:b/>
          <w:bCs/>
          <w:sz w:val="28"/>
          <w:szCs w:val="28"/>
          <w:u w:val="single"/>
        </w:rPr>
      </w:pPr>
      <w:r w:rsidRPr="00E74852">
        <w:rPr>
          <w:rFonts w:ascii="Segoe UI" w:eastAsiaTheme="majorEastAsia" w:hAnsi="Segoe UI" w:cs="Segoe UI"/>
          <w:b/>
          <w:bCs/>
          <w:szCs w:val="20"/>
        </w:rPr>
        <w:t>Požární opatření na staveništi</w:t>
      </w:r>
    </w:p>
    <w:p w14:paraId="47DFE30C" w14:textId="77777777" w:rsidR="004C5598" w:rsidRPr="00E74852" w:rsidRDefault="004C5598"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Zařízení staveniště musí být řešeno v souladu s požadavky uvedenými v §2-14 </w:t>
      </w:r>
      <w:proofErr w:type="spellStart"/>
      <w:r w:rsidRPr="00E74852">
        <w:rPr>
          <w:rFonts w:ascii="Segoe UI" w:eastAsiaTheme="majorEastAsia" w:hAnsi="Segoe UI" w:cs="Segoe UI"/>
          <w:bCs/>
          <w:szCs w:val="20"/>
        </w:rPr>
        <w:t>vyhl</w:t>
      </w:r>
      <w:proofErr w:type="spellEnd"/>
      <w:r w:rsidRPr="00E74852">
        <w:rPr>
          <w:rFonts w:ascii="Segoe UI" w:eastAsiaTheme="majorEastAsia" w:hAnsi="Segoe UI" w:cs="Segoe UI"/>
          <w:bCs/>
          <w:szCs w:val="20"/>
        </w:rPr>
        <w:t xml:space="preserve">. Č. 23/2008 Sb. o technických podmínkách požární ochrany staveb. Případné omezení průjezdnosti přilehlých komunikací bude min. 14 dní před započetím prací nahlášeno místnímu hasičskému záchrannému sboru. </w:t>
      </w:r>
    </w:p>
    <w:p w14:paraId="73161CD2" w14:textId="77777777" w:rsidR="004C5598" w:rsidRPr="00E74852" w:rsidRDefault="004C5598"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Zhotovitel se zavazuje stanovit protipožární opatření na staveništi a před započetím prací proškolit své zaměstnance a jiné osoby, které se jeho prostřednictvím podílejí na jeho plnění, v oblasti požární ochrany.</w:t>
      </w:r>
    </w:p>
    <w:p w14:paraId="325C9FD9" w14:textId="77777777" w:rsidR="00034024" w:rsidRPr="00E74852" w:rsidRDefault="004C5598"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Při opuštění staveniště je nutné ho předtím zabezpečit proti vzniku požáru. Staveniště musí být vybaveno dostatečným počtem hasících přístrojů a osoby pohybující se po staveništi musí být s jejich rozmístěním seznámeny. Na celé staveništi platí přísný zákaz kouření mimo vyhrazená místa. Tato místa budou označena</w:t>
      </w:r>
      <w:r w:rsidR="004A050D" w:rsidRPr="00E74852">
        <w:rPr>
          <w:rFonts w:ascii="Segoe UI" w:eastAsiaTheme="majorEastAsia" w:hAnsi="Segoe UI" w:cs="Segoe UI"/>
          <w:bCs/>
          <w:szCs w:val="20"/>
        </w:rPr>
        <w:t xml:space="preserve"> tabulkou s textem „Místo určené ke kouření“. </w:t>
      </w:r>
    </w:p>
    <w:p w14:paraId="266D0F8A" w14:textId="77777777" w:rsidR="004A050D" w:rsidRPr="0066785B" w:rsidRDefault="004A050D"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40F9F474" w14:textId="77777777" w:rsidR="004A050D" w:rsidRPr="00E74852" w:rsidRDefault="00383C8C" w:rsidP="00AD2C9D">
      <w:pPr>
        <w:pStyle w:val="Nadpis1"/>
        <w:numPr>
          <w:ilvl w:val="0"/>
          <w:numId w:val="32"/>
        </w:numPr>
      </w:pPr>
      <w:bookmarkStart w:id="6" w:name="_Toc485285143"/>
      <w:r w:rsidRPr="00E74852">
        <w:t>Řešení zařízení staveniště včetně využití nových a stávajících objektů</w:t>
      </w:r>
      <w:bookmarkEnd w:id="6"/>
    </w:p>
    <w:p w14:paraId="5023DF61" w14:textId="77777777" w:rsidR="004A050D" w:rsidRPr="00E74852" w:rsidRDefault="004A050D" w:rsidP="00792445">
      <w:pPr>
        <w:pStyle w:val="Odstavecseseznamem"/>
        <w:numPr>
          <w:ilvl w:val="1"/>
          <w:numId w:val="22"/>
        </w:numPr>
        <w:spacing w:before="100" w:beforeAutospacing="1" w:after="100" w:afterAutospacing="1"/>
        <w:ind w:left="426" w:right="0" w:hanging="426"/>
        <w:rPr>
          <w:rFonts w:ascii="Segoe UI" w:eastAsiaTheme="majorEastAsia" w:hAnsi="Segoe UI" w:cs="Segoe UI"/>
          <w:b/>
          <w:bCs/>
          <w:szCs w:val="20"/>
        </w:rPr>
      </w:pPr>
      <w:r w:rsidRPr="00E74852">
        <w:rPr>
          <w:rFonts w:ascii="Segoe UI" w:eastAsiaTheme="majorEastAsia" w:hAnsi="Segoe UI" w:cs="Segoe UI"/>
          <w:b/>
          <w:bCs/>
          <w:szCs w:val="20"/>
        </w:rPr>
        <w:t>Řešení zařízení staveniště</w:t>
      </w:r>
    </w:p>
    <w:p w14:paraId="0B3D72E5" w14:textId="3EF7F9F7" w:rsidR="004A050D" w:rsidRPr="00E74852" w:rsidRDefault="00095A23" w:rsidP="00792445">
      <w:pPr>
        <w:pStyle w:val="Odstavecseseznamem"/>
        <w:spacing w:before="100" w:beforeAutospacing="1" w:after="100" w:afterAutospacing="1"/>
        <w:ind w:left="426" w:right="0" w:firstLine="567"/>
        <w:rPr>
          <w:rFonts w:ascii="Segoe UI" w:eastAsiaTheme="majorEastAsia" w:hAnsi="Segoe UI" w:cs="Segoe UI"/>
          <w:bCs/>
          <w:szCs w:val="20"/>
        </w:rPr>
      </w:pPr>
      <w:r>
        <w:rPr>
          <w:rFonts w:ascii="Segoe UI" w:eastAsiaTheme="majorEastAsia" w:hAnsi="Segoe UI" w:cs="Segoe UI"/>
          <w:bCs/>
          <w:szCs w:val="20"/>
        </w:rPr>
        <w:t>P</w:t>
      </w:r>
      <w:r w:rsidR="004A050D" w:rsidRPr="00E74852">
        <w:rPr>
          <w:rFonts w:ascii="Segoe UI" w:eastAsiaTheme="majorEastAsia" w:hAnsi="Segoe UI" w:cs="Segoe UI"/>
          <w:bCs/>
          <w:szCs w:val="20"/>
        </w:rPr>
        <w:t xml:space="preserve">rostor staveniště je zřejmý z přiložené situace ZOV, která je součástí této PD. Na staveniště budou osazeny mobilní buňky pro stavbyvedoucího, chemické WC a hygienické zařízení, případně staveništní buňky jednotlivých subdodavatelů. </w:t>
      </w:r>
    </w:p>
    <w:p w14:paraId="4F6D68D2" w14:textId="775CC409" w:rsidR="00AB2FD3" w:rsidRDefault="00AB2FD3"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Materiál bude skladován za mobilním oplocení na prostoru staveniště. Drobný materiál bude skladován v uzamykatelném kontejneru na prostoru staveniště. </w:t>
      </w:r>
    </w:p>
    <w:p w14:paraId="3CD98ADA" w14:textId="4E6E26CB" w:rsidR="00E51F47" w:rsidRDefault="004C3D6C" w:rsidP="00792445">
      <w:pPr>
        <w:pStyle w:val="Odstavecseseznamem"/>
        <w:spacing w:before="100" w:beforeAutospacing="1" w:after="100" w:afterAutospacing="1"/>
        <w:ind w:left="426" w:right="0" w:firstLine="567"/>
        <w:rPr>
          <w:rFonts w:ascii="Segoe UI" w:eastAsiaTheme="majorEastAsia" w:hAnsi="Segoe UI" w:cs="Segoe UI"/>
          <w:bCs/>
          <w:szCs w:val="20"/>
        </w:rPr>
      </w:pPr>
      <w:r>
        <w:rPr>
          <w:rFonts w:ascii="Segoe UI" w:eastAsiaTheme="majorEastAsia" w:hAnsi="Segoe UI" w:cs="Segoe UI"/>
          <w:bCs/>
          <w:szCs w:val="20"/>
        </w:rPr>
        <w:t xml:space="preserve">Jeřáb </w:t>
      </w:r>
      <w:r w:rsidR="00095A23">
        <w:rPr>
          <w:rFonts w:ascii="Segoe UI" w:eastAsiaTheme="majorEastAsia" w:hAnsi="Segoe UI" w:cs="Segoe UI"/>
          <w:bCs/>
          <w:szCs w:val="20"/>
        </w:rPr>
        <w:t>bude umístěn dle zákresu v ZOV,</w:t>
      </w:r>
      <w:r>
        <w:rPr>
          <w:rFonts w:ascii="Segoe UI" w:eastAsiaTheme="majorEastAsia" w:hAnsi="Segoe UI" w:cs="Segoe UI"/>
          <w:bCs/>
          <w:szCs w:val="20"/>
        </w:rPr>
        <w:t xml:space="preserve"> případně bude v režii dodavatelské firmy, která bude zpracovávat projekt zařízení </w:t>
      </w:r>
      <w:proofErr w:type="gramStart"/>
      <w:r>
        <w:rPr>
          <w:rFonts w:ascii="Segoe UI" w:eastAsiaTheme="majorEastAsia" w:hAnsi="Segoe UI" w:cs="Segoe UI"/>
          <w:bCs/>
          <w:szCs w:val="20"/>
        </w:rPr>
        <w:t>staveniště</w:t>
      </w:r>
      <w:r w:rsidR="00123034">
        <w:rPr>
          <w:rFonts w:ascii="Segoe UI" w:eastAsiaTheme="majorEastAsia" w:hAnsi="Segoe UI" w:cs="Segoe UI"/>
          <w:bCs/>
          <w:szCs w:val="20"/>
        </w:rPr>
        <w:t xml:space="preserve"> - jeho</w:t>
      </w:r>
      <w:proofErr w:type="gramEnd"/>
      <w:r w:rsidR="00123034">
        <w:rPr>
          <w:rFonts w:ascii="Segoe UI" w:eastAsiaTheme="majorEastAsia" w:hAnsi="Segoe UI" w:cs="Segoe UI"/>
          <w:bCs/>
          <w:szCs w:val="20"/>
        </w:rPr>
        <w:t xml:space="preserve"> umístění a velikost je ilustrativní</w:t>
      </w:r>
      <w:r>
        <w:rPr>
          <w:rFonts w:ascii="Segoe UI" w:eastAsiaTheme="majorEastAsia" w:hAnsi="Segoe UI" w:cs="Segoe UI"/>
          <w:bCs/>
          <w:szCs w:val="20"/>
        </w:rPr>
        <w:t xml:space="preserve">. </w:t>
      </w:r>
    </w:p>
    <w:p w14:paraId="52170312" w14:textId="57DDB06A" w:rsidR="00095A23" w:rsidRDefault="00095A23"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6EC5BB68" w14:textId="77777777" w:rsidR="00095A23" w:rsidRPr="0066785B" w:rsidRDefault="00095A23"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4C956CAA" w14:textId="77777777" w:rsidR="004A050D" w:rsidRPr="00E74852" w:rsidRDefault="004A050D" w:rsidP="00792445">
      <w:pPr>
        <w:pStyle w:val="Odstavecseseznamem"/>
        <w:numPr>
          <w:ilvl w:val="1"/>
          <w:numId w:val="22"/>
        </w:numPr>
        <w:spacing w:before="100" w:beforeAutospacing="1" w:after="100" w:afterAutospacing="1"/>
        <w:ind w:left="426" w:right="0" w:hanging="426"/>
        <w:rPr>
          <w:rFonts w:ascii="Segoe UI" w:eastAsiaTheme="majorEastAsia" w:hAnsi="Segoe UI" w:cs="Segoe UI"/>
          <w:b/>
          <w:bCs/>
          <w:szCs w:val="20"/>
        </w:rPr>
      </w:pPr>
      <w:r w:rsidRPr="00E74852">
        <w:rPr>
          <w:rFonts w:ascii="Segoe UI" w:eastAsiaTheme="majorEastAsia" w:hAnsi="Segoe UI" w:cs="Segoe UI"/>
          <w:b/>
          <w:bCs/>
          <w:szCs w:val="20"/>
        </w:rPr>
        <w:t>Zásady hospodaření se zeminami a vybouranými materiály</w:t>
      </w:r>
    </w:p>
    <w:p w14:paraId="1B768D20" w14:textId="77777777" w:rsidR="00AB2FD3" w:rsidRPr="00E74852" w:rsidRDefault="00AB2FD3"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Zhotovitel stavby v rámci nabídky a dodávky stavby navrhne a zajistí skládku pro vytěženou zeminu, která nebude dále zužitkována, a vybouranou staveništní suť, nevhodnou k druhotnému využití. Zhotovitel rovněž zajistí odvoz materiálů vhodných k recyklaci včetně odběru těchto materiálů v recyklačním středisku. Odpadový materiál ze stavební činnosti bude odvážen na vhodnou skládku, kterou zajistí zhotovitel v rámci své dodávky stavby.</w:t>
      </w:r>
    </w:p>
    <w:p w14:paraId="2E10D686" w14:textId="77777777" w:rsidR="00AB2FD3" w:rsidRPr="00E74852" w:rsidRDefault="004B2F6B" w:rsidP="00AF0E73">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Vytěžená zemina potřebná pro zpětný zásyp bude uložena na mezideponii v prostoru staveniště</w:t>
      </w:r>
      <w:r w:rsidR="00E74852" w:rsidRPr="00E74852">
        <w:rPr>
          <w:rFonts w:ascii="Segoe UI" w:eastAsiaTheme="majorEastAsia" w:hAnsi="Segoe UI" w:cs="Segoe UI"/>
          <w:bCs/>
          <w:szCs w:val="20"/>
        </w:rPr>
        <w:t>, případně odvezena na meziskládku</w:t>
      </w:r>
      <w:r w:rsidRPr="00E74852">
        <w:rPr>
          <w:rFonts w:ascii="Segoe UI" w:eastAsiaTheme="majorEastAsia" w:hAnsi="Segoe UI" w:cs="Segoe UI"/>
          <w:bCs/>
          <w:szCs w:val="20"/>
        </w:rPr>
        <w:t xml:space="preserve">. </w:t>
      </w:r>
      <w:r w:rsidR="00EB059F" w:rsidRPr="00E74852">
        <w:rPr>
          <w:rFonts w:ascii="Segoe UI" w:eastAsiaTheme="majorEastAsia" w:hAnsi="Segoe UI" w:cs="Segoe UI"/>
          <w:bCs/>
          <w:szCs w:val="20"/>
        </w:rPr>
        <w:t>Přebytečná vytěžená zemina bude odvezena na skládku k tomuto účelu určenému.</w:t>
      </w:r>
    </w:p>
    <w:p w14:paraId="57029A9C" w14:textId="77777777" w:rsidR="00AF0E73" w:rsidRPr="0066785B" w:rsidRDefault="00AF0E73" w:rsidP="00AF0E73">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19F23AE6" w14:textId="77777777" w:rsidR="004A050D" w:rsidRPr="00E74852" w:rsidRDefault="004A050D" w:rsidP="00792445">
      <w:pPr>
        <w:pStyle w:val="Odstavecseseznamem"/>
        <w:numPr>
          <w:ilvl w:val="1"/>
          <w:numId w:val="22"/>
        </w:numPr>
        <w:spacing w:before="100" w:beforeAutospacing="1" w:after="100" w:afterAutospacing="1"/>
        <w:ind w:left="426" w:right="0" w:hanging="426"/>
        <w:rPr>
          <w:rFonts w:ascii="Segoe UI" w:eastAsiaTheme="majorEastAsia" w:hAnsi="Segoe UI" w:cs="Segoe UI"/>
          <w:b/>
          <w:bCs/>
          <w:szCs w:val="20"/>
        </w:rPr>
      </w:pPr>
      <w:r w:rsidRPr="00E74852">
        <w:rPr>
          <w:rFonts w:ascii="Segoe UI" w:eastAsiaTheme="majorEastAsia" w:hAnsi="Segoe UI" w:cs="Segoe UI"/>
          <w:b/>
          <w:bCs/>
          <w:szCs w:val="20"/>
        </w:rPr>
        <w:t>Návrh vertikální dopravy, použité mechanismy pro rozhodující práce</w:t>
      </w:r>
    </w:p>
    <w:p w14:paraId="7CCA566D" w14:textId="77777777" w:rsidR="00EB059F" w:rsidRPr="00E74852" w:rsidRDefault="00EB059F"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Pro zabezpečení vertikální dopravy bude postaven </w:t>
      </w:r>
      <w:r w:rsidR="00196E35" w:rsidRPr="00E74852">
        <w:rPr>
          <w:rFonts w:ascii="Segoe UI" w:eastAsiaTheme="majorEastAsia" w:hAnsi="Segoe UI" w:cs="Segoe UI"/>
          <w:bCs/>
          <w:szCs w:val="20"/>
        </w:rPr>
        <w:t xml:space="preserve">vhodný </w:t>
      </w:r>
      <w:r w:rsidRPr="00E74852">
        <w:rPr>
          <w:rFonts w:ascii="Segoe UI" w:eastAsiaTheme="majorEastAsia" w:hAnsi="Segoe UI" w:cs="Segoe UI"/>
          <w:bCs/>
          <w:szCs w:val="20"/>
        </w:rPr>
        <w:t>stacionární věžový jeřáb</w:t>
      </w:r>
      <w:r w:rsidR="009C5526" w:rsidRPr="00E74852">
        <w:rPr>
          <w:rFonts w:ascii="Segoe UI" w:eastAsiaTheme="majorEastAsia" w:hAnsi="Segoe UI" w:cs="Segoe UI"/>
          <w:bCs/>
          <w:szCs w:val="20"/>
        </w:rPr>
        <w:t xml:space="preserve"> a staveništní výtah</w:t>
      </w:r>
      <w:r w:rsidRPr="00E74852">
        <w:rPr>
          <w:rFonts w:ascii="Segoe UI" w:eastAsiaTheme="majorEastAsia" w:hAnsi="Segoe UI" w:cs="Segoe UI"/>
          <w:bCs/>
          <w:szCs w:val="20"/>
        </w:rPr>
        <w:t>.</w:t>
      </w:r>
      <w:r w:rsidR="00196E35" w:rsidRPr="00E74852">
        <w:rPr>
          <w:rFonts w:ascii="Segoe UI" w:eastAsiaTheme="majorEastAsia" w:hAnsi="Segoe UI" w:cs="Segoe UI"/>
          <w:bCs/>
          <w:szCs w:val="20"/>
        </w:rPr>
        <w:t xml:space="preserve"> Dále se během výstavby uvažuje s použitím následujících strojů:</w:t>
      </w:r>
    </w:p>
    <w:p w14:paraId="7962A1BC" w14:textId="77777777" w:rsidR="00196E35" w:rsidRPr="00E74852" w:rsidRDefault="00196E35"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proofErr w:type="spellStart"/>
      <w:r w:rsidRPr="00E74852">
        <w:rPr>
          <w:rFonts w:ascii="Segoe UI" w:eastAsiaTheme="majorEastAsia" w:hAnsi="Segoe UI" w:cs="Segoe UI"/>
          <w:bCs/>
          <w:szCs w:val="20"/>
        </w:rPr>
        <w:lastRenderedPageBreak/>
        <w:t>Automix</w:t>
      </w:r>
      <w:proofErr w:type="spellEnd"/>
    </w:p>
    <w:p w14:paraId="57E3992A" w14:textId="77777777" w:rsidR="00196E35" w:rsidRPr="00E74852" w:rsidRDefault="001909B6"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sidRPr="00E74852">
        <w:rPr>
          <w:rFonts w:ascii="Segoe UI" w:eastAsiaTheme="majorEastAsia" w:hAnsi="Segoe UI" w:cs="Segoe UI"/>
          <w:bCs/>
          <w:szCs w:val="20"/>
        </w:rPr>
        <w:t>Nákladní automobily</w:t>
      </w:r>
    </w:p>
    <w:p w14:paraId="7A44D614" w14:textId="5C491038" w:rsidR="001909B6" w:rsidRPr="00E74852" w:rsidRDefault="001909B6"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sidRPr="00E74852">
        <w:rPr>
          <w:rFonts w:ascii="Segoe UI" w:eastAsiaTheme="majorEastAsia" w:hAnsi="Segoe UI" w:cs="Segoe UI"/>
          <w:bCs/>
          <w:szCs w:val="20"/>
        </w:rPr>
        <w:t>Kolová</w:t>
      </w:r>
      <w:r w:rsidR="00095A23">
        <w:rPr>
          <w:rFonts w:ascii="Segoe UI" w:eastAsiaTheme="majorEastAsia" w:hAnsi="Segoe UI" w:cs="Segoe UI"/>
          <w:bCs/>
          <w:szCs w:val="20"/>
        </w:rPr>
        <w:t>/ pásová</w:t>
      </w:r>
      <w:r w:rsidRPr="00E74852">
        <w:rPr>
          <w:rFonts w:ascii="Segoe UI" w:eastAsiaTheme="majorEastAsia" w:hAnsi="Segoe UI" w:cs="Segoe UI"/>
          <w:bCs/>
          <w:szCs w:val="20"/>
        </w:rPr>
        <w:t xml:space="preserve"> vozidla k provádění zemních prací</w:t>
      </w:r>
    </w:p>
    <w:p w14:paraId="3DD5A8CA" w14:textId="77777777" w:rsidR="001909B6" w:rsidRPr="00E74852" w:rsidRDefault="001909B6"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sidRPr="00E74852">
        <w:rPr>
          <w:rFonts w:ascii="Segoe UI" w:eastAsiaTheme="majorEastAsia" w:hAnsi="Segoe UI" w:cs="Segoe UI"/>
          <w:bCs/>
          <w:szCs w:val="20"/>
        </w:rPr>
        <w:t>UNC</w:t>
      </w:r>
    </w:p>
    <w:p w14:paraId="48B91A09" w14:textId="4669F8C8" w:rsidR="001909B6" w:rsidRDefault="00095A23"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Pr>
          <w:rFonts w:ascii="Segoe UI" w:eastAsiaTheme="majorEastAsia" w:hAnsi="Segoe UI" w:cs="Segoe UI"/>
          <w:bCs/>
          <w:szCs w:val="20"/>
        </w:rPr>
        <w:t>Č</w:t>
      </w:r>
      <w:r w:rsidR="00F61B05" w:rsidRPr="00E74852">
        <w:rPr>
          <w:rFonts w:ascii="Segoe UI" w:eastAsiaTheme="majorEastAsia" w:hAnsi="Segoe UI" w:cs="Segoe UI"/>
          <w:bCs/>
          <w:szCs w:val="20"/>
        </w:rPr>
        <w:t>erpadlo</w:t>
      </w:r>
      <w:r>
        <w:rPr>
          <w:rFonts w:ascii="Segoe UI" w:eastAsiaTheme="majorEastAsia" w:hAnsi="Segoe UI" w:cs="Segoe UI"/>
          <w:bCs/>
          <w:szCs w:val="20"/>
        </w:rPr>
        <w:t xml:space="preserve"> na beton</w:t>
      </w:r>
    </w:p>
    <w:p w14:paraId="00289E25" w14:textId="77777777" w:rsidR="00896490" w:rsidRDefault="00896490"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Pr>
          <w:rFonts w:ascii="Segoe UI" w:eastAsiaTheme="majorEastAsia" w:hAnsi="Segoe UI" w:cs="Segoe UI"/>
          <w:bCs/>
          <w:szCs w:val="20"/>
        </w:rPr>
        <w:t>Vrtná soupra</w:t>
      </w:r>
      <w:r w:rsidR="009C6AC5">
        <w:rPr>
          <w:rFonts w:ascii="Segoe UI" w:eastAsiaTheme="majorEastAsia" w:hAnsi="Segoe UI" w:cs="Segoe UI"/>
          <w:bCs/>
          <w:szCs w:val="20"/>
        </w:rPr>
        <w:t>va</w:t>
      </w:r>
    </w:p>
    <w:p w14:paraId="3147A0DF" w14:textId="77777777" w:rsidR="00896490" w:rsidRDefault="00896490"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Pr>
          <w:rFonts w:ascii="Segoe UI" w:eastAsiaTheme="majorEastAsia" w:hAnsi="Segoe UI" w:cs="Segoe UI"/>
          <w:bCs/>
          <w:szCs w:val="20"/>
        </w:rPr>
        <w:t>Mobilní jeřáb</w:t>
      </w:r>
    </w:p>
    <w:p w14:paraId="23F36408" w14:textId="77777777" w:rsidR="00896490" w:rsidRPr="00E74852" w:rsidRDefault="00896490"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Pr>
          <w:rFonts w:ascii="Segoe UI" w:eastAsiaTheme="majorEastAsia" w:hAnsi="Segoe UI" w:cs="Segoe UI"/>
          <w:bCs/>
          <w:szCs w:val="20"/>
        </w:rPr>
        <w:t>Stacionární věžový jeřáb</w:t>
      </w:r>
    </w:p>
    <w:p w14:paraId="4B5140AD" w14:textId="780F6FB0" w:rsidR="002A1262" w:rsidRDefault="002A1262" w:rsidP="00792445">
      <w:pPr>
        <w:pStyle w:val="Odstavecseseznamem"/>
        <w:numPr>
          <w:ilvl w:val="0"/>
          <w:numId w:val="23"/>
        </w:numPr>
        <w:spacing w:before="100" w:beforeAutospacing="1" w:after="100" w:afterAutospacing="1"/>
        <w:ind w:right="0"/>
        <w:rPr>
          <w:rFonts w:ascii="Segoe UI" w:eastAsiaTheme="majorEastAsia" w:hAnsi="Segoe UI" w:cs="Segoe UI"/>
          <w:bCs/>
          <w:szCs w:val="20"/>
        </w:rPr>
      </w:pPr>
      <w:r w:rsidRPr="00E74852">
        <w:rPr>
          <w:rFonts w:ascii="Segoe UI" w:eastAsiaTheme="majorEastAsia" w:hAnsi="Segoe UI" w:cs="Segoe UI"/>
          <w:bCs/>
          <w:szCs w:val="20"/>
        </w:rPr>
        <w:t>Drobné stroje (míchačka, svářečka, fréza apod.)</w:t>
      </w:r>
    </w:p>
    <w:p w14:paraId="033C9805" w14:textId="77777777" w:rsidR="00042B9A" w:rsidRPr="00E74852" w:rsidRDefault="00042B9A" w:rsidP="00042B9A">
      <w:pPr>
        <w:pStyle w:val="Odstavecseseznamem"/>
        <w:spacing w:before="100" w:beforeAutospacing="1" w:after="100" w:afterAutospacing="1"/>
        <w:ind w:left="846" w:right="0" w:firstLine="0"/>
        <w:rPr>
          <w:rFonts w:ascii="Segoe UI" w:eastAsiaTheme="majorEastAsia" w:hAnsi="Segoe UI" w:cs="Segoe UI"/>
          <w:bCs/>
          <w:szCs w:val="20"/>
        </w:rPr>
      </w:pPr>
    </w:p>
    <w:p w14:paraId="072B086A" w14:textId="77777777" w:rsidR="004A050D" w:rsidRPr="00E74852" w:rsidRDefault="004A050D" w:rsidP="00792445">
      <w:pPr>
        <w:pStyle w:val="Odstavecseseznamem"/>
        <w:numPr>
          <w:ilvl w:val="1"/>
          <w:numId w:val="22"/>
        </w:numPr>
        <w:spacing w:before="100" w:beforeAutospacing="1" w:after="100" w:afterAutospacing="1"/>
        <w:ind w:left="426" w:right="0" w:hanging="426"/>
        <w:rPr>
          <w:rFonts w:ascii="Segoe UI" w:eastAsiaTheme="majorEastAsia" w:hAnsi="Segoe UI" w:cs="Segoe UI"/>
          <w:b/>
          <w:bCs/>
          <w:szCs w:val="20"/>
        </w:rPr>
      </w:pPr>
      <w:r w:rsidRPr="00E74852">
        <w:rPr>
          <w:rFonts w:ascii="Segoe UI" w:eastAsiaTheme="majorEastAsia" w:hAnsi="Segoe UI" w:cs="Segoe UI"/>
          <w:b/>
          <w:bCs/>
          <w:szCs w:val="20"/>
        </w:rPr>
        <w:t>Dočasné objekty potřebné pro výstavbu – nevyžadující ohlášení</w:t>
      </w:r>
    </w:p>
    <w:p w14:paraId="18EE7CA3" w14:textId="77777777" w:rsidR="00F61B05" w:rsidRPr="00E74852" w:rsidRDefault="00F61B05"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E74852">
        <w:rPr>
          <w:rFonts w:ascii="Segoe UI" w:eastAsiaTheme="majorEastAsia" w:hAnsi="Segoe UI" w:cs="Segoe UI"/>
          <w:bCs/>
          <w:szCs w:val="20"/>
        </w:rPr>
        <w:t xml:space="preserve">Vybudování dočasných objektů zařízení staveniště zajistí zhotovitel stavby. Pro zabezpečení potřeb stavby budou na staveništi realizovány následující objekty nevyžadující ohlášení stavebnímu úřadu: </w:t>
      </w:r>
    </w:p>
    <w:p w14:paraId="1030408D" w14:textId="6712B9CF" w:rsidR="00F61B05" w:rsidRPr="00E74852" w:rsidRDefault="00F61B05" w:rsidP="00792445">
      <w:pPr>
        <w:pStyle w:val="Odstavecseseznamem"/>
        <w:spacing w:before="100" w:beforeAutospacing="1" w:after="100" w:afterAutospacing="1"/>
        <w:ind w:left="426" w:right="0" w:firstLine="0"/>
        <w:rPr>
          <w:rFonts w:ascii="Segoe UI" w:eastAsiaTheme="majorEastAsia" w:hAnsi="Segoe UI" w:cs="Segoe UI"/>
          <w:bCs/>
          <w:szCs w:val="20"/>
        </w:rPr>
      </w:pPr>
      <w:r w:rsidRPr="00E74852">
        <w:rPr>
          <w:rFonts w:ascii="Segoe UI" w:eastAsiaTheme="majorEastAsia" w:hAnsi="Segoe UI" w:cs="Segoe UI"/>
          <w:bCs/>
          <w:szCs w:val="20"/>
        </w:rPr>
        <w:t xml:space="preserve"> - </w:t>
      </w:r>
      <w:r w:rsidRPr="00E74852">
        <w:rPr>
          <w:rFonts w:ascii="Segoe UI" w:eastAsiaTheme="majorEastAsia" w:hAnsi="Segoe UI" w:cs="Segoe UI"/>
          <w:bCs/>
          <w:szCs w:val="20"/>
          <w:u w:val="single"/>
        </w:rPr>
        <w:t>staveništní přípojka NN</w:t>
      </w:r>
      <w:r w:rsidRPr="00E74852">
        <w:rPr>
          <w:rFonts w:ascii="Segoe UI" w:eastAsiaTheme="majorEastAsia" w:hAnsi="Segoe UI" w:cs="Segoe UI"/>
          <w:bCs/>
          <w:szCs w:val="20"/>
        </w:rPr>
        <w:t xml:space="preserve">, která bude napojená na </w:t>
      </w:r>
      <w:r w:rsidR="00095A23">
        <w:rPr>
          <w:rFonts w:ascii="Segoe UI" w:eastAsiaTheme="majorEastAsia" w:hAnsi="Segoe UI" w:cs="Segoe UI"/>
          <w:bCs/>
          <w:szCs w:val="20"/>
        </w:rPr>
        <w:t xml:space="preserve">uliční </w:t>
      </w:r>
      <w:r w:rsidRPr="00E74852">
        <w:rPr>
          <w:rFonts w:ascii="Segoe UI" w:eastAsiaTheme="majorEastAsia" w:hAnsi="Segoe UI" w:cs="Segoe UI"/>
          <w:bCs/>
          <w:szCs w:val="20"/>
        </w:rPr>
        <w:t xml:space="preserve">rozvody. Přípojka bude ukončena v prostoru staveniště staveništní rozvodnou skříní s provizorním staveništním rozvaděčem, ze kterého budou vedeny </w:t>
      </w:r>
      <w:proofErr w:type="spellStart"/>
      <w:r w:rsidRPr="00E74852">
        <w:rPr>
          <w:rFonts w:ascii="Segoe UI" w:eastAsiaTheme="majorEastAsia" w:hAnsi="Segoe UI" w:cs="Segoe UI"/>
          <w:bCs/>
          <w:szCs w:val="20"/>
        </w:rPr>
        <w:t>vnitrostaveniš</w:t>
      </w:r>
      <w:r w:rsidR="00AD6A6F">
        <w:rPr>
          <w:rFonts w:ascii="Segoe UI" w:eastAsiaTheme="majorEastAsia" w:hAnsi="Segoe UI" w:cs="Segoe UI"/>
          <w:bCs/>
          <w:szCs w:val="20"/>
        </w:rPr>
        <w:t>ť</w:t>
      </w:r>
      <w:r w:rsidRPr="00E74852">
        <w:rPr>
          <w:rFonts w:ascii="Segoe UI" w:eastAsiaTheme="majorEastAsia" w:hAnsi="Segoe UI" w:cs="Segoe UI"/>
          <w:bCs/>
          <w:szCs w:val="20"/>
        </w:rPr>
        <w:t>ní</w:t>
      </w:r>
      <w:proofErr w:type="spellEnd"/>
      <w:r w:rsidRPr="00E74852">
        <w:rPr>
          <w:rFonts w:ascii="Segoe UI" w:eastAsiaTheme="majorEastAsia" w:hAnsi="Segoe UI" w:cs="Segoe UI"/>
          <w:bCs/>
          <w:szCs w:val="20"/>
        </w:rPr>
        <w:t xml:space="preserve"> rozvody elektrické energie. Staveništní přípojka elektrické energie bude opatřena měřením spotřebované energie.</w:t>
      </w:r>
    </w:p>
    <w:p w14:paraId="262911B4" w14:textId="4963F3C0" w:rsidR="00F61B05" w:rsidRPr="00E74852" w:rsidRDefault="00F61B05" w:rsidP="00792445">
      <w:pPr>
        <w:pStyle w:val="Odstavecseseznamem"/>
        <w:spacing w:before="100" w:beforeAutospacing="1" w:after="100" w:afterAutospacing="1"/>
        <w:ind w:left="426" w:right="0" w:firstLine="0"/>
        <w:rPr>
          <w:rFonts w:ascii="Segoe UI" w:eastAsiaTheme="majorEastAsia" w:hAnsi="Segoe UI" w:cs="Segoe UI"/>
          <w:bCs/>
          <w:szCs w:val="20"/>
        </w:rPr>
      </w:pPr>
      <w:r w:rsidRPr="00E74852">
        <w:rPr>
          <w:rFonts w:ascii="Segoe UI" w:eastAsiaTheme="majorEastAsia" w:hAnsi="Segoe UI" w:cs="Segoe UI"/>
          <w:bCs/>
          <w:szCs w:val="20"/>
        </w:rPr>
        <w:t xml:space="preserve"> - </w:t>
      </w:r>
      <w:r w:rsidRPr="00E74852">
        <w:rPr>
          <w:rFonts w:ascii="Segoe UI" w:eastAsiaTheme="majorEastAsia" w:hAnsi="Segoe UI" w:cs="Segoe UI"/>
          <w:bCs/>
          <w:szCs w:val="20"/>
          <w:u w:val="single"/>
        </w:rPr>
        <w:t>přípojka vody</w:t>
      </w:r>
      <w:r w:rsidRPr="00E74852">
        <w:rPr>
          <w:rFonts w:ascii="Segoe UI" w:eastAsiaTheme="majorEastAsia" w:hAnsi="Segoe UI" w:cs="Segoe UI"/>
          <w:bCs/>
          <w:szCs w:val="20"/>
        </w:rPr>
        <w:t xml:space="preserve">, která bude napojená </w:t>
      </w:r>
      <w:r w:rsidR="008159C9">
        <w:rPr>
          <w:rFonts w:ascii="Segoe UI" w:eastAsiaTheme="majorEastAsia" w:hAnsi="Segoe UI" w:cs="Segoe UI"/>
          <w:bCs/>
          <w:szCs w:val="20"/>
        </w:rPr>
        <w:t>z areálového</w:t>
      </w:r>
      <w:r w:rsidR="00095A23">
        <w:rPr>
          <w:rFonts w:ascii="Segoe UI" w:eastAsiaTheme="majorEastAsia" w:hAnsi="Segoe UI" w:cs="Segoe UI"/>
          <w:bCs/>
          <w:szCs w:val="20"/>
        </w:rPr>
        <w:t xml:space="preserve"> řadu</w:t>
      </w:r>
      <w:r w:rsidRPr="00E74852">
        <w:rPr>
          <w:rFonts w:ascii="Segoe UI" w:eastAsiaTheme="majorEastAsia" w:hAnsi="Segoe UI" w:cs="Segoe UI"/>
          <w:bCs/>
          <w:szCs w:val="20"/>
        </w:rPr>
        <w:t>. V místě napojení bude osazeno měřící zařízení, které zajistí zhotovitel.</w:t>
      </w:r>
    </w:p>
    <w:p w14:paraId="1098EDE0" w14:textId="77777777" w:rsidR="004A050D" w:rsidRPr="0066785B" w:rsidRDefault="004A050D" w:rsidP="00792445">
      <w:pPr>
        <w:pStyle w:val="Odstavecseseznamem"/>
        <w:spacing w:before="100" w:beforeAutospacing="1" w:after="100" w:afterAutospacing="1"/>
        <w:ind w:left="426" w:right="0" w:firstLine="0"/>
        <w:rPr>
          <w:rFonts w:ascii="Segoe UI" w:eastAsiaTheme="majorEastAsia" w:hAnsi="Segoe UI" w:cs="Segoe UI"/>
          <w:b/>
          <w:bCs/>
          <w:color w:val="FF0000"/>
          <w:szCs w:val="20"/>
        </w:rPr>
      </w:pPr>
    </w:p>
    <w:p w14:paraId="55EA68CA" w14:textId="77777777" w:rsidR="00E4044B" w:rsidRPr="0047564E" w:rsidRDefault="004A050D" w:rsidP="00AD2C9D">
      <w:pPr>
        <w:pStyle w:val="Nadpis1"/>
        <w:numPr>
          <w:ilvl w:val="0"/>
          <w:numId w:val="33"/>
        </w:numPr>
      </w:pPr>
      <w:bookmarkStart w:id="7" w:name="_Toc485285144"/>
      <w:r w:rsidRPr="0047564E">
        <w:t>Popis staveb zařízení staveniště vyžadující ohlášení</w:t>
      </w:r>
      <w:bookmarkEnd w:id="7"/>
    </w:p>
    <w:p w14:paraId="1CC2F2FD" w14:textId="77777777" w:rsidR="00E4044B" w:rsidRPr="0047564E" w:rsidRDefault="00E4044B" w:rsidP="00792445">
      <w:pPr>
        <w:pStyle w:val="Odstavecseseznamem"/>
        <w:spacing w:before="100" w:beforeAutospacing="1" w:after="100" w:afterAutospacing="1"/>
        <w:ind w:left="567" w:right="0" w:firstLine="426"/>
        <w:rPr>
          <w:rFonts w:ascii="Segoe UI" w:eastAsiaTheme="majorEastAsia" w:hAnsi="Segoe UI" w:cs="Segoe UI"/>
          <w:bCs/>
          <w:szCs w:val="20"/>
        </w:rPr>
      </w:pPr>
      <w:r w:rsidRPr="0047564E">
        <w:rPr>
          <w:rFonts w:ascii="Segoe UI" w:eastAsiaTheme="majorEastAsia" w:hAnsi="Segoe UI" w:cs="Segoe UI"/>
          <w:bCs/>
          <w:szCs w:val="20"/>
        </w:rPr>
        <w:t>Na zřízení mobilních buněk bude dle  s § 108 stavebního zákona podáno v předstihu ohlášení dle  s § 105 před zahájením staveniště, kde bude podrobněji  a aktuálně specifikováno zařízení staveniště.</w:t>
      </w:r>
    </w:p>
    <w:p w14:paraId="7DF09312" w14:textId="77777777" w:rsidR="00E4044B" w:rsidRPr="0066785B" w:rsidRDefault="00E4044B" w:rsidP="00792445">
      <w:pPr>
        <w:pStyle w:val="Odstavecseseznamem"/>
        <w:spacing w:before="100" w:beforeAutospacing="1" w:after="100" w:afterAutospacing="1"/>
        <w:ind w:left="567" w:right="0" w:firstLine="426"/>
        <w:rPr>
          <w:rFonts w:ascii="Segoe UI" w:eastAsiaTheme="majorEastAsia" w:hAnsi="Segoe UI" w:cs="Segoe UI"/>
          <w:bCs/>
          <w:color w:val="FF0000"/>
          <w:szCs w:val="20"/>
        </w:rPr>
      </w:pPr>
    </w:p>
    <w:p w14:paraId="11471E77" w14:textId="77777777" w:rsidR="00E4044B" w:rsidRPr="0047564E" w:rsidRDefault="004A050D" w:rsidP="00AD2C9D">
      <w:pPr>
        <w:pStyle w:val="Nadpis1"/>
        <w:numPr>
          <w:ilvl w:val="0"/>
          <w:numId w:val="31"/>
        </w:numPr>
      </w:pPr>
      <w:bookmarkStart w:id="8" w:name="_Toc485285145"/>
      <w:r w:rsidRPr="0047564E">
        <w:t>Stanovení podmínek pro provádění výstavby z hlediska bezpečnosti a ochrany zdraví, plán bezpečnosti a ochrany zdraví při práci na staveništi</w:t>
      </w:r>
      <w:bookmarkEnd w:id="8"/>
    </w:p>
    <w:p w14:paraId="706877B2" w14:textId="77777777" w:rsidR="00E4044B" w:rsidRPr="0047564E" w:rsidRDefault="00E4044B" w:rsidP="00792445">
      <w:pPr>
        <w:pStyle w:val="Odstavecseseznamem"/>
        <w:numPr>
          <w:ilvl w:val="1"/>
          <w:numId w:val="24"/>
        </w:numPr>
        <w:spacing w:before="100" w:beforeAutospacing="1" w:after="100" w:afterAutospacing="1"/>
        <w:ind w:left="426" w:right="0" w:hanging="426"/>
        <w:rPr>
          <w:rFonts w:ascii="Segoe UI" w:eastAsiaTheme="majorEastAsia" w:hAnsi="Segoe UI" w:cs="Segoe UI"/>
          <w:b/>
          <w:bCs/>
          <w:sz w:val="28"/>
          <w:szCs w:val="28"/>
          <w:u w:val="single"/>
        </w:rPr>
      </w:pPr>
      <w:r w:rsidRPr="0047564E">
        <w:rPr>
          <w:rFonts w:ascii="Segoe UI" w:eastAsiaTheme="majorEastAsia" w:hAnsi="Segoe UI" w:cs="Segoe UI"/>
          <w:b/>
          <w:bCs/>
          <w:szCs w:val="20"/>
        </w:rPr>
        <w:t>Označení a zabezpečení stavby</w:t>
      </w:r>
    </w:p>
    <w:p w14:paraId="72C4D7E7" w14:textId="77777777" w:rsidR="00250DF0" w:rsidRPr="0047564E" w:rsidRDefault="00E4044B" w:rsidP="00AF0E73">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U vjezdu na staveniště bude umístěna informační tabule se základními údaji stavby a s uvedením zodpovědných pracovníků investora a zhotovitele včetně kontaktů. Na viditelném místě u vstupu na staveniště musí být vyvěšeno oznámení o zahájení prací - toto musí být vyvěšeno po celou dobu provádění stavby až do ukončení prací a předání stavby stavebníkovi k užívání. Na staveništi musí být vývěskou oznámena telefonní čísla nejbližší požární stanice, první pomoci a policie.</w:t>
      </w:r>
    </w:p>
    <w:p w14:paraId="049BBD05" w14:textId="46A0ACA4" w:rsidR="00AF0E73" w:rsidRDefault="00AF0E73" w:rsidP="00AF0E73">
      <w:pPr>
        <w:pStyle w:val="Odstavecseseznamem"/>
        <w:spacing w:before="100" w:beforeAutospacing="1" w:after="100" w:afterAutospacing="1"/>
        <w:ind w:left="426" w:right="0" w:firstLine="567"/>
        <w:rPr>
          <w:rFonts w:ascii="Segoe UI" w:eastAsiaTheme="majorEastAsia" w:hAnsi="Segoe UI" w:cs="Segoe UI"/>
          <w:bCs/>
          <w:szCs w:val="20"/>
        </w:rPr>
      </w:pPr>
    </w:p>
    <w:p w14:paraId="1D0BEB98" w14:textId="6D59F2CB" w:rsidR="00042B9A" w:rsidRDefault="00042B9A" w:rsidP="00AF0E73">
      <w:pPr>
        <w:pStyle w:val="Odstavecseseznamem"/>
        <w:spacing w:before="100" w:beforeAutospacing="1" w:after="100" w:afterAutospacing="1"/>
        <w:ind w:left="426" w:right="0" w:firstLine="567"/>
        <w:rPr>
          <w:rFonts w:ascii="Segoe UI" w:eastAsiaTheme="majorEastAsia" w:hAnsi="Segoe UI" w:cs="Segoe UI"/>
          <w:bCs/>
          <w:szCs w:val="20"/>
        </w:rPr>
      </w:pPr>
    </w:p>
    <w:p w14:paraId="2EC44803" w14:textId="3B0B7514" w:rsidR="00042B9A" w:rsidRDefault="00042B9A" w:rsidP="00AF0E73">
      <w:pPr>
        <w:pStyle w:val="Odstavecseseznamem"/>
        <w:spacing w:before="100" w:beforeAutospacing="1" w:after="100" w:afterAutospacing="1"/>
        <w:ind w:left="426" w:right="0" w:firstLine="567"/>
        <w:rPr>
          <w:rFonts w:ascii="Segoe UI" w:eastAsiaTheme="majorEastAsia" w:hAnsi="Segoe UI" w:cs="Segoe UI"/>
          <w:bCs/>
          <w:szCs w:val="20"/>
        </w:rPr>
      </w:pPr>
    </w:p>
    <w:p w14:paraId="41975FE0" w14:textId="77777777" w:rsidR="00042B9A" w:rsidRPr="0047564E" w:rsidRDefault="00042B9A" w:rsidP="00AF0E73">
      <w:pPr>
        <w:pStyle w:val="Odstavecseseznamem"/>
        <w:spacing w:before="100" w:beforeAutospacing="1" w:after="100" w:afterAutospacing="1"/>
        <w:ind w:left="426" w:right="0" w:firstLine="567"/>
        <w:rPr>
          <w:rFonts w:ascii="Segoe UI" w:eastAsiaTheme="majorEastAsia" w:hAnsi="Segoe UI" w:cs="Segoe UI"/>
          <w:bCs/>
          <w:szCs w:val="20"/>
        </w:rPr>
      </w:pPr>
    </w:p>
    <w:p w14:paraId="65AF2548" w14:textId="77777777" w:rsidR="00E4044B" w:rsidRPr="0047564E" w:rsidRDefault="00E4044B" w:rsidP="00792445">
      <w:pPr>
        <w:pStyle w:val="Odstavecseseznamem"/>
        <w:numPr>
          <w:ilvl w:val="1"/>
          <w:numId w:val="24"/>
        </w:numPr>
        <w:spacing w:before="100" w:beforeAutospacing="1" w:after="100" w:afterAutospacing="1"/>
        <w:ind w:left="426" w:right="0" w:hanging="426"/>
        <w:rPr>
          <w:rFonts w:ascii="Segoe UI" w:eastAsiaTheme="majorEastAsia" w:hAnsi="Segoe UI" w:cs="Segoe UI"/>
          <w:b/>
          <w:bCs/>
          <w:sz w:val="28"/>
          <w:szCs w:val="28"/>
          <w:u w:val="single"/>
        </w:rPr>
      </w:pPr>
      <w:r w:rsidRPr="0047564E">
        <w:rPr>
          <w:rFonts w:ascii="Segoe UI" w:eastAsiaTheme="majorEastAsia" w:hAnsi="Segoe UI" w:cs="Segoe UI"/>
          <w:b/>
          <w:bCs/>
          <w:szCs w:val="20"/>
        </w:rPr>
        <w:lastRenderedPageBreak/>
        <w:t>Pracovní doba, fond pracovní doby</w:t>
      </w:r>
    </w:p>
    <w:p w14:paraId="0B362B67" w14:textId="77777777" w:rsidR="00E4044B" w:rsidRPr="0047564E" w:rsidRDefault="00E4044B"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Délka pracovní doby, režim vstupu pracovníků na staveniště a způsob označení a zabezpečení stavby bude stanoven ve smluvním vztahu mezi investorem a zhotovitelem. Předpokládá se provádění stavby v době od 7 - 18 hod., vždy však s dodržováním nočního klidu od 22 – 6 hod. </w:t>
      </w:r>
    </w:p>
    <w:p w14:paraId="382BC5A4" w14:textId="77777777" w:rsidR="00C67A37" w:rsidRPr="0047564E" w:rsidRDefault="00C67A37"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Zhotovitel stavebních prací je povinen vést stavební deník a evidenci pracovníků od jejich nástupu do práce až po opuštění pracoviště. Je dále povinen vybavit všechny osoby vstupující do prostoru staveniště ochrannými pomůckami odpovídajícími typu prováděných prací.</w:t>
      </w:r>
    </w:p>
    <w:p w14:paraId="0249F967" w14:textId="77777777" w:rsidR="00087678" w:rsidRPr="0047564E" w:rsidRDefault="00087678" w:rsidP="00792445">
      <w:pPr>
        <w:pStyle w:val="Odstavecseseznamem"/>
        <w:spacing w:before="100" w:beforeAutospacing="1" w:after="100" w:afterAutospacing="1"/>
        <w:ind w:left="426" w:right="0" w:firstLine="567"/>
        <w:rPr>
          <w:rFonts w:ascii="Segoe UI" w:eastAsiaTheme="majorEastAsia" w:hAnsi="Segoe UI" w:cs="Segoe UI"/>
          <w:bCs/>
          <w:szCs w:val="20"/>
        </w:rPr>
      </w:pPr>
    </w:p>
    <w:p w14:paraId="6AF18935" w14:textId="77777777" w:rsidR="00E4044B" w:rsidRPr="0047564E" w:rsidRDefault="00E4044B" w:rsidP="00792445">
      <w:pPr>
        <w:pStyle w:val="Odstavecseseznamem"/>
        <w:numPr>
          <w:ilvl w:val="1"/>
          <w:numId w:val="24"/>
        </w:numPr>
        <w:spacing w:before="100" w:beforeAutospacing="1" w:after="100" w:afterAutospacing="1"/>
        <w:ind w:left="426" w:right="0" w:hanging="426"/>
        <w:rPr>
          <w:rFonts w:ascii="Segoe UI" w:eastAsiaTheme="majorEastAsia" w:hAnsi="Segoe UI" w:cs="Segoe UI"/>
          <w:b/>
          <w:bCs/>
          <w:sz w:val="28"/>
          <w:szCs w:val="28"/>
          <w:u w:val="single"/>
        </w:rPr>
      </w:pPr>
      <w:r w:rsidRPr="0047564E">
        <w:rPr>
          <w:rFonts w:ascii="Segoe UI" w:eastAsiaTheme="majorEastAsia" w:hAnsi="Segoe UI" w:cs="Segoe UI"/>
          <w:b/>
          <w:bCs/>
          <w:szCs w:val="20"/>
        </w:rPr>
        <w:t>Bezpečnostní předpisy</w:t>
      </w:r>
    </w:p>
    <w:p w14:paraId="4F299736" w14:textId="6745E585" w:rsidR="00CE61C0" w:rsidRDefault="001D2A6E" w:rsidP="00CE61C0">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Po dobu výstavby je třeba dodržet veškeré platné a závazné bezpečnostní předpisy ve stavebnictví a nařízení vlády.</w:t>
      </w:r>
    </w:p>
    <w:p w14:paraId="7F8314A7" w14:textId="77777777" w:rsidR="00042B9A" w:rsidRPr="0047564E" w:rsidRDefault="00042B9A" w:rsidP="00CE61C0">
      <w:pPr>
        <w:pStyle w:val="Odstavecseseznamem"/>
        <w:spacing w:before="100" w:beforeAutospacing="1" w:after="100" w:afterAutospacing="1"/>
        <w:ind w:left="426" w:right="0" w:firstLine="567"/>
        <w:rPr>
          <w:rFonts w:ascii="Segoe UI" w:eastAsiaTheme="majorEastAsia" w:hAnsi="Segoe UI" w:cs="Segoe UI"/>
          <w:bCs/>
          <w:szCs w:val="20"/>
        </w:rPr>
      </w:pPr>
    </w:p>
    <w:p w14:paraId="099AE530" w14:textId="77777777" w:rsidR="00E4044B" w:rsidRPr="0047564E" w:rsidRDefault="00E4044B" w:rsidP="00792445">
      <w:pPr>
        <w:pStyle w:val="Odstavecseseznamem"/>
        <w:numPr>
          <w:ilvl w:val="1"/>
          <w:numId w:val="24"/>
        </w:numPr>
        <w:spacing w:before="100" w:beforeAutospacing="1" w:after="100" w:afterAutospacing="1"/>
        <w:ind w:left="426" w:right="0" w:hanging="426"/>
        <w:rPr>
          <w:rFonts w:ascii="Segoe UI" w:eastAsiaTheme="majorEastAsia" w:hAnsi="Segoe UI" w:cs="Segoe UI"/>
          <w:b/>
          <w:bCs/>
          <w:sz w:val="28"/>
          <w:szCs w:val="28"/>
          <w:u w:val="single"/>
        </w:rPr>
      </w:pPr>
      <w:r w:rsidRPr="0047564E">
        <w:rPr>
          <w:rFonts w:ascii="Segoe UI" w:eastAsiaTheme="majorEastAsia" w:hAnsi="Segoe UI" w:cs="Segoe UI"/>
          <w:b/>
          <w:bCs/>
          <w:szCs w:val="20"/>
        </w:rPr>
        <w:t>Podmínky bezpečnosti a ochrany zdraví při práci</w:t>
      </w:r>
    </w:p>
    <w:p w14:paraId="16570B80" w14:textId="77777777" w:rsidR="001D2A6E" w:rsidRPr="0047564E" w:rsidRDefault="001D2A6E"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Před zahájením prací musí být všichni pracovníci, co se budou účastnit výstavby a budou se pohybovat po staveništi proškoleni a poučeni o bezpečnostních předpisech pro všechny práce, které přicházejí v úvahu. </w:t>
      </w:r>
    </w:p>
    <w:p w14:paraId="2460F5A8" w14:textId="77777777" w:rsidR="00087678" w:rsidRPr="0047564E" w:rsidRDefault="001D2A6E"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Pracovníci jsou povinn</w:t>
      </w:r>
      <w:r w:rsidR="00087678" w:rsidRPr="0047564E">
        <w:rPr>
          <w:rFonts w:ascii="Segoe UI" w:eastAsiaTheme="majorEastAsia" w:hAnsi="Segoe UI" w:cs="Segoe UI"/>
          <w:bCs/>
          <w:szCs w:val="20"/>
        </w:rPr>
        <w:t>i dodržovat technologické nebo pracovní postupy, návody, pravidla a pokyny. Obsluhovat stroje a zařízení a používat nářadí a pomůcky, které jim byly pro jejich práci určen</w:t>
      </w:r>
      <w:r w:rsidRPr="0047564E">
        <w:rPr>
          <w:rFonts w:ascii="Segoe UI" w:eastAsiaTheme="majorEastAsia" w:hAnsi="Segoe UI" w:cs="Segoe UI"/>
          <w:bCs/>
          <w:szCs w:val="20"/>
        </w:rPr>
        <w:t>o</w:t>
      </w:r>
      <w:r w:rsidR="00087678" w:rsidRPr="0047564E">
        <w:rPr>
          <w:rFonts w:ascii="Segoe UI" w:eastAsiaTheme="majorEastAsia" w:hAnsi="Segoe UI" w:cs="Segoe UI"/>
          <w:bCs/>
          <w:szCs w:val="20"/>
        </w:rPr>
        <w:t>, dodržovat bezpečnostní označení a signály pověřených pracovníků dozorem na pracovišti.</w:t>
      </w:r>
    </w:p>
    <w:p w14:paraId="36BD04CD" w14:textId="77777777" w:rsidR="00087678" w:rsidRPr="0047564E" w:rsidRDefault="00087678"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Práce v blízkosti inženýrských sítí mohou být konány po dohodě se správci sítí. Jakékoliv poškození musí být hlášeno provozovateli sítě. V nebezpečném prostředí nesmí pracovník pracovat osaměle, kde není v dozoru nebo doslechu další pracovník. V případě, že dojde k obnažení stávajících inženýrských sítí nebo bude nutné tyto sítě vyvěsit, musí být dostatečně zajištěny proti poškození pracovníky dodavatelské organizace nebo další osobou nebo působením vnějších vlivů.</w:t>
      </w:r>
    </w:p>
    <w:p w14:paraId="0C6DECFD" w14:textId="77777777" w:rsidR="00087678" w:rsidRPr="0047564E" w:rsidRDefault="00087678"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Všechny otvory a jámy na staveništi, kde hrozí nebezpečí pádu, musí být zakryty nebo ohrazeny. Výkopy mimo uzavřené staveniště se musí řádně ohradit a v noci řádně osvětlit jen bezpečným elektrickým napětím.</w:t>
      </w:r>
    </w:p>
    <w:p w14:paraId="70296872" w14:textId="77777777" w:rsidR="001D2A6E" w:rsidRPr="0047564E" w:rsidRDefault="001D2A6E"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Na pracovišti musí být dodržován pořádek a čistota. Musí být dbáno ochrany proti požáru a protipožární pomůcky se musí dodržovat v pohotovosti. Práce na elektrických zařízeních smí provádět pouze pracovník k tomu proškolený. </w:t>
      </w:r>
    </w:p>
    <w:p w14:paraId="7F98C2A3" w14:textId="77777777" w:rsidR="00087678" w:rsidRPr="0047564E" w:rsidRDefault="00087678" w:rsidP="00792445">
      <w:pPr>
        <w:pStyle w:val="Odstavecseseznamem"/>
        <w:spacing w:before="100" w:beforeAutospacing="1" w:after="100" w:afterAutospacing="1"/>
        <w:ind w:left="426" w:right="0" w:firstLine="0"/>
        <w:rPr>
          <w:rFonts w:ascii="Segoe UI" w:eastAsiaTheme="majorEastAsia" w:hAnsi="Segoe UI" w:cs="Segoe UI"/>
          <w:b/>
          <w:bCs/>
          <w:sz w:val="28"/>
          <w:szCs w:val="28"/>
          <w:u w:val="single"/>
        </w:rPr>
      </w:pPr>
    </w:p>
    <w:p w14:paraId="226FF6B4" w14:textId="77777777" w:rsidR="00E4044B" w:rsidRPr="0047564E" w:rsidRDefault="00E4044B" w:rsidP="00792445">
      <w:pPr>
        <w:pStyle w:val="Odstavecseseznamem"/>
        <w:numPr>
          <w:ilvl w:val="1"/>
          <w:numId w:val="24"/>
        </w:numPr>
        <w:spacing w:before="100" w:beforeAutospacing="1" w:after="100" w:afterAutospacing="1"/>
        <w:ind w:left="426" w:right="0" w:hanging="426"/>
        <w:rPr>
          <w:rFonts w:ascii="Segoe UI" w:eastAsiaTheme="majorEastAsia" w:hAnsi="Segoe UI" w:cs="Segoe UI"/>
          <w:b/>
          <w:bCs/>
          <w:sz w:val="28"/>
          <w:szCs w:val="28"/>
          <w:u w:val="single"/>
        </w:rPr>
      </w:pPr>
      <w:r w:rsidRPr="0047564E">
        <w:rPr>
          <w:rFonts w:ascii="Segoe UI" w:eastAsiaTheme="majorEastAsia" w:hAnsi="Segoe UI" w:cs="Segoe UI"/>
          <w:b/>
          <w:bCs/>
          <w:szCs w:val="20"/>
        </w:rPr>
        <w:t>Plán bezpečnosti a ochrany zdraví při práci</w:t>
      </w:r>
    </w:p>
    <w:p w14:paraId="3C582B3C" w14:textId="77777777" w:rsidR="003B684D" w:rsidRPr="0047564E" w:rsidRDefault="003B684D"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1D7F8074" w14:textId="77777777" w:rsidR="003B684D" w:rsidRPr="0047564E" w:rsidRDefault="003B684D"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Provádění prací musí být v souladu s nařízením vlády č. 362/205 Sb. o bližších požadavcích na bezpečnost a ochranu zdraví při práci na pracovištích s nebezpečím pádu z výšky nebo do hloubky, č. 591/2006 Sb. o bližších minimálních požadavcích na bezpečnost a ochranu zdraví při práci na staveništích a č. 361/2007 Sb. kterým se stanoví podmínky ochrany zdraví při práci. </w:t>
      </w:r>
    </w:p>
    <w:p w14:paraId="3F6FABF2" w14:textId="77777777" w:rsidR="003B684D" w:rsidRPr="0047564E" w:rsidRDefault="003B684D"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Nařízení stanoví požadavky k zajištění bezpečnosti práce a technických zařízení při přípravě a provádění stavebních, montážních a udržovacích pracích a při pracích s nimi souvisejících. Základní povinností dodavatele stavebních prací je vést evidenci pracovníků od jejich nástupu do práce až po opuštění pracoviště. Je současně povinen vybavit všechny osoby, které vstupují na staveniště, osobními ochrannými pracovními prostředky odpovídajícími ohrožení, které pro tyto osoby z provádění stavebních prací vyplývá. </w:t>
      </w:r>
    </w:p>
    <w:p w14:paraId="3A243988" w14:textId="77777777" w:rsidR="003B684D" w:rsidRPr="0047564E" w:rsidRDefault="003B684D"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lastRenderedPageBreak/>
        <w:t>Povinností pracovníků při provádění stavebních prací je:</w:t>
      </w:r>
    </w:p>
    <w:p w14:paraId="1ABFEF59" w14:textId="77777777" w:rsidR="003B684D" w:rsidRPr="0047564E" w:rsidRDefault="003B684D"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 - dodržovat technologické a pracovní postupy, návody, pravidla a pokyny</w:t>
      </w:r>
    </w:p>
    <w:p w14:paraId="504DF41C" w14:textId="77777777" w:rsidR="003B684D" w:rsidRPr="0047564E" w:rsidRDefault="003B684D" w:rsidP="00792445">
      <w:pPr>
        <w:pStyle w:val="Odstavecseseznamem"/>
        <w:spacing w:before="100" w:beforeAutospacing="1" w:after="100" w:afterAutospacing="1"/>
        <w:ind w:left="1276" w:right="0" w:hanging="283"/>
        <w:rPr>
          <w:rFonts w:ascii="Segoe UI" w:eastAsiaTheme="majorEastAsia" w:hAnsi="Segoe UI" w:cs="Segoe UI"/>
          <w:bCs/>
          <w:szCs w:val="20"/>
        </w:rPr>
      </w:pPr>
      <w:r w:rsidRPr="0047564E">
        <w:rPr>
          <w:rFonts w:ascii="Segoe UI" w:eastAsiaTheme="majorEastAsia" w:hAnsi="Segoe UI" w:cs="Segoe UI"/>
          <w:bCs/>
          <w:szCs w:val="20"/>
        </w:rPr>
        <w:t xml:space="preserve"> - obsluhovat stroje a zařízení a používat nářadí a pomůcky, které jim byly pro jejich práci určeny</w:t>
      </w:r>
    </w:p>
    <w:p w14:paraId="599ABAA6" w14:textId="77777777" w:rsidR="003B684D" w:rsidRPr="0047564E" w:rsidRDefault="003B684D" w:rsidP="00792445">
      <w:pPr>
        <w:pStyle w:val="Odstavecseseznamem"/>
        <w:spacing w:before="100" w:beforeAutospacing="1" w:after="100" w:afterAutospacing="1"/>
        <w:ind w:left="1276" w:right="0" w:hanging="283"/>
        <w:rPr>
          <w:rFonts w:ascii="Segoe UI" w:eastAsiaTheme="majorEastAsia" w:hAnsi="Segoe UI" w:cs="Segoe UI"/>
          <w:bCs/>
          <w:szCs w:val="20"/>
        </w:rPr>
      </w:pPr>
      <w:r w:rsidRPr="0047564E">
        <w:rPr>
          <w:rFonts w:ascii="Segoe UI" w:eastAsiaTheme="majorEastAsia" w:hAnsi="Segoe UI" w:cs="Segoe UI"/>
          <w:bCs/>
          <w:szCs w:val="20"/>
        </w:rPr>
        <w:t xml:space="preserve"> - neměnit bez souhlasu odpovědného pracovníka nic na provozních, bezpečnostních a požárních zařízeních</w:t>
      </w:r>
    </w:p>
    <w:p w14:paraId="1FF76266" w14:textId="77777777" w:rsidR="00A93650" w:rsidRPr="0047564E" w:rsidRDefault="003B684D" w:rsidP="00792445">
      <w:pPr>
        <w:pStyle w:val="Odstavecseseznamem"/>
        <w:spacing w:before="100" w:beforeAutospacing="1" w:after="100" w:afterAutospacing="1"/>
        <w:ind w:left="1276" w:right="0" w:hanging="283"/>
        <w:rPr>
          <w:rFonts w:ascii="Segoe UI" w:eastAsiaTheme="majorEastAsia" w:hAnsi="Segoe UI" w:cs="Segoe UI"/>
          <w:bCs/>
          <w:szCs w:val="20"/>
        </w:rPr>
      </w:pPr>
      <w:r w:rsidRPr="0047564E">
        <w:rPr>
          <w:rFonts w:ascii="Segoe UI" w:eastAsiaTheme="majorEastAsia" w:hAnsi="Segoe UI" w:cs="Segoe UI"/>
          <w:bCs/>
          <w:szCs w:val="20"/>
        </w:rPr>
        <w:t xml:space="preserve"> - dodržovat bezpečnostní označení, výstražné signály a upozornění a pokyny pracovníků pověřených střežením ohrazeného prostoru</w:t>
      </w:r>
    </w:p>
    <w:p w14:paraId="7086B2B3" w14:textId="77777777" w:rsidR="003B684D" w:rsidRPr="0047564E" w:rsidRDefault="003B684D" w:rsidP="00792445">
      <w:pPr>
        <w:pStyle w:val="Odstavecseseznamem"/>
        <w:spacing w:before="100" w:beforeAutospacing="1" w:after="100" w:afterAutospacing="1"/>
        <w:ind w:left="1316" w:right="0" w:hanging="283"/>
        <w:rPr>
          <w:rFonts w:ascii="Segoe UI" w:eastAsiaTheme="majorEastAsia" w:hAnsi="Segoe UI" w:cs="Segoe UI"/>
          <w:bCs/>
          <w:szCs w:val="20"/>
        </w:rPr>
      </w:pPr>
      <w:r w:rsidRPr="0047564E">
        <w:rPr>
          <w:rFonts w:ascii="Segoe UI" w:eastAsiaTheme="majorEastAsia" w:hAnsi="Segoe UI" w:cs="Segoe UI"/>
          <w:bCs/>
          <w:szCs w:val="20"/>
        </w:rPr>
        <w:t>- provádět práci na určeném pracovišti, ze kterého se nesmí vzdálit bez souhlasu odpovědného pracovníka, kromě naléhavých důvodů - odchod jsou pracovníci povinni ohlásit odpovědnému pracovníkovi</w:t>
      </w:r>
    </w:p>
    <w:p w14:paraId="7A828073" w14:textId="77777777" w:rsidR="00E4044B" w:rsidRPr="0047564E" w:rsidRDefault="003B684D" w:rsidP="00CE61C0">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Na bezpečnost je nutno dbát především při zdvihání břemen, při svařování a řezání plamenem a při pracích na elektrických strojích a zařízeních. Na jednotlivé práce smějí být nasazováni pouze pracovníci, kteří jsou na ně řádně proškoleni a jsou poučeni o příslušných bezpečnostních předpisech. Při pracích se stroji a zařízeními musí mít pracovníci oprávnění k jejich obsluze.</w:t>
      </w:r>
    </w:p>
    <w:p w14:paraId="7B86ACB1" w14:textId="77777777" w:rsidR="00A36393" w:rsidRPr="0047564E" w:rsidRDefault="004A050D" w:rsidP="00AD2C9D">
      <w:pPr>
        <w:pStyle w:val="Nadpis1"/>
        <w:numPr>
          <w:ilvl w:val="0"/>
          <w:numId w:val="34"/>
        </w:numPr>
      </w:pPr>
      <w:bookmarkStart w:id="9" w:name="_Toc485285146"/>
      <w:r w:rsidRPr="0047564E">
        <w:t>Podmínky pro ochranu životního prostředí při výstavbě</w:t>
      </w:r>
      <w:bookmarkEnd w:id="9"/>
    </w:p>
    <w:p w14:paraId="789BF84F" w14:textId="77777777" w:rsidR="00A36393" w:rsidRPr="0047564E" w:rsidRDefault="005F74AF" w:rsidP="00792445">
      <w:pPr>
        <w:pStyle w:val="Odstavecseseznamem"/>
        <w:numPr>
          <w:ilvl w:val="1"/>
          <w:numId w:val="25"/>
        </w:numPr>
        <w:spacing w:before="100" w:beforeAutospacing="1" w:after="100" w:afterAutospacing="1"/>
        <w:ind w:left="426" w:right="0" w:hanging="426"/>
        <w:rPr>
          <w:rFonts w:ascii="Segoe UI" w:eastAsiaTheme="majorEastAsia" w:hAnsi="Segoe UI" w:cs="Segoe UI"/>
          <w:b/>
          <w:bCs/>
          <w:szCs w:val="20"/>
        </w:rPr>
      </w:pPr>
      <w:r w:rsidRPr="0047564E">
        <w:rPr>
          <w:rFonts w:ascii="Segoe UI" w:eastAsiaTheme="majorEastAsia" w:hAnsi="Segoe UI" w:cs="Segoe UI"/>
          <w:b/>
          <w:bCs/>
          <w:szCs w:val="20"/>
        </w:rPr>
        <w:t>Ochrana proti hluku a vibracím</w:t>
      </w:r>
    </w:p>
    <w:p w14:paraId="1291F234" w14:textId="77777777" w:rsidR="005F74AF" w:rsidRPr="0047564E" w:rsidRDefault="005F74AF"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 Při stavební činnosti bude nutno dodržovat povolené hladiny hluku pro dané období stanovené v NV č.148/2006 o ochraně zdraví před nepříznivými účinky hluku a vibrací. Stavební práce budou probíhat v limitu a v časovém pásmu předepsaném hygienikem.</w:t>
      </w:r>
    </w:p>
    <w:p w14:paraId="04055FFA" w14:textId="77777777" w:rsidR="005F74AF" w:rsidRPr="0047564E" w:rsidRDefault="005F74AF" w:rsidP="00792445">
      <w:pPr>
        <w:pStyle w:val="Odstavecseseznamem"/>
        <w:spacing w:before="100" w:beforeAutospacing="1" w:after="100" w:afterAutospacing="1"/>
        <w:ind w:left="426" w:right="0" w:firstLine="567"/>
        <w:rPr>
          <w:rFonts w:ascii="Segoe UI" w:eastAsiaTheme="majorEastAsia" w:hAnsi="Segoe UI" w:cs="Segoe UI"/>
          <w:bCs/>
          <w:szCs w:val="20"/>
        </w:rPr>
      </w:pPr>
    </w:p>
    <w:p w14:paraId="5D3FBE4E" w14:textId="77777777" w:rsidR="005F74AF" w:rsidRPr="0047564E" w:rsidRDefault="005F74AF" w:rsidP="00792445">
      <w:pPr>
        <w:pStyle w:val="Odstavecseseznamem"/>
        <w:spacing w:before="100" w:beforeAutospacing="1" w:after="100" w:afterAutospacing="1"/>
        <w:ind w:left="426" w:right="0" w:firstLine="567"/>
        <w:rPr>
          <w:rFonts w:ascii="Segoe UI" w:eastAsiaTheme="majorEastAsia" w:hAnsi="Segoe UI" w:cs="Segoe UI"/>
          <w:b/>
          <w:bCs/>
          <w:szCs w:val="20"/>
          <w:u w:val="single"/>
        </w:rPr>
      </w:pPr>
      <w:r w:rsidRPr="0047564E">
        <w:rPr>
          <w:rFonts w:ascii="Segoe UI" w:eastAsiaTheme="majorEastAsia" w:hAnsi="Segoe UI" w:cs="Segoe UI"/>
          <w:b/>
          <w:bCs/>
          <w:szCs w:val="20"/>
          <w:u w:val="single"/>
        </w:rPr>
        <w:t>Zákonné a normové požadavky:</w:t>
      </w:r>
    </w:p>
    <w:p w14:paraId="717490EC" w14:textId="77777777" w:rsidR="005F74AF" w:rsidRPr="0047564E" w:rsidRDefault="005F74AF" w:rsidP="00792445">
      <w:pPr>
        <w:pStyle w:val="Odstavecseseznamem"/>
        <w:spacing w:before="100" w:beforeAutospacing="1" w:after="100" w:afterAutospacing="1"/>
        <w:ind w:left="426" w:right="0" w:firstLine="0"/>
        <w:rPr>
          <w:rFonts w:ascii="Segoe UI" w:eastAsiaTheme="majorEastAsia" w:hAnsi="Segoe UI" w:cs="Segoe UI"/>
          <w:bCs/>
          <w:szCs w:val="20"/>
        </w:rPr>
      </w:pPr>
      <w:r w:rsidRPr="0047564E">
        <w:rPr>
          <w:rFonts w:ascii="Segoe UI" w:eastAsiaTheme="majorEastAsia" w:hAnsi="Segoe UI" w:cs="Segoe UI"/>
          <w:bCs/>
          <w:i/>
          <w:szCs w:val="20"/>
        </w:rPr>
        <w:t>Zákon č. 258/2000 Sb. o ochraně veřejného zdraví</w:t>
      </w:r>
      <w:r w:rsidRPr="0047564E">
        <w:rPr>
          <w:rFonts w:ascii="Segoe UI" w:eastAsiaTheme="majorEastAsia" w:hAnsi="Segoe UI" w:cs="Segoe UI"/>
          <w:bCs/>
          <w:szCs w:val="20"/>
        </w:rPr>
        <w:t xml:space="preserve"> - Dle Zákona č.258/2000 Sb., o ochraně veřejného zdraví a o změně některých souvisejících zákonů, jak vyplývá z pozdějších změn. </w:t>
      </w:r>
    </w:p>
    <w:p w14:paraId="1FE89EBB" w14:textId="77777777" w:rsidR="005F74AF" w:rsidRPr="0047564E" w:rsidRDefault="005F74AF" w:rsidP="00792445">
      <w:pPr>
        <w:pStyle w:val="Odstavecseseznamem"/>
        <w:spacing w:before="100" w:beforeAutospacing="1" w:after="100" w:afterAutospacing="1"/>
        <w:ind w:left="426" w:right="0" w:firstLine="0"/>
        <w:rPr>
          <w:rFonts w:ascii="Segoe UI" w:eastAsiaTheme="majorEastAsia" w:hAnsi="Segoe UI" w:cs="Segoe UI"/>
          <w:bCs/>
          <w:szCs w:val="20"/>
        </w:rPr>
      </w:pPr>
      <w:r w:rsidRPr="0047564E">
        <w:rPr>
          <w:rFonts w:ascii="Segoe UI" w:eastAsiaTheme="majorEastAsia" w:hAnsi="Segoe UI" w:cs="Segoe UI"/>
          <w:bCs/>
          <w:i/>
          <w:szCs w:val="20"/>
        </w:rPr>
        <w:t>Chráněným venkovním prostorem</w:t>
      </w:r>
      <w:r w:rsidRPr="0047564E">
        <w:rPr>
          <w:rFonts w:ascii="Segoe UI" w:eastAsiaTheme="majorEastAsia" w:hAnsi="Segoe UI" w:cs="Segoe UI"/>
          <w:bCs/>
          <w:szCs w:val="20"/>
        </w:rPr>
        <w:t xml:space="preserve"> se rozumí nezastavěné pozemky, které jsou užívány k rekreaci, sportu, léčení a výuce, s výjimkou lesních a zemědělských pozemků a venkovních pracovišť.</w:t>
      </w:r>
    </w:p>
    <w:p w14:paraId="3A1E1C1D" w14:textId="77777777" w:rsidR="00E01580" w:rsidRPr="0047564E" w:rsidRDefault="005F74AF" w:rsidP="00792445">
      <w:pPr>
        <w:pStyle w:val="Odstavecseseznamem"/>
        <w:spacing w:before="100" w:beforeAutospacing="1" w:after="100" w:afterAutospacing="1"/>
        <w:ind w:left="426" w:right="0" w:firstLine="0"/>
        <w:rPr>
          <w:rFonts w:ascii="Segoe UI" w:eastAsiaTheme="majorEastAsia" w:hAnsi="Segoe UI" w:cs="Segoe UI"/>
          <w:bCs/>
          <w:szCs w:val="20"/>
        </w:rPr>
      </w:pPr>
      <w:r w:rsidRPr="0047564E">
        <w:rPr>
          <w:rFonts w:ascii="Segoe UI" w:eastAsiaTheme="majorEastAsia" w:hAnsi="Segoe UI" w:cs="Segoe UI"/>
          <w:bCs/>
          <w:i/>
          <w:szCs w:val="20"/>
        </w:rPr>
        <w:t>Chráněným venkovním prostorem stavby</w:t>
      </w:r>
      <w:r w:rsidRPr="0047564E">
        <w:rPr>
          <w:rFonts w:ascii="Segoe UI" w:eastAsiaTheme="majorEastAsia" w:hAnsi="Segoe UI" w:cs="Segoe UI"/>
          <w:bCs/>
          <w:szCs w:val="20"/>
        </w:rPr>
        <w:t xml:space="preserve"> se rozumí prostor 2 metry okolo obytných domů, rodinných domů, staveb pro školní a předškolní výchovu a pro zdravotní a sociální účely, jakož i funkčně obdobných staveb</w:t>
      </w:r>
      <w:r w:rsidR="00896490">
        <w:rPr>
          <w:rFonts w:ascii="Segoe UI" w:eastAsiaTheme="majorEastAsia" w:hAnsi="Segoe UI" w:cs="Segoe UI"/>
          <w:bCs/>
          <w:szCs w:val="20"/>
        </w:rPr>
        <w:t>, které nejsou součástí stavební akce</w:t>
      </w:r>
      <w:r w:rsidRPr="0047564E">
        <w:rPr>
          <w:rFonts w:ascii="Segoe UI" w:eastAsiaTheme="majorEastAsia" w:hAnsi="Segoe UI" w:cs="Segoe UI"/>
          <w:bCs/>
          <w:szCs w:val="20"/>
        </w:rPr>
        <w:t xml:space="preserve">. </w:t>
      </w:r>
    </w:p>
    <w:p w14:paraId="30295682" w14:textId="77777777" w:rsidR="00E01580" w:rsidRPr="0047564E" w:rsidRDefault="005F74AF" w:rsidP="00792445">
      <w:pPr>
        <w:pStyle w:val="Odstavecseseznamem"/>
        <w:spacing w:before="100" w:beforeAutospacing="1" w:after="100" w:afterAutospacing="1"/>
        <w:ind w:left="426" w:right="0" w:firstLine="0"/>
        <w:rPr>
          <w:rFonts w:ascii="Segoe UI" w:eastAsiaTheme="majorEastAsia" w:hAnsi="Segoe UI" w:cs="Segoe UI"/>
          <w:bCs/>
          <w:szCs w:val="20"/>
        </w:rPr>
      </w:pPr>
      <w:r w:rsidRPr="0047564E">
        <w:rPr>
          <w:rFonts w:ascii="Segoe UI" w:eastAsiaTheme="majorEastAsia" w:hAnsi="Segoe UI" w:cs="Segoe UI"/>
          <w:bCs/>
          <w:i/>
          <w:szCs w:val="20"/>
        </w:rPr>
        <w:t>Chráněným vnitřním prostorem staveb</w:t>
      </w:r>
      <w:r w:rsidRPr="0047564E">
        <w:rPr>
          <w:rFonts w:ascii="Segoe UI" w:eastAsiaTheme="majorEastAsia" w:hAnsi="Segoe UI" w:cs="Segoe UI"/>
          <w:bCs/>
          <w:szCs w:val="20"/>
        </w:rPr>
        <w:t xml:space="preserve"> se rozumí obytné a pobytové místnosti, s výjimkou místností ve stavbách pro individuální rekreaci a ve stavbách pro výrobu a skladování. </w:t>
      </w:r>
    </w:p>
    <w:p w14:paraId="3CE88820" w14:textId="77777777" w:rsidR="00E01580" w:rsidRPr="0047564E" w:rsidRDefault="005F74AF" w:rsidP="00792445">
      <w:pPr>
        <w:pStyle w:val="Odstavecseseznamem"/>
        <w:spacing w:before="100" w:beforeAutospacing="1" w:after="100" w:afterAutospacing="1"/>
        <w:ind w:left="426" w:right="0" w:firstLine="0"/>
        <w:rPr>
          <w:rFonts w:ascii="Segoe UI" w:eastAsiaTheme="majorEastAsia" w:hAnsi="Segoe UI" w:cs="Segoe UI"/>
          <w:bCs/>
          <w:szCs w:val="20"/>
        </w:rPr>
      </w:pPr>
      <w:r w:rsidRPr="0047564E">
        <w:rPr>
          <w:rFonts w:ascii="Segoe UI" w:eastAsiaTheme="majorEastAsia" w:hAnsi="Segoe UI" w:cs="Segoe UI"/>
          <w:bCs/>
          <w:i/>
          <w:szCs w:val="20"/>
        </w:rPr>
        <w:t>Hlukem</w:t>
      </w:r>
      <w:r w:rsidRPr="0047564E">
        <w:rPr>
          <w:rFonts w:ascii="Segoe UI" w:eastAsiaTheme="majorEastAsia" w:hAnsi="Segoe UI" w:cs="Segoe UI"/>
          <w:bCs/>
          <w:szCs w:val="20"/>
        </w:rPr>
        <w:t xml:space="preserve"> se rozumí zvuk, který může být škodlivý pro zdraví a jehož hygienický limit stanoví prováděcí právní předpis, prováděcím předpisem je v tomto případě Nařízení vlády č.148/2006 Sb.. </w:t>
      </w:r>
    </w:p>
    <w:p w14:paraId="3FBB17BB" w14:textId="77777777" w:rsidR="005F74AF" w:rsidRPr="0047564E" w:rsidRDefault="005F74AF" w:rsidP="00792445">
      <w:pPr>
        <w:pStyle w:val="Odstavecseseznamem"/>
        <w:spacing w:before="100" w:beforeAutospacing="1" w:after="100" w:afterAutospacing="1"/>
        <w:ind w:left="426" w:right="0" w:firstLine="0"/>
        <w:rPr>
          <w:rFonts w:ascii="Segoe UI" w:eastAsiaTheme="majorEastAsia" w:hAnsi="Segoe UI" w:cs="Segoe UI"/>
          <w:bCs/>
          <w:szCs w:val="20"/>
        </w:rPr>
      </w:pPr>
      <w:r w:rsidRPr="0047564E">
        <w:rPr>
          <w:rFonts w:ascii="Segoe UI" w:eastAsiaTheme="majorEastAsia" w:hAnsi="Segoe UI" w:cs="Segoe UI"/>
          <w:bCs/>
          <w:i/>
          <w:szCs w:val="20"/>
        </w:rPr>
        <w:t>Vibracemi</w:t>
      </w:r>
      <w:r w:rsidRPr="0047564E">
        <w:rPr>
          <w:rFonts w:ascii="Segoe UI" w:eastAsiaTheme="majorEastAsia" w:hAnsi="Segoe UI" w:cs="Segoe UI"/>
          <w:bCs/>
          <w:szCs w:val="20"/>
        </w:rPr>
        <w:t xml:space="preserve"> se rozumí vibrace přenášené pevnými tělesy na lidské tělo, které mohou být škodlivé pro zdraví a jejichž hygienický limit stanoví prováděcí právní předpis, prováděcím </w:t>
      </w:r>
      <w:r w:rsidR="00E01580" w:rsidRPr="0047564E">
        <w:rPr>
          <w:rFonts w:ascii="Segoe UI" w:eastAsiaTheme="majorEastAsia" w:hAnsi="Segoe UI" w:cs="Segoe UI"/>
          <w:bCs/>
          <w:szCs w:val="20"/>
        </w:rPr>
        <w:t>právním předpisem je v tomto</w:t>
      </w:r>
      <w:r w:rsidRPr="0047564E">
        <w:rPr>
          <w:rFonts w:ascii="Segoe UI" w:eastAsiaTheme="majorEastAsia" w:hAnsi="Segoe UI" w:cs="Segoe UI"/>
          <w:bCs/>
          <w:szCs w:val="20"/>
        </w:rPr>
        <w:t xml:space="preserve"> případě</w:t>
      </w:r>
      <w:r w:rsidR="00E01580" w:rsidRPr="0047564E">
        <w:rPr>
          <w:rFonts w:ascii="Segoe UI" w:eastAsiaTheme="majorEastAsia" w:hAnsi="Segoe UI" w:cs="Segoe UI"/>
          <w:bCs/>
          <w:szCs w:val="20"/>
        </w:rPr>
        <w:t xml:space="preserve"> opět</w:t>
      </w:r>
      <w:r w:rsidRPr="0047564E">
        <w:rPr>
          <w:rFonts w:ascii="Segoe UI" w:eastAsiaTheme="majorEastAsia" w:hAnsi="Segoe UI" w:cs="Segoe UI"/>
          <w:bCs/>
          <w:szCs w:val="20"/>
        </w:rPr>
        <w:t xml:space="preserve"> Nařízení vlády č.148/2006 Sb.</w:t>
      </w:r>
    </w:p>
    <w:p w14:paraId="078A2E30" w14:textId="77777777" w:rsidR="00E01580" w:rsidRPr="0047564E" w:rsidRDefault="00E01580"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Cs/>
          <w:szCs w:val="20"/>
        </w:rPr>
        <w:t xml:space="preserve">Požadavky na hlukové poměry vně objektu dle NV č. 148/2006 Sb.: Dle Nařízení vlády č. 148/2006 Sb. se nejvyšší přípustná ekvivalentní hladina akustického tlaku A ve vnějším chráněném </w:t>
      </w:r>
      <w:r w:rsidRPr="0047564E">
        <w:rPr>
          <w:rFonts w:ascii="Segoe UI" w:eastAsiaTheme="majorEastAsia" w:hAnsi="Segoe UI" w:cs="Segoe UI"/>
          <w:bCs/>
          <w:szCs w:val="20"/>
        </w:rPr>
        <w:lastRenderedPageBreak/>
        <w:t>prostoru stanoví součtem základních hladin hluku a příslušných korekcí (viz tab. č. 1, 2 a 3). Výpočet hygienického limitu hluku ze stavební činnosti - viz. tabulka č.4.</w:t>
      </w:r>
    </w:p>
    <w:p w14:paraId="5B1AA554" w14:textId="77777777" w:rsidR="00E01580" w:rsidRPr="0047564E" w:rsidRDefault="00E01580" w:rsidP="00792445">
      <w:pPr>
        <w:pStyle w:val="Odstavecseseznamem"/>
        <w:spacing w:before="100" w:beforeAutospacing="1" w:after="100" w:afterAutospacing="1"/>
        <w:ind w:left="426" w:right="0" w:firstLine="567"/>
        <w:rPr>
          <w:rFonts w:ascii="Segoe UI" w:eastAsiaTheme="majorEastAsia" w:hAnsi="Segoe UI" w:cs="Segoe UI"/>
          <w:bCs/>
          <w:szCs w:val="20"/>
        </w:rPr>
      </w:pPr>
    </w:p>
    <w:p w14:paraId="284562B5" w14:textId="77777777" w:rsidR="00E01580" w:rsidRPr="0047564E" w:rsidRDefault="00E01580"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rFonts w:ascii="Segoe UI" w:eastAsiaTheme="majorEastAsia" w:hAnsi="Segoe UI" w:cs="Segoe UI"/>
          <w:b/>
          <w:bCs/>
          <w:i/>
          <w:sz w:val="18"/>
          <w:szCs w:val="18"/>
        </w:rPr>
        <w:t>Tab. 1</w:t>
      </w:r>
      <w:r w:rsidRPr="0047564E">
        <w:rPr>
          <w:rFonts w:ascii="Segoe UI" w:eastAsiaTheme="majorEastAsia" w:hAnsi="Segoe UI" w:cs="Segoe UI"/>
          <w:bCs/>
          <w:i/>
          <w:sz w:val="18"/>
          <w:szCs w:val="18"/>
        </w:rPr>
        <w:t xml:space="preserve"> – Nejvyšší přípustná ekvivalentní hladina akustického tlaku A ve vnějším chráněném prostoru stavby a ve venkovním chráněném prostoru včetně korekcí</w:t>
      </w:r>
    </w:p>
    <w:p w14:paraId="08E86F68" w14:textId="77777777" w:rsidR="00011471" w:rsidRPr="0047564E" w:rsidRDefault="00E01580" w:rsidP="00086727">
      <w:pPr>
        <w:pStyle w:val="Odstavecseseznamem"/>
        <w:spacing w:before="100" w:beforeAutospacing="1" w:after="100" w:afterAutospacing="1"/>
        <w:ind w:left="426" w:right="0" w:firstLine="0"/>
        <w:rPr>
          <w:rFonts w:ascii="Segoe UI" w:eastAsiaTheme="majorEastAsia" w:hAnsi="Segoe UI" w:cs="Segoe UI"/>
          <w:bCs/>
          <w:szCs w:val="20"/>
        </w:rPr>
      </w:pPr>
      <w:r w:rsidRPr="0047564E">
        <w:rPr>
          <w:noProof/>
        </w:rPr>
        <w:drawing>
          <wp:inline distT="0" distB="0" distL="0" distR="0" wp14:anchorId="635A6830" wp14:editId="1E5BE796">
            <wp:extent cx="5831840" cy="1515745"/>
            <wp:effectExtent l="0" t="0" r="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31840" cy="1515745"/>
                    </a:xfrm>
                    <a:prstGeom prst="rect">
                      <a:avLst/>
                    </a:prstGeom>
                  </pic:spPr>
                </pic:pic>
              </a:graphicData>
            </a:graphic>
          </wp:inline>
        </w:drawing>
      </w:r>
    </w:p>
    <w:p w14:paraId="58069E5B" w14:textId="77777777" w:rsidR="00AF0E73" w:rsidRPr="0047564E" w:rsidRDefault="00AF0E73" w:rsidP="00086727">
      <w:pPr>
        <w:pStyle w:val="Odstavecseseznamem"/>
        <w:spacing w:before="100" w:beforeAutospacing="1" w:after="100" w:afterAutospacing="1"/>
        <w:ind w:left="426" w:right="0" w:firstLine="0"/>
        <w:rPr>
          <w:rFonts w:ascii="Segoe UI" w:eastAsiaTheme="majorEastAsia" w:hAnsi="Segoe UI" w:cs="Segoe UI"/>
          <w:bCs/>
          <w:szCs w:val="20"/>
        </w:rPr>
      </w:pPr>
    </w:p>
    <w:p w14:paraId="10F5DE08" w14:textId="77777777" w:rsidR="00E01580" w:rsidRPr="0047564E" w:rsidRDefault="00E01580"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rFonts w:ascii="Segoe UI" w:eastAsiaTheme="majorEastAsia" w:hAnsi="Segoe UI" w:cs="Segoe UI"/>
          <w:b/>
          <w:bCs/>
          <w:i/>
          <w:sz w:val="18"/>
          <w:szCs w:val="18"/>
        </w:rPr>
        <w:t>Tab. 2</w:t>
      </w:r>
      <w:r w:rsidRPr="0047564E">
        <w:rPr>
          <w:rFonts w:ascii="Segoe UI" w:eastAsiaTheme="majorEastAsia" w:hAnsi="Segoe UI" w:cs="Segoe UI"/>
          <w:bCs/>
          <w:i/>
          <w:sz w:val="18"/>
          <w:szCs w:val="18"/>
        </w:rPr>
        <w:t xml:space="preserve"> – Korekce pro stanovení nejvyšších přípustných hodnot hluku v chráněném venkovním prostoru a v chráněném venkovním prostoru staveb</w:t>
      </w:r>
    </w:p>
    <w:p w14:paraId="43538BA2" w14:textId="77777777" w:rsidR="00E01580" w:rsidRPr="0047564E" w:rsidRDefault="00E01580"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noProof/>
        </w:rPr>
        <w:drawing>
          <wp:inline distT="0" distB="0" distL="0" distR="0" wp14:anchorId="46D0196B" wp14:editId="386BF2FE">
            <wp:extent cx="5591175" cy="199072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91175" cy="1990725"/>
                    </a:xfrm>
                    <a:prstGeom prst="rect">
                      <a:avLst/>
                    </a:prstGeom>
                  </pic:spPr>
                </pic:pic>
              </a:graphicData>
            </a:graphic>
          </wp:inline>
        </w:drawing>
      </w:r>
    </w:p>
    <w:p w14:paraId="77209E90" w14:textId="77777777" w:rsidR="00E01580"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noProof/>
        </w:rPr>
        <w:drawing>
          <wp:inline distT="0" distB="0" distL="0" distR="0" wp14:anchorId="2055BAF0" wp14:editId="13F159AA">
            <wp:extent cx="5562600" cy="5524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b="19444"/>
                    <a:stretch/>
                  </pic:blipFill>
                  <pic:spPr bwMode="auto">
                    <a:xfrm>
                      <a:off x="0" y="0"/>
                      <a:ext cx="5562600" cy="552450"/>
                    </a:xfrm>
                    <a:prstGeom prst="rect">
                      <a:avLst/>
                    </a:prstGeom>
                    <a:ln>
                      <a:noFill/>
                    </a:ln>
                    <a:extLst>
                      <a:ext uri="{53640926-AAD7-44D8-BBD7-CCE9431645EC}">
                        <a14:shadowObscured xmlns:a14="http://schemas.microsoft.com/office/drawing/2010/main"/>
                      </a:ext>
                    </a:extLst>
                  </pic:spPr>
                </pic:pic>
              </a:graphicData>
            </a:graphic>
          </wp:inline>
        </w:drawing>
      </w:r>
    </w:p>
    <w:p w14:paraId="396FFCEA" w14:textId="77777777" w:rsidR="00904623"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noProof/>
        </w:rPr>
        <w:drawing>
          <wp:inline distT="0" distB="0" distL="0" distR="0" wp14:anchorId="2D098562" wp14:editId="614EC409">
            <wp:extent cx="5600700" cy="1495425"/>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00700" cy="1495425"/>
                    </a:xfrm>
                    <a:prstGeom prst="rect">
                      <a:avLst/>
                    </a:prstGeom>
                  </pic:spPr>
                </pic:pic>
              </a:graphicData>
            </a:graphic>
          </wp:inline>
        </w:drawing>
      </w:r>
    </w:p>
    <w:p w14:paraId="18466790" w14:textId="77777777" w:rsidR="00904623"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noProof/>
        </w:rPr>
        <w:lastRenderedPageBreak/>
        <w:drawing>
          <wp:inline distT="0" distB="0" distL="0" distR="0" wp14:anchorId="25C37965" wp14:editId="5714CF4A">
            <wp:extent cx="5524500" cy="224790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24500" cy="2247900"/>
                    </a:xfrm>
                    <a:prstGeom prst="rect">
                      <a:avLst/>
                    </a:prstGeom>
                  </pic:spPr>
                </pic:pic>
              </a:graphicData>
            </a:graphic>
          </wp:inline>
        </w:drawing>
      </w:r>
    </w:p>
    <w:p w14:paraId="5FFFCEE2" w14:textId="77777777" w:rsidR="00011471" w:rsidRPr="0047564E" w:rsidRDefault="00011471"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rFonts w:ascii="Segoe UI" w:eastAsiaTheme="majorEastAsia" w:hAnsi="Segoe UI" w:cs="Segoe UI"/>
          <w:b/>
          <w:bCs/>
          <w:i/>
          <w:sz w:val="18"/>
          <w:szCs w:val="18"/>
        </w:rPr>
        <w:t>Tab. 3</w:t>
      </w:r>
      <w:r w:rsidRPr="0047564E">
        <w:rPr>
          <w:rFonts w:ascii="Segoe UI" w:eastAsiaTheme="majorEastAsia" w:hAnsi="Segoe UI" w:cs="Segoe UI"/>
          <w:bCs/>
          <w:i/>
          <w:sz w:val="18"/>
          <w:szCs w:val="18"/>
        </w:rPr>
        <w:t xml:space="preserve"> – Korekce pro stanovení hygienických limitů hluku v</w:t>
      </w:r>
      <w:r w:rsidR="00904623" w:rsidRPr="0047564E">
        <w:rPr>
          <w:rFonts w:ascii="Segoe UI" w:eastAsiaTheme="majorEastAsia" w:hAnsi="Segoe UI" w:cs="Segoe UI"/>
          <w:bCs/>
          <w:i/>
          <w:sz w:val="18"/>
          <w:szCs w:val="18"/>
        </w:rPr>
        <w:t> </w:t>
      </w:r>
      <w:r w:rsidRPr="0047564E">
        <w:rPr>
          <w:rFonts w:ascii="Segoe UI" w:eastAsiaTheme="majorEastAsia" w:hAnsi="Segoe UI" w:cs="Segoe UI"/>
          <w:bCs/>
          <w:i/>
          <w:sz w:val="18"/>
          <w:szCs w:val="18"/>
        </w:rPr>
        <w:t>chráněném</w:t>
      </w:r>
      <w:r w:rsidR="00904623" w:rsidRPr="0047564E">
        <w:rPr>
          <w:rFonts w:ascii="Segoe UI" w:eastAsiaTheme="majorEastAsia" w:hAnsi="Segoe UI" w:cs="Segoe UI"/>
          <w:bCs/>
          <w:i/>
          <w:sz w:val="18"/>
          <w:szCs w:val="18"/>
        </w:rPr>
        <w:t xml:space="preserve"> venkovním prostoru staveb a v chráněném venkovním prostoru pro hluk ze stavební činnosti</w:t>
      </w:r>
    </w:p>
    <w:p w14:paraId="73B0B08E" w14:textId="77777777" w:rsidR="00904623"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noProof/>
        </w:rPr>
        <w:drawing>
          <wp:inline distT="0" distB="0" distL="0" distR="0" wp14:anchorId="54611B2E" wp14:editId="2C5C90A0">
            <wp:extent cx="5831840" cy="1922780"/>
            <wp:effectExtent l="0" t="0" r="0" b="127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31840" cy="1922780"/>
                    </a:xfrm>
                    <a:prstGeom prst="rect">
                      <a:avLst/>
                    </a:prstGeom>
                  </pic:spPr>
                </pic:pic>
              </a:graphicData>
            </a:graphic>
          </wp:inline>
        </w:drawing>
      </w:r>
    </w:p>
    <w:p w14:paraId="5C722C79" w14:textId="77777777" w:rsidR="00904623"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rFonts w:ascii="Segoe UI" w:eastAsiaTheme="majorEastAsia" w:hAnsi="Segoe UI" w:cs="Segoe UI"/>
          <w:b/>
          <w:bCs/>
          <w:i/>
          <w:sz w:val="18"/>
          <w:szCs w:val="18"/>
        </w:rPr>
        <w:t>Tab. 4</w:t>
      </w:r>
      <w:r w:rsidRPr="0047564E">
        <w:rPr>
          <w:rFonts w:ascii="Segoe UI" w:eastAsiaTheme="majorEastAsia" w:hAnsi="Segoe UI" w:cs="Segoe UI"/>
          <w:bCs/>
          <w:i/>
          <w:sz w:val="18"/>
          <w:szCs w:val="18"/>
        </w:rPr>
        <w:t xml:space="preserve"> – Korekce pro stanovení hygienických limitů hluku ze stavební činnosti v chráněném venkovním prostoru staveb</w:t>
      </w:r>
    </w:p>
    <w:p w14:paraId="23210596" w14:textId="77777777" w:rsidR="00904623"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r w:rsidRPr="0047564E">
        <w:rPr>
          <w:noProof/>
        </w:rPr>
        <w:drawing>
          <wp:inline distT="0" distB="0" distL="0" distR="0" wp14:anchorId="76250697" wp14:editId="057ABF1A">
            <wp:extent cx="5410200" cy="1743075"/>
            <wp:effectExtent l="0" t="0" r="0" b="952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10200" cy="1743075"/>
                    </a:xfrm>
                    <a:prstGeom prst="rect">
                      <a:avLst/>
                    </a:prstGeom>
                  </pic:spPr>
                </pic:pic>
              </a:graphicData>
            </a:graphic>
          </wp:inline>
        </w:drawing>
      </w:r>
    </w:p>
    <w:p w14:paraId="44E006FC" w14:textId="77777777" w:rsidR="00904623" w:rsidRPr="0047564E" w:rsidRDefault="00904623" w:rsidP="00792445">
      <w:pPr>
        <w:pStyle w:val="Odstavecseseznamem"/>
        <w:spacing w:before="100" w:beforeAutospacing="1" w:after="100" w:afterAutospacing="1"/>
        <w:ind w:left="426" w:right="0" w:firstLine="0"/>
        <w:jc w:val="left"/>
        <w:rPr>
          <w:rFonts w:ascii="Segoe UI" w:eastAsiaTheme="majorEastAsia" w:hAnsi="Segoe UI" w:cs="Segoe UI"/>
          <w:bCs/>
          <w:i/>
          <w:sz w:val="18"/>
          <w:szCs w:val="18"/>
        </w:rPr>
      </w:pPr>
    </w:p>
    <w:p w14:paraId="6178D3ED" w14:textId="77777777" w:rsidR="00904623" w:rsidRPr="0047564E" w:rsidRDefault="00904623"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47564E">
        <w:rPr>
          <w:rFonts w:ascii="Segoe UI" w:eastAsiaTheme="majorEastAsia" w:hAnsi="Segoe UI" w:cs="Segoe UI"/>
          <w:b/>
          <w:bCs/>
          <w:szCs w:val="20"/>
          <w:u w:val="single"/>
        </w:rPr>
        <w:t>Doporučení vedoucí k minimalizaci hlukových imisí:</w:t>
      </w:r>
      <w:r w:rsidRPr="0047564E">
        <w:rPr>
          <w:rFonts w:ascii="Segoe UI" w:eastAsiaTheme="majorEastAsia" w:hAnsi="Segoe UI" w:cs="Segoe UI"/>
          <w:bCs/>
          <w:szCs w:val="20"/>
        </w:rPr>
        <w:t xml:space="preserve"> </w:t>
      </w:r>
    </w:p>
    <w:p w14:paraId="736717E4" w14:textId="77777777" w:rsidR="005F74AF" w:rsidRPr="0047564E" w:rsidRDefault="00904623" w:rsidP="00792445">
      <w:pPr>
        <w:pStyle w:val="Odstavecseseznamem"/>
        <w:spacing w:before="100" w:beforeAutospacing="1" w:after="100" w:afterAutospacing="1"/>
        <w:ind w:left="0" w:right="0" w:firstLine="993"/>
        <w:rPr>
          <w:rFonts w:ascii="Segoe UI" w:eastAsiaTheme="majorEastAsia" w:hAnsi="Segoe UI" w:cs="Segoe UI"/>
          <w:bCs/>
          <w:szCs w:val="20"/>
        </w:rPr>
      </w:pPr>
      <w:r w:rsidRPr="0047564E">
        <w:rPr>
          <w:rFonts w:ascii="Segoe UI" w:eastAsiaTheme="majorEastAsia" w:hAnsi="Segoe UI" w:cs="Segoe UI"/>
          <w:bCs/>
          <w:szCs w:val="20"/>
        </w:rPr>
        <w:t xml:space="preserve">Doporučuje se omezit činnost technických souprav a jiné technologie na minimum. Je nutno nenechávat strojní zařízení v činnosti v průběhu stavební přestávky. Nákladní automobily je nutno bezpečně zaparkovat a vypnout motor. Auta, jak zásobovací, tak pracovně nasazená, je nutno zorganizovat tak, aby plynule na sebe navazovala a nedocházelo k jejich delšímu prodlévání ve staveništním prostoru. Doporučuje se nejhlučnější práce provádět pouze v denním časovém limitu od 9:00 do 15:00 hod. Dále se velmi doporučuje zhotoviteli díla v hlučných etapách upozornit majitele nejbližších objektů s chráněnými vnitřními prostory a majitele ordinací, aby zajistili tyto prostory proti pronikání hluku do vnitřního chráněného prostoru zavřením okenních otvorů. Vnitřní chráněný prostor staveb okolní zástavby je tak v denní době při stavební činnosti dostatečně zajištěn a tudíž nedojde k překročení </w:t>
      </w:r>
      <w:r w:rsidRPr="0047564E">
        <w:rPr>
          <w:rFonts w:ascii="Segoe UI" w:eastAsiaTheme="majorEastAsia" w:hAnsi="Segoe UI" w:cs="Segoe UI"/>
          <w:bCs/>
          <w:szCs w:val="20"/>
        </w:rPr>
        <w:lastRenderedPageBreak/>
        <w:t>limitních hodnot ve vnitřním prostoru. Všechny dveřní (především vrata) a okenní otvory se doporučuje zavírat při provádění hlučných prací.</w:t>
      </w:r>
    </w:p>
    <w:p w14:paraId="550C7C24" w14:textId="77777777" w:rsidR="00904623" w:rsidRPr="0047564E" w:rsidRDefault="00904623" w:rsidP="00792445">
      <w:pPr>
        <w:pStyle w:val="Odstavecseseznamem"/>
        <w:spacing w:before="100" w:beforeAutospacing="1" w:after="100" w:afterAutospacing="1"/>
        <w:ind w:left="0" w:right="0" w:firstLine="993"/>
        <w:rPr>
          <w:rFonts w:ascii="Segoe UI" w:eastAsiaTheme="majorEastAsia" w:hAnsi="Segoe UI" w:cs="Segoe UI"/>
          <w:bCs/>
          <w:szCs w:val="20"/>
        </w:rPr>
      </w:pPr>
    </w:p>
    <w:p w14:paraId="5B0343B9" w14:textId="77777777" w:rsidR="005F74AF" w:rsidRPr="0047564E" w:rsidRDefault="005F74AF" w:rsidP="00792445">
      <w:pPr>
        <w:pStyle w:val="Odstavecseseznamem"/>
        <w:numPr>
          <w:ilvl w:val="1"/>
          <w:numId w:val="25"/>
        </w:numPr>
        <w:spacing w:before="100" w:beforeAutospacing="1" w:after="100" w:afterAutospacing="1"/>
        <w:ind w:left="426" w:right="0" w:hanging="426"/>
        <w:rPr>
          <w:rFonts w:ascii="Segoe UI" w:eastAsiaTheme="majorEastAsia" w:hAnsi="Segoe UI" w:cs="Segoe UI"/>
          <w:b/>
          <w:bCs/>
          <w:szCs w:val="20"/>
        </w:rPr>
      </w:pPr>
      <w:r w:rsidRPr="0047564E">
        <w:rPr>
          <w:rFonts w:ascii="Segoe UI" w:eastAsiaTheme="majorEastAsia" w:hAnsi="Segoe UI" w:cs="Segoe UI"/>
          <w:b/>
          <w:bCs/>
          <w:szCs w:val="20"/>
        </w:rPr>
        <w:t>Ochrana proti znečišťování ovzduší výfukovými plyny a prachem</w:t>
      </w:r>
    </w:p>
    <w:p w14:paraId="2749F776" w14:textId="77777777" w:rsidR="00B70DE0" w:rsidRPr="0047564E" w:rsidRDefault="00C048E1" w:rsidP="00086727">
      <w:pPr>
        <w:pStyle w:val="Odstavecseseznamem"/>
        <w:spacing w:before="100" w:beforeAutospacing="1" w:after="100" w:afterAutospacing="1"/>
        <w:ind w:left="0" w:right="0" w:firstLine="567"/>
        <w:rPr>
          <w:rFonts w:ascii="Segoe UI" w:eastAsiaTheme="majorEastAsia" w:hAnsi="Segoe UI" w:cs="Segoe UI"/>
          <w:bCs/>
          <w:szCs w:val="20"/>
        </w:rPr>
      </w:pPr>
      <w:r w:rsidRPr="0047564E">
        <w:rPr>
          <w:rFonts w:ascii="Segoe UI" w:eastAsiaTheme="majorEastAsia" w:hAnsi="Segoe UI" w:cs="Segoe UI"/>
          <w:bCs/>
          <w:szCs w:val="20"/>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14:paraId="5BA728E1" w14:textId="77777777" w:rsidR="00C048E1" w:rsidRPr="0047564E" w:rsidRDefault="00C048E1" w:rsidP="00792445">
      <w:pPr>
        <w:pStyle w:val="Odstavecseseznamem"/>
        <w:spacing w:before="100" w:beforeAutospacing="1" w:after="100" w:afterAutospacing="1"/>
        <w:ind w:left="426" w:right="0" w:firstLine="567"/>
        <w:rPr>
          <w:rFonts w:ascii="Segoe UI" w:eastAsiaTheme="majorEastAsia" w:hAnsi="Segoe UI" w:cs="Segoe UI"/>
          <w:bCs/>
          <w:szCs w:val="20"/>
        </w:rPr>
      </w:pPr>
    </w:p>
    <w:p w14:paraId="36D836BA" w14:textId="77777777" w:rsidR="005F74AF" w:rsidRPr="0047564E" w:rsidRDefault="005F74AF" w:rsidP="00792445">
      <w:pPr>
        <w:pStyle w:val="Odstavecseseznamem"/>
        <w:numPr>
          <w:ilvl w:val="1"/>
          <w:numId w:val="25"/>
        </w:numPr>
        <w:spacing w:before="100" w:beforeAutospacing="1" w:after="100" w:afterAutospacing="1"/>
        <w:ind w:left="426" w:right="0" w:hanging="426"/>
        <w:rPr>
          <w:rFonts w:ascii="Segoe UI" w:eastAsiaTheme="majorEastAsia" w:hAnsi="Segoe UI" w:cs="Segoe UI"/>
          <w:b/>
          <w:bCs/>
          <w:szCs w:val="20"/>
        </w:rPr>
      </w:pPr>
      <w:r w:rsidRPr="0047564E">
        <w:rPr>
          <w:rFonts w:ascii="Segoe UI" w:eastAsiaTheme="majorEastAsia" w:hAnsi="Segoe UI" w:cs="Segoe UI"/>
          <w:b/>
          <w:bCs/>
          <w:szCs w:val="20"/>
        </w:rPr>
        <w:t>Ochrana proti znečišťování komunikací a nadměrné prašnosti</w:t>
      </w:r>
    </w:p>
    <w:p w14:paraId="1FB84222" w14:textId="77777777" w:rsidR="00C048E1" w:rsidRPr="0047564E" w:rsidRDefault="00C048E1" w:rsidP="00086727">
      <w:pPr>
        <w:pStyle w:val="Odstavecseseznamem"/>
        <w:spacing w:before="100" w:beforeAutospacing="1" w:after="100" w:afterAutospacing="1"/>
        <w:ind w:left="0" w:right="0" w:firstLine="567"/>
        <w:rPr>
          <w:rFonts w:ascii="Segoe UI" w:eastAsiaTheme="majorEastAsia" w:hAnsi="Segoe UI" w:cs="Segoe UI"/>
          <w:bCs/>
          <w:szCs w:val="20"/>
        </w:rPr>
      </w:pPr>
      <w:r w:rsidRPr="0047564E">
        <w:rPr>
          <w:rFonts w:ascii="Segoe UI" w:eastAsiaTheme="majorEastAsia" w:hAnsi="Segoe UI" w:cs="Segoe UI"/>
          <w:bCs/>
          <w:szCs w:val="20"/>
        </w:rPr>
        <w:t xml:space="preserve">Vozidla vyjíždějící ze staveniště musí být řádně očištěna, aby nedocházelo ke znečišťování veřejných komunikací zejména zeminou, betonovou směsí apod. Zhotovitel zajistí, aby případné znečištění komunikace bylo pravidelně odstraňováno. Vozidla dopravující sypké materiály musí používat k zakrytí hmot plachty, vybouranou suť je nutno v případě zvýšené prašnosti zkrápět. </w:t>
      </w:r>
    </w:p>
    <w:p w14:paraId="7ACDCD8B" w14:textId="77777777" w:rsidR="00C048E1" w:rsidRPr="0047564E" w:rsidRDefault="00C048E1" w:rsidP="00086727">
      <w:pPr>
        <w:pStyle w:val="Odstavecseseznamem"/>
        <w:spacing w:before="100" w:beforeAutospacing="1" w:after="100" w:afterAutospacing="1"/>
        <w:ind w:left="0" w:right="0" w:firstLine="567"/>
        <w:rPr>
          <w:rFonts w:ascii="Segoe UI" w:eastAsiaTheme="majorEastAsia" w:hAnsi="Segoe UI" w:cs="Segoe UI"/>
          <w:bCs/>
          <w:szCs w:val="20"/>
        </w:rPr>
      </w:pPr>
      <w:r w:rsidRPr="0047564E">
        <w:rPr>
          <w:rFonts w:ascii="Segoe UI" w:eastAsiaTheme="majorEastAsia" w:hAnsi="Segoe UI" w:cs="Segoe UI"/>
          <w:bCs/>
          <w:szCs w:val="20"/>
        </w:rPr>
        <w:t xml:space="preserve">Na staveništi u výjezdu ze staveniště bude provizorně zpevněná plocha výjezdu využita jako plocha pro mechanické dočištění vozidel vyjíždějících ze stavby. Zhotovitel stavby zajistí techniku (kropicí vůz a vozidlo s kartáči na čištění komunikací), která v případě potřeby bude odstraňovat nečistoty z veřejných komunikací a skrápět </w:t>
      </w:r>
      <w:proofErr w:type="spellStart"/>
      <w:r w:rsidRPr="0047564E">
        <w:rPr>
          <w:rFonts w:ascii="Segoe UI" w:eastAsiaTheme="majorEastAsia" w:hAnsi="Segoe UI" w:cs="Segoe UI"/>
          <w:bCs/>
          <w:szCs w:val="20"/>
        </w:rPr>
        <w:t>vnitrostaveništní</w:t>
      </w:r>
      <w:proofErr w:type="spellEnd"/>
      <w:r w:rsidRPr="0047564E">
        <w:rPr>
          <w:rFonts w:ascii="Segoe UI" w:eastAsiaTheme="majorEastAsia" w:hAnsi="Segoe UI" w:cs="Segoe UI"/>
          <w:bCs/>
          <w:szCs w:val="20"/>
        </w:rPr>
        <w:t xml:space="preserve"> komunikace. </w:t>
      </w:r>
      <w:proofErr w:type="spellStart"/>
      <w:r w:rsidRPr="0047564E">
        <w:rPr>
          <w:rFonts w:ascii="Segoe UI" w:eastAsiaTheme="majorEastAsia" w:hAnsi="Segoe UI" w:cs="Segoe UI"/>
          <w:bCs/>
          <w:szCs w:val="20"/>
        </w:rPr>
        <w:t>Vnitrostaveništní</w:t>
      </w:r>
      <w:proofErr w:type="spellEnd"/>
      <w:r w:rsidRPr="0047564E">
        <w:rPr>
          <w:rFonts w:ascii="Segoe UI" w:eastAsiaTheme="majorEastAsia" w:hAnsi="Segoe UI" w:cs="Segoe UI"/>
          <w:bCs/>
          <w:szCs w:val="20"/>
        </w:rPr>
        <w:t xml:space="preserve"> komunikace a plochy budou pravidelně čištěny, v případě tvorby prachu zkrápěny.</w:t>
      </w:r>
    </w:p>
    <w:p w14:paraId="44533A5E" w14:textId="77777777" w:rsidR="00C048E1" w:rsidRPr="0047564E" w:rsidRDefault="00C048E1" w:rsidP="00792445">
      <w:pPr>
        <w:pStyle w:val="Odstavecseseznamem"/>
        <w:spacing w:before="100" w:beforeAutospacing="1" w:after="100" w:afterAutospacing="1"/>
        <w:ind w:left="426" w:right="0" w:firstLine="567"/>
        <w:rPr>
          <w:rFonts w:ascii="Segoe UI" w:eastAsiaTheme="majorEastAsia" w:hAnsi="Segoe UI" w:cs="Segoe UI"/>
          <w:bCs/>
          <w:szCs w:val="20"/>
        </w:rPr>
      </w:pPr>
    </w:p>
    <w:p w14:paraId="47F2FF24" w14:textId="77777777" w:rsidR="005F74AF" w:rsidRPr="0047564E" w:rsidRDefault="005F74AF" w:rsidP="00792445">
      <w:pPr>
        <w:pStyle w:val="Odstavecseseznamem"/>
        <w:numPr>
          <w:ilvl w:val="1"/>
          <w:numId w:val="25"/>
        </w:numPr>
        <w:spacing w:before="100" w:beforeAutospacing="1" w:after="100" w:afterAutospacing="1"/>
        <w:ind w:left="426" w:right="0" w:hanging="426"/>
        <w:rPr>
          <w:rFonts w:ascii="Segoe UI" w:eastAsiaTheme="majorEastAsia" w:hAnsi="Segoe UI" w:cs="Segoe UI"/>
          <w:b/>
          <w:bCs/>
          <w:szCs w:val="20"/>
        </w:rPr>
      </w:pPr>
      <w:r w:rsidRPr="0047564E">
        <w:rPr>
          <w:rFonts w:ascii="Segoe UI" w:eastAsiaTheme="majorEastAsia" w:hAnsi="Segoe UI" w:cs="Segoe UI"/>
          <w:b/>
          <w:bCs/>
          <w:szCs w:val="20"/>
        </w:rPr>
        <w:t>Ochrana proti znečišťování podzemních a povrchových vod a kanalizace</w:t>
      </w:r>
    </w:p>
    <w:p w14:paraId="5032DD7F" w14:textId="77777777" w:rsidR="00C048E1" w:rsidRPr="0047564E" w:rsidRDefault="00C048E1" w:rsidP="00086727">
      <w:pPr>
        <w:pStyle w:val="Odstavecseseznamem"/>
        <w:spacing w:before="100" w:beforeAutospacing="1" w:after="100" w:afterAutospacing="1"/>
        <w:ind w:left="0" w:right="0" w:firstLine="567"/>
        <w:rPr>
          <w:rFonts w:ascii="Segoe UI" w:eastAsiaTheme="majorEastAsia" w:hAnsi="Segoe UI" w:cs="Segoe UI"/>
          <w:bCs/>
          <w:szCs w:val="20"/>
        </w:rPr>
      </w:pPr>
      <w:r w:rsidRPr="0047564E">
        <w:rPr>
          <w:rFonts w:ascii="Segoe UI" w:eastAsiaTheme="majorEastAsia" w:hAnsi="Segoe UI" w:cs="Segoe UI"/>
          <w:bCs/>
          <w:szCs w:val="20"/>
        </w:rPr>
        <w:t xml:space="preserve">Po dobu výstavby je nutno při provádění stavebních prací a provozu zařízení staveniště vhodným způsobem zabezpečit, aby nemohlo dojít ke znečištění podzemních vod. Jedná se zejména o vhodný způsob odvádění dešťových vod z provozních, výrobních a skladovacích ploch staveniště. Odvádění srážkových vod ze staveniště musí být zabezpečeno tak, aby se zabránilo rozmáčení povrchů ploch staveniště. </w:t>
      </w:r>
    </w:p>
    <w:p w14:paraId="4A682DAC" w14:textId="77777777" w:rsidR="00F04605" w:rsidRPr="0047564E" w:rsidRDefault="00F04605" w:rsidP="00792445">
      <w:pPr>
        <w:pStyle w:val="Odstavecseseznamem"/>
        <w:spacing w:before="100" w:beforeAutospacing="1" w:after="100" w:afterAutospacing="1"/>
        <w:ind w:left="426" w:right="0" w:firstLine="0"/>
        <w:rPr>
          <w:rFonts w:ascii="Segoe UI" w:eastAsiaTheme="majorEastAsia" w:hAnsi="Segoe UI" w:cs="Segoe UI"/>
          <w:bCs/>
          <w:szCs w:val="20"/>
        </w:rPr>
      </w:pPr>
    </w:p>
    <w:p w14:paraId="19AD05D7" w14:textId="77777777" w:rsidR="00086727" w:rsidRPr="0047564E" w:rsidRDefault="005F74AF" w:rsidP="00086727">
      <w:pPr>
        <w:pStyle w:val="Odstavecseseznamem"/>
        <w:numPr>
          <w:ilvl w:val="1"/>
          <w:numId w:val="25"/>
        </w:numPr>
        <w:spacing w:before="100" w:beforeAutospacing="1" w:after="100" w:afterAutospacing="1"/>
        <w:ind w:left="426" w:right="0" w:hanging="426"/>
        <w:rPr>
          <w:rFonts w:ascii="Segoe UI" w:eastAsiaTheme="majorEastAsia" w:hAnsi="Segoe UI" w:cs="Segoe UI"/>
          <w:b/>
          <w:bCs/>
          <w:szCs w:val="20"/>
        </w:rPr>
      </w:pPr>
      <w:r w:rsidRPr="0047564E">
        <w:rPr>
          <w:rFonts w:ascii="Segoe UI" w:eastAsiaTheme="majorEastAsia" w:hAnsi="Segoe UI" w:cs="Segoe UI"/>
          <w:b/>
          <w:bCs/>
          <w:szCs w:val="20"/>
        </w:rPr>
        <w:t>Nakládání s odpady ze stavební činnosti</w:t>
      </w:r>
    </w:p>
    <w:p w14:paraId="1DC5C13B" w14:textId="77777777" w:rsidR="00086727" w:rsidRPr="0047564E" w:rsidRDefault="00F04605" w:rsidP="00AF0E73">
      <w:pPr>
        <w:pStyle w:val="Odstavecseseznamem"/>
        <w:spacing w:before="100" w:beforeAutospacing="1" w:after="100" w:afterAutospacing="1"/>
        <w:ind w:left="0" w:right="0" w:firstLine="567"/>
        <w:rPr>
          <w:rFonts w:ascii="Segoe UI" w:eastAsiaTheme="minorHAnsi" w:hAnsi="Segoe UI" w:cs="Segoe UI"/>
        </w:rPr>
      </w:pPr>
      <w:r w:rsidRPr="0047564E">
        <w:rPr>
          <w:rFonts w:ascii="Segoe UI" w:eastAsiaTheme="minorHAnsi" w:hAnsi="Segoe UI" w:cs="Segoe UI"/>
          <w:lang w:eastAsia="en-US"/>
        </w:rPr>
        <w:t>P</w:t>
      </w:r>
      <w:r w:rsidRPr="0047564E">
        <w:rPr>
          <w:rFonts w:ascii="Segoe UI" w:eastAsia="TimesNewRoman" w:hAnsi="Segoe UI" w:cs="Segoe UI"/>
          <w:lang w:eastAsia="en-US"/>
        </w:rPr>
        <w:t>ř</w:t>
      </w:r>
      <w:r w:rsidRPr="0047564E">
        <w:rPr>
          <w:rFonts w:ascii="Segoe UI" w:eastAsiaTheme="minorHAnsi" w:hAnsi="Segoe UI" w:cs="Segoe UI"/>
          <w:lang w:eastAsia="en-US"/>
        </w:rPr>
        <w:t>i stavb</w:t>
      </w:r>
      <w:r w:rsidRPr="0047564E">
        <w:rPr>
          <w:rFonts w:ascii="Segoe UI" w:eastAsia="TimesNewRoman" w:hAnsi="Segoe UI" w:cs="Segoe UI"/>
          <w:lang w:eastAsia="en-US"/>
        </w:rPr>
        <w:t xml:space="preserve">ě </w:t>
      </w:r>
      <w:r w:rsidRPr="0047564E">
        <w:rPr>
          <w:rFonts w:ascii="Segoe UI" w:eastAsiaTheme="minorHAnsi" w:hAnsi="Segoe UI" w:cs="Segoe UI"/>
          <w:lang w:eastAsia="en-US"/>
        </w:rPr>
        <w:t>vzniknou odpady ve form</w:t>
      </w:r>
      <w:r w:rsidRPr="0047564E">
        <w:rPr>
          <w:rFonts w:ascii="Segoe UI" w:eastAsia="TimesNewRoman" w:hAnsi="Segoe UI" w:cs="Segoe UI"/>
          <w:lang w:eastAsia="en-US"/>
        </w:rPr>
        <w:t>ě</w:t>
      </w:r>
      <w:r w:rsidRPr="0047564E">
        <w:rPr>
          <w:rFonts w:ascii="Segoe UI" w:eastAsiaTheme="minorHAnsi" w:hAnsi="Segoe UI" w:cs="Segoe UI"/>
          <w:lang w:eastAsia="en-US"/>
        </w:rPr>
        <w:t xml:space="preserve"> související se stavební </w:t>
      </w:r>
      <w:r w:rsidRPr="0047564E">
        <w:rPr>
          <w:rFonts w:ascii="Segoe UI" w:eastAsia="TimesNewRoman" w:hAnsi="Segoe UI" w:cs="Segoe UI"/>
          <w:lang w:eastAsia="en-US"/>
        </w:rPr>
        <w:t>č</w:t>
      </w:r>
      <w:r w:rsidRPr="0047564E">
        <w:rPr>
          <w:rFonts w:ascii="Segoe UI" w:eastAsiaTheme="minorHAnsi" w:hAnsi="Segoe UI" w:cs="Segoe UI"/>
          <w:lang w:eastAsia="en-US"/>
        </w:rPr>
        <w:t xml:space="preserve">inností. Zhotovitel bude se vzniklými odpady nakládat dle zákona </w:t>
      </w:r>
      <w:r w:rsidRPr="0047564E">
        <w:rPr>
          <w:rFonts w:ascii="Segoe UI" w:eastAsia="TimesNewRoman" w:hAnsi="Segoe UI" w:cs="Segoe UI"/>
          <w:lang w:eastAsia="en-US"/>
        </w:rPr>
        <w:t>č</w:t>
      </w:r>
      <w:r w:rsidRPr="0047564E">
        <w:rPr>
          <w:rFonts w:ascii="Segoe UI" w:eastAsiaTheme="minorHAnsi" w:hAnsi="Segoe UI" w:cs="Segoe UI"/>
          <w:lang w:eastAsia="en-US"/>
        </w:rPr>
        <w:t>. 93/2016 Sb. o odpadech v platném zn</w:t>
      </w:r>
      <w:r w:rsidRPr="0047564E">
        <w:rPr>
          <w:rFonts w:ascii="Segoe UI" w:eastAsia="TimesNewRoman" w:hAnsi="Segoe UI" w:cs="Segoe UI"/>
          <w:lang w:eastAsia="en-US"/>
        </w:rPr>
        <w:t>ě</w:t>
      </w:r>
      <w:r w:rsidRPr="0047564E">
        <w:rPr>
          <w:rFonts w:ascii="Segoe UI" w:eastAsiaTheme="minorHAnsi" w:hAnsi="Segoe UI" w:cs="Segoe UI"/>
          <w:lang w:eastAsia="en-US"/>
        </w:rPr>
        <w:t>ní a p</w:t>
      </w:r>
      <w:r w:rsidRPr="0047564E">
        <w:rPr>
          <w:rFonts w:ascii="Segoe UI" w:eastAsia="TimesNewRoman" w:hAnsi="Segoe UI" w:cs="Segoe UI"/>
          <w:lang w:eastAsia="en-US"/>
        </w:rPr>
        <w:t>ř</w:t>
      </w:r>
      <w:r w:rsidRPr="0047564E">
        <w:rPr>
          <w:rFonts w:ascii="Segoe UI" w:eastAsiaTheme="minorHAnsi" w:hAnsi="Segoe UI" w:cs="Segoe UI"/>
          <w:lang w:eastAsia="en-US"/>
        </w:rPr>
        <w:t>edpis</w:t>
      </w:r>
      <w:r w:rsidRPr="0047564E">
        <w:rPr>
          <w:rFonts w:ascii="Segoe UI" w:eastAsia="TimesNewRoman" w:hAnsi="Segoe UI" w:cs="Segoe UI"/>
          <w:lang w:eastAsia="en-US"/>
        </w:rPr>
        <w:t xml:space="preserve">ů </w:t>
      </w:r>
      <w:r w:rsidRPr="0047564E">
        <w:rPr>
          <w:rFonts w:ascii="Segoe UI" w:eastAsiaTheme="minorHAnsi" w:hAnsi="Segoe UI" w:cs="Segoe UI"/>
          <w:lang w:eastAsia="en-US"/>
        </w:rPr>
        <w:t xml:space="preserve">s ním souvisejícími. Odpady vzniklé výrobní </w:t>
      </w:r>
      <w:r w:rsidRPr="0047564E">
        <w:rPr>
          <w:rFonts w:ascii="Segoe UI" w:eastAsia="TimesNewRoman" w:hAnsi="Segoe UI" w:cs="Segoe UI"/>
          <w:lang w:eastAsia="en-US"/>
        </w:rPr>
        <w:t>č</w:t>
      </w:r>
      <w:r w:rsidRPr="0047564E">
        <w:rPr>
          <w:rFonts w:ascii="Segoe UI" w:eastAsiaTheme="minorHAnsi" w:hAnsi="Segoe UI" w:cs="Segoe UI"/>
          <w:lang w:eastAsia="en-US"/>
        </w:rPr>
        <w:t>inností zhotovitele stavby nelze odhadnout, jedná se nap</w:t>
      </w:r>
      <w:r w:rsidRPr="0047564E">
        <w:rPr>
          <w:rFonts w:ascii="Segoe UI" w:eastAsia="TimesNewRoman" w:hAnsi="Segoe UI" w:cs="Segoe UI"/>
          <w:lang w:eastAsia="en-US"/>
        </w:rPr>
        <w:t>ř</w:t>
      </w:r>
      <w:r w:rsidRPr="0047564E">
        <w:rPr>
          <w:rFonts w:ascii="Segoe UI" w:eastAsiaTheme="minorHAnsi" w:hAnsi="Segoe UI" w:cs="Segoe UI"/>
          <w:lang w:eastAsia="en-US"/>
        </w:rPr>
        <w:t>. o pro</w:t>
      </w:r>
      <w:r w:rsidRPr="0047564E">
        <w:rPr>
          <w:rFonts w:ascii="Segoe UI" w:eastAsia="TimesNewRoman" w:hAnsi="Segoe UI" w:cs="Segoe UI"/>
          <w:lang w:eastAsia="en-US"/>
        </w:rPr>
        <w:t>ř</w:t>
      </w:r>
      <w:r w:rsidRPr="0047564E">
        <w:rPr>
          <w:rFonts w:ascii="Segoe UI" w:eastAsiaTheme="minorHAnsi" w:hAnsi="Segoe UI" w:cs="Segoe UI"/>
          <w:lang w:eastAsia="en-US"/>
        </w:rPr>
        <w:t>ez materiálu, obaly apod. Takto vzniklé odpady je zhotovitel stavby (p</w:t>
      </w:r>
      <w:r w:rsidRPr="0047564E">
        <w:rPr>
          <w:rFonts w:ascii="Segoe UI" w:eastAsia="TimesNewRoman" w:hAnsi="Segoe UI" w:cs="Segoe UI"/>
          <w:lang w:eastAsia="en-US"/>
        </w:rPr>
        <w:t>ů</w:t>
      </w:r>
      <w:r w:rsidRPr="0047564E">
        <w:rPr>
          <w:rFonts w:ascii="Segoe UI" w:eastAsiaTheme="minorHAnsi" w:hAnsi="Segoe UI" w:cs="Segoe UI"/>
          <w:lang w:eastAsia="en-US"/>
        </w:rPr>
        <w:t>vodce odpad</w:t>
      </w:r>
      <w:r w:rsidRPr="0047564E">
        <w:rPr>
          <w:rFonts w:ascii="Segoe UI" w:eastAsia="TimesNewRoman" w:hAnsi="Segoe UI" w:cs="Segoe UI"/>
          <w:lang w:eastAsia="en-US"/>
        </w:rPr>
        <w:t>ů</w:t>
      </w:r>
      <w:r w:rsidRPr="0047564E">
        <w:rPr>
          <w:rFonts w:ascii="Segoe UI" w:eastAsiaTheme="minorHAnsi" w:hAnsi="Segoe UI" w:cs="Segoe UI"/>
          <w:lang w:eastAsia="en-US"/>
        </w:rPr>
        <w:t>) povinen za</w:t>
      </w:r>
      <w:r w:rsidRPr="0047564E">
        <w:rPr>
          <w:rFonts w:ascii="Segoe UI" w:eastAsia="TimesNewRoman" w:hAnsi="Segoe UI" w:cs="Segoe UI"/>
          <w:lang w:eastAsia="en-US"/>
        </w:rPr>
        <w:t>ř</w:t>
      </w:r>
      <w:r w:rsidRPr="0047564E">
        <w:rPr>
          <w:rFonts w:ascii="Segoe UI" w:eastAsiaTheme="minorHAnsi" w:hAnsi="Segoe UI" w:cs="Segoe UI"/>
          <w:lang w:eastAsia="en-US"/>
        </w:rPr>
        <w:t>azovat podle druh</w:t>
      </w:r>
      <w:r w:rsidRPr="0047564E">
        <w:rPr>
          <w:rFonts w:ascii="Segoe UI" w:eastAsia="TimesNewRoman" w:hAnsi="Segoe UI" w:cs="Segoe UI"/>
          <w:lang w:eastAsia="en-US"/>
        </w:rPr>
        <w:t xml:space="preserve">ů </w:t>
      </w:r>
      <w:r w:rsidRPr="0047564E">
        <w:rPr>
          <w:rFonts w:ascii="Segoe UI" w:eastAsiaTheme="minorHAnsi" w:hAnsi="Segoe UI" w:cs="Segoe UI"/>
          <w:lang w:eastAsia="en-US"/>
        </w:rPr>
        <w:t>a kategorií, shromaž</w:t>
      </w:r>
      <w:r w:rsidRPr="0047564E">
        <w:rPr>
          <w:rFonts w:ascii="Segoe UI" w:eastAsia="TimesNewRoman" w:hAnsi="Segoe UI" w:cs="Segoe UI"/>
          <w:lang w:eastAsia="en-US"/>
        </w:rPr>
        <w:t>ď</w:t>
      </w:r>
      <w:r w:rsidRPr="0047564E">
        <w:rPr>
          <w:rFonts w:ascii="Segoe UI" w:eastAsiaTheme="minorHAnsi" w:hAnsi="Segoe UI" w:cs="Segoe UI"/>
          <w:lang w:eastAsia="en-US"/>
        </w:rPr>
        <w:t>ovat je ut</w:t>
      </w:r>
      <w:r w:rsidRPr="0047564E">
        <w:rPr>
          <w:rFonts w:ascii="Segoe UI" w:eastAsia="TimesNewRoman" w:hAnsi="Segoe UI" w:cs="Segoe UI"/>
          <w:lang w:eastAsia="en-US"/>
        </w:rPr>
        <w:t>ř</w:t>
      </w:r>
      <w:r w:rsidRPr="0047564E">
        <w:rPr>
          <w:rFonts w:ascii="Segoe UI" w:eastAsiaTheme="minorHAnsi" w:hAnsi="Segoe UI" w:cs="Segoe UI"/>
          <w:lang w:eastAsia="en-US"/>
        </w:rPr>
        <w:t>íd</w:t>
      </w:r>
      <w:r w:rsidRPr="0047564E">
        <w:rPr>
          <w:rFonts w:ascii="Segoe UI" w:eastAsia="TimesNewRoman" w:hAnsi="Segoe UI" w:cs="Segoe UI"/>
          <w:lang w:eastAsia="en-US"/>
        </w:rPr>
        <w:t>ě</w:t>
      </w:r>
      <w:r w:rsidRPr="0047564E">
        <w:rPr>
          <w:rFonts w:ascii="Segoe UI" w:eastAsiaTheme="minorHAnsi" w:hAnsi="Segoe UI" w:cs="Segoe UI"/>
          <w:lang w:eastAsia="en-US"/>
        </w:rPr>
        <w:t>né podle jednotlivých druh</w:t>
      </w:r>
      <w:r w:rsidRPr="0047564E">
        <w:rPr>
          <w:rFonts w:ascii="Segoe UI" w:eastAsia="TimesNewRoman" w:hAnsi="Segoe UI" w:cs="Segoe UI"/>
          <w:lang w:eastAsia="en-US"/>
        </w:rPr>
        <w:t xml:space="preserve">ů </w:t>
      </w:r>
      <w:r w:rsidRPr="0047564E">
        <w:rPr>
          <w:rFonts w:ascii="Segoe UI" w:eastAsiaTheme="minorHAnsi" w:hAnsi="Segoe UI" w:cs="Segoe UI"/>
          <w:lang w:eastAsia="en-US"/>
        </w:rPr>
        <w:t>a kategorií, kontrolovat jejich nebezpe</w:t>
      </w:r>
      <w:r w:rsidRPr="0047564E">
        <w:rPr>
          <w:rFonts w:ascii="Segoe UI" w:eastAsia="TimesNewRoman" w:hAnsi="Segoe UI" w:cs="Segoe UI"/>
          <w:lang w:eastAsia="en-US"/>
        </w:rPr>
        <w:t>č</w:t>
      </w:r>
      <w:r w:rsidRPr="0047564E">
        <w:rPr>
          <w:rFonts w:ascii="Segoe UI" w:eastAsiaTheme="minorHAnsi" w:hAnsi="Segoe UI" w:cs="Segoe UI"/>
          <w:lang w:eastAsia="en-US"/>
        </w:rPr>
        <w:t>né vlastnosti, vést jejich evidenci, zabezpe</w:t>
      </w:r>
      <w:r w:rsidRPr="0047564E">
        <w:rPr>
          <w:rFonts w:ascii="Segoe UI" w:eastAsia="TimesNewRoman" w:hAnsi="Segoe UI" w:cs="Segoe UI"/>
          <w:lang w:eastAsia="en-US"/>
        </w:rPr>
        <w:t>č</w:t>
      </w:r>
      <w:r w:rsidRPr="0047564E">
        <w:rPr>
          <w:rFonts w:ascii="Segoe UI" w:eastAsiaTheme="minorHAnsi" w:hAnsi="Segoe UI" w:cs="Segoe UI"/>
          <w:lang w:eastAsia="en-US"/>
        </w:rPr>
        <w:t>it je p</w:t>
      </w:r>
      <w:r w:rsidRPr="0047564E">
        <w:rPr>
          <w:rFonts w:ascii="Segoe UI" w:eastAsia="TimesNewRoman" w:hAnsi="Segoe UI" w:cs="Segoe UI"/>
          <w:lang w:eastAsia="en-US"/>
        </w:rPr>
        <w:t>ř</w:t>
      </w:r>
      <w:r w:rsidRPr="0047564E">
        <w:rPr>
          <w:rFonts w:ascii="Segoe UI" w:eastAsiaTheme="minorHAnsi" w:hAnsi="Segoe UI" w:cs="Segoe UI"/>
          <w:lang w:eastAsia="en-US"/>
        </w:rPr>
        <w:t>ed nežádoucím znehodnocením, odcizením nebo únikem, ohrožujícím životní prost</w:t>
      </w:r>
      <w:r w:rsidRPr="0047564E">
        <w:rPr>
          <w:rFonts w:ascii="Segoe UI" w:eastAsia="TimesNewRoman" w:hAnsi="Segoe UI" w:cs="Segoe UI"/>
          <w:lang w:eastAsia="en-US"/>
        </w:rPr>
        <w:t>ř</w:t>
      </w:r>
      <w:r w:rsidRPr="0047564E">
        <w:rPr>
          <w:rFonts w:ascii="Segoe UI" w:eastAsiaTheme="minorHAnsi" w:hAnsi="Segoe UI" w:cs="Segoe UI"/>
          <w:lang w:eastAsia="en-US"/>
        </w:rPr>
        <w:t>edí. Pokud je nem</w:t>
      </w:r>
      <w:r w:rsidRPr="0047564E">
        <w:rPr>
          <w:rFonts w:ascii="Segoe UI" w:eastAsia="TimesNewRoman" w:hAnsi="Segoe UI" w:cs="Segoe UI"/>
          <w:lang w:eastAsia="en-US"/>
        </w:rPr>
        <w:t>ů</w:t>
      </w:r>
      <w:r w:rsidRPr="0047564E">
        <w:rPr>
          <w:rFonts w:ascii="Segoe UI" w:eastAsiaTheme="minorHAnsi" w:hAnsi="Segoe UI" w:cs="Segoe UI"/>
          <w:lang w:eastAsia="en-US"/>
        </w:rPr>
        <w:t>že sám využít, musí zajistit jejich zneškodn</w:t>
      </w:r>
      <w:r w:rsidRPr="0047564E">
        <w:rPr>
          <w:rFonts w:ascii="Segoe UI" w:eastAsia="TimesNewRoman" w:hAnsi="Segoe UI" w:cs="Segoe UI"/>
          <w:lang w:eastAsia="en-US"/>
        </w:rPr>
        <w:t>ě</w:t>
      </w:r>
      <w:r w:rsidRPr="0047564E">
        <w:rPr>
          <w:rFonts w:ascii="Segoe UI" w:eastAsiaTheme="minorHAnsi" w:hAnsi="Segoe UI" w:cs="Segoe UI"/>
          <w:lang w:eastAsia="en-US"/>
        </w:rPr>
        <w:t>ní oprávn</w:t>
      </w:r>
      <w:r w:rsidRPr="0047564E">
        <w:rPr>
          <w:rFonts w:ascii="Segoe UI" w:eastAsia="TimesNewRoman" w:hAnsi="Segoe UI" w:cs="Segoe UI"/>
          <w:lang w:eastAsia="en-US"/>
        </w:rPr>
        <w:t>ě</w:t>
      </w:r>
      <w:r w:rsidRPr="0047564E">
        <w:rPr>
          <w:rFonts w:ascii="Segoe UI" w:eastAsiaTheme="minorHAnsi" w:hAnsi="Segoe UI" w:cs="Segoe UI"/>
          <w:lang w:eastAsia="en-US"/>
        </w:rPr>
        <w:t>nou osobou. Zhotovitel stavby jako p</w:t>
      </w:r>
      <w:r w:rsidRPr="0047564E">
        <w:rPr>
          <w:rFonts w:ascii="Segoe UI" w:eastAsia="TimesNewRoman" w:hAnsi="Segoe UI" w:cs="Segoe UI"/>
          <w:lang w:eastAsia="en-US"/>
        </w:rPr>
        <w:t>ů</w:t>
      </w:r>
      <w:r w:rsidRPr="0047564E">
        <w:rPr>
          <w:rFonts w:ascii="Segoe UI" w:eastAsiaTheme="minorHAnsi" w:hAnsi="Segoe UI" w:cs="Segoe UI"/>
          <w:lang w:eastAsia="en-US"/>
        </w:rPr>
        <w:t>vodce odpad</w:t>
      </w:r>
      <w:r w:rsidRPr="0047564E">
        <w:rPr>
          <w:rFonts w:ascii="Segoe UI" w:eastAsia="TimesNewRoman" w:hAnsi="Segoe UI" w:cs="Segoe UI"/>
          <w:lang w:eastAsia="en-US"/>
        </w:rPr>
        <w:t xml:space="preserve">ů </w:t>
      </w:r>
      <w:r w:rsidRPr="0047564E">
        <w:rPr>
          <w:rFonts w:ascii="Segoe UI" w:eastAsiaTheme="minorHAnsi" w:hAnsi="Segoe UI" w:cs="Segoe UI"/>
          <w:lang w:eastAsia="en-US"/>
        </w:rPr>
        <w:t>je povinen umožnit kontrolním orgán</w:t>
      </w:r>
      <w:r w:rsidRPr="0047564E">
        <w:rPr>
          <w:rFonts w:ascii="Segoe UI" w:eastAsia="TimesNewRoman" w:hAnsi="Segoe UI" w:cs="Segoe UI"/>
          <w:lang w:eastAsia="en-US"/>
        </w:rPr>
        <w:t>ů</w:t>
      </w:r>
      <w:r w:rsidRPr="0047564E">
        <w:rPr>
          <w:rFonts w:ascii="Segoe UI" w:eastAsiaTheme="minorHAnsi" w:hAnsi="Segoe UI" w:cs="Segoe UI"/>
          <w:lang w:eastAsia="en-US"/>
        </w:rPr>
        <w:t>m p</w:t>
      </w:r>
      <w:r w:rsidRPr="0047564E">
        <w:rPr>
          <w:rFonts w:ascii="Segoe UI" w:eastAsia="TimesNewRoman" w:hAnsi="Segoe UI" w:cs="Segoe UI"/>
          <w:lang w:eastAsia="en-US"/>
        </w:rPr>
        <w:t>ř</w:t>
      </w:r>
      <w:r w:rsidRPr="0047564E">
        <w:rPr>
          <w:rFonts w:ascii="Segoe UI" w:eastAsiaTheme="minorHAnsi" w:hAnsi="Segoe UI" w:cs="Segoe UI"/>
          <w:lang w:eastAsia="en-US"/>
        </w:rPr>
        <w:t>ístup do objekt</w:t>
      </w:r>
      <w:r w:rsidRPr="0047564E">
        <w:rPr>
          <w:rFonts w:ascii="Segoe UI" w:eastAsia="TimesNewRoman" w:hAnsi="Segoe UI" w:cs="Segoe UI"/>
          <w:lang w:eastAsia="en-US"/>
        </w:rPr>
        <w:t>ů</w:t>
      </w:r>
      <w:r w:rsidRPr="0047564E">
        <w:rPr>
          <w:rFonts w:ascii="Segoe UI" w:eastAsiaTheme="minorHAnsi" w:hAnsi="Segoe UI" w:cs="Segoe UI"/>
          <w:lang w:eastAsia="en-US"/>
        </w:rPr>
        <w:t>, prostor</w:t>
      </w:r>
      <w:r w:rsidRPr="0047564E">
        <w:rPr>
          <w:rFonts w:ascii="Segoe UI" w:eastAsia="TimesNewRoman" w:hAnsi="Segoe UI" w:cs="Segoe UI"/>
          <w:lang w:eastAsia="en-US"/>
        </w:rPr>
        <w:t xml:space="preserve">ů </w:t>
      </w:r>
      <w:r w:rsidRPr="0047564E">
        <w:rPr>
          <w:rFonts w:ascii="Segoe UI" w:eastAsiaTheme="minorHAnsi" w:hAnsi="Segoe UI" w:cs="Segoe UI"/>
          <w:lang w:eastAsia="en-US"/>
        </w:rPr>
        <w:t>a za</w:t>
      </w:r>
      <w:r w:rsidRPr="0047564E">
        <w:rPr>
          <w:rFonts w:ascii="Segoe UI" w:eastAsia="TimesNewRoman" w:hAnsi="Segoe UI" w:cs="Segoe UI"/>
          <w:lang w:eastAsia="en-US"/>
        </w:rPr>
        <w:t>ř</w:t>
      </w:r>
      <w:r w:rsidRPr="0047564E">
        <w:rPr>
          <w:rFonts w:ascii="Segoe UI" w:eastAsiaTheme="minorHAnsi" w:hAnsi="Segoe UI" w:cs="Segoe UI"/>
          <w:lang w:eastAsia="en-US"/>
        </w:rPr>
        <w:t>ízení a na vyžádání p</w:t>
      </w:r>
      <w:r w:rsidRPr="0047564E">
        <w:rPr>
          <w:rFonts w:ascii="Segoe UI" w:eastAsia="TimesNewRoman" w:hAnsi="Segoe UI" w:cs="Segoe UI"/>
          <w:lang w:eastAsia="en-US"/>
        </w:rPr>
        <w:t>ř</w:t>
      </w:r>
      <w:r w:rsidRPr="0047564E">
        <w:rPr>
          <w:rFonts w:ascii="Segoe UI" w:eastAsiaTheme="minorHAnsi" w:hAnsi="Segoe UI" w:cs="Segoe UI"/>
          <w:lang w:eastAsia="en-US"/>
        </w:rPr>
        <w:t>edložit dokumentaci a poskytnout pravdivé a úplné informace související s nakládáním s odpady. P</w:t>
      </w:r>
      <w:r w:rsidRPr="0047564E">
        <w:rPr>
          <w:rFonts w:ascii="Segoe UI" w:eastAsia="TimesNewRoman" w:hAnsi="Segoe UI" w:cs="Segoe UI"/>
          <w:lang w:eastAsia="en-US"/>
        </w:rPr>
        <w:t>ů</w:t>
      </w:r>
      <w:r w:rsidRPr="0047564E">
        <w:rPr>
          <w:rFonts w:ascii="Segoe UI" w:eastAsiaTheme="minorHAnsi" w:hAnsi="Segoe UI" w:cs="Segoe UI"/>
          <w:lang w:eastAsia="en-US"/>
        </w:rPr>
        <w:t>vodce je rovn</w:t>
      </w:r>
      <w:r w:rsidRPr="0047564E">
        <w:rPr>
          <w:rFonts w:ascii="Segoe UI" w:eastAsia="TimesNewRoman" w:hAnsi="Segoe UI" w:cs="Segoe UI"/>
          <w:lang w:eastAsia="en-US"/>
        </w:rPr>
        <w:t>ě</w:t>
      </w:r>
      <w:r w:rsidRPr="0047564E">
        <w:rPr>
          <w:rFonts w:ascii="Segoe UI" w:eastAsiaTheme="minorHAnsi" w:hAnsi="Segoe UI" w:cs="Segoe UI"/>
          <w:lang w:eastAsia="en-US"/>
        </w:rPr>
        <w:t>ž odpov</w:t>
      </w:r>
      <w:r w:rsidRPr="0047564E">
        <w:rPr>
          <w:rFonts w:ascii="Segoe UI" w:eastAsia="TimesNewRoman" w:hAnsi="Segoe UI" w:cs="Segoe UI"/>
          <w:lang w:eastAsia="en-US"/>
        </w:rPr>
        <w:t>ě</w:t>
      </w:r>
      <w:r w:rsidRPr="0047564E">
        <w:rPr>
          <w:rFonts w:ascii="Segoe UI" w:eastAsiaTheme="minorHAnsi" w:hAnsi="Segoe UI" w:cs="Segoe UI"/>
          <w:lang w:eastAsia="en-US"/>
        </w:rPr>
        <w:t>dný za nakládání s odpady do doby jejich využití nebo zneškodn</w:t>
      </w:r>
      <w:r w:rsidRPr="0047564E">
        <w:rPr>
          <w:rFonts w:ascii="Segoe UI" w:eastAsia="TimesNewRoman" w:hAnsi="Segoe UI" w:cs="Segoe UI"/>
          <w:lang w:eastAsia="en-US"/>
        </w:rPr>
        <w:t>ě</w:t>
      </w:r>
      <w:r w:rsidRPr="0047564E">
        <w:rPr>
          <w:rFonts w:ascii="Segoe UI" w:eastAsiaTheme="minorHAnsi" w:hAnsi="Segoe UI" w:cs="Segoe UI"/>
          <w:lang w:eastAsia="en-US"/>
        </w:rPr>
        <w:t>ní, pokud toto zajiš</w:t>
      </w:r>
      <w:r w:rsidRPr="0047564E">
        <w:rPr>
          <w:rFonts w:ascii="Segoe UI" w:eastAsia="TimesNewRoman" w:hAnsi="Segoe UI" w:cs="Segoe UI"/>
          <w:lang w:eastAsia="en-US"/>
        </w:rPr>
        <w:t>ť</w:t>
      </w:r>
      <w:r w:rsidRPr="0047564E">
        <w:rPr>
          <w:rFonts w:ascii="Segoe UI" w:eastAsiaTheme="minorHAnsi" w:hAnsi="Segoe UI" w:cs="Segoe UI"/>
          <w:lang w:eastAsia="en-US"/>
        </w:rPr>
        <w:t xml:space="preserve">uje sám </w:t>
      </w:r>
      <w:r w:rsidRPr="0047564E">
        <w:rPr>
          <w:rFonts w:ascii="Segoe UI" w:eastAsiaTheme="minorHAnsi" w:hAnsi="Segoe UI" w:cs="Segoe UI"/>
        </w:rPr>
        <w:t>jako oprávn</w:t>
      </w:r>
      <w:r w:rsidRPr="0047564E">
        <w:rPr>
          <w:rFonts w:ascii="Segoe UI" w:eastAsia="TimesNewRoman" w:hAnsi="Segoe UI" w:cs="Segoe UI"/>
        </w:rPr>
        <w:t>ě</w:t>
      </w:r>
      <w:r w:rsidRPr="0047564E">
        <w:rPr>
          <w:rFonts w:ascii="Segoe UI" w:eastAsiaTheme="minorHAnsi" w:hAnsi="Segoe UI" w:cs="Segoe UI"/>
        </w:rPr>
        <w:t>ná osoba, nebo do doby jejich p</w:t>
      </w:r>
      <w:r w:rsidRPr="0047564E">
        <w:rPr>
          <w:rFonts w:ascii="Segoe UI" w:eastAsia="TimesNewRoman" w:hAnsi="Segoe UI" w:cs="Segoe UI"/>
        </w:rPr>
        <w:t>ř</w:t>
      </w:r>
      <w:r w:rsidRPr="0047564E">
        <w:rPr>
          <w:rFonts w:ascii="Segoe UI" w:eastAsiaTheme="minorHAnsi" w:hAnsi="Segoe UI" w:cs="Segoe UI"/>
        </w:rPr>
        <w:t>edání k využití nebo zneškodn</w:t>
      </w:r>
      <w:r w:rsidRPr="0047564E">
        <w:rPr>
          <w:rFonts w:ascii="Segoe UI" w:eastAsia="TimesNewRoman" w:hAnsi="Segoe UI" w:cs="Segoe UI"/>
        </w:rPr>
        <w:t>ě</w:t>
      </w:r>
      <w:r w:rsidRPr="0047564E">
        <w:rPr>
          <w:rFonts w:ascii="Segoe UI" w:eastAsiaTheme="minorHAnsi" w:hAnsi="Segoe UI" w:cs="Segoe UI"/>
        </w:rPr>
        <w:t>ní oprávn</w:t>
      </w:r>
      <w:r w:rsidRPr="0047564E">
        <w:rPr>
          <w:rFonts w:ascii="Segoe UI" w:eastAsia="TimesNewRoman" w:hAnsi="Segoe UI" w:cs="Segoe UI"/>
        </w:rPr>
        <w:t>ě</w:t>
      </w:r>
      <w:r w:rsidRPr="0047564E">
        <w:rPr>
          <w:rFonts w:ascii="Segoe UI" w:eastAsiaTheme="minorHAnsi" w:hAnsi="Segoe UI" w:cs="Segoe UI"/>
        </w:rPr>
        <w:t>né osob</w:t>
      </w:r>
      <w:r w:rsidRPr="0047564E">
        <w:rPr>
          <w:rFonts w:ascii="Segoe UI" w:eastAsia="TimesNewRoman" w:hAnsi="Segoe UI" w:cs="Segoe UI"/>
        </w:rPr>
        <w:t>ě</w:t>
      </w:r>
      <w:r w:rsidRPr="0047564E">
        <w:rPr>
          <w:rFonts w:ascii="Segoe UI" w:eastAsiaTheme="minorHAnsi" w:hAnsi="Segoe UI" w:cs="Segoe UI"/>
        </w:rPr>
        <w:t>.</w:t>
      </w:r>
    </w:p>
    <w:p w14:paraId="4692A9C8" w14:textId="77777777" w:rsidR="00F04605" w:rsidRPr="0047564E" w:rsidRDefault="00F04605" w:rsidP="00792445">
      <w:pPr>
        <w:spacing w:before="100" w:beforeAutospacing="1" w:after="100" w:afterAutospacing="1"/>
        <w:ind w:firstLine="993"/>
        <w:rPr>
          <w:rFonts w:ascii="Segoe UI" w:hAnsi="Segoe UI" w:cs="Segoe UI"/>
          <w:szCs w:val="20"/>
        </w:rPr>
      </w:pPr>
      <w:r w:rsidRPr="0047564E">
        <w:rPr>
          <w:rFonts w:ascii="Segoe UI" w:hAnsi="Segoe UI" w:cs="Segoe UI"/>
          <w:szCs w:val="20"/>
        </w:rPr>
        <w:t>Během výstavby stavebních objektů a provádění stavebně-montážních prací m</w:t>
      </w:r>
      <w:r w:rsidR="00390C29" w:rsidRPr="0047564E">
        <w:rPr>
          <w:rFonts w:ascii="Segoe UI" w:hAnsi="Segoe UI" w:cs="Segoe UI"/>
          <w:szCs w:val="20"/>
        </w:rPr>
        <w:t xml:space="preserve">ohou vznikat následující odpady </w:t>
      </w:r>
      <w:r w:rsidRPr="0047564E">
        <w:rPr>
          <w:rFonts w:ascii="Segoe UI" w:hAnsi="Segoe UI" w:cs="Segoe UI"/>
          <w:szCs w:val="20"/>
        </w:rPr>
        <w:t>dle vyhlášky č. 93/2016Sb.:</w:t>
      </w:r>
    </w:p>
    <w:p w14:paraId="03884416" w14:textId="77777777" w:rsidR="00390C29" w:rsidRPr="0047564E" w:rsidRDefault="00390C29" w:rsidP="00792445">
      <w:pPr>
        <w:spacing w:before="100" w:beforeAutospacing="1" w:after="100" w:afterAutospacing="1"/>
        <w:ind w:firstLine="0"/>
        <w:jc w:val="left"/>
        <w:rPr>
          <w:rFonts w:ascii="Segoe UI" w:hAnsi="Segoe UI" w:cs="Segoe UI"/>
          <w:szCs w:val="20"/>
        </w:rPr>
      </w:pPr>
      <w:r w:rsidRPr="0047564E">
        <w:rPr>
          <w:noProof/>
        </w:rPr>
        <w:lastRenderedPageBreak/>
        <w:drawing>
          <wp:inline distT="0" distB="0" distL="0" distR="0" wp14:anchorId="5101FFD1" wp14:editId="54BFD7AE">
            <wp:extent cx="5831840" cy="2990215"/>
            <wp:effectExtent l="0" t="0" r="0" b="63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31840" cy="2990215"/>
                    </a:xfrm>
                    <a:prstGeom prst="rect">
                      <a:avLst/>
                    </a:prstGeom>
                  </pic:spPr>
                </pic:pic>
              </a:graphicData>
            </a:graphic>
          </wp:inline>
        </w:drawing>
      </w:r>
    </w:p>
    <w:p w14:paraId="1DA8BF16" w14:textId="77777777" w:rsidR="00614C48" w:rsidRPr="0047564E" w:rsidRDefault="00614C48" w:rsidP="00792445">
      <w:pPr>
        <w:spacing w:before="100" w:beforeAutospacing="1" w:after="100" w:afterAutospacing="1"/>
        <w:ind w:firstLine="993"/>
        <w:rPr>
          <w:rFonts w:ascii="Segoe UI" w:hAnsi="Segoe UI" w:cs="Segoe UI"/>
        </w:rPr>
      </w:pPr>
      <w:r w:rsidRPr="0047564E">
        <w:rPr>
          <w:rFonts w:ascii="Segoe UI" w:hAnsi="Segoe UI" w:cs="Segoe UI"/>
        </w:rPr>
        <w:t xml:space="preserve">Nakládání s odpady, jejich likvidace bude v souladu s vyhláškou 383/2001 Sb. – Vyhláška Ministerstva životního prostředí o podrobnostech nakládání s odpady. </w:t>
      </w:r>
    </w:p>
    <w:p w14:paraId="6DB76038" w14:textId="77777777" w:rsidR="00614C48" w:rsidRPr="0047564E" w:rsidRDefault="00614C48" w:rsidP="00792445">
      <w:pPr>
        <w:spacing w:before="100" w:beforeAutospacing="1" w:after="100" w:afterAutospacing="1"/>
        <w:ind w:firstLine="993"/>
        <w:rPr>
          <w:rFonts w:ascii="Segoe UI" w:hAnsi="Segoe UI" w:cs="Segoe UI"/>
        </w:rPr>
      </w:pPr>
      <w:r w:rsidRPr="0047564E">
        <w:rPr>
          <w:rFonts w:ascii="Segoe UI" w:hAnsi="Segoe UI" w:cs="Segoe UI"/>
        </w:rPr>
        <w:t xml:space="preserve">Do stavby nebudou zabudovány žádné nebezpečné látky nebo matriály. Při provádění stavby budou používány běžné stavební stroje. Vlastním provozem nebudou vznikat žádné zvláštní ani nebezpečné odpady. </w:t>
      </w:r>
    </w:p>
    <w:p w14:paraId="2EF32B26" w14:textId="77777777" w:rsidR="00390C29" w:rsidRPr="0047564E" w:rsidRDefault="00614C48" w:rsidP="00792445">
      <w:pPr>
        <w:spacing w:before="100" w:beforeAutospacing="1" w:after="100" w:afterAutospacing="1"/>
        <w:ind w:firstLine="993"/>
        <w:rPr>
          <w:rFonts w:ascii="Segoe UI" w:hAnsi="Segoe UI" w:cs="Segoe UI"/>
        </w:rPr>
      </w:pPr>
      <w:r w:rsidRPr="0047564E">
        <w:rPr>
          <w:rFonts w:ascii="Segoe UI" w:hAnsi="Segoe UI" w:cs="Segoe UI"/>
        </w:rPr>
        <w:t>Zemina musí být prvotně nabídnuta k recyklaci dle zákona 185/2001 Sb. o odpadech. Pokud nebude možnost recyklování, pak může být zemina odvezena na řízenou skládku</w:t>
      </w:r>
      <w:r w:rsidR="0047564E">
        <w:rPr>
          <w:rFonts w:ascii="Segoe UI" w:hAnsi="Segoe UI" w:cs="Segoe UI"/>
        </w:rPr>
        <w:t>,</w:t>
      </w:r>
      <w:r w:rsidRPr="0047564E">
        <w:rPr>
          <w:rFonts w:ascii="Segoe UI" w:hAnsi="Segoe UI" w:cs="Segoe UI"/>
        </w:rPr>
        <w:t xml:space="preserve"> popřípadě bude poskytnuta k zavážce rekultivované plochy.</w:t>
      </w:r>
    </w:p>
    <w:p w14:paraId="41CB0C5F" w14:textId="1A711F60" w:rsidR="00C17943" w:rsidRDefault="00390C29" w:rsidP="00CE61C0">
      <w:pPr>
        <w:spacing w:before="100" w:beforeAutospacing="1" w:after="100" w:afterAutospacing="1"/>
        <w:ind w:firstLine="993"/>
        <w:rPr>
          <w:rFonts w:ascii="Segoe UI" w:hAnsi="Segoe UI" w:cs="Segoe UI"/>
          <w:szCs w:val="20"/>
        </w:rPr>
      </w:pPr>
      <w:r w:rsidRPr="0047564E">
        <w:rPr>
          <w:rFonts w:ascii="Segoe UI" w:hAnsi="Segoe UI" w:cs="Segoe UI"/>
        </w:rPr>
        <w:t xml:space="preserve">Odpady nebudou na staveništi spalovány, zahrabávány apod. Pouze výkopová zemina a hlušina bude využita v místě pro urovnání terénu. </w:t>
      </w:r>
      <w:r w:rsidRPr="0047564E">
        <w:rPr>
          <w:rFonts w:ascii="Segoe UI" w:hAnsi="Segoe UI" w:cs="Segoe UI"/>
          <w:szCs w:val="20"/>
        </w:rPr>
        <w:t xml:space="preserve">Zemina a stavební suti budou uloženy na vhodné, </w:t>
      </w:r>
      <w:r w:rsidRPr="009C6AC5">
        <w:rPr>
          <w:rFonts w:ascii="Segoe UI" w:hAnsi="Segoe UI" w:cs="Segoe UI"/>
          <w:szCs w:val="20"/>
        </w:rPr>
        <w:t>určené skládce.</w:t>
      </w:r>
    </w:p>
    <w:p w14:paraId="00CD668B" w14:textId="77777777" w:rsidR="00042B9A" w:rsidRPr="009C6AC5" w:rsidRDefault="00042B9A" w:rsidP="00CE61C0">
      <w:pPr>
        <w:spacing w:before="100" w:beforeAutospacing="1" w:after="100" w:afterAutospacing="1"/>
        <w:ind w:firstLine="993"/>
        <w:rPr>
          <w:rFonts w:ascii="Segoe UI" w:hAnsi="Segoe UI" w:cs="Segoe UI"/>
          <w:szCs w:val="20"/>
        </w:rPr>
      </w:pPr>
    </w:p>
    <w:p w14:paraId="25A681DD" w14:textId="77777777" w:rsidR="00614C48" w:rsidRPr="009C6AC5" w:rsidRDefault="004A050D" w:rsidP="00AD2C9D">
      <w:pPr>
        <w:pStyle w:val="Nadpis1"/>
        <w:numPr>
          <w:ilvl w:val="0"/>
          <w:numId w:val="35"/>
        </w:numPr>
      </w:pPr>
      <w:bookmarkStart w:id="10" w:name="_Toc485285147"/>
      <w:r w:rsidRPr="009C6AC5">
        <w:t>Orientační lhůty výstavby a přehled rozhodujících dílčích termínů</w:t>
      </w:r>
      <w:bookmarkEnd w:id="10"/>
    </w:p>
    <w:p w14:paraId="7FD0BD98" w14:textId="77777777" w:rsidR="008D7899" w:rsidRPr="009C6AC5" w:rsidRDefault="00614C48" w:rsidP="00792445">
      <w:pPr>
        <w:pStyle w:val="Odstavecseseznamem"/>
        <w:numPr>
          <w:ilvl w:val="1"/>
          <w:numId w:val="21"/>
        </w:numPr>
        <w:spacing w:before="100" w:beforeAutospacing="1" w:after="100" w:afterAutospacing="1"/>
        <w:ind w:left="426" w:right="0" w:hanging="426"/>
        <w:rPr>
          <w:rFonts w:ascii="Segoe UI" w:eastAsiaTheme="majorEastAsia" w:hAnsi="Segoe UI" w:cs="Segoe UI"/>
          <w:b/>
          <w:bCs/>
          <w:szCs w:val="20"/>
        </w:rPr>
      </w:pPr>
      <w:r w:rsidRPr="009C6AC5">
        <w:rPr>
          <w:rFonts w:ascii="Segoe UI" w:eastAsiaTheme="majorEastAsia" w:hAnsi="Segoe UI" w:cs="Segoe UI"/>
          <w:b/>
          <w:bCs/>
          <w:szCs w:val="20"/>
        </w:rPr>
        <w:t>Orientační lhůty výstavby</w:t>
      </w:r>
    </w:p>
    <w:p w14:paraId="060666E9" w14:textId="77777777" w:rsidR="00C17943" w:rsidRPr="009C6AC5" w:rsidRDefault="00BF2D32"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9C6AC5">
        <w:rPr>
          <w:rFonts w:ascii="Segoe UI" w:eastAsiaTheme="majorEastAsia" w:hAnsi="Segoe UI" w:cs="Segoe UI"/>
          <w:bCs/>
          <w:szCs w:val="20"/>
        </w:rPr>
        <w:t>Stavba bude zahájena po obdržení právoplatného stavebního povolení, ukončení výběru zhotovitele stavby a zajištění potřebných finančních prostředků.</w:t>
      </w:r>
      <w:r w:rsidR="0068559A" w:rsidRPr="009C6AC5">
        <w:rPr>
          <w:rFonts w:ascii="Segoe UI" w:eastAsiaTheme="majorEastAsia" w:hAnsi="Segoe UI" w:cs="Segoe UI"/>
          <w:bCs/>
          <w:szCs w:val="20"/>
        </w:rPr>
        <w:t xml:space="preserve"> Předběžně se </w:t>
      </w:r>
      <w:r w:rsidR="002237C0" w:rsidRPr="009C6AC5">
        <w:rPr>
          <w:rFonts w:ascii="Segoe UI" w:eastAsiaTheme="majorEastAsia" w:hAnsi="Segoe UI" w:cs="Segoe UI"/>
          <w:bCs/>
          <w:szCs w:val="20"/>
        </w:rPr>
        <w:t xml:space="preserve">předpokládá doba realizace na </w:t>
      </w:r>
      <w:r w:rsidR="001D0391">
        <w:rPr>
          <w:rFonts w:ascii="Segoe UI" w:eastAsiaTheme="majorEastAsia" w:hAnsi="Segoe UI" w:cs="Segoe UI"/>
          <w:bCs/>
          <w:szCs w:val="20"/>
        </w:rPr>
        <w:t>18</w:t>
      </w:r>
      <w:r w:rsidR="00250DF0" w:rsidRPr="009C6AC5">
        <w:rPr>
          <w:rFonts w:ascii="Segoe UI" w:eastAsiaTheme="majorEastAsia" w:hAnsi="Segoe UI" w:cs="Segoe UI"/>
          <w:bCs/>
          <w:szCs w:val="20"/>
        </w:rPr>
        <w:t xml:space="preserve"> </w:t>
      </w:r>
      <w:r w:rsidR="0068559A" w:rsidRPr="009C6AC5">
        <w:rPr>
          <w:rFonts w:ascii="Segoe UI" w:eastAsiaTheme="majorEastAsia" w:hAnsi="Segoe UI" w:cs="Segoe UI"/>
          <w:bCs/>
          <w:szCs w:val="20"/>
        </w:rPr>
        <w:t>měsíců.</w:t>
      </w:r>
    </w:p>
    <w:p w14:paraId="3EA6A155" w14:textId="77777777" w:rsidR="0068559A" w:rsidRPr="009C6AC5" w:rsidRDefault="0068559A"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9C6AC5">
        <w:rPr>
          <w:rFonts w:ascii="Segoe UI" w:eastAsiaTheme="majorEastAsia" w:hAnsi="Segoe UI" w:cs="Segoe UI"/>
          <w:bCs/>
          <w:szCs w:val="20"/>
        </w:rPr>
        <w:t>Stavba bude provedena dodavatelsky firmou, která bude vybrána ve výběrovém řízení organizovaném ve formě výzvy více zájemcům o veřejnou zakázku. Termíny budou upřesněny investorem podle možnosti zajištění finančních prostředků.</w:t>
      </w:r>
    </w:p>
    <w:p w14:paraId="1988058F" w14:textId="62BC35BD" w:rsidR="008D7899" w:rsidRDefault="0068559A" w:rsidP="005352D8">
      <w:pPr>
        <w:pStyle w:val="Odstavecseseznamem"/>
        <w:spacing w:before="100" w:beforeAutospacing="1" w:after="100" w:afterAutospacing="1"/>
        <w:ind w:left="426" w:right="0" w:firstLine="567"/>
        <w:rPr>
          <w:rFonts w:ascii="Segoe UI" w:eastAsiaTheme="majorEastAsia" w:hAnsi="Segoe UI" w:cs="Segoe UI"/>
          <w:bCs/>
          <w:szCs w:val="20"/>
        </w:rPr>
      </w:pPr>
      <w:r w:rsidRPr="009C6AC5">
        <w:rPr>
          <w:rFonts w:ascii="Segoe UI" w:eastAsiaTheme="majorEastAsia" w:hAnsi="Segoe UI" w:cs="Segoe UI"/>
          <w:bCs/>
          <w:szCs w:val="20"/>
        </w:rPr>
        <w:t xml:space="preserve">Předpokládané zahájení stavby </w:t>
      </w:r>
      <w:r w:rsidR="00250DF0" w:rsidRPr="009C6AC5">
        <w:rPr>
          <w:rFonts w:ascii="Segoe UI" w:eastAsiaTheme="majorEastAsia" w:hAnsi="Segoe UI" w:cs="Segoe UI"/>
          <w:bCs/>
          <w:szCs w:val="20"/>
        </w:rPr>
        <w:t>je odvislé od zadání zakázky na realizaci stavby formou veřejné zakázky</w:t>
      </w:r>
      <w:r w:rsidR="00875285">
        <w:rPr>
          <w:rFonts w:ascii="Segoe UI" w:eastAsiaTheme="majorEastAsia" w:hAnsi="Segoe UI" w:cs="Segoe UI"/>
          <w:bCs/>
          <w:szCs w:val="20"/>
        </w:rPr>
        <w:t>.</w:t>
      </w:r>
    </w:p>
    <w:p w14:paraId="6966833A" w14:textId="1CC533AB" w:rsidR="00042B9A" w:rsidRDefault="00042B9A" w:rsidP="005352D8">
      <w:pPr>
        <w:pStyle w:val="Odstavecseseznamem"/>
        <w:spacing w:before="100" w:beforeAutospacing="1" w:after="100" w:afterAutospacing="1"/>
        <w:ind w:left="426" w:right="0" w:firstLine="567"/>
        <w:rPr>
          <w:rFonts w:ascii="Segoe UI" w:eastAsiaTheme="majorEastAsia" w:hAnsi="Segoe UI" w:cs="Segoe UI"/>
          <w:bCs/>
          <w:szCs w:val="20"/>
        </w:rPr>
      </w:pPr>
    </w:p>
    <w:p w14:paraId="124A03F6" w14:textId="77777777" w:rsidR="00614C48" w:rsidRPr="009C6AC5" w:rsidRDefault="00614C48" w:rsidP="00792445">
      <w:pPr>
        <w:pStyle w:val="Odstavecseseznamem"/>
        <w:numPr>
          <w:ilvl w:val="1"/>
          <w:numId w:val="21"/>
        </w:numPr>
        <w:spacing w:before="100" w:beforeAutospacing="1" w:after="100" w:afterAutospacing="1"/>
        <w:ind w:left="426" w:right="0" w:hanging="426"/>
        <w:rPr>
          <w:rFonts w:ascii="Segoe UI" w:eastAsiaTheme="majorEastAsia" w:hAnsi="Segoe UI" w:cs="Segoe UI"/>
          <w:b/>
          <w:bCs/>
          <w:szCs w:val="20"/>
        </w:rPr>
      </w:pPr>
      <w:r w:rsidRPr="009C6AC5">
        <w:rPr>
          <w:rFonts w:ascii="Segoe UI" w:eastAsiaTheme="majorEastAsia" w:hAnsi="Segoe UI" w:cs="Segoe UI"/>
          <w:b/>
          <w:bCs/>
          <w:szCs w:val="20"/>
        </w:rPr>
        <w:lastRenderedPageBreak/>
        <w:t>Časový postup a podmínky likvidace zařízení staveniště</w:t>
      </w:r>
    </w:p>
    <w:p w14:paraId="3C86B302" w14:textId="77777777" w:rsidR="0068559A" w:rsidRPr="00F76BA2" w:rsidRDefault="0068559A"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F76BA2">
        <w:rPr>
          <w:rFonts w:ascii="Segoe UI" w:eastAsiaTheme="majorEastAsia" w:hAnsi="Segoe UI" w:cs="Segoe UI"/>
          <w:bCs/>
          <w:szCs w:val="20"/>
        </w:rPr>
        <w:t xml:space="preserve">Zařízení staveniště bude vybudované v prostoru staveniště. Vjezd na staveniště z ulice </w:t>
      </w:r>
      <w:r w:rsidR="00F76BA2" w:rsidRPr="00F76BA2">
        <w:rPr>
          <w:rFonts w:ascii="Segoe UI" w:eastAsiaTheme="majorEastAsia" w:hAnsi="Segoe UI" w:cs="Segoe UI"/>
          <w:bCs/>
          <w:szCs w:val="20"/>
        </w:rPr>
        <w:t xml:space="preserve">Komenského a </w:t>
      </w:r>
      <w:r w:rsidR="00F76BA2">
        <w:rPr>
          <w:rFonts w:ascii="Segoe UI" w:eastAsiaTheme="majorEastAsia" w:hAnsi="Segoe UI" w:cs="Segoe UI"/>
          <w:bCs/>
          <w:szCs w:val="20"/>
        </w:rPr>
        <w:t>B</w:t>
      </w:r>
      <w:r w:rsidR="00F76BA2" w:rsidRPr="00F76BA2">
        <w:rPr>
          <w:rFonts w:ascii="Segoe UI" w:eastAsiaTheme="majorEastAsia" w:hAnsi="Segoe UI" w:cs="Segoe UI"/>
          <w:bCs/>
          <w:szCs w:val="20"/>
        </w:rPr>
        <w:t>rožíkova</w:t>
      </w:r>
      <w:r w:rsidRPr="00F76BA2">
        <w:rPr>
          <w:rFonts w:ascii="Segoe UI" w:eastAsiaTheme="majorEastAsia" w:hAnsi="Segoe UI" w:cs="Segoe UI"/>
          <w:bCs/>
          <w:szCs w:val="20"/>
        </w:rPr>
        <w:t xml:space="preserve"> bude využíván po celou dobu výstavby. S postupem výstavby bude měněno i zařízení staveniště, tj. druhy strojů a počet staveništních buněk se bude měnit dle </w:t>
      </w:r>
      <w:r w:rsidR="008D7899" w:rsidRPr="00F76BA2">
        <w:rPr>
          <w:rFonts w:ascii="Segoe UI" w:eastAsiaTheme="majorEastAsia" w:hAnsi="Segoe UI" w:cs="Segoe UI"/>
          <w:bCs/>
          <w:szCs w:val="20"/>
        </w:rPr>
        <w:t xml:space="preserve">postupu výstavby a </w:t>
      </w:r>
      <w:r w:rsidRPr="00F76BA2">
        <w:rPr>
          <w:rFonts w:ascii="Segoe UI" w:eastAsiaTheme="majorEastAsia" w:hAnsi="Segoe UI" w:cs="Segoe UI"/>
          <w:bCs/>
          <w:szCs w:val="20"/>
        </w:rPr>
        <w:t>počtu subdodavatelů stavby, které se na stavbě budou střídat</w:t>
      </w:r>
      <w:r w:rsidR="008D7899" w:rsidRPr="00F76BA2">
        <w:rPr>
          <w:rFonts w:ascii="Segoe UI" w:eastAsiaTheme="majorEastAsia" w:hAnsi="Segoe UI" w:cs="Segoe UI"/>
          <w:bCs/>
          <w:szCs w:val="20"/>
        </w:rPr>
        <w:t>. Ke konci výstavby bude zařízení staveniště redukováno, a nakonec odstraněno s termínem dokončení stavby.</w:t>
      </w:r>
    </w:p>
    <w:p w14:paraId="168E27E0" w14:textId="77777777" w:rsidR="008D7899" w:rsidRPr="0066785B" w:rsidRDefault="008D7899" w:rsidP="00792445">
      <w:pPr>
        <w:pStyle w:val="Odstavecseseznamem"/>
        <w:spacing w:before="100" w:beforeAutospacing="1" w:after="100" w:afterAutospacing="1"/>
        <w:ind w:left="426" w:right="0" w:firstLine="567"/>
        <w:rPr>
          <w:rFonts w:ascii="Segoe UI" w:eastAsiaTheme="majorEastAsia" w:hAnsi="Segoe UI" w:cs="Segoe UI"/>
          <w:bCs/>
          <w:color w:val="FF0000"/>
          <w:szCs w:val="20"/>
        </w:rPr>
      </w:pPr>
    </w:p>
    <w:p w14:paraId="669C6F2D" w14:textId="77777777" w:rsidR="00614C48" w:rsidRPr="00F76BA2" w:rsidRDefault="00614C48" w:rsidP="00792445">
      <w:pPr>
        <w:pStyle w:val="Odstavecseseznamem"/>
        <w:numPr>
          <w:ilvl w:val="1"/>
          <w:numId w:val="21"/>
        </w:numPr>
        <w:spacing w:before="100" w:beforeAutospacing="1" w:after="100" w:afterAutospacing="1"/>
        <w:ind w:left="426" w:right="0" w:hanging="426"/>
        <w:rPr>
          <w:rFonts w:ascii="Segoe UI" w:eastAsiaTheme="majorEastAsia" w:hAnsi="Segoe UI" w:cs="Segoe UI"/>
          <w:b/>
          <w:bCs/>
          <w:szCs w:val="20"/>
        </w:rPr>
      </w:pPr>
      <w:r w:rsidRPr="00F76BA2">
        <w:rPr>
          <w:rFonts w:ascii="Segoe UI" w:eastAsiaTheme="majorEastAsia" w:hAnsi="Segoe UI" w:cs="Segoe UI"/>
          <w:b/>
          <w:bCs/>
          <w:szCs w:val="20"/>
        </w:rPr>
        <w:t>Postup prací a harmonogram</w:t>
      </w:r>
    </w:p>
    <w:p w14:paraId="1A61F109" w14:textId="77777777" w:rsidR="008D7899" w:rsidRPr="00F76BA2" w:rsidRDefault="008D7899" w:rsidP="00792445">
      <w:pPr>
        <w:pStyle w:val="Odstavecseseznamem"/>
        <w:spacing w:before="100" w:beforeAutospacing="1" w:after="100" w:afterAutospacing="1"/>
        <w:ind w:left="426" w:right="0" w:firstLine="567"/>
        <w:rPr>
          <w:rFonts w:ascii="Segoe UI" w:eastAsiaTheme="majorEastAsia" w:hAnsi="Segoe UI" w:cs="Segoe UI"/>
          <w:bCs/>
          <w:szCs w:val="20"/>
        </w:rPr>
      </w:pPr>
      <w:r w:rsidRPr="00F76BA2">
        <w:rPr>
          <w:rFonts w:ascii="Segoe UI" w:eastAsiaTheme="majorEastAsia" w:hAnsi="Segoe UI" w:cs="Segoe UI"/>
          <w:bCs/>
          <w:szCs w:val="20"/>
        </w:rPr>
        <w:t>Vybraný zhotovitel stavby předloží podrobný harmonogram provádění stavby, včetně podrobného harmonogramu provádění prací. Investor nemůže zaručit plynulý postup prací, tj. zhotovitel musí mít případné prostoje zakalkulované v ceně.</w:t>
      </w:r>
    </w:p>
    <w:p w14:paraId="3A689806" w14:textId="77777777" w:rsidR="004E032C" w:rsidRPr="0066785B" w:rsidRDefault="004E032C" w:rsidP="008D7899">
      <w:pPr>
        <w:pStyle w:val="Odstavecseseznamem"/>
        <w:spacing w:after="200"/>
        <w:ind w:left="426" w:right="0" w:firstLine="567"/>
        <w:rPr>
          <w:rFonts w:ascii="Segoe UI" w:eastAsiaTheme="majorEastAsia" w:hAnsi="Segoe UI" w:cs="Segoe UI"/>
          <w:bCs/>
          <w:color w:val="FF0000"/>
          <w:szCs w:val="20"/>
        </w:rPr>
      </w:pPr>
    </w:p>
    <w:p w14:paraId="599CE908" w14:textId="77777777" w:rsidR="004E032C" w:rsidRPr="0066785B" w:rsidRDefault="004E032C" w:rsidP="008D7899">
      <w:pPr>
        <w:pStyle w:val="Odstavecseseznamem"/>
        <w:spacing w:after="200"/>
        <w:ind w:left="426" w:right="0" w:firstLine="567"/>
        <w:rPr>
          <w:rFonts w:ascii="Segoe UI" w:eastAsiaTheme="majorEastAsia" w:hAnsi="Segoe UI" w:cs="Segoe UI"/>
          <w:bCs/>
          <w:color w:val="FF0000"/>
          <w:szCs w:val="20"/>
        </w:rPr>
      </w:pPr>
    </w:p>
    <w:p w14:paraId="73A4C35A" w14:textId="77777777" w:rsidR="004E032C" w:rsidRPr="0066785B" w:rsidRDefault="004E032C" w:rsidP="008D7899">
      <w:pPr>
        <w:pStyle w:val="Odstavecseseznamem"/>
        <w:spacing w:after="200"/>
        <w:ind w:left="426" w:right="0" w:firstLine="567"/>
        <w:rPr>
          <w:rFonts w:ascii="Segoe UI" w:eastAsiaTheme="majorEastAsia" w:hAnsi="Segoe UI" w:cs="Segoe UI"/>
          <w:bCs/>
          <w:color w:val="FF0000"/>
          <w:szCs w:val="20"/>
        </w:rPr>
      </w:pPr>
    </w:p>
    <w:p w14:paraId="12E73FAC" w14:textId="62E38C9B" w:rsidR="004E032C" w:rsidRDefault="004E032C" w:rsidP="008D7899">
      <w:pPr>
        <w:pStyle w:val="Odstavecseseznamem"/>
        <w:spacing w:after="200"/>
        <w:ind w:left="426" w:right="0" w:firstLine="567"/>
        <w:rPr>
          <w:rFonts w:ascii="Segoe UI" w:eastAsiaTheme="majorEastAsia" w:hAnsi="Segoe UI" w:cs="Segoe UI"/>
          <w:bCs/>
          <w:color w:val="FF0000"/>
          <w:szCs w:val="20"/>
        </w:rPr>
      </w:pPr>
    </w:p>
    <w:p w14:paraId="4E95F34C" w14:textId="69A37982"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3F795455" w14:textId="2CA50E22"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531BEC3E" w14:textId="7142E1B5"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2DD9DF21" w14:textId="1A51D0EE"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4FC8E911" w14:textId="69A20A43"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0870AB6C" w14:textId="656D041B"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224370A7" w14:textId="10457F47"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55307AA4" w14:textId="3FDDDA18"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3D048F81" w14:textId="730217F5"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325E18E0" w14:textId="5EED216A"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4A27C9C1" w14:textId="7373E0AE"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3F7F5ECF" w14:textId="1464FEBF"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018DAD2C" w14:textId="16F01C41" w:rsidR="00042B9A" w:rsidRDefault="006B571F" w:rsidP="006B571F">
      <w:pPr>
        <w:pStyle w:val="Odstavecseseznamem"/>
        <w:tabs>
          <w:tab w:val="left" w:pos="8382"/>
        </w:tabs>
        <w:spacing w:after="200"/>
        <w:ind w:left="426" w:right="0" w:firstLine="567"/>
        <w:rPr>
          <w:rFonts w:ascii="Segoe UI" w:eastAsiaTheme="majorEastAsia" w:hAnsi="Segoe UI" w:cs="Segoe UI"/>
          <w:bCs/>
          <w:color w:val="FF0000"/>
          <w:szCs w:val="20"/>
        </w:rPr>
      </w:pPr>
      <w:r>
        <w:rPr>
          <w:rFonts w:ascii="Segoe UI" w:eastAsiaTheme="majorEastAsia" w:hAnsi="Segoe UI" w:cs="Segoe UI"/>
          <w:bCs/>
          <w:color w:val="FF0000"/>
          <w:szCs w:val="20"/>
        </w:rPr>
        <w:tab/>
      </w:r>
      <w:bookmarkStart w:id="11" w:name="_GoBack"/>
      <w:bookmarkEnd w:id="11"/>
    </w:p>
    <w:p w14:paraId="3249D3C4" w14:textId="554DD25E"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258C3F46" w14:textId="1064176E"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6AE396DF" w14:textId="381FE6E4"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3AE998A9" w14:textId="2E927173"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43170B64" w14:textId="661CC129"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782B26D2" w14:textId="2A7D39D5"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21205774" w14:textId="70C7C405"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3AB7ED93" w14:textId="3D2200B0"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5C812312" w14:textId="612B6026"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5814803F" w14:textId="2588E70D"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1014A25C" w14:textId="02A56596"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1E36EDE2" w14:textId="3C50A808" w:rsidR="00042B9A" w:rsidRDefault="00042B9A" w:rsidP="008D7899">
      <w:pPr>
        <w:pStyle w:val="Odstavecseseznamem"/>
        <w:spacing w:after="200"/>
        <w:ind w:left="426" w:right="0" w:firstLine="567"/>
        <w:rPr>
          <w:rFonts w:ascii="Segoe UI" w:eastAsiaTheme="majorEastAsia" w:hAnsi="Segoe UI" w:cs="Segoe UI"/>
          <w:bCs/>
          <w:color w:val="FF0000"/>
          <w:szCs w:val="20"/>
        </w:rPr>
      </w:pPr>
    </w:p>
    <w:p w14:paraId="7D4B1CD6" w14:textId="77777777" w:rsidR="00042B9A" w:rsidRPr="0066785B" w:rsidRDefault="00042B9A" w:rsidP="008D7899">
      <w:pPr>
        <w:pStyle w:val="Odstavecseseznamem"/>
        <w:spacing w:after="200"/>
        <w:ind w:left="426" w:right="0" w:firstLine="567"/>
        <w:rPr>
          <w:rFonts w:ascii="Segoe UI" w:eastAsiaTheme="majorEastAsia" w:hAnsi="Segoe UI" w:cs="Segoe UI"/>
          <w:bCs/>
          <w:color w:val="FF0000"/>
          <w:szCs w:val="20"/>
        </w:rPr>
      </w:pPr>
    </w:p>
    <w:p w14:paraId="4C825338" w14:textId="201313ED" w:rsidR="004E032C" w:rsidRPr="0047564E" w:rsidRDefault="004E032C" w:rsidP="004E032C">
      <w:pPr>
        <w:pStyle w:val="Odstavecseseznamem"/>
        <w:spacing w:after="200"/>
        <w:ind w:left="426" w:right="0" w:firstLine="0"/>
        <w:jc w:val="left"/>
        <w:rPr>
          <w:rFonts w:ascii="Segoe UI" w:eastAsiaTheme="majorEastAsia" w:hAnsi="Segoe UI" w:cs="Segoe UI"/>
          <w:bCs/>
          <w:szCs w:val="20"/>
        </w:rPr>
      </w:pPr>
      <w:r w:rsidRPr="0047564E">
        <w:rPr>
          <w:rFonts w:ascii="Segoe UI" w:eastAsiaTheme="majorEastAsia" w:hAnsi="Segoe UI" w:cs="Segoe UI"/>
          <w:bCs/>
          <w:szCs w:val="20"/>
        </w:rPr>
        <w:t>V</w:t>
      </w:r>
      <w:r w:rsidR="006B571F">
        <w:rPr>
          <w:rFonts w:ascii="Segoe UI" w:eastAsiaTheme="majorEastAsia" w:hAnsi="Segoe UI" w:cs="Segoe UI"/>
          <w:bCs/>
          <w:szCs w:val="20"/>
        </w:rPr>
        <w:t> </w:t>
      </w:r>
      <w:r w:rsidRPr="0047564E">
        <w:rPr>
          <w:rFonts w:ascii="Segoe UI" w:eastAsiaTheme="majorEastAsia" w:hAnsi="Segoe UI" w:cs="Segoe UI"/>
          <w:bCs/>
          <w:szCs w:val="20"/>
        </w:rPr>
        <w:t>Brn</w:t>
      </w:r>
      <w:r w:rsidR="006B571F">
        <w:rPr>
          <w:rFonts w:ascii="Segoe UI" w:eastAsiaTheme="majorEastAsia" w:hAnsi="Segoe UI" w:cs="Segoe UI"/>
          <w:bCs/>
          <w:szCs w:val="20"/>
        </w:rPr>
        <w:t xml:space="preserve"> duben 2019</w:t>
      </w:r>
    </w:p>
    <w:p w14:paraId="3EBF6BDA" w14:textId="77777777" w:rsidR="004E032C" w:rsidRPr="0047564E" w:rsidRDefault="004E032C" w:rsidP="004E032C">
      <w:pPr>
        <w:pStyle w:val="Odstavecseseznamem"/>
        <w:spacing w:after="200"/>
        <w:ind w:left="426" w:right="0" w:firstLine="0"/>
        <w:jc w:val="right"/>
        <w:rPr>
          <w:rFonts w:ascii="Segoe UI" w:eastAsiaTheme="majorEastAsia" w:hAnsi="Segoe UI" w:cs="Segoe UI"/>
          <w:bCs/>
          <w:szCs w:val="20"/>
        </w:rPr>
      </w:pPr>
      <w:r w:rsidRPr="0047564E">
        <w:rPr>
          <w:rFonts w:ascii="Segoe UI" w:eastAsiaTheme="majorEastAsia" w:hAnsi="Segoe UI" w:cs="Segoe UI"/>
          <w:bCs/>
          <w:szCs w:val="20"/>
        </w:rPr>
        <w:t>Vypracoval(a): Ing</w:t>
      </w:r>
      <w:r w:rsidR="0047564E" w:rsidRPr="0047564E">
        <w:rPr>
          <w:rFonts w:ascii="Segoe UI" w:eastAsiaTheme="majorEastAsia" w:hAnsi="Segoe UI" w:cs="Segoe UI"/>
          <w:bCs/>
          <w:szCs w:val="20"/>
        </w:rPr>
        <w:t>. Tomáš Culík</w:t>
      </w:r>
    </w:p>
    <w:p w14:paraId="5099623C" w14:textId="77777777" w:rsidR="00614C48" w:rsidRPr="0047564E" w:rsidRDefault="00614C48" w:rsidP="00614C48">
      <w:pPr>
        <w:pStyle w:val="Odstavecseseznamem"/>
        <w:spacing w:after="200"/>
        <w:ind w:left="426" w:right="0" w:firstLine="0"/>
        <w:rPr>
          <w:rFonts w:ascii="Segoe UI" w:eastAsiaTheme="majorEastAsia" w:hAnsi="Segoe UI" w:cs="Segoe UI"/>
          <w:b/>
          <w:bCs/>
          <w:szCs w:val="20"/>
        </w:rPr>
      </w:pPr>
    </w:p>
    <w:p w14:paraId="275A820C" w14:textId="77777777" w:rsidR="00614C48" w:rsidRPr="0066785B" w:rsidRDefault="00614C48" w:rsidP="000F01F8">
      <w:pPr>
        <w:spacing w:after="200"/>
        <w:ind w:right="0" w:firstLine="0"/>
        <w:jc w:val="left"/>
        <w:rPr>
          <w:rFonts w:ascii="Segoe UI" w:eastAsiaTheme="majorEastAsia" w:hAnsi="Segoe UI" w:cs="Segoe UI"/>
          <w:b/>
          <w:bCs/>
          <w:color w:val="FF0000"/>
          <w:szCs w:val="20"/>
        </w:rPr>
      </w:pPr>
    </w:p>
    <w:sectPr w:rsidR="00614C48" w:rsidRPr="0066785B" w:rsidSect="00A6028D">
      <w:pgSz w:w="11906" w:h="16838" w:code="9"/>
      <w:pgMar w:top="1134" w:right="1361" w:bottom="1361" w:left="1361" w:header="340" w:footer="340"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E0AC5" w14:textId="77777777" w:rsidR="00961E01" w:rsidRDefault="00961E01" w:rsidP="005C2B03">
      <w:r>
        <w:separator/>
      </w:r>
    </w:p>
    <w:p w14:paraId="7C100EBD" w14:textId="77777777" w:rsidR="00961E01" w:rsidRDefault="00961E01" w:rsidP="005C2B03"/>
    <w:p w14:paraId="0F126D70" w14:textId="77777777" w:rsidR="00961E01" w:rsidRDefault="00961E01" w:rsidP="005C2B03"/>
  </w:endnote>
  <w:endnote w:type="continuationSeparator" w:id="0">
    <w:p w14:paraId="175E46BA" w14:textId="77777777" w:rsidR="00961E01" w:rsidRDefault="00961E01" w:rsidP="005C2B03">
      <w:r>
        <w:continuationSeparator/>
      </w:r>
    </w:p>
    <w:p w14:paraId="16CC0C4A" w14:textId="77777777" w:rsidR="00961E01" w:rsidRDefault="00961E01" w:rsidP="005C2B03"/>
    <w:p w14:paraId="2D0027A2" w14:textId="77777777" w:rsidR="00961E01" w:rsidRDefault="00961E01" w:rsidP="005C2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ヒラギノ角ゴ Pro W3">
    <w:charset w:val="00"/>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Segoe UI Light">
    <w:panose1 w:val="020B0502040204020203"/>
    <w:charset w:val="EE"/>
    <w:family w:val="swiss"/>
    <w:pitch w:val="variable"/>
    <w:sig w:usb0="E00002FF" w:usb1="4000A47B" w:usb2="00000001"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0"/>
      <w:gridCol w:w="3957"/>
      <w:gridCol w:w="2937"/>
    </w:tblGrid>
    <w:tr w:rsidR="005F74AF" w:rsidRPr="0075000D" w14:paraId="2D344349" w14:textId="77777777" w:rsidTr="00FD6D3E">
      <w:trPr>
        <w:trHeight w:val="133"/>
      </w:trPr>
      <w:tc>
        <w:tcPr>
          <w:tcW w:w="2331" w:type="dxa"/>
          <w:tcBorders>
            <w:top w:val="single" w:sz="4" w:space="0" w:color="auto"/>
          </w:tcBorders>
          <w:vAlign w:val="bottom"/>
        </w:tcPr>
        <w:p w14:paraId="00F064B9" w14:textId="77777777" w:rsidR="005F74AF" w:rsidRPr="0075000D" w:rsidRDefault="005F74AF" w:rsidP="00D27C8E">
          <w:pPr>
            <w:pStyle w:val="Zpat"/>
            <w:spacing w:after="0"/>
            <w:ind w:firstLine="0"/>
            <w:rPr>
              <w:rFonts w:ascii="Segoe UI" w:hAnsi="Segoe UI" w:cs="Segoe UI"/>
              <w:sz w:val="16"/>
            </w:rPr>
          </w:pPr>
          <w:r w:rsidRPr="0075000D">
            <w:rPr>
              <w:rFonts w:ascii="Segoe UI" w:hAnsi="Segoe UI" w:cs="Segoe UI"/>
              <w:sz w:val="16"/>
            </w:rPr>
            <w:t>Statika - Dynamika, s.r.o.</w:t>
          </w:r>
        </w:p>
      </w:tc>
      <w:tc>
        <w:tcPr>
          <w:tcW w:w="4014" w:type="dxa"/>
          <w:vMerge w:val="restart"/>
          <w:tcBorders>
            <w:top w:val="single" w:sz="4" w:space="0" w:color="auto"/>
          </w:tcBorders>
          <w:vAlign w:val="bottom"/>
        </w:tcPr>
        <w:p w14:paraId="2154CCAC" w14:textId="77777777" w:rsidR="005F74AF" w:rsidRPr="00E402F1" w:rsidRDefault="005F74AF" w:rsidP="00D27C8E">
          <w:pPr>
            <w:pStyle w:val="Zpat"/>
            <w:spacing w:after="0"/>
            <w:jc w:val="center"/>
          </w:pPr>
          <w:r>
            <w:rPr>
              <w:noProof/>
              <w:sz w:val="16"/>
            </w:rPr>
            <w:drawing>
              <wp:anchor distT="0" distB="0" distL="114300" distR="114300" simplePos="0" relativeHeight="251660800" behindDoc="1" locked="0" layoutInCell="1" allowOverlap="1" wp14:anchorId="111D9A7D" wp14:editId="37BC6BC0">
                <wp:simplePos x="2283357" y="9979117"/>
                <wp:positionH relativeFrom="margin">
                  <wp:align>center</wp:align>
                </wp:positionH>
                <wp:positionV relativeFrom="margin">
                  <wp:align>bottom</wp:align>
                </wp:positionV>
                <wp:extent cx="1228725" cy="290830"/>
                <wp:effectExtent l="0" t="0" r="952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le.jpg"/>
                        <pic:cNvPicPr/>
                      </pic:nvPicPr>
                      <pic:blipFill>
                        <a:blip r:embed="rId1">
                          <a:extLst>
                            <a:ext uri="{28A0092B-C50C-407E-A947-70E740481C1C}">
                              <a14:useLocalDpi xmlns:a14="http://schemas.microsoft.com/office/drawing/2010/main" val="0"/>
                            </a:ext>
                          </a:extLst>
                        </a:blip>
                        <a:stretch>
                          <a:fillRect/>
                        </a:stretch>
                      </pic:blipFill>
                      <pic:spPr>
                        <a:xfrm>
                          <a:off x="0" y="0"/>
                          <a:ext cx="1228725" cy="290830"/>
                        </a:xfrm>
                        <a:prstGeom prst="rect">
                          <a:avLst/>
                        </a:prstGeom>
                      </pic:spPr>
                    </pic:pic>
                  </a:graphicData>
                </a:graphic>
                <wp14:sizeRelH relativeFrom="page">
                  <wp14:pctWidth>0</wp14:pctWidth>
                </wp14:sizeRelH>
                <wp14:sizeRelV relativeFrom="page">
                  <wp14:pctHeight>0</wp14:pctHeight>
                </wp14:sizeRelV>
              </wp:anchor>
            </w:drawing>
          </w:r>
        </w:p>
      </w:tc>
      <w:tc>
        <w:tcPr>
          <w:tcW w:w="2979" w:type="dxa"/>
          <w:vMerge w:val="restart"/>
          <w:tcBorders>
            <w:top w:val="single" w:sz="4" w:space="0" w:color="auto"/>
          </w:tcBorders>
          <w:vAlign w:val="bottom"/>
        </w:tcPr>
        <w:sdt>
          <w:sdtPr>
            <w:rPr>
              <w:rFonts w:ascii="Segoe UI" w:hAnsi="Segoe UI" w:cs="Segoe UI"/>
              <w:color w:val="808080" w:themeColor="background1" w:themeShade="80"/>
              <w:sz w:val="16"/>
            </w:rPr>
            <w:id w:val="1063140086"/>
            <w:docPartObj>
              <w:docPartGallery w:val="Page Numbers (Top of Page)"/>
              <w:docPartUnique/>
            </w:docPartObj>
          </w:sdtPr>
          <w:sdtEndPr/>
          <w:sdtContent>
            <w:p w14:paraId="4D3CB68E" w14:textId="77777777" w:rsidR="005F74AF" w:rsidRPr="0075000D" w:rsidRDefault="005F74AF" w:rsidP="00D27C8E">
              <w:pPr>
                <w:pStyle w:val="Zpat"/>
                <w:spacing w:after="0"/>
                <w:jc w:val="right"/>
                <w:rPr>
                  <w:rFonts w:ascii="Segoe UI" w:hAnsi="Segoe UI" w:cs="Segoe UI"/>
                  <w:sz w:val="16"/>
                </w:rPr>
              </w:pPr>
              <w:r w:rsidRPr="0075000D">
                <w:rPr>
                  <w:rFonts w:ascii="Segoe UI" w:hAnsi="Segoe UI" w:cs="Segoe UI"/>
                </w:rPr>
                <w:t xml:space="preserve">Stránka </w:t>
              </w:r>
              <w:r w:rsidRPr="0075000D">
                <w:rPr>
                  <w:rFonts w:ascii="Segoe UI" w:hAnsi="Segoe UI" w:cs="Segoe UI"/>
                </w:rPr>
                <w:fldChar w:fldCharType="begin"/>
              </w:r>
              <w:r w:rsidRPr="0075000D">
                <w:rPr>
                  <w:rFonts w:ascii="Segoe UI" w:hAnsi="Segoe UI" w:cs="Segoe UI"/>
                </w:rPr>
                <w:instrText xml:space="preserve"> PAGE  </w:instrText>
              </w:r>
              <w:r w:rsidRPr="0075000D">
                <w:rPr>
                  <w:rFonts w:ascii="Segoe UI" w:hAnsi="Segoe UI" w:cs="Segoe UI"/>
                </w:rPr>
                <w:fldChar w:fldCharType="separate"/>
              </w:r>
              <w:r w:rsidR="00A6028D">
                <w:rPr>
                  <w:rFonts w:ascii="Segoe UI" w:hAnsi="Segoe UI" w:cs="Segoe UI"/>
                  <w:noProof/>
                </w:rPr>
                <w:t>3</w:t>
              </w:r>
              <w:r w:rsidRPr="0075000D">
                <w:rPr>
                  <w:rFonts w:ascii="Segoe UI" w:hAnsi="Segoe UI" w:cs="Segoe UI"/>
                </w:rPr>
                <w:fldChar w:fldCharType="end"/>
              </w:r>
              <w:r w:rsidRPr="0075000D">
                <w:rPr>
                  <w:rFonts w:ascii="Segoe UI" w:hAnsi="Segoe UI" w:cs="Segoe UI"/>
                </w:rPr>
                <w:t xml:space="preserve"> z </w:t>
              </w:r>
              <w:r w:rsidRPr="0075000D">
                <w:rPr>
                  <w:rFonts w:ascii="Segoe UI" w:hAnsi="Segoe UI" w:cs="Segoe UI"/>
                </w:rPr>
                <w:fldChar w:fldCharType="begin"/>
              </w:r>
              <w:r w:rsidRPr="0075000D">
                <w:rPr>
                  <w:rFonts w:ascii="Segoe UI" w:hAnsi="Segoe UI" w:cs="Segoe UI"/>
                </w:rPr>
                <w:instrText>NUMPAGES</w:instrText>
              </w:r>
              <w:r w:rsidRPr="0075000D">
                <w:rPr>
                  <w:rFonts w:ascii="Segoe UI" w:hAnsi="Segoe UI" w:cs="Segoe UI"/>
                </w:rPr>
                <w:fldChar w:fldCharType="separate"/>
              </w:r>
              <w:r w:rsidR="00EE3A95">
                <w:rPr>
                  <w:rFonts w:ascii="Segoe UI" w:hAnsi="Segoe UI" w:cs="Segoe UI"/>
                  <w:noProof/>
                </w:rPr>
                <w:t>15</w:t>
              </w:r>
              <w:r w:rsidRPr="0075000D">
                <w:rPr>
                  <w:rFonts w:ascii="Segoe UI" w:hAnsi="Segoe UI" w:cs="Segoe UI"/>
                </w:rPr>
                <w:fldChar w:fldCharType="end"/>
              </w:r>
            </w:p>
          </w:sdtContent>
        </w:sdt>
      </w:tc>
    </w:tr>
    <w:tr w:rsidR="005F74AF" w:rsidRPr="0075000D" w14:paraId="00A26D4C" w14:textId="77777777" w:rsidTr="00FD6D3E">
      <w:trPr>
        <w:trHeight w:val="204"/>
      </w:trPr>
      <w:tc>
        <w:tcPr>
          <w:tcW w:w="2331" w:type="dxa"/>
          <w:vAlign w:val="bottom"/>
        </w:tcPr>
        <w:p w14:paraId="490613A5" w14:textId="77777777" w:rsidR="005F74AF" w:rsidRPr="0075000D" w:rsidRDefault="005F74AF" w:rsidP="001C13B5">
          <w:pPr>
            <w:pStyle w:val="Zpat"/>
            <w:spacing w:after="0"/>
            <w:ind w:firstLine="0"/>
            <w:rPr>
              <w:rFonts w:ascii="Segoe UI" w:hAnsi="Segoe UI" w:cs="Segoe UI"/>
              <w:sz w:val="16"/>
            </w:rPr>
          </w:pPr>
          <w:r>
            <w:rPr>
              <w:rFonts w:ascii="Segoe UI" w:hAnsi="Segoe UI" w:cs="Segoe UI"/>
              <w:sz w:val="16"/>
            </w:rPr>
            <w:t>Květen 2017</w:t>
          </w:r>
        </w:p>
      </w:tc>
      <w:tc>
        <w:tcPr>
          <w:tcW w:w="4014" w:type="dxa"/>
          <w:vMerge/>
          <w:vAlign w:val="bottom"/>
        </w:tcPr>
        <w:p w14:paraId="092C8FC4" w14:textId="77777777" w:rsidR="005F74AF" w:rsidRPr="00E402F1" w:rsidRDefault="005F74AF" w:rsidP="00D27C8E">
          <w:pPr>
            <w:pStyle w:val="Zpat"/>
            <w:spacing w:after="0"/>
          </w:pPr>
        </w:p>
      </w:tc>
      <w:tc>
        <w:tcPr>
          <w:tcW w:w="2979" w:type="dxa"/>
          <w:vMerge/>
          <w:vAlign w:val="bottom"/>
        </w:tcPr>
        <w:p w14:paraId="0D93F81F" w14:textId="77777777" w:rsidR="005F74AF" w:rsidRPr="0075000D" w:rsidRDefault="005F74AF" w:rsidP="00D27C8E">
          <w:pPr>
            <w:pStyle w:val="Zpat"/>
            <w:spacing w:after="0"/>
            <w:rPr>
              <w:rFonts w:ascii="Segoe UI" w:hAnsi="Segoe UI" w:cs="Segoe UI"/>
            </w:rPr>
          </w:pPr>
        </w:p>
      </w:tc>
    </w:tr>
  </w:tbl>
  <w:p w14:paraId="72479A47" w14:textId="77777777" w:rsidR="005F74AF" w:rsidRDefault="005F74AF" w:rsidP="00D27C8E">
    <w:pPr>
      <w:tabs>
        <w:tab w:val="left" w:pos="1345"/>
      </w:tabs>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0"/>
      <w:gridCol w:w="3957"/>
      <w:gridCol w:w="2937"/>
    </w:tblGrid>
    <w:tr w:rsidR="00A6028D" w:rsidRPr="0075000D" w14:paraId="6555C904" w14:textId="77777777" w:rsidTr="00FD6D3E">
      <w:trPr>
        <w:trHeight w:val="133"/>
      </w:trPr>
      <w:tc>
        <w:tcPr>
          <w:tcW w:w="2331" w:type="dxa"/>
          <w:tcBorders>
            <w:top w:val="single" w:sz="4" w:space="0" w:color="auto"/>
          </w:tcBorders>
          <w:vAlign w:val="bottom"/>
        </w:tcPr>
        <w:p w14:paraId="02AC3812" w14:textId="77777777" w:rsidR="00A6028D" w:rsidRPr="0075000D" w:rsidRDefault="00A6028D" w:rsidP="00D27C8E">
          <w:pPr>
            <w:pStyle w:val="Zpat"/>
            <w:spacing w:after="0"/>
            <w:ind w:firstLine="0"/>
            <w:rPr>
              <w:rFonts w:ascii="Segoe UI" w:hAnsi="Segoe UI" w:cs="Segoe UI"/>
              <w:sz w:val="16"/>
            </w:rPr>
          </w:pPr>
          <w:r w:rsidRPr="0075000D">
            <w:rPr>
              <w:rFonts w:ascii="Segoe UI" w:hAnsi="Segoe UI" w:cs="Segoe UI"/>
              <w:sz w:val="16"/>
            </w:rPr>
            <w:t>Statika - Dynamika, s.r.o.</w:t>
          </w:r>
        </w:p>
      </w:tc>
      <w:tc>
        <w:tcPr>
          <w:tcW w:w="4014" w:type="dxa"/>
          <w:vMerge w:val="restart"/>
          <w:tcBorders>
            <w:top w:val="single" w:sz="4" w:space="0" w:color="auto"/>
          </w:tcBorders>
          <w:vAlign w:val="bottom"/>
        </w:tcPr>
        <w:p w14:paraId="23EFBE04" w14:textId="77777777" w:rsidR="00A6028D" w:rsidRPr="00E402F1" w:rsidRDefault="00A6028D" w:rsidP="00D27C8E">
          <w:pPr>
            <w:pStyle w:val="Zpat"/>
            <w:spacing w:after="0"/>
            <w:jc w:val="center"/>
          </w:pPr>
          <w:r>
            <w:rPr>
              <w:noProof/>
              <w:sz w:val="16"/>
            </w:rPr>
            <w:drawing>
              <wp:anchor distT="0" distB="0" distL="114300" distR="114300" simplePos="0" relativeHeight="251662848" behindDoc="1" locked="0" layoutInCell="1" allowOverlap="1" wp14:anchorId="527E8362" wp14:editId="5A833040">
                <wp:simplePos x="2283357" y="9979117"/>
                <wp:positionH relativeFrom="margin">
                  <wp:align>center</wp:align>
                </wp:positionH>
                <wp:positionV relativeFrom="margin">
                  <wp:align>bottom</wp:align>
                </wp:positionV>
                <wp:extent cx="1228725" cy="290830"/>
                <wp:effectExtent l="0" t="0" r="9525"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le.jpg"/>
                        <pic:cNvPicPr/>
                      </pic:nvPicPr>
                      <pic:blipFill>
                        <a:blip r:embed="rId1">
                          <a:extLst>
                            <a:ext uri="{28A0092B-C50C-407E-A947-70E740481C1C}">
                              <a14:useLocalDpi xmlns:a14="http://schemas.microsoft.com/office/drawing/2010/main" val="0"/>
                            </a:ext>
                          </a:extLst>
                        </a:blip>
                        <a:stretch>
                          <a:fillRect/>
                        </a:stretch>
                      </pic:blipFill>
                      <pic:spPr>
                        <a:xfrm>
                          <a:off x="0" y="0"/>
                          <a:ext cx="1228725" cy="290830"/>
                        </a:xfrm>
                        <a:prstGeom prst="rect">
                          <a:avLst/>
                        </a:prstGeom>
                      </pic:spPr>
                    </pic:pic>
                  </a:graphicData>
                </a:graphic>
                <wp14:sizeRelH relativeFrom="page">
                  <wp14:pctWidth>0</wp14:pctWidth>
                </wp14:sizeRelH>
                <wp14:sizeRelV relativeFrom="page">
                  <wp14:pctHeight>0</wp14:pctHeight>
                </wp14:sizeRelV>
              </wp:anchor>
            </w:drawing>
          </w:r>
        </w:p>
      </w:tc>
      <w:tc>
        <w:tcPr>
          <w:tcW w:w="2979" w:type="dxa"/>
          <w:vMerge w:val="restart"/>
          <w:tcBorders>
            <w:top w:val="single" w:sz="4" w:space="0" w:color="auto"/>
          </w:tcBorders>
          <w:vAlign w:val="bottom"/>
        </w:tcPr>
        <w:sdt>
          <w:sdtPr>
            <w:rPr>
              <w:rFonts w:ascii="Segoe UI" w:hAnsi="Segoe UI" w:cs="Segoe UI"/>
              <w:color w:val="808080" w:themeColor="background1" w:themeShade="80"/>
              <w:sz w:val="16"/>
            </w:rPr>
            <w:id w:val="1485206162"/>
            <w:docPartObj>
              <w:docPartGallery w:val="Page Numbers (Top of Page)"/>
              <w:docPartUnique/>
            </w:docPartObj>
          </w:sdtPr>
          <w:sdtEndPr/>
          <w:sdtContent>
            <w:p w14:paraId="3F597121" w14:textId="77777777" w:rsidR="00A6028D" w:rsidRPr="0075000D" w:rsidRDefault="00A6028D" w:rsidP="00D27C8E">
              <w:pPr>
                <w:pStyle w:val="Zpat"/>
                <w:spacing w:after="0"/>
                <w:jc w:val="right"/>
                <w:rPr>
                  <w:rFonts w:ascii="Segoe UI" w:hAnsi="Segoe UI" w:cs="Segoe UI"/>
                  <w:sz w:val="16"/>
                </w:rPr>
              </w:pPr>
              <w:r w:rsidRPr="0075000D">
                <w:rPr>
                  <w:rFonts w:ascii="Segoe UI" w:hAnsi="Segoe UI" w:cs="Segoe UI"/>
                </w:rPr>
                <w:t xml:space="preserve">Stránka </w:t>
              </w:r>
              <w:r w:rsidRPr="0075000D">
                <w:rPr>
                  <w:rFonts w:ascii="Segoe UI" w:hAnsi="Segoe UI" w:cs="Segoe UI"/>
                </w:rPr>
                <w:fldChar w:fldCharType="begin"/>
              </w:r>
              <w:r w:rsidRPr="0075000D">
                <w:rPr>
                  <w:rFonts w:ascii="Segoe UI" w:hAnsi="Segoe UI" w:cs="Segoe UI"/>
                </w:rPr>
                <w:instrText xml:space="preserve"> PAGE  </w:instrText>
              </w:r>
              <w:r w:rsidRPr="0075000D">
                <w:rPr>
                  <w:rFonts w:ascii="Segoe UI" w:hAnsi="Segoe UI" w:cs="Segoe UI"/>
                </w:rPr>
                <w:fldChar w:fldCharType="separate"/>
              </w:r>
              <w:r w:rsidR="0066785B">
                <w:rPr>
                  <w:rFonts w:ascii="Segoe UI" w:hAnsi="Segoe UI" w:cs="Segoe UI"/>
                  <w:noProof/>
                </w:rPr>
                <w:t>15</w:t>
              </w:r>
              <w:r w:rsidRPr="0075000D">
                <w:rPr>
                  <w:rFonts w:ascii="Segoe UI" w:hAnsi="Segoe UI" w:cs="Segoe UI"/>
                </w:rPr>
                <w:fldChar w:fldCharType="end"/>
              </w:r>
              <w:r w:rsidRPr="0075000D">
                <w:rPr>
                  <w:rFonts w:ascii="Segoe UI" w:hAnsi="Segoe UI" w:cs="Segoe UI"/>
                </w:rPr>
                <w:t xml:space="preserve"> z </w:t>
              </w:r>
              <w:r w:rsidRPr="0075000D">
                <w:rPr>
                  <w:rFonts w:ascii="Segoe UI" w:hAnsi="Segoe UI" w:cs="Segoe UI"/>
                </w:rPr>
                <w:fldChar w:fldCharType="begin"/>
              </w:r>
              <w:r w:rsidRPr="0075000D">
                <w:rPr>
                  <w:rFonts w:ascii="Segoe UI" w:hAnsi="Segoe UI" w:cs="Segoe UI"/>
                </w:rPr>
                <w:instrText>NUMPAGES</w:instrText>
              </w:r>
              <w:r w:rsidRPr="0075000D">
                <w:rPr>
                  <w:rFonts w:ascii="Segoe UI" w:hAnsi="Segoe UI" w:cs="Segoe UI"/>
                </w:rPr>
                <w:fldChar w:fldCharType="separate"/>
              </w:r>
              <w:r w:rsidR="0066785B">
                <w:rPr>
                  <w:rFonts w:ascii="Segoe UI" w:hAnsi="Segoe UI" w:cs="Segoe UI"/>
                  <w:noProof/>
                </w:rPr>
                <w:t>15</w:t>
              </w:r>
              <w:r w:rsidRPr="0075000D">
                <w:rPr>
                  <w:rFonts w:ascii="Segoe UI" w:hAnsi="Segoe UI" w:cs="Segoe UI"/>
                </w:rPr>
                <w:fldChar w:fldCharType="end"/>
              </w:r>
            </w:p>
          </w:sdtContent>
        </w:sdt>
      </w:tc>
    </w:tr>
    <w:tr w:rsidR="00A6028D" w:rsidRPr="0075000D" w14:paraId="53961CEB" w14:textId="77777777" w:rsidTr="00FD6D3E">
      <w:trPr>
        <w:trHeight w:val="204"/>
      </w:trPr>
      <w:tc>
        <w:tcPr>
          <w:tcW w:w="2331" w:type="dxa"/>
          <w:vAlign w:val="bottom"/>
        </w:tcPr>
        <w:p w14:paraId="270D89FA" w14:textId="1265BA16" w:rsidR="00A6028D" w:rsidRPr="0075000D" w:rsidRDefault="006B571F" w:rsidP="001C13B5">
          <w:pPr>
            <w:pStyle w:val="Zpat"/>
            <w:spacing w:after="0"/>
            <w:ind w:firstLine="0"/>
            <w:rPr>
              <w:rFonts w:ascii="Segoe UI" w:hAnsi="Segoe UI" w:cs="Segoe UI"/>
              <w:sz w:val="16"/>
            </w:rPr>
          </w:pPr>
          <w:r>
            <w:rPr>
              <w:rFonts w:ascii="Segoe UI" w:hAnsi="Segoe UI" w:cs="Segoe UI"/>
              <w:sz w:val="16"/>
            </w:rPr>
            <w:t>Duben 2019</w:t>
          </w:r>
        </w:p>
      </w:tc>
      <w:tc>
        <w:tcPr>
          <w:tcW w:w="4014" w:type="dxa"/>
          <w:vMerge/>
          <w:vAlign w:val="bottom"/>
        </w:tcPr>
        <w:p w14:paraId="4D730866" w14:textId="77777777" w:rsidR="00A6028D" w:rsidRPr="00E402F1" w:rsidRDefault="00A6028D" w:rsidP="00D27C8E">
          <w:pPr>
            <w:pStyle w:val="Zpat"/>
            <w:spacing w:after="0"/>
          </w:pPr>
        </w:p>
      </w:tc>
      <w:tc>
        <w:tcPr>
          <w:tcW w:w="2979" w:type="dxa"/>
          <w:vMerge/>
          <w:vAlign w:val="bottom"/>
        </w:tcPr>
        <w:p w14:paraId="5115FCF5" w14:textId="77777777" w:rsidR="00A6028D" w:rsidRPr="0075000D" w:rsidRDefault="00A6028D" w:rsidP="00D27C8E">
          <w:pPr>
            <w:pStyle w:val="Zpat"/>
            <w:spacing w:after="0"/>
            <w:rPr>
              <w:rFonts w:ascii="Segoe UI" w:hAnsi="Segoe UI" w:cs="Segoe UI"/>
            </w:rPr>
          </w:pPr>
        </w:p>
      </w:tc>
    </w:tr>
  </w:tbl>
  <w:p w14:paraId="40E03C03" w14:textId="77777777" w:rsidR="00A6028D" w:rsidRDefault="00A6028D" w:rsidP="00D27C8E">
    <w:pPr>
      <w:tabs>
        <w:tab w:val="left" w:pos="1345"/>
      </w:tabs>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BD1C1" w14:textId="77777777" w:rsidR="00961E01" w:rsidRDefault="00961E01" w:rsidP="005C2B03">
      <w:r>
        <w:separator/>
      </w:r>
    </w:p>
    <w:p w14:paraId="7B7AAD8E" w14:textId="77777777" w:rsidR="00961E01" w:rsidRDefault="00961E01" w:rsidP="005C2B03"/>
    <w:p w14:paraId="2C6115A0" w14:textId="77777777" w:rsidR="00961E01" w:rsidRDefault="00961E01" w:rsidP="005C2B03"/>
  </w:footnote>
  <w:footnote w:type="continuationSeparator" w:id="0">
    <w:p w14:paraId="1D0C8B83" w14:textId="77777777" w:rsidR="00961E01" w:rsidRDefault="00961E01" w:rsidP="005C2B03">
      <w:r>
        <w:continuationSeparator/>
      </w:r>
    </w:p>
    <w:p w14:paraId="0550D51E" w14:textId="77777777" w:rsidR="00961E01" w:rsidRDefault="00961E01" w:rsidP="005C2B03"/>
    <w:p w14:paraId="090CA00A" w14:textId="77777777" w:rsidR="00961E01" w:rsidRDefault="00961E01" w:rsidP="005C2B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962"/>
      <w:gridCol w:w="992"/>
      <w:gridCol w:w="2204"/>
    </w:tblGrid>
    <w:tr w:rsidR="005F74AF" w:rsidRPr="0075000D" w14:paraId="20CCAA14" w14:textId="77777777" w:rsidTr="00D27C8E">
      <w:tc>
        <w:tcPr>
          <w:tcW w:w="1418" w:type="dxa"/>
        </w:tcPr>
        <w:p w14:paraId="04959F41" w14:textId="77777777" w:rsidR="005F74AF" w:rsidRPr="0075000D" w:rsidRDefault="005F74AF" w:rsidP="00DE2F61">
          <w:pPr>
            <w:pStyle w:val="Zhlav"/>
            <w:spacing w:after="0"/>
            <w:ind w:left="-708"/>
            <w:jc w:val="left"/>
            <w:rPr>
              <w:rFonts w:ascii="Segoe UI Light" w:hAnsi="Segoe UI Light"/>
              <w:sz w:val="16"/>
            </w:rPr>
          </w:pPr>
          <w:r w:rsidRPr="0075000D">
            <w:rPr>
              <w:rFonts w:ascii="Segoe UI Light" w:hAnsi="Segoe UI Light"/>
              <w:sz w:val="16"/>
            </w:rPr>
            <w:t>název akce:</w:t>
          </w:r>
        </w:p>
      </w:tc>
      <w:tc>
        <w:tcPr>
          <w:tcW w:w="4962" w:type="dxa"/>
        </w:tcPr>
        <w:p w14:paraId="7B0B2EFE" w14:textId="77777777" w:rsidR="005F74AF" w:rsidRPr="0075000D" w:rsidRDefault="005F74AF" w:rsidP="00DE2F61">
          <w:pPr>
            <w:pStyle w:val="Zhlav"/>
            <w:spacing w:after="0"/>
            <w:ind w:firstLine="0"/>
            <w:rPr>
              <w:rFonts w:ascii="Segoe UI Light" w:hAnsi="Segoe UI Light"/>
              <w:sz w:val="16"/>
              <w:szCs w:val="16"/>
            </w:rPr>
          </w:pPr>
          <w:r>
            <w:rPr>
              <w:rFonts w:ascii="Segoe UI Light" w:hAnsi="Segoe UI Light" w:cs="Segoe UI"/>
              <w:sz w:val="16"/>
              <w:szCs w:val="16"/>
            </w:rPr>
            <w:t>REKONSTRUKCE BUDOVY “D“</w:t>
          </w:r>
        </w:p>
      </w:tc>
      <w:tc>
        <w:tcPr>
          <w:tcW w:w="992" w:type="dxa"/>
        </w:tcPr>
        <w:p w14:paraId="7716B0D2" w14:textId="77777777" w:rsidR="005F74AF" w:rsidRPr="0075000D" w:rsidRDefault="005F74AF" w:rsidP="00DE2F61">
          <w:pPr>
            <w:pStyle w:val="Zhlav"/>
            <w:spacing w:after="0"/>
            <w:ind w:left="-708"/>
            <w:rPr>
              <w:rFonts w:ascii="Segoe UI Light" w:hAnsi="Segoe UI Light"/>
              <w:sz w:val="16"/>
            </w:rPr>
          </w:pPr>
          <w:r w:rsidRPr="0075000D">
            <w:rPr>
              <w:rFonts w:ascii="Segoe UI Light" w:hAnsi="Segoe UI Light"/>
              <w:sz w:val="16"/>
            </w:rPr>
            <w:t>dokument</w:t>
          </w:r>
        </w:p>
      </w:tc>
      <w:tc>
        <w:tcPr>
          <w:tcW w:w="2204" w:type="dxa"/>
        </w:tcPr>
        <w:p w14:paraId="3C8A4D85" w14:textId="77777777" w:rsidR="005F74AF" w:rsidRPr="0075000D" w:rsidRDefault="00A6028D" w:rsidP="00DE2F61">
          <w:pPr>
            <w:pStyle w:val="Zhlav"/>
            <w:spacing w:after="0"/>
            <w:ind w:left="-708"/>
            <w:rPr>
              <w:rFonts w:ascii="Segoe UI Light" w:hAnsi="Segoe UI Light"/>
              <w:sz w:val="16"/>
            </w:rPr>
          </w:pPr>
          <w:r>
            <w:rPr>
              <w:rFonts w:ascii="Segoe UI Light" w:hAnsi="Segoe UI Light"/>
              <w:sz w:val="16"/>
            </w:rPr>
            <w:t>Zásady organizace výstavby</w:t>
          </w:r>
        </w:p>
      </w:tc>
    </w:tr>
    <w:tr w:rsidR="005F74AF" w:rsidRPr="0075000D" w14:paraId="6EEBA7D9" w14:textId="77777777" w:rsidTr="00D27C8E">
      <w:trPr>
        <w:trHeight w:val="141"/>
      </w:trPr>
      <w:tc>
        <w:tcPr>
          <w:tcW w:w="1418" w:type="dxa"/>
          <w:tcBorders>
            <w:bottom w:val="single" w:sz="4" w:space="0" w:color="auto"/>
          </w:tcBorders>
        </w:tcPr>
        <w:p w14:paraId="66A59509" w14:textId="77777777" w:rsidR="005F74AF" w:rsidRPr="0075000D" w:rsidRDefault="005F74AF" w:rsidP="00DE2F61">
          <w:pPr>
            <w:pStyle w:val="Zhlav"/>
            <w:spacing w:after="0"/>
            <w:ind w:left="-708"/>
            <w:jc w:val="left"/>
            <w:rPr>
              <w:rFonts w:ascii="Segoe UI Light" w:hAnsi="Segoe UI Light"/>
              <w:sz w:val="16"/>
            </w:rPr>
          </w:pPr>
          <w:r w:rsidRPr="0075000D">
            <w:rPr>
              <w:rFonts w:ascii="Segoe UI Light" w:hAnsi="Segoe UI Light"/>
              <w:sz w:val="16"/>
            </w:rPr>
            <w:t>zakázkové číslo</w:t>
          </w:r>
        </w:p>
      </w:tc>
      <w:tc>
        <w:tcPr>
          <w:tcW w:w="4962" w:type="dxa"/>
          <w:tcBorders>
            <w:bottom w:val="single" w:sz="4" w:space="0" w:color="auto"/>
          </w:tcBorders>
        </w:tcPr>
        <w:p w14:paraId="795356F4" w14:textId="77777777" w:rsidR="005F74AF" w:rsidRPr="0075000D" w:rsidRDefault="005F74AF" w:rsidP="00DE2F61">
          <w:pPr>
            <w:pStyle w:val="Zhlav"/>
            <w:spacing w:after="0"/>
            <w:ind w:left="-708"/>
            <w:rPr>
              <w:rFonts w:ascii="Segoe UI Light" w:hAnsi="Segoe UI Light"/>
              <w:sz w:val="16"/>
            </w:rPr>
          </w:pPr>
          <w:r>
            <w:rPr>
              <w:rFonts w:ascii="Segoe UI Light" w:hAnsi="Segoe UI Light"/>
              <w:sz w:val="16"/>
            </w:rPr>
            <w:t>17 – 134 – 4 - 4</w:t>
          </w:r>
        </w:p>
      </w:tc>
      <w:tc>
        <w:tcPr>
          <w:tcW w:w="992" w:type="dxa"/>
          <w:tcBorders>
            <w:bottom w:val="single" w:sz="4" w:space="0" w:color="auto"/>
          </w:tcBorders>
        </w:tcPr>
        <w:p w14:paraId="0D3BC2EF" w14:textId="77777777" w:rsidR="005F74AF" w:rsidRPr="0075000D" w:rsidRDefault="005F74AF" w:rsidP="00DE2F61">
          <w:pPr>
            <w:pStyle w:val="Zhlav"/>
            <w:spacing w:after="0"/>
            <w:ind w:left="-708"/>
            <w:rPr>
              <w:rFonts w:ascii="Segoe UI Light" w:hAnsi="Segoe UI Light"/>
              <w:sz w:val="16"/>
            </w:rPr>
          </w:pPr>
          <w:r w:rsidRPr="0075000D">
            <w:rPr>
              <w:rFonts w:ascii="Segoe UI Light" w:hAnsi="Segoe UI Light"/>
              <w:sz w:val="16"/>
            </w:rPr>
            <w:t>označení</w:t>
          </w:r>
        </w:p>
      </w:tc>
      <w:tc>
        <w:tcPr>
          <w:tcW w:w="2204" w:type="dxa"/>
          <w:tcBorders>
            <w:bottom w:val="single" w:sz="4" w:space="0" w:color="auto"/>
          </w:tcBorders>
        </w:tcPr>
        <w:p w14:paraId="48B1FAB4" w14:textId="77777777" w:rsidR="005F74AF" w:rsidRPr="0075000D" w:rsidRDefault="00A6028D" w:rsidP="00DE2F61">
          <w:pPr>
            <w:pStyle w:val="Zhlav"/>
            <w:spacing w:after="0"/>
            <w:ind w:left="-708"/>
            <w:rPr>
              <w:rFonts w:ascii="Segoe UI Light" w:hAnsi="Segoe UI Light"/>
              <w:sz w:val="16"/>
            </w:rPr>
          </w:pPr>
          <w:r>
            <w:rPr>
              <w:rFonts w:ascii="Segoe UI Light" w:hAnsi="Segoe UI Light"/>
              <w:sz w:val="16"/>
            </w:rPr>
            <w:t>H</w:t>
          </w:r>
        </w:p>
      </w:tc>
    </w:tr>
  </w:tbl>
  <w:p w14:paraId="61933594" w14:textId="77777777" w:rsidR="005F74AF" w:rsidRPr="0075000D" w:rsidRDefault="005F74AF" w:rsidP="00D27C8E">
    <w:pPr>
      <w:ind w:firstLine="0"/>
      <w:rPr>
        <w:rFonts w:ascii="Segoe UI Light" w:hAnsi="Segoe UI Ligh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962"/>
      <w:gridCol w:w="992"/>
      <w:gridCol w:w="2204"/>
    </w:tblGrid>
    <w:tr w:rsidR="000D6124" w:rsidRPr="0075000D" w14:paraId="3221F383" w14:textId="77777777" w:rsidTr="000D6124">
      <w:tc>
        <w:tcPr>
          <w:tcW w:w="1418" w:type="dxa"/>
        </w:tcPr>
        <w:p w14:paraId="717DB993" w14:textId="77777777" w:rsidR="000D6124" w:rsidRPr="0075000D" w:rsidRDefault="000D6124" w:rsidP="000D6124">
          <w:pPr>
            <w:pStyle w:val="Zhlav"/>
            <w:spacing w:after="0"/>
            <w:ind w:left="-708"/>
            <w:jc w:val="left"/>
            <w:rPr>
              <w:rFonts w:ascii="Segoe UI Light" w:hAnsi="Segoe UI Light"/>
              <w:sz w:val="16"/>
            </w:rPr>
          </w:pPr>
          <w:r w:rsidRPr="0075000D">
            <w:rPr>
              <w:rFonts w:ascii="Segoe UI Light" w:hAnsi="Segoe UI Light"/>
              <w:sz w:val="16"/>
            </w:rPr>
            <w:t>název akce:</w:t>
          </w:r>
        </w:p>
      </w:tc>
      <w:tc>
        <w:tcPr>
          <w:tcW w:w="4962" w:type="dxa"/>
        </w:tcPr>
        <w:p w14:paraId="7F453CFA" w14:textId="46CD8F42" w:rsidR="000D6124" w:rsidRPr="0075000D" w:rsidRDefault="000D6124" w:rsidP="000D6124">
          <w:pPr>
            <w:pStyle w:val="Zhlav"/>
            <w:spacing w:after="0"/>
            <w:ind w:firstLine="0"/>
            <w:rPr>
              <w:rFonts w:ascii="Segoe UI Light" w:hAnsi="Segoe UI Light"/>
              <w:sz w:val="16"/>
              <w:szCs w:val="16"/>
            </w:rPr>
          </w:pPr>
          <w:r w:rsidRPr="002B5AF5">
            <w:rPr>
              <w:rFonts w:ascii="Segoe UI" w:hAnsi="Segoe UI" w:cs="Segoe UI"/>
              <w:sz w:val="16"/>
              <w:szCs w:val="16"/>
            </w:rPr>
            <w:t>DD Tmavý Důl – PD novostavba I. oddělen</w:t>
          </w:r>
          <w:r>
            <w:rPr>
              <w:rFonts w:ascii="Segoe UI" w:hAnsi="Segoe UI" w:cs="Segoe UI"/>
              <w:sz w:val="16"/>
              <w:szCs w:val="16"/>
            </w:rPr>
            <w:t>í</w:t>
          </w:r>
        </w:p>
      </w:tc>
      <w:tc>
        <w:tcPr>
          <w:tcW w:w="992" w:type="dxa"/>
        </w:tcPr>
        <w:p w14:paraId="1E413756" w14:textId="77777777" w:rsidR="000D6124" w:rsidRPr="0075000D" w:rsidRDefault="000D6124" w:rsidP="000D6124">
          <w:pPr>
            <w:pStyle w:val="Zhlav"/>
            <w:spacing w:after="0"/>
            <w:ind w:left="-708"/>
            <w:rPr>
              <w:rFonts w:ascii="Segoe UI Light" w:hAnsi="Segoe UI Light"/>
              <w:sz w:val="16"/>
            </w:rPr>
          </w:pPr>
          <w:r w:rsidRPr="0075000D">
            <w:rPr>
              <w:rFonts w:ascii="Segoe UI Light" w:hAnsi="Segoe UI Light"/>
              <w:sz w:val="16"/>
            </w:rPr>
            <w:t>dokument</w:t>
          </w:r>
        </w:p>
      </w:tc>
      <w:tc>
        <w:tcPr>
          <w:tcW w:w="2204" w:type="dxa"/>
        </w:tcPr>
        <w:p w14:paraId="46F4A31A" w14:textId="77777777" w:rsidR="000D6124" w:rsidRPr="0075000D" w:rsidRDefault="000D6124" w:rsidP="000D6124">
          <w:pPr>
            <w:pStyle w:val="Zhlav"/>
            <w:spacing w:after="0"/>
            <w:ind w:left="-708"/>
            <w:rPr>
              <w:rFonts w:ascii="Segoe UI Light" w:hAnsi="Segoe UI Light"/>
              <w:sz w:val="16"/>
            </w:rPr>
          </w:pPr>
          <w:r>
            <w:rPr>
              <w:rFonts w:ascii="Segoe UI Light" w:hAnsi="Segoe UI Light"/>
              <w:sz w:val="16"/>
            </w:rPr>
            <w:t>Zásady organizace výstavby</w:t>
          </w:r>
        </w:p>
      </w:tc>
    </w:tr>
    <w:tr w:rsidR="000D6124" w:rsidRPr="0075000D" w14:paraId="2F80FE0D" w14:textId="77777777" w:rsidTr="000D6124">
      <w:trPr>
        <w:trHeight w:val="141"/>
      </w:trPr>
      <w:tc>
        <w:tcPr>
          <w:tcW w:w="1418" w:type="dxa"/>
          <w:tcBorders>
            <w:bottom w:val="single" w:sz="4" w:space="0" w:color="auto"/>
          </w:tcBorders>
        </w:tcPr>
        <w:p w14:paraId="5B87C4FA" w14:textId="77777777" w:rsidR="000D6124" w:rsidRPr="0075000D" w:rsidRDefault="000D6124" w:rsidP="000D6124">
          <w:pPr>
            <w:pStyle w:val="Zhlav"/>
            <w:spacing w:after="0"/>
            <w:ind w:left="-708"/>
            <w:jc w:val="left"/>
            <w:rPr>
              <w:rFonts w:ascii="Segoe UI Light" w:hAnsi="Segoe UI Light"/>
              <w:sz w:val="16"/>
            </w:rPr>
          </w:pPr>
          <w:r w:rsidRPr="0075000D">
            <w:rPr>
              <w:rFonts w:ascii="Segoe UI Light" w:hAnsi="Segoe UI Light"/>
              <w:sz w:val="16"/>
            </w:rPr>
            <w:t>zakázkové číslo</w:t>
          </w:r>
        </w:p>
      </w:tc>
      <w:tc>
        <w:tcPr>
          <w:tcW w:w="4962" w:type="dxa"/>
          <w:tcBorders>
            <w:bottom w:val="single" w:sz="4" w:space="0" w:color="auto"/>
          </w:tcBorders>
        </w:tcPr>
        <w:p w14:paraId="029C833D" w14:textId="6C99DEAE" w:rsidR="000D6124" w:rsidRPr="0075000D" w:rsidRDefault="000D6124" w:rsidP="000D6124">
          <w:pPr>
            <w:pStyle w:val="Zhlav"/>
            <w:spacing w:after="0"/>
            <w:ind w:left="-708"/>
            <w:rPr>
              <w:rFonts w:ascii="Segoe UI Light" w:hAnsi="Segoe UI Light"/>
              <w:sz w:val="16"/>
            </w:rPr>
          </w:pPr>
          <w:proofErr w:type="gramStart"/>
          <w:r>
            <w:rPr>
              <w:rFonts w:ascii="Segoe UI Light" w:hAnsi="Segoe UI Light"/>
              <w:sz w:val="16"/>
            </w:rPr>
            <w:t>18 – 143</w:t>
          </w:r>
          <w:proofErr w:type="gramEnd"/>
          <w:r>
            <w:rPr>
              <w:rFonts w:ascii="Segoe UI Light" w:hAnsi="Segoe UI Light"/>
              <w:sz w:val="16"/>
            </w:rPr>
            <w:t xml:space="preserve"> – 17 - </w:t>
          </w:r>
          <w:r w:rsidR="006B571F">
            <w:rPr>
              <w:rFonts w:ascii="Segoe UI Light" w:hAnsi="Segoe UI Light"/>
              <w:sz w:val="16"/>
            </w:rPr>
            <w:t>5</w:t>
          </w:r>
        </w:p>
      </w:tc>
      <w:tc>
        <w:tcPr>
          <w:tcW w:w="992" w:type="dxa"/>
          <w:tcBorders>
            <w:bottom w:val="single" w:sz="4" w:space="0" w:color="auto"/>
          </w:tcBorders>
        </w:tcPr>
        <w:p w14:paraId="49637B86" w14:textId="77777777" w:rsidR="000D6124" w:rsidRPr="0075000D" w:rsidRDefault="000D6124" w:rsidP="000D6124">
          <w:pPr>
            <w:pStyle w:val="Zhlav"/>
            <w:spacing w:after="0"/>
            <w:ind w:left="-708"/>
            <w:rPr>
              <w:rFonts w:ascii="Segoe UI Light" w:hAnsi="Segoe UI Light"/>
              <w:sz w:val="16"/>
            </w:rPr>
          </w:pPr>
          <w:r w:rsidRPr="0075000D">
            <w:rPr>
              <w:rFonts w:ascii="Segoe UI Light" w:hAnsi="Segoe UI Light"/>
              <w:sz w:val="16"/>
            </w:rPr>
            <w:t>označení</w:t>
          </w:r>
        </w:p>
      </w:tc>
      <w:tc>
        <w:tcPr>
          <w:tcW w:w="2204" w:type="dxa"/>
          <w:tcBorders>
            <w:bottom w:val="single" w:sz="4" w:space="0" w:color="auto"/>
          </w:tcBorders>
        </w:tcPr>
        <w:p w14:paraId="08869EA6" w14:textId="77777777" w:rsidR="000D6124" w:rsidRPr="0075000D" w:rsidRDefault="000D6124" w:rsidP="000D6124">
          <w:pPr>
            <w:pStyle w:val="Zhlav"/>
            <w:spacing w:after="0"/>
            <w:ind w:left="-708"/>
            <w:rPr>
              <w:rFonts w:ascii="Segoe UI Light" w:hAnsi="Segoe UI Light"/>
              <w:sz w:val="16"/>
            </w:rPr>
          </w:pPr>
          <w:r>
            <w:rPr>
              <w:rFonts w:ascii="Segoe UI Light" w:hAnsi="Segoe UI Light"/>
              <w:sz w:val="16"/>
            </w:rPr>
            <w:t>H</w:t>
          </w:r>
        </w:p>
      </w:tc>
    </w:tr>
  </w:tbl>
  <w:p w14:paraId="029F17F6" w14:textId="77777777" w:rsidR="00A6028D" w:rsidRPr="0075000D" w:rsidRDefault="00A6028D" w:rsidP="00D27C8E">
    <w:pPr>
      <w:ind w:firstLine="0"/>
      <w:rPr>
        <w:rFonts w:ascii="Segoe UI Light" w:hAnsi="Segoe U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049C5"/>
    <w:multiLevelType w:val="multilevel"/>
    <w:tmpl w:val="3C68D9B2"/>
    <w:lvl w:ilvl="0">
      <w:start w:val="1"/>
      <w:numFmt w:val="none"/>
      <w:lvlText w:val="A"/>
      <w:lvlJc w:val="left"/>
      <w:pPr>
        <w:ind w:left="360" w:hanging="360"/>
      </w:pPr>
      <w:rPr>
        <w:rFonts w:hint="default"/>
        <w:b/>
        <w:i w:val="0"/>
        <w:caps/>
        <w:strike w:val="0"/>
        <w:dstrike w:val="0"/>
        <w:color w:val="auto"/>
        <w:sz w:val="28"/>
        <w:u w:val="none"/>
      </w:rPr>
    </w:lvl>
    <w:lvl w:ilvl="1">
      <w:start w:val="1"/>
      <w:numFmt w:val="none"/>
      <w:lvlText w:val="%2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BA86F77"/>
    <w:multiLevelType w:val="multilevel"/>
    <w:tmpl w:val="93C2F44E"/>
    <w:lvl w:ilvl="0">
      <w:start w:val="1"/>
      <w:numFmt w:val="none"/>
      <w:lvlText w:val="I"/>
      <w:lvlJc w:val="left"/>
      <w:pPr>
        <w:ind w:left="2804" w:hanging="320"/>
      </w:pPr>
      <w:rPr>
        <w:rFonts w:ascii="Segoe UI" w:hAnsi="Segoe UI" w:hint="default"/>
        <w:b/>
        <w:i w:val="0"/>
        <w:caps/>
        <w:strike w:val="0"/>
        <w:dstrike w:val="0"/>
        <w:color w:val="auto"/>
        <w:sz w:val="28"/>
        <w:u w:val="none"/>
      </w:rPr>
    </w:lvl>
    <w:lvl w:ilvl="1">
      <w:start w:val="1"/>
      <w:numFmt w:val="decimal"/>
      <w:lvlText w:val="A.%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2" w15:restartNumberingAfterBreak="0">
    <w:nsid w:val="0CE71A60"/>
    <w:multiLevelType w:val="multilevel"/>
    <w:tmpl w:val="DFBCB9D2"/>
    <w:lvl w:ilvl="0">
      <w:start w:val="1"/>
      <w:numFmt w:val="none"/>
      <w:lvlText w:val="G"/>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3D0BC6"/>
    <w:multiLevelType w:val="multilevel"/>
    <w:tmpl w:val="A5C6297E"/>
    <w:lvl w:ilvl="0">
      <w:start w:val="1"/>
      <w:numFmt w:val="none"/>
      <w:lvlText w:val="H"/>
      <w:lvlJc w:val="left"/>
      <w:pPr>
        <w:ind w:left="2804" w:hanging="320"/>
      </w:pPr>
      <w:rPr>
        <w:rFonts w:ascii="Segoe UI" w:hAnsi="Segoe UI" w:hint="default"/>
        <w:b/>
        <w:i w:val="0"/>
        <w:caps/>
        <w:strike w:val="0"/>
        <w:dstrike w:val="0"/>
        <w:color w:val="auto"/>
        <w:sz w:val="28"/>
        <w:u w:val="none"/>
      </w:rPr>
    </w:lvl>
    <w:lvl w:ilvl="1">
      <w:start w:val="1"/>
      <w:numFmt w:val="decimal"/>
      <w:lvlText w:val="A.%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15:restartNumberingAfterBreak="0">
    <w:nsid w:val="10BB0781"/>
    <w:multiLevelType w:val="multilevel"/>
    <w:tmpl w:val="ADB8D62A"/>
    <w:lvl w:ilvl="0">
      <w:start w:val="1"/>
      <w:numFmt w:val="none"/>
      <w:lvlText w:val="J"/>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EE6CF5"/>
    <w:multiLevelType w:val="multilevel"/>
    <w:tmpl w:val="6ED2C6DE"/>
    <w:styleLink w:val="WW8Num11"/>
    <w:lvl w:ilvl="0">
      <w:numFmt w:val="bullet"/>
      <w:lvlText w:val="-"/>
      <w:lvlJc w:val="left"/>
      <w:rPr>
        <w:rFonts w:ascii="Times New Roman" w:eastAsia="ヒラギノ角ゴ Pro W3"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13FA19E2"/>
    <w:multiLevelType w:val="multilevel"/>
    <w:tmpl w:val="008EB608"/>
    <w:numStyleLink w:val="Styl1"/>
  </w:abstractNum>
  <w:abstractNum w:abstractNumId="7" w15:restartNumberingAfterBreak="0">
    <w:nsid w:val="14BA567A"/>
    <w:multiLevelType w:val="multilevel"/>
    <w:tmpl w:val="008EB608"/>
    <w:numStyleLink w:val="Styl1"/>
  </w:abstractNum>
  <w:abstractNum w:abstractNumId="8" w15:restartNumberingAfterBreak="0">
    <w:nsid w:val="16323A2D"/>
    <w:multiLevelType w:val="multilevel"/>
    <w:tmpl w:val="46548128"/>
    <w:lvl w:ilvl="0">
      <w:start w:val="1"/>
      <w:numFmt w:val="none"/>
      <w:lvlText w:val="D"/>
      <w:lvlJc w:val="left"/>
      <w:pPr>
        <w:ind w:left="2804" w:hanging="320"/>
      </w:pPr>
      <w:rPr>
        <w:rFonts w:ascii="Segoe UI" w:hAnsi="Segoe UI" w:hint="default"/>
        <w:b/>
        <w:i w:val="0"/>
        <w:caps/>
        <w:strike w:val="0"/>
        <w:dstrike w:val="0"/>
        <w:color w:val="auto"/>
        <w:sz w:val="28"/>
        <w:u w:val="none"/>
      </w:rPr>
    </w:lvl>
    <w:lvl w:ilvl="1">
      <w:start w:val="1"/>
      <w:numFmt w:val="decimal"/>
      <w:lvlText w:val="I.%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9" w15:restartNumberingAfterBreak="0">
    <w:nsid w:val="17B24E19"/>
    <w:multiLevelType w:val="multilevel"/>
    <w:tmpl w:val="D03AC48C"/>
    <w:lvl w:ilvl="0">
      <w:start w:val="1"/>
      <w:numFmt w:val="none"/>
      <w:lvlText w:val="D"/>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81E5F40"/>
    <w:multiLevelType w:val="multilevel"/>
    <w:tmpl w:val="DB6A33BC"/>
    <w:lvl w:ilvl="0">
      <w:start w:val="1"/>
      <w:numFmt w:val="none"/>
      <w:lvlText w:val="B"/>
      <w:lvlJc w:val="left"/>
      <w:pPr>
        <w:ind w:left="2804" w:hanging="320"/>
      </w:pPr>
      <w:rPr>
        <w:rFonts w:ascii="Segoe UI" w:hAnsi="Segoe UI" w:hint="default"/>
        <w:b/>
        <w:i w:val="0"/>
        <w:caps/>
        <w:strike w:val="0"/>
        <w:dstrike w:val="0"/>
        <w:color w:val="auto"/>
        <w:sz w:val="28"/>
        <w:u w:val="none"/>
      </w:rPr>
    </w:lvl>
    <w:lvl w:ilvl="1">
      <w:start w:val="1"/>
      <w:numFmt w:val="decimal"/>
      <w:lvlText w:val="A.%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1" w15:restartNumberingAfterBreak="0">
    <w:nsid w:val="1F3A207A"/>
    <w:multiLevelType w:val="multilevel"/>
    <w:tmpl w:val="5DA4CD64"/>
    <w:lvl w:ilvl="0">
      <w:start w:val="1"/>
      <w:numFmt w:val="none"/>
      <w:lvlText w:val="G"/>
      <w:lvlJc w:val="left"/>
      <w:pPr>
        <w:ind w:left="2804" w:hanging="320"/>
      </w:pPr>
      <w:rPr>
        <w:rFonts w:ascii="Segoe UI" w:hAnsi="Segoe UI" w:hint="default"/>
        <w:b/>
        <w:i w:val="0"/>
        <w:caps/>
        <w:strike w:val="0"/>
        <w:dstrike w:val="0"/>
        <w:color w:val="auto"/>
        <w:sz w:val="28"/>
        <w:u w:val="none"/>
      </w:rPr>
    </w:lvl>
    <w:lvl w:ilvl="1">
      <w:start w:val="1"/>
      <w:numFmt w:val="decimal"/>
      <w:lvlText w:val="A.%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2" w15:restartNumberingAfterBreak="0">
    <w:nsid w:val="1FC46A5F"/>
    <w:multiLevelType w:val="multilevel"/>
    <w:tmpl w:val="0A6E6EFA"/>
    <w:lvl w:ilvl="0">
      <w:start w:val="1"/>
      <w:numFmt w:val="none"/>
      <w:lvlText w:val="D"/>
      <w:lvlJc w:val="left"/>
      <w:pPr>
        <w:ind w:left="2804" w:hanging="320"/>
      </w:pPr>
      <w:rPr>
        <w:rFonts w:ascii="Segoe UI" w:hAnsi="Segoe UI" w:hint="default"/>
        <w:b/>
        <w:i w:val="0"/>
        <w:caps/>
        <w:strike w:val="0"/>
        <w:dstrike w:val="0"/>
        <w:color w:val="auto"/>
        <w:sz w:val="28"/>
        <w:u w:val="none"/>
      </w:rPr>
    </w:lvl>
    <w:lvl w:ilvl="1">
      <w:start w:val="1"/>
      <w:numFmt w:val="decimal"/>
      <w:lvlText w:val="F.%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3" w15:restartNumberingAfterBreak="0">
    <w:nsid w:val="23553B94"/>
    <w:multiLevelType w:val="multilevel"/>
    <w:tmpl w:val="7E389AE6"/>
    <w:lvl w:ilvl="0">
      <w:start w:val="1"/>
      <w:numFmt w:val="upperLetter"/>
      <w:pStyle w:val="Moje1"/>
      <w:lvlText w:val="%1.1 - "/>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Moje2"/>
      <w:lvlText w:val="%1.1.%2."/>
      <w:lvlJc w:val="left"/>
      <w:pPr>
        <w:ind w:left="792" w:hanging="432"/>
      </w:pPr>
      <w:rPr>
        <w:rFonts w:cs="Times New Roman" w:hint="default"/>
        <w:bCs w:val="0"/>
        <w:iCs w:val="0"/>
        <w:caps w:val="0"/>
        <w:smallCaps w:val="0"/>
        <w:strike w:val="0"/>
        <w:dstrike w:val="0"/>
        <w:vanish w:val="0"/>
        <w:color w:val="000000"/>
        <w:spacing w:val="0"/>
        <w:kern w:val="0"/>
        <w:position w:val="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lowerLetter"/>
      <w:pStyle w:val="Moje3"/>
      <w:lvlText w:val="%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Restart w:val="1"/>
      <w:pStyle w:val="Moje4"/>
      <w:lvlText w:val="%1.%4 - "/>
      <w:lvlJc w:val="left"/>
      <w:pPr>
        <w:ind w:left="499" w:hanging="35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0A4311"/>
    <w:multiLevelType w:val="multilevel"/>
    <w:tmpl w:val="AD8A381C"/>
    <w:lvl w:ilvl="0">
      <w:start w:val="1"/>
      <w:numFmt w:val="none"/>
      <w:lvlText w:val="E"/>
      <w:lvlJc w:val="left"/>
      <w:pPr>
        <w:ind w:left="2804" w:hanging="320"/>
      </w:pPr>
      <w:rPr>
        <w:rFonts w:ascii="Segoe UI" w:hAnsi="Segoe UI" w:hint="default"/>
        <w:b/>
        <w:i w:val="0"/>
        <w:caps/>
        <w:strike w:val="0"/>
        <w:dstrike w:val="0"/>
        <w:color w:val="auto"/>
        <w:sz w:val="28"/>
        <w:u w:val="none"/>
      </w:rPr>
    </w:lvl>
    <w:lvl w:ilvl="1">
      <w:start w:val="1"/>
      <w:numFmt w:val="decimal"/>
      <w:lvlText w:val="A.%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5" w15:restartNumberingAfterBreak="0">
    <w:nsid w:val="29FA0448"/>
    <w:multiLevelType w:val="multilevel"/>
    <w:tmpl w:val="704EBE74"/>
    <w:lvl w:ilvl="0">
      <w:start w:val="1"/>
      <w:numFmt w:val="none"/>
      <w:lvlText w:val="E"/>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D1777F2"/>
    <w:multiLevelType w:val="multilevel"/>
    <w:tmpl w:val="D416064C"/>
    <w:lvl w:ilvl="0">
      <w:start w:val="1"/>
      <w:numFmt w:val="upperLett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Restart w:val="0"/>
      <w:lvlText w:val="B.%2.%1"/>
      <w:lvlJc w:val="left"/>
      <w:pPr>
        <w:ind w:left="720" w:hanging="360"/>
      </w:pPr>
      <w:rPr>
        <w:rFonts w:hint="default"/>
      </w:rPr>
    </w:lvl>
    <w:lvl w:ilvl="2">
      <w:start w:val="1"/>
      <w:numFmt w:val="lowerLetter"/>
      <w:pStyle w:val="Nadpis3"/>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E861116"/>
    <w:multiLevelType w:val="multilevel"/>
    <w:tmpl w:val="008EB608"/>
    <w:styleLink w:val="Styl1"/>
    <w:lvl w:ilvl="0">
      <w:start w:val="1"/>
      <w:numFmt w:val="none"/>
      <w:lvlText w:val="A"/>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409003E"/>
    <w:multiLevelType w:val="multilevel"/>
    <w:tmpl w:val="6BF88B76"/>
    <w:lvl w:ilvl="0">
      <w:start w:val="1"/>
      <w:numFmt w:val="none"/>
      <w:lvlText w:val="C"/>
      <w:lvlJc w:val="left"/>
      <w:pPr>
        <w:ind w:left="2804" w:hanging="320"/>
      </w:pPr>
      <w:rPr>
        <w:rFonts w:ascii="Segoe UI" w:hAnsi="Segoe UI" w:hint="default"/>
        <w:b/>
        <w:i w:val="0"/>
        <w:caps/>
        <w:strike w:val="0"/>
        <w:dstrike w:val="0"/>
        <w:color w:val="auto"/>
        <w:sz w:val="28"/>
        <w:u w:val="none"/>
      </w:rPr>
    </w:lvl>
    <w:lvl w:ilvl="1">
      <w:start w:val="1"/>
      <w:numFmt w:val="decimal"/>
      <w:lvlText w:val="C.%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9" w15:restartNumberingAfterBreak="0">
    <w:nsid w:val="34B9624D"/>
    <w:multiLevelType w:val="multilevel"/>
    <w:tmpl w:val="79F64ADC"/>
    <w:lvl w:ilvl="0">
      <w:start w:val="1"/>
      <w:numFmt w:val="none"/>
      <w:lvlText w:val="D"/>
      <w:lvlJc w:val="left"/>
      <w:pPr>
        <w:ind w:left="2804" w:hanging="320"/>
      </w:pPr>
      <w:rPr>
        <w:rFonts w:ascii="Segoe UI" w:hAnsi="Segoe UI" w:hint="default"/>
        <w:b/>
        <w:i w:val="0"/>
        <w:caps/>
        <w:strike w:val="0"/>
        <w:dstrike w:val="0"/>
        <w:color w:val="auto"/>
        <w:sz w:val="28"/>
        <w:u w:val="none"/>
      </w:rPr>
    </w:lvl>
    <w:lvl w:ilvl="1">
      <w:start w:val="1"/>
      <w:numFmt w:val="decimal"/>
      <w:lvlText w:val="E.%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20" w15:restartNumberingAfterBreak="0">
    <w:nsid w:val="394E333D"/>
    <w:multiLevelType w:val="multilevel"/>
    <w:tmpl w:val="8E224CD0"/>
    <w:lvl w:ilvl="0">
      <w:start w:val="1"/>
      <w:numFmt w:val="none"/>
      <w:lvlText w:val="I"/>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AE80D0E"/>
    <w:multiLevelType w:val="multilevel"/>
    <w:tmpl w:val="81DA0C04"/>
    <w:lvl w:ilvl="0">
      <w:start w:val="1"/>
      <w:numFmt w:val="decimal"/>
      <w:pStyle w:val="Nadpis2"/>
      <w:lvlText w:val="D.1.%1"/>
      <w:lvlJc w:val="left"/>
      <w:pPr>
        <w:ind w:left="1144" w:hanging="360"/>
      </w:pPr>
      <w:rPr>
        <w:rFonts w:hint="default"/>
        <w:b/>
      </w:rPr>
    </w:lvl>
    <w:lvl w:ilvl="1">
      <w:start w:val="1"/>
      <w:numFmt w:val="none"/>
      <w:lvlText w:val=""/>
      <w:lvlJc w:val="left"/>
      <w:pPr>
        <w:ind w:left="1864" w:hanging="360"/>
      </w:pPr>
      <w:rPr>
        <w:rFonts w:hint="default"/>
      </w:rPr>
    </w:lvl>
    <w:lvl w:ilvl="2">
      <w:start w:val="1"/>
      <w:numFmt w:val="lowerRoman"/>
      <w:lvlText w:val="%3."/>
      <w:lvlJc w:val="right"/>
      <w:pPr>
        <w:ind w:left="2584" w:hanging="180"/>
      </w:pPr>
      <w:rPr>
        <w:rFonts w:hint="default"/>
      </w:rPr>
    </w:lvl>
    <w:lvl w:ilvl="3">
      <w:start w:val="1"/>
      <w:numFmt w:val="decimal"/>
      <w:lvlText w:val="%4."/>
      <w:lvlJc w:val="left"/>
      <w:pPr>
        <w:ind w:left="3304" w:hanging="360"/>
      </w:pPr>
      <w:rPr>
        <w:rFonts w:hint="default"/>
      </w:rPr>
    </w:lvl>
    <w:lvl w:ilvl="4">
      <w:start w:val="1"/>
      <w:numFmt w:val="lowerLetter"/>
      <w:lvlText w:val="%5."/>
      <w:lvlJc w:val="left"/>
      <w:pPr>
        <w:ind w:left="4024" w:hanging="360"/>
      </w:pPr>
      <w:rPr>
        <w:rFonts w:hint="default"/>
      </w:rPr>
    </w:lvl>
    <w:lvl w:ilvl="5">
      <w:start w:val="1"/>
      <w:numFmt w:val="lowerRoman"/>
      <w:lvlText w:val="%6."/>
      <w:lvlJc w:val="right"/>
      <w:pPr>
        <w:ind w:left="4744" w:hanging="180"/>
      </w:pPr>
      <w:rPr>
        <w:rFonts w:hint="default"/>
      </w:rPr>
    </w:lvl>
    <w:lvl w:ilvl="6">
      <w:start w:val="1"/>
      <w:numFmt w:val="decimal"/>
      <w:lvlText w:val="%7."/>
      <w:lvlJc w:val="left"/>
      <w:pPr>
        <w:ind w:left="5464" w:hanging="360"/>
      </w:pPr>
      <w:rPr>
        <w:rFonts w:hint="default"/>
      </w:rPr>
    </w:lvl>
    <w:lvl w:ilvl="7">
      <w:start w:val="1"/>
      <w:numFmt w:val="lowerLetter"/>
      <w:lvlText w:val="%8."/>
      <w:lvlJc w:val="left"/>
      <w:pPr>
        <w:ind w:left="6184" w:hanging="360"/>
      </w:pPr>
      <w:rPr>
        <w:rFonts w:hint="default"/>
      </w:rPr>
    </w:lvl>
    <w:lvl w:ilvl="8">
      <w:start w:val="1"/>
      <w:numFmt w:val="lowerRoman"/>
      <w:lvlText w:val="%9."/>
      <w:lvlJc w:val="right"/>
      <w:pPr>
        <w:ind w:left="6904" w:hanging="180"/>
      </w:pPr>
      <w:rPr>
        <w:rFonts w:hint="default"/>
      </w:rPr>
    </w:lvl>
  </w:abstractNum>
  <w:abstractNum w:abstractNumId="22" w15:restartNumberingAfterBreak="0">
    <w:nsid w:val="3E103AEF"/>
    <w:multiLevelType w:val="hybridMultilevel"/>
    <w:tmpl w:val="9DF2DB88"/>
    <w:lvl w:ilvl="0" w:tplc="368AB29C">
      <w:start w:val="2"/>
      <w:numFmt w:val="bullet"/>
      <w:lvlText w:val="-"/>
      <w:lvlJc w:val="left"/>
      <w:pPr>
        <w:ind w:left="846" w:hanging="360"/>
      </w:pPr>
      <w:rPr>
        <w:rFonts w:ascii="Segoe UI" w:eastAsiaTheme="majorEastAsia" w:hAnsi="Segoe UI" w:cs="Segoe UI" w:hint="default"/>
      </w:rPr>
    </w:lvl>
    <w:lvl w:ilvl="1" w:tplc="04050003" w:tentative="1">
      <w:start w:val="1"/>
      <w:numFmt w:val="bullet"/>
      <w:lvlText w:val="o"/>
      <w:lvlJc w:val="left"/>
      <w:pPr>
        <w:ind w:left="1566" w:hanging="360"/>
      </w:pPr>
      <w:rPr>
        <w:rFonts w:ascii="Courier New" w:hAnsi="Courier New" w:cs="Courier New" w:hint="default"/>
      </w:rPr>
    </w:lvl>
    <w:lvl w:ilvl="2" w:tplc="04050005" w:tentative="1">
      <w:start w:val="1"/>
      <w:numFmt w:val="bullet"/>
      <w:lvlText w:val=""/>
      <w:lvlJc w:val="left"/>
      <w:pPr>
        <w:ind w:left="2286" w:hanging="360"/>
      </w:pPr>
      <w:rPr>
        <w:rFonts w:ascii="Wingdings" w:hAnsi="Wingdings" w:hint="default"/>
      </w:rPr>
    </w:lvl>
    <w:lvl w:ilvl="3" w:tplc="04050001" w:tentative="1">
      <w:start w:val="1"/>
      <w:numFmt w:val="bullet"/>
      <w:lvlText w:val=""/>
      <w:lvlJc w:val="left"/>
      <w:pPr>
        <w:ind w:left="3006" w:hanging="360"/>
      </w:pPr>
      <w:rPr>
        <w:rFonts w:ascii="Symbol" w:hAnsi="Symbol" w:hint="default"/>
      </w:rPr>
    </w:lvl>
    <w:lvl w:ilvl="4" w:tplc="04050003" w:tentative="1">
      <w:start w:val="1"/>
      <w:numFmt w:val="bullet"/>
      <w:lvlText w:val="o"/>
      <w:lvlJc w:val="left"/>
      <w:pPr>
        <w:ind w:left="3726" w:hanging="360"/>
      </w:pPr>
      <w:rPr>
        <w:rFonts w:ascii="Courier New" w:hAnsi="Courier New" w:cs="Courier New" w:hint="default"/>
      </w:rPr>
    </w:lvl>
    <w:lvl w:ilvl="5" w:tplc="04050005" w:tentative="1">
      <w:start w:val="1"/>
      <w:numFmt w:val="bullet"/>
      <w:lvlText w:val=""/>
      <w:lvlJc w:val="left"/>
      <w:pPr>
        <w:ind w:left="4446" w:hanging="360"/>
      </w:pPr>
      <w:rPr>
        <w:rFonts w:ascii="Wingdings" w:hAnsi="Wingdings" w:hint="default"/>
      </w:rPr>
    </w:lvl>
    <w:lvl w:ilvl="6" w:tplc="04050001" w:tentative="1">
      <w:start w:val="1"/>
      <w:numFmt w:val="bullet"/>
      <w:lvlText w:val=""/>
      <w:lvlJc w:val="left"/>
      <w:pPr>
        <w:ind w:left="5166" w:hanging="360"/>
      </w:pPr>
      <w:rPr>
        <w:rFonts w:ascii="Symbol" w:hAnsi="Symbol" w:hint="default"/>
      </w:rPr>
    </w:lvl>
    <w:lvl w:ilvl="7" w:tplc="04050003" w:tentative="1">
      <w:start w:val="1"/>
      <w:numFmt w:val="bullet"/>
      <w:lvlText w:val="o"/>
      <w:lvlJc w:val="left"/>
      <w:pPr>
        <w:ind w:left="5886" w:hanging="360"/>
      </w:pPr>
      <w:rPr>
        <w:rFonts w:ascii="Courier New" w:hAnsi="Courier New" w:cs="Courier New" w:hint="default"/>
      </w:rPr>
    </w:lvl>
    <w:lvl w:ilvl="8" w:tplc="04050005" w:tentative="1">
      <w:start w:val="1"/>
      <w:numFmt w:val="bullet"/>
      <w:lvlText w:val=""/>
      <w:lvlJc w:val="left"/>
      <w:pPr>
        <w:ind w:left="6606" w:hanging="360"/>
      </w:pPr>
      <w:rPr>
        <w:rFonts w:ascii="Wingdings" w:hAnsi="Wingdings" w:hint="default"/>
      </w:rPr>
    </w:lvl>
  </w:abstractNum>
  <w:abstractNum w:abstractNumId="23" w15:restartNumberingAfterBreak="0">
    <w:nsid w:val="40DE3366"/>
    <w:multiLevelType w:val="multilevel"/>
    <w:tmpl w:val="316EA4C2"/>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33037F9"/>
    <w:multiLevelType w:val="multilevel"/>
    <w:tmpl w:val="D2128646"/>
    <w:lvl w:ilvl="0">
      <w:start w:val="1"/>
      <w:numFmt w:val="none"/>
      <w:lvlText w:val="F"/>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A8F2650"/>
    <w:multiLevelType w:val="multilevel"/>
    <w:tmpl w:val="B91044BE"/>
    <w:styleLink w:val="SD-Souhrnntechnickzprva"/>
    <w:lvl w:ilvl="0">
      <w:start w:val="1"/>
      <w:numFmt w:val="decimal"/>
      <w:lvlText w:val="B.%1"/>
      <w:lvlJc w:val="left"/>
      <w:pPr>
        <w:ind w:left="2804" w:hanging="320"/>
      </w:pPr>
      <w:rPr>
        <w:rFonts w:ascii="Segoe UI" w:hAnsi="Segoe UI" w:hint="default"/>
        <w:b/>
        <w:i w:val="0"/>
        <w:caps/>
        <w:strike w:val="0"/>
        <w:dstrike w:val="0"/>
        <w:color w:val="auto"/>
        <w:sz w:val="28"/>
        <w:u w:val="none"/>
      </w:rPr>
    </w:lvl>
    <w:lvl w:ilvl="1">
      <w:start w:val="3"/>
      <w:numFmt w:val="decimal"/>
      <w:lvlText w:val="B.%1.%2"/>
      <w:lvlJc w:val="left"/>
      <w:pPr>
        <w:ind w:left="3683" w:hanging="479"/>
      </w:pPr>
      <w:rPr>
        <w:rFonts w:ascii="Segoe UI" w:hAnsi="Segoe UI" w:hint="default"/>
        <w:b/>
        <w:i w:val="0"/>
        <w:caps w:val="0"/>
        <w:sz w:val="24"/>
      </w:rPr>
    </w:lvl>
    <w:lvl w:ilvl="2">
      <w:start w:val="3"/>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26" w15:restartNumberingAfterBreak="0">
    <w:nsid w:val="5A0B2116"/>
    <w:multiLevelType w:val="multilevel"/>
    <w:tmpl w:val="008EB608"/>
    <w:lvl w:ilvl="0">
      <w:start w:val="1"/>
      <w:numFmt w:val="none"/>
      <w:lvlText w:val="A"/>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AB35977"/>
    <w:multiLevelType w:val="multilevel"/>
    <w:tmpl w:val="B82CF368"/>
    <w:lvl w:ilvl="0">
      <w:start w:val="1"/>
      <w:numFmt w:val="none"/>
      <w:lvlText w:val="D"/>
      <w:lvlJc w:val="left"/>
      <w:pPr>
        <w:ind w:left="2804" w:hanging="320"/>
      </w:pPr>
      <w:rPr>
        <w:rFonts w:ascii="Segoe UI" w:hAnsi="Segoe UI" w:hint="default"/>
        <w:b/>
        <w:i w:val="0"/>
        <w:caps/>
        <w:strike w:val="0"/>
        <w:dstrike w:val="0"/>
        <w:color w:val="auto"/>
        <w:sz w:val="28"/>
        <w:u w:val="none"/>
      </w:rPr>
    </w:lvl>
    <w:lvl w:ilvl="1">
      <w:start w:val="1"/>
      <w:numFmt w:val="decimal"/>
      <w:lvlText w:val="H.%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28" w15:restartNumberingAfterBreak="0">
    <w:nsid w:val="66047789"/>
    <w:multiLevelType w:val="multilevel"/>
    <w:tmpl w:val="607E1C9E"/>
    <w:lvl w:ilvl="0">
      <w:start w:val="1"/>
      <w:numFmt w:val="none"/>
      <w:lvlText w:val="D"/>
      <w:lvlJc w:val="left"/>
      <w:pPr>
        <w:ind w:left="2804" w:hanging="320"/>
      </w:pPr>
      <w:rPr>
        <w:rFonts w:ascii="Segoe UI" w:hAnsi="Segoe UI" w:hint="default"/>
        <w:b/>
        <w:i w:val="0"/>
        <w:caps/>
        <w:strike w:val="0"/>
        <w:dstrike w:val="0"/>
        <w:color w:val="auto"/>
        <w:sz w:val="28"/>
        <w:u w:val="none"/>
      </w:rPr>
    </w:lvl>
    <w:lvl w:ilvl="1">
      <w:start w:val="1"/>
      <w:numFmt w:val="decimal"/>
      <w:lvlText w:val="D.%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29"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C147D05"/>
    <w:multiLevelType w:val="multilevel"/>
    <w:tmpl w:val="FC2A9392"/>
    <w:lvl w:ilvl="0">
      <w:start w:val="1"/>
      <w:numFmt w:val="decimal"/>
      <w:pStyle w:val="Nadpismoje1"/>
      <w:lvlText w:val="D.1.1.%1"/>
      <w:lvlJc w:val="left"/>
      <w:pPr>
        <w:ind w:left="360" w:hanging="360"/>
      </w:pPr>
      <w:rPr>
        <w:rFonts w:ascii="Arial" w:hAnsi="Arial" w:cs="Arial" w:hint="default"/>
      </w:rPr>
    </w:lvl>
    <w:lvl w:ilvl="1">
      <w:start w:val="9"/>
      <w:numFmt w:val="lowerLetter"/>
      <w:lvlRestart w:val="0"/>
      <w:pStyle w:val="Nadpismoje2"/>
      <w:lvlText w:val="%2)"/>
      <w:lvlJc w:val="left"/>
      <w:pPr>
        <w:ind w:left="720" w:hanging="360"/>
      </w:pPr>
      <w:rPr>
        <w:rFonts w:hint="default"/>
      </w:rPr>
    </w:lvl>
    <w:lvl w:ilvl="2">
      <w:start w:val="1"/>
      <w:numFmt w:val="decimal"/>
      <w:lvlRestart w:val="1"/>
      <w:pStyle w:val="podnadpismoje1"/>
      <w:lvlText w:val="%2)%3."/>
      <w:lvlJc w:val="left"/>
      <w:pPr>
        <w:ind w:left="108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odnadpismoje2"/>
      <w:lvlText w:val="i)%3.%4"/>
      <w:lvlJc w:val="left"/>
      <w:pPr>
        <w:ind w:left="144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1035978"/>
    <w:multiLevelType w:val="multilevel"/>
    <w:tmpl w:val="70FA9FD0"/>
    <w:lvl w:ilvl="0">
      <w:start w:val="1"/>
      <w:numFmt w:val="none"/>
      <w:lvlText w:val="B"/>
      <w:lvlJc w:val="left"/>
      <w:pPr>
        <w:ind w:left="360" w:hanging="360"/>
      </w:pPr>
      <w:rPr>
        <w:rFonts w:hint="default"/>
        <w:b/>
        <w:i w:val="0"/>
        <w:caps/>
        <w:strike w:val="0"/>
        <w:dstrike w:val="0"/>
        <w:color w:val="auto"/>
        <w:sz w:val="28"/>
        <w:u w:val="none"/>
      </w:rPr>
    </w:lvl>
    <w:lvl w:ilvl="1">
      <w:start w:val="1"/>
      <w:numFmt w:val="upperLetter"/>
      <w:lvlText w:val="%2.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3A125EA"/>
    <w:multiLevelType w:val="multilevel"/>
    <w:tmpl w:val="3600EF2E"/>
    <w:lvl w:ilvl="0">
      <w:start w:val="1"/>
      <w:numFmt w:val="none"/>
      <w:lvlText w:val="H"/>
      <w:lvlJc w:val="left"/>
      <w:pPr>
        <w:ind w:left="360" w:hanging="360"/>
      </w:pPr>
      <w:rPr>
        <w:rFonts w:hint="default"/>
        <w:b/>
        <w:i w:val="0"/>
        <w:caps/>
        <w:strike w:val="0"/>
        <w:dstrike w:val="0"/>
        <w:color w:val="auto"/>
        <w:sz w:val="28"/>
        <w:u w:val="none"/>
      </w:rPr>
    </w:lvl>
    <w:lvl w:ilvl="1">
      <w:start w:val="1"/>
      <w:numFmt w:val="upperLetter"/>
      <w:lvlText w:val="A.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A1308"/>
    <w:multiLevelType w:val="multilevel"/>
    <w:tmpl w:val="E960863A"/>
    <w:lvl w:ilvl="0">
      <w:start w:val="1"/>
      <w:numFmt w:val="none"/>
      <w:lvlText w:val="F"/>
      <w:lvlJc w:val="left"/>
      <w:pPr>
        <w:ind w:left="2804" w:hanging="320"/>
      </w:pPr>
      <w:rPr>
        <w:rFonts w:ascii="Segoe UI" w:hAnsi="Segoe UI" w:hint="default"/>
        <w:b/>
        <w:i w:val="0"/>
        <w:caps/>
        <w:strike w:val="0"/>
        <w:dstrike w:val="0"/>
        <w:color w:val="auto"/>
        <w:sz w:val="28"/>
        <w:u w:val="none"/>
      </w:rPr>
    </w:lvl>
    <w:lvl w:ilvl="1">
      <w:start w:val="1"/>
      <w:numFmt w:val="decimal"/>
      <w:lvlText w:val="A.%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34" w15:restartNumberingAfterBreak="0">
    <w:nsid w:val="7A4E46D7"/>
    <w:multiLevelType w:val="multilevel"/>
    <w:tmpl w:val="AB405E0C"/>
    <w:lvl w:ilvl="0">
      <w:start w:val="1"/>
      <w:numFmt w:val="none"/>
      <w:lvlText w:val="C"/>
      <w:lvlJc w:val="left"/>
      <w:pPr>
        <w:ind w:left="360" w:hanging="360"/>
      </w:pPr>
      <w:rPr>
        <w:rFonts w:hint="default"/>
        <w:b/>
        <w:i w:val="0"/>
        <w:caps/>
        <w:strike w:val="0"/>
        <w:dstrike w:val="0"/>
        <w:color w:val="auto"/>
        <w:sz w:val="28"/>
        <w:u w:val="none"/>
      </w:rPr>
    </w:lvl>
    <w:lvl w:ilvl="1">
      <w:start w:val="1"/>
      <w:numFmt w:val="upperLetter"/>
      <w:lvlText w:val="%2.1 .%1"/>
      <w:lvlJc w:val="left"/>
      <w:pPr>
        <w:ind w:left="720" w:hanging="360"/>
      </w:pPr>
      <w:rPr>
        <w:rFonts w:hint="default"/>
        <w:b/>
        <w:i w:val="0"/>
        <w:caps w:val="0"/>
        <w:sz w:val="24"/>
      </w:rPr>
    </w:lvl>
    <w:lvl w:ilvl="2">
      <w:start w:val="1"/>
      <w:numFmt w:val="lowerLetter"/>
      <w:lvlText w:val="%3)"/>
      <w:lvlJc w:val="left"/>
      <w:pPr>
        <w:ind w:left="1080" w:hanging="360"/>
      </w:pPr>
      <w:rPr>
        <w:rFonts w:hint="default"/>
        <w:b/>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F872F20"/>
    <w:multiLevelType w:val="multilevel"/>
    <w:tmpl w:val="19A8C922"/>
    <w:lvl w:ilvl="0">
      <w:start w:val="1"/>
      <w:numFmt w:val="none"/>
      <w:lvlText w:val="J"/>
      <w:lvlJc w:val="left"/>
      <w:pPr>
        <w:ind w:left="2804" w:hanging="320"/>
      </w:pPr>
      <w:rPr>
        <w:rFonts w:ascii="Segoe UI" w:hAnsi="Segoe UI" w:hint="default"/>
        <w:b/>
        <w:i w:val="0"/>
        <w:caps/>
        <w:strike w:val="0"/>
        <w:dstrike w:val="0"/>
        <w:color w:val="auto"/>
        <w:sz w:val="28"/>
        <w:u w:val="none"/>
      </w:rPr>
    </w:lvl>
    <w:lvl w:ilvl="1">
      <w:start w:val="1"/>
      <w:numFmt w:val="decimal"/>
      <w:lvlText w:val="J.%2"/>
      <w:lvlJc w:val="left"/>
      <w:pPr>
        <w:ind w:left="3683" w:hanging="479"/>
      </w:pPr>
      <w:rPr>
        <w:rFonts w:ascii="Segoe UI" w:hAnsi="Segoe UI" w:hint="default"/>
        <w:b/>
        <w:i w:val="0"/>
        <w:caps w:val="0"/>
        <w:sz w:val="24"/>
      </w:rPr>
    </w:lvl>
    <w:lvl w:ilvl="2">
      <w:start w:val="1"/>
      <w:numFmt w:val="lowerLetter"/>
      <w:lvlText w:val="%3)"/>
      <w:lvlJc w:val="right"/>
      <w:pPr>
        <w:ind w:left="4284" w:hanging="180"/>
      </w:pPr>
      <w:rPr>
        <w:rFonts w:ascii="Segoe UI" w:hAnsi="Segoe UI" w:hint="default"/>
        <w:b/>
        <w:i w:val="0"/>
        <w:sz w:val="20"/>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num w:numId="1">
    <w:abstractNumId w:val="13"/>
  </w:num>
  <w:num w:numId="2">
    <w:abstractNumId w:val="16"/>
  </w:num>
  <w:num w:numId="3">
    <w:abstractNumId w:val="21"/>
  </w:num>
  <w:num w:numId="4">
    <w:abstractNumId w:val="29"/>
  </w:num>
  <w:num w:numId="5">
    <w:abstractNumId w:val="30"/>
  </w:num>
  <w:num w:numId="6">
    <w:abstractNumId w:val="5"/>
  </w:num>
  <w:num w:numId="7">
    <w:abstractNumId w:val="23"/>
  </w:num>
  <w:num w:numId="8">
    <w:abstractNumId w:val="25"/>
  </w:num>
  <w:num w:numId="9">
    <w:abstractNumId w:val="0"/>
  </w:num>
  <w:num w:numId="10">
    <w:abstractNumId w:val="31"/>
  </w:num>
  <w:num w:numId="11">
    <w:abstractNumId w:val="17"/>
  </w:num>
  <w:num w:numId="12">
    <w:abstractNumId w:val="10"/>
  </w:num>
  <w:num w:numId="13">
    <w:abstractNumId w:val="18"/>
  </w:num>
  <w:num w:numId="14">
    <w:abstractNumId w:val="28"/>
  </w:num>
  <w:num w:numId="15">
    <w:abstractNumId w:val="14"/>
  </w:num>
  <w:num w:numId="16">
    <w:abstractNumId w:val="33"/>
  </w:num>
  <w:num w:numId="17">
    <w:abstractNumId w:val="19"/>
  </w:num>
  <w:num w:numId="18">
    <w:abstractNumId w:val="11"/>
  </w:num>
  <w:num w:numId="19">
    <w:abstractNumId w:val="3"/>
  </w:num>
  <w:num w:numId="20">
    <w:abstractNumId w:val="1"/>
  </w:num>
  <w:num w:numId="21">
    <w:abstractNumId w:val="35"/>
  </w:num>
  <w:num w:numId="22">
    <w:abstractNumId w:val="12"/>
  </w:num>
  <w:num w:numId="23">
    <w:abstractNumId w:val="22"/>
  </w:num>
  <w:num w:numId="24">
    <w:abstractNumId w:val="27"/>
  </w:num>
  <w:num w:numId="25">
    <w:abstractNumId w:val="8"/>
  </w:num>
  <w:num w:numId="26">
    <w:abstractNumId w:val="6"/>
  </w:num>
  <w:num w:numId="27">
    <w:abstractNumId w:val="9"/>
  </w:num>
  <w:num w:numId="28">
    <w:abstractNumId w:val="34"/>
  </w:num>
  <w:num w:numId="29">
    <w:abstractNumId w:val="15"/>
  </w:num>
  <w:num w:numId="30">
    <w:abstractNumId w:val="26"/>
  </w:num>
  <w:num w:numId="31">
    <w:abstractNumId w:val="32"/>
  </w:num>
  <w:num w:numId="32">
    <w:abstractNumId w:val="24"/>
  </w:num>
  <w:num w:numId="33">
    <w:abstractNumId w:val="2"/>
  </w:num>
  <w:num w:numId="34">
    <w:abstractNumId w:val="20"/>
  </w:num>
  <w:num w:numId="35">
    <w:abstractNumId w:val="4"/>
  </w:num>
  <w:num w:numId="36">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D84"/>
    <w:rsid w:val="00000797"/>
    <w:rsid w:val="00000A3D"/>
    <w:rsid w:val="000050F0"/>
    <w:rsid w:val="000101B5"/>
    <w:rsid w:val="00011471"/>
    <w:rsid w:val="00024528"/>
    <w:rsid w:val="00026AEE"/>
    <w:rsid w:val="00034024"/>
    <w:rsid w:val="00034E5F"/>
    <w:rsid w:val="000413D4"/>
    <w:rsid w:val="00042B9A"/>
    <w:rsid w:val="000441D1"/>
    <w:rsid w:val="00044C66"/>
    <w:rsid w:val="00047192"/>
    <w:rsid w:val="00047FD5"/>
    <w:rsid w:val="00051527"/>
    <w:rsid w:val="00053264"/>
    <w:rsid w:val="00056829"/>
    <w:rsid w:val="0006006C"/>
    <w:rsid w:val="00060F69"/>
    <w:rsid w:val="00062CB8"/>
    <w:rsid w:val="00066D3B"/>
    <w:rsid w:val="0006705A"/>
    <w:rsid w:val="00086727"/>
    <w:rsid w:val="00087678"/>
    <w:rsid w:val="00095A23"/>
    <w:rsid w:val="0009792C"/>
    <w:rsid w:val="000A31BF"/>
    <w:rsid w:val="000A51D7"/>
    <w:rsid w:val="000A60E5"/>
    <w:rsid w:val="000B14DA"/>
    <w:rsid w:val="000B2722"/>
    <w:rsid w:val="000B507B"/>
    <w:rsid w:val="000B7E43"/>
    <w:rsid w:val="000C23CF"/>
    <w:rsid w:val="000D0AB9"/>
    <w:rsid w:val="000D55B0"/>
    <w:rsid w:val="000D6124"/>
    <w:rsid w:val="000D6E69"/>
    <w:rsid w:val="000E215C"/>
    <w:rsid w:val="000E28FF"/>
    <w:rsid w:val="000E4D2F"/>
    <w:rsid w:val="000E5371"/>
    <w:rsid w:val="000E5B77"/>
    <w:rsid w:val="000E6E18"/>
    <w:rsid w:val="000E71FD"/>
    <w:rsid w:val="000E7B6B"/>
    <w:rsid w:val="000F01F8"/>
    <w:rsid w:val="000F27D4"/>
    <w:rsid w:val="000F457D"/>
    <w:rsid w:val="000F5838"/>
    <w:rsid w:val="000F7645"/>
    <w:rsid w:val="0010264B"/>
    <w:rsid w:val="00102731"/>
    <w:rsid w:val="001074D2"/>
    <w:rsid w:val="0011312D"/>
    <w:rsid w:val="00120990"/>
    <w:rsid w:val="00120B33"/>
    <w:rsid w:val="00123034"/>
    <w:rsid w:val="0014060E"/>
    <w:rsid w:val="001469DA"/>
    <w:rsid w:val="00155F2A"/>
    <w:rsid w:val="00156E51"/>
    <w:rsid w:val="00165602"/>
    <w:rsid w:val="00170BB9"/>
    <w:rsid w:val="00176A0F"/>
    <w:rsid w:val="00182405"/>
    <w:rsid w:val="001847C3"/>
    <w:rsid w:val="00184A69"/>
    <w:rsid w:val="001909B6"/>
    <w:rsid w:val="00194E09"/>
    <w:rsid w:val="0019548F"/>
    <w:rsid w:val="00196A45"/>
    <w:rsid w:val="00196D72"/>
    <w:rsid w:val="00196E35"/>
    <w:rsid w:val="001B0B66"/>
    <w:rsid w:val="001B19C3"/>
    <w:rsid w:val="001B1F4D"/>
    <w:rsid w:val="001C104A"/>
    <w:rsid w:val="001C13B5"/>
    <w:rsid w:val="001D0391"/>
    <w:rsid w:val="001D05AC"/>
    <w:rsid w:val="001D1887"/>
    <w:rsid w:val="001D1CA0"/>
    <w:rsid w:val="001D2A6E"/>
    <w:rsid w:val="001D389F"/>
    <w:rsid w:val="001E0CAD"/>
    <w:rsid w:val="001E2EC3"/>
    <w:rsid w:val="001E4ECC"/>
    <w:rsid w:val="001E6152"/>
    <w:rsid w:val="001F041C"/>
    <w:rsid w:val="001F4181"/>
    <w:rsid w:val="001F4B89"/>
    <w:rsid w:val="001F6185"/>
    <w:rsid w:val="001F6FC6"/>
    <w:rsid w:val="0020144C"/>
    <w:rsid w:val="0020317F"/>
    <w:rsid w:val="00213CB6"/>
    <w:rsid w:val="002164FB"/>
    <w:rsid w:val="002237C0"/>
    <w:rsid w:val="002321E8"/>
    <w:rsid w:val="002412C4"/>
    <w:rsid w:val="00244C53"/>
    <w:rsid w:val="00247817"/>
    <w:rsid w:val="00250DF0"/>
    <w:rsid w:val="002527AF"/>
    <w:rsid w:val="00252C2F"/>
    <w:rsid w:val="002623FC"/>
    <w:rsid w:val="0026382B"/>
    <w:rsid w:val="00266FCC"/>
    <w:rsid w:val="002712E2"/>
    <w:rsid w:val="002732CE"/>
    <w:rsid w:val="00274EF5"/>
    <w:rsid w:val="002771B6"/>
    <w:rsid w:val="00296A95"/>
    <w:rsid w:val="002A0F4C"/>
    <w:rsid w:val="002A1262"/>
    <w:rsid w:val="002B58BE"/>
    <w:rsid w:val="002B7BD8"/>
    <w:rsid w:val="002C6938"/>
    <w:rsid w:val="002D5DD3"/>
    <w:rsid w:val="002E16D5"/>
    <w:rsid w:val="002E35ED"/>
    <w:rsid w:val="002E5F83"/>
    <w:rsid w:val="002F0984"/>
    <w:rsid w:val="002F2A4B"/>
    <w:rsid w:val="002F49F1"/>
    <w:rsid w:val="002F566E"/>
    <w:rsid w:val="00304779"/>
    <w:rsid w:val="0030784A"/>
    <w:rsid w:val="00310444"/>
    <w:rsid w:val="00314400"/>
    <w:rsid w:val="003174EC"/>
    <w:rsid w:val="00317885"/>
    <w:rsid w:val="00322E4D"/>
    <w:rsid w:val="0032696B"/>
    <w:rsid w:val="00327949"/>
    <w:rsid w:val="00332983"/>
    <w:rsid w:val="00335E2F"/>
    <w:rsid w:val="0033629C"/>
    <w:rsid w:val="0035414B"/>
    <w:rsid w:val="003563AC"/>
    <w:rsid w:val="00356C9B"/>
    <w:rsid w:val="00363521"/>
    <w:rsid w:val="003643EE"/>
    <w:rsid w:val="00370496"/>
    <w:rsid w:val="00372A3B"/>
    <w:rsid w:val="003821BD"/>
    <w:rsid w:val="00383C8C"/>
    <w:rsid w:val="00390387"/>
    <w:rsid w:val="00390C29"/>
    <w:rsid w:val="00391A28"/>
    <w:rsid w:val="00393FE1"/>
    <w:rsid w:val="00395A0C"/>
    <w:rsid w:val="0039745D"/>
    <w:rsid w:val="003A05AF"/>
    <w:rsid w:val="003A0D73"/>
    <w:rsid w:val="003A25C0"/>
    <w:rsid w:val="003A7760"/>
    <w:rsid w:val="003B684D"/>
    <w:rsid w:val="003C12BD"/>
    <w:rsid w:val="003D1A70"/>
    <w:rsid w:val="003D42D8"/>
    <w:rsid w:val="003D623B"/>
    <w:rsid w:val="003D79E1"/>
    <w:rsid w:val="003D79ED"/>
    <w:rsid w:val="003E0AD6"/>
    <w:rsid w:val="003E1D22"/>
    <w:rsid w:val="003E225F"/>
    <w:rsid w:val="003E700F"/>
    <w:rsid w:val="003F73CA"/>
    <w:rsid w:val="004039A1"/>
    <w:rsid w:val="00405B4C"/>
    <w:rsid w:val="00410017"/>
    <w:rsid w:val="004124E6"/>
    <w:rsid w:val="00414600"/>
    <w:rsid w:val="004262C2"/>
    <w:rsid w:val="00426BC9"/>
    <w:rsid w:val="0043015F"/>
    <w:rsid w:val="004306B1"/>
    <w:rsid w:val="00431DE5"/>
    <w:rsid w:val="00432F16"/>
    <w:rsid w:val="00447B94"/>
    <w:rsid w:val="004523B7"/>
    <w:rsid w:val="004548F3"/>
    <w:rsid w:val="0045723A"/>
    <w:rsid w:val="00461A87"/>
    <w:rsid w:val="0046527C"/>
    <w:rsid w:val="004656F7"/>
    <w:rsid w:val="00465A32"/>
    <w:rsid w:val="00471DD0"/>
    <w:rsid w:val="0047564E"/>
    <w:rsid w:val="00475797"/>
    <w:rsid w:val="0048587E"/>
    <w:rsid w:val="00486A38"/>
    <w:rsid w:val="004A050D"/>
    <w:rsid w:val="004A41D8"/>
    <w:rsid w:val="004B2F6B"/>
    <w:rsid w:val="004B3341"/>
    <w:rsid w:val="004C0601"/>
    <w:rsid w:val="004C1A51"/>
    <w:rsid w:val="004C3D6C"/>
    <w:rsid w:val="004C5598"/>
    <w:rsid w:val="004D0FCA"/>
    <w:rsid w:val="004D645A"/>
    <w:rsid w:val="004E032C"/>
    <w:rsid w:val="004E3D18"/>
    <w:rsid w:val="004E4B0C"/>
    <w:rsid w:val="004E6210"/>
    <w:rsid w:val="004F33E5"/>
    <w:rsid w:val="00501BBD"/>
    <w:rsid w:val="005022C7"/>
    <w:rsid w:val="00502465"/>
    <w:rsid w:val="00504F0B"/>
    <w:rsid w:val="00505FE3"/>
    <w:rsid w:val="0051440D"/>
    <w:rsid w:val="005150B5"/>
    <w:rsid w:val="0052162C"/>
    <w:rsid w:val="005352D8"/>
    <w:rsid w:val="00540FDF"/>
    <w:rsid w:val="005438E8"/>
    <w:rsid w:val="00553BF0"/>
    <w:rsid w:val="00556AE7"/>
    <w:rsid w:val="0056410D"/>
    <w:rsid w:val="005644B4"/>
    <w:rsid w:val="00564A7B"/>
    <w:rsid w:val="00567C70"/>
    <w:rsid w:val="005725C1"/>
    <w:rsid w:val="00576D0F"/>
    <w:rsid w:val="00577F78"/>
    <w:rsid w:val="005837ED"/>
    <w:rsid w:val="00585630"/>
    <w:rsid w:val="005859B7"/>
    <w:rsid w:val="005901F7"/>
    <w:rsid w:val="005925F7"/>
    <w:rsid w:val="005A03CC"/>
    <w:rsid w:val="005A1234"/>
    <w:rsid w:val="005B472F"/>
    <w:rsid w:val="005B4948"/>
    <w:rsid w:val="005B6A44"/>
    <w:rsid w:val="005C2B03"/>
    <w:rsid w:val="005C31DC"/>
    <w:rsid w:val="005C49B3"/>
    <w:rsid w:val="005D0851"/>
    <w:rsid w:val="005D0BE3"/>
    <w:rsid w:val="005D73F4"/>
    <w:rsid w:val="005E7BD8"/>
    <w:rsid w:val="005F0948"/>
    <w:rsid w:val="005F171C"/>
    <w:rsid w:val="005F1C15"/>
    <w:rsid w:val="005F32C9"/>
    <w:rsid w:val="005F6DCE"/>
    <w:rsid w:val="005F74AF"/>
    <w:rsid w:val="005F7A43"/>
    <w:rsid w:val="00603AAB"/>
    <w:rsid w:val="006043AE"/>
    <w:rsid w:val="00613C47"/>
    <w:rsid w:val="0061412E"/>
    <w:rsid w:val="00614C48"/>
    <w:rsid w:val="00621B1E"/>
    <w:rsid w:val="0063023F"/>
    <w:rsid w:val="0063200B"/>
    <w:rsid w:val="00633273"/>
    <w:rsid w:val="006333A6"/>
    <w:rsid w:val="0063610A"/>
    <w:rsid w:val="0065220C"/>
    <w:rsid w:val="00656E6A"/>
    <w:rsid w:val="0066045D"/>
    <w:rsid w:val="00665ED3"/>
    <w:rsid w:val="0066608D"/>
    <w:rsid w:val="006665FA"/>
    <w:rsid w:val="0066785B"/>
    <w:rsid w:val="0067215B"/>
    <w:rsid w:val="00675307"/>
    <w:rsid w:val="00681ABD"/>
    <w:rsid w:val="0068559A"/>
    <w:rsid w:val="00690398"/>
    <w:rsid w:val="00690BF9"/>
    <w:rsid w:val="006917D8"/>
    <w:rsid w:val="006A132C"/>
    <w:rsid w:val="006A139F"/>
    <w:rsid w:val="006A42E3"/>
    <w:rsid w:val="006A627F"/>
    <w:rsid w:val="006A6A84"/>
    <w:rsid w:val="006B2D3A"/>
    <w:rsid w:val="006B2E00"/>
    <w:rsid w:val="006B3B34"/>
    <w:rsid w:val="006B571F"/>
    <w:rsid w:val="006B5F8F"/>
    <w:rsid w:val="006C0201"/>
    <w:rsid w:val="006C108D"/>
    <w:rsid w:val="006C25AA"/>
    <w:rsid w:val="006C621E"/>
    <w:rsid w:val="006D7F49"/>
    <w:rsid w:val="006E63E2"/>
    <w:rsid w:val="006E77B1"/>
    <w:rsid w:val="006F3594"/>
    <w:rsid w:val="006F405E"/>
    <w:rsid w:val="006F5A61"/>
    <w:rsid w:val="006F61C8"/>
    <w:rsid w:val="006F769E"/>
    <w:rsid w:val="007001AE"/>
    <w:rsid w:val="007003E2"/>
    <w:rsid w:val="00701130"/>
    <w:rsid w:val="00703174"/>
    <w:rsid w:val="00704DFF"/>
    <w:rsid w:val="00714E16"/>
    <w:rsid w:val="00715B9A"/>
    <w:rsid w:val="00716E75"/>
    <w:rsid w:val="007204DE"/>
    <w:rsid w:val="00730FA8"/>
    <w:rsid w:val="007319D8"/>
    <w:rsid w:val="0073256F"/>
    <w:rsid w:val="00735B11"/>
    <w:rsid w:val="00736351"/>
    <w:rsid w:val="0074342E"/>
    <w:rsid w:val="007457CC"/>
    <w:rsid w:val="00752DF0"/>
    <w:rsid w:val="0075544F"/>
    <w:rsid w:val="00756FE2"/>
    <w:rsid w:val="00761ADA"/>
    <w:rsid w:val="00763514"/>
    <w:rsid w:val="00763E35"/>
    <w:rsid w:val="00767DDD"/>
    <w:rsid w:val="00782363"/>
    <w:rsid w:val="00783276"/>
    <w:rsid w:val="00786B77"/>
    <w:rsid w:val="007876CA"/>
    <w:rsid w:val="00792445"/>
    <w:rsid w:val="0079249C"/>
    <w:rsid w:val="00794992"/>
    <w:rsid w:val="00795EEB"/>
    <w:rsid w:val="00796AA6"/>
    <w:rsid w:val="00797781"/>
    <w:rsid w:val="007A0177"/>
    <w:rsid w:val="007A12F2"/>
    <w:rsid w:val="007A3E86"/>
    <w:rsid w:val="007B2289"/>
    <w:rsid w:val="007B27DB"/>
    <w:rsid w:val="007B39E8"/>
    <w:rsid w:val="007C016A"/>
    <w:rsid w:val="007C3914"/>
    <w:rsid w:val="007C4E0A"/>
    <w:rsid w:val="007C7AB9"/>
    <w:rsid w:val="007D5CB1"/>
    <w:rsid w:val="007E0EF9"/>
    <w:rsid w:val="007E1D33"/>
    <w:rsid w:val="007E26E5"/>
    <w:rsid w:val="007E4CB0"/>
    <w:rsid w:val="007F3192"/>
    <w:rsid w:val="00801433"/>
    <w:rsid w:val="008056B0"/>
    <w:rsid w:val="00813F62"/>
    <w:rsid w:val="008159C9"/>
    <w:rsid w:val="008166F8"/>
    <w:rsid w:val="00817F5F"/>
    <w:rsid w:val="008218A9"/>
    <w:rsid w:val="00823B13"/>
    <w:rsid w:val="00823B72"/>
    <w:rsid w:val="00827940"/>
    <w:rsid w:val="0083033C"/>
    <w:rsid w:val="00832CFD"/>
    <w:rsid w:val="00841DC2"/>
    <w:rsid w:val="00844D6A"/>
    <w:rsid w:val="008450EA"/>
    <w:rsid w:val="008511B3"/>
    <w:rsid w:val="00855487"/>
    <w:rsid w:val="00860186"/>
    <w:rsid w:val="00860E56"/>
    <w:rsid w:val="00872373"/>
    <w:rsid w:val="00874208"/>
    <w:rsid w:val="00875285"/>
    <w:rsid w:val="00875B71"/>
    <w:rsid w:val="00875E57"/>
    <w:rsid w:val="0088157D"/>
    <w:rsid w:val="00882C0C"/>
    <w:rsid w:val="00886FD5"/>
    <w:rsid w:val="008879C0"/>
    <w:rsid w:val="00890557"/>
    <w:rsid w:val="0089141B"/>
    <w:rsid w:val="00892F67"/>
    <w:rsid w:val="00896490"/>
    <w:rsid w:val="008A27C7"/>
    <w:rsid w:val="008A2FAF"/>
    <w:rsid w:val="008A7153"/>
    <w:rsid w:val="008B651E"/>
    <w:rsid w:val="008B7467"/>
    <w:rsid w:val="008D3635"/>
    <w:rsid w:val="008D77D1"/>
    <w:rsid w:val="008D7899"/>
    <w:rsid w:val="008E6831"/>
    <w:rsid w:val="008F0D77"/>
    <w:rsid w:val="008F100A"/>
    <w:rsid w:val="008F3AD9"/>
    <w:rsid w:val="008F5878"/>
    <w:rsid w:val="008F659A"/>
    <w:rsid w:val="008F6B52"/>
    <w:rsid w:val="00901491"/>
    <w:rsid w:val="00901912"/>
    <w:rsid w:val="00904623"/>
    <w:rsid w:val="00905E35"/>
    <w:rsid w:val="0090734B"/>
    <w:rsid w:val="00915E2E"/>
    <w:rsid w:val="00916F66"/>
    <w:rsid w:val="00931F39"/>
    <w:rsid w:val="009337EE"/>
    <w:rsid w:val="00936807"/>
    <w:rsid w:val="00936B46"/>
    <w:rsid w:val="0093703E"/>
    <w:rsid w:val="00940F13"/>
    <w:rsid w:val="00943204"/>
    <w:rsid w:val="00961E01"/>
    <w:rsid w:val="00962A9A"/>
    <w:rsid w:val="00962D03"/>
    <w:rsid w:val="00974A37"/>
    <w:rsid w:val="00977498"/>
    <w:rsid w:val="00981FEC"/>
    <w:rsid w:val="00985879"/>
    <w:rsid w:val="009867D2"/>
    <w:rsid w:val="00987676"/>
    <w:rsid w:val="00987F4B"/>
    <w:rsid w:val="009959F3"/>
    <w:rsid w:val="00996E5D"/>
    <w:rsid w:val="009A013B"/>
    <w:rsid w:val="009A0D9F"/>
    <w:rsid w:val="009A1279"/>
    <w:rsid w:val="009A4802"/>
    <w:rsid w:val="009A4D84"/>
    <w:rsid w:val="009B15F0"/>
    <w:rsid w:val="009B26C8"/>
    <w:rsid w:val="009C354E"/>
    <w:rsid w:val="009C3A26"/>
    <w:rsid w:val="009C4F53"/>
    <w:rsid w:val="009C5526"/>
    <w:rsid w:val="009C6AC5"/>
    <w:rsid w:val="009D2B6B"/>
    <w:rsid w:val="009D5F5C"/>
    <w:rsid w:val="009E146E"/>
    <w:rsid w:val="009E1A45"/>
    <w:rsid w:val="009F181B"/>
    <w:rsid w:val="009F3577"/>
    <w:rsid w:val="00A01CB5"/>
    <w:rsid w:val="00A02249"/>
    <w:rsid w:val="00A048B2"/>
    <w:rsid w:val="00A04E20"/>
    <w:rsid w:val="00A05BD7"/>
    <w:rsid w:val="00A11371"/>
    <w:rsid w:val="00A1329B"/>
    <w:rsid w:val="00A21E40"/>
    <w:rsid w:val="00A233E1"/>
    <w:rsid w:val="00A251DF"/>
    <w:rsid w:val="00A258F4"/>
    <w:rsid w:val="00A25E41"/>
    <w:rsid w:val="00A31AF5"/>
    <w:rsid w:val="00A33562"/>
    <w:rsid w:val="00A36393"/>
    <w:rsid w:val="00A416F3"/>
    <w:rsid w:val="00A44D7C"/>
    <w:rsid w:val="00A469D5"/>
    <w:rsid w:val="00A46BC0"/>
    <w:rsid w:val="00A5147E"/>
    <w:rsid w:val="00A6003F"/>
    <w:rsid w:val="00A6028D"/>
    <w:rsid w:val="00A63C51"/>
    <w:rsid w:val="00A66EBA"/>
    <w:rsid w:val="00A67144"/>
    <w:rsid w:val="00A70AF8"/>
    <w:rsid w:val="00A74E89"/>
    <w:rsid w:val="00A81A4A"/>
    <w:rsid w:val="00A82372"/>
    <w:rsid w:val="00A8397D"/>
    <w:rsid w:val="00A922B4"/>
    <w:rsid w:val="00A93650"/>
    <w:rsid w:val="00A9568B"/>
    <w:rsid w:val="00A96694"/>
    <w:rsid w:val="00A96CAA"/>
    <w:rsid w:val="00A97449"/>
    <w:rsid w:val="00A97CE2"/>
    <w:rsid w:val="00AA58F5"/>
    <w:rsid w:val="00AA59AA"/>
    <w:rsid w:val="00AA5BD2"/>
    <w:rsid w:val="00AA713B"/>
    <w:rsid w:val="00AA778C"/>
    <w:rsid w:val="00AB113C"/>
    <w:rsid w:val="00AB1837"/>
    <w:rsid w:val="00AB2B13"/>
    <w:rsid w:val="00AB2FD3"/>
    <w:rsid w:val="00AB4BC7"/>
    <w:rsid w:val="00AC2FDF"/>
    <w:rsid w:val="00AC3579"/>
    <w:rsid w:val="00AC4642"/>
    <w:rsid w:val="00AC58C6"/>
    <w:rsid w:val="00AD2C9D"/>
    <w:rsid w:val="00AD3642"/>
    <w:rsid w:val="00AD6A6F"/>
    <w:rsid w:val="00AD6C78"/>
    <w:rsid w:val="00AE09DB"/>
    <w:rsid w:val="00AE2D77"/>
    <w:rsid w:val="00AE352F"/>
    <w:rsid w:val="00AE3E61"/>
    <w:rsid w:val="00AF0E73"/>
    <w:rsid w:val="00AF4071"/>
    <w:rsid w:val="00AF7BEC"/>
    <w:rsid w:val="00B0389F"/>
    <w:rsid w:val="00B06D6D"/>
    <w:rsid w:val="00B14764"/>
    <w:rsid w:val="00B15662"/>
    <w:rsid w:val="00B2323C"/>
    <w:rsid w:val="00B24889"/>
    <w:rsid w:val="00B30EC9"/>
    <w:rsid w:val="00B358C8"/>
    <w:rsid w:val="00B37244"/>
    <w:rsid w:val="00B44394"/>
    <w:rsid w:val="00B44F60"/>
    <w:rsid w:val="00B50B84"/>
    <w:rsid w:val="00B50D0D"/>
    <w:rsid w:val="00B51564"/>
    <w:rsid w:val="00B52A62"/>
    <w:rsid w:val="00B55277"/>
    <w:rsid w:val="00B67BA0"/>
    <w:rsid w:val="00B70B8C"/>
    <w:rsid w:val="00B70DE0"/>
    <w:rsid w:val="00B72813"/>
    <w:rsid w:val="00B75B4B"/>
    <w:rsid w:val="00B77811"/>
    <w:rsid w:val="00B82904"/>
    <w:rsid w:val="00B83021"/>
    <w:rsid w:val="00B85AC8"/>
    <w:rsid w:val="00B92DAD"/>
    <w:rsid w:val="00B96623"/>
    <w:rsid w:val="00BA41C5"/>
    <w:rsid w:val="00BA42B9"/>
    <w:rsid w:val="00BA4AA2"/>
    <w:rsid w:val="00BA5263"/>
    <w:rsid w:val="00BB002E"/>
    <w:rsid w:val="00BB2998"/>
    <w:rsid w:val="00BB4C02"/>
    <w:rsid w:val="00BB51C7"/>
    <w:rsid w:val="00BC5849"/>
    <w:rsid w:val="00BD10CE"/>
    <w:rsid w:val="00BD14DD"/>
    <w:rsid w:val="00BD1A5F"/>
    <w:rsid w:val="00BD2672"/>
    <w:rsid w:val="00BD5C13"/>
    <w:rsid w:val="00BE0FE3"/>
    <w:rsid w:val="00BE3291"/>
    <w:rsid w:val="00BE35E0"/>
    <w:rsid w:val="00BE37BD"/>
    <w:rsid w:val="00BE7319"/>
    <w:rsid w:val="00BE74A2"/>
    <w:rsid w:val="00BE764A"/>
    <w:rsid w:val="00BF2D32"/>
    <w:rsid w:val="00BF3030"/>
    <w:rsid w:val="00BF3827"/>
    <w:rsid w:val="00BF5BFB"/>
    <w:rsid w:val="00BF69E5"/>
    <w:rsid w:val="00C003AC"/>
    <w:rsid w:val="00C02877"/>
    <w:rsid w:val="00C048E1"/>
    <w:rsid w:val="00C11B87"/>
    <w:rsid w:val="00C1212D"/>
    <w:rsid w:val="00C17943"/>
    <w:rsid w:val="00C2010D"/>
    <w:rsid w:val="00C27127"/>
    <w:rsid w:val="00C34CEC"/>
    <w:rsid w:val="00C52DA7"/>
    <w:rsid w:val="00C53AD1"/>
    <w:rsid w:val="00C5628A"/>
    <w:rsid w:val="00C61FCD"/>
    <w:rsid w:val="00C63AE7"/>
    <w:rsid w:val="00C652B8"/>
    <w:rsid w:val="00C67A37"/>
    <w:rsid w:val="00C67B0F"/>
    <w:rsid w:val="00C70C06"/>
    <w:rsid w:val="00C76847"/>
    <w:rsid w:val="00C82081"/>
    <w:rsid w:val="00C8324B"/>
    <w:rsid w:val="00C872EB"/>
    <w:rsid w:val="00C929D8"/>
    <w:rsid w:val="00C94365"/>
    <w:rsid w:val="00C94381"/>
    <w:rsid w:val="00C971DA"/>
    <w:rsid w:val="00CA330C"/>
    <w:rsid w:val="00CA391B"/>
    <w:rsid w:val="00CA3FCA"/>
    <w:rsid w:val="00CA4777"/>
    <w:rsid w:val="00CA7723"/>
    <w:rsid w:val="00CB2650"/>
    <w:rsid w:val="00CB35A3"/>
    <w:rsid w:val="00CC22E2"/>
    <w:rsid w:val="00CC745A"/>
    <w:rsid w:val="00CC791B"/>
    <w:rsid w:val="00CD021B"/>
    <w:rsid w:val="00CD02CC"/>
    <w:rsid w:val="00CD15D1"/>
    <w:rsid w:val="00CD26C5"/>
    <w:rsid w:val="00CD3ACA"/>
    <w:rsid w:val="00CD42CE"/>
    <w:rsid w:val="00CD7FF1"/>
    <w:rsid w:val="00CE61C0"/>
    <w:rsid w:val="00CF1418"/>
    <w:rsid w:val="00CF3DE0"/>
    <w:rsid w:val="00CF3FE6"/>
    <w:rsid w:val="00CF747C"/>
    <w:rsid w:val="00D01C05"/>
    <w:rsid w:val="00D035BE"/>
    <w:rsid w:val="00D178F2"/>
    <w:rsid w:val="00D23C60"/>
    <w:rsid w:val="00D24645"/>
    <w:rsid w:val="00D27C8E"/>
    <w:rsid w:val="00D3031F"/>
    <w:rsid w:val="00D3126E"/>
    <w:rsid w:val="00D32E4A"/>
    <w:rsid w:val="00D34125"/>
    <w:rsid w:val="00D37531"/>
    <w:rsid w:val="00D40A5A"/>
    <w:rsid w:val="00D41428"/>
    <w:rsid w:val="00D41A34"/>
    <w:rsid w:val="00D51975"/>
    <w:rsid w:val="00D522C6"/>
    <w:rsid w:val="00D5447C"/>
    <w:rsid w:val="00D54991"/>
    <w:rsid w:val="00D6071C"/>
    <w:rsid w:val="00D6141A"/>
    <w:rsid w:val="00D725BC"/>
    <w:rsid w:val="00D83FD0"/>
    <w:rsid w:val="00D86C56"/>
    <w:rsid w:val="00D95EDC"/>
    <w:rsid w:val="00DA0A59"/>
    <w:rsid w:val="00DA4558"/>
    <w:rsid w:val="00DA5343"/>
    <w:rsid w:val="00DB0B0A"/>
    <w:rsid w:val="00DB5B9B"/>
    <w:rsid w:val="00DC023E"/>
    <w:rsid w:val="00DC2A33"/>
    <w:rsid w:val="00DC3673"/>
    <w:rsid w:val="00DC705F"/>
    <w:rsid w:val="00DD20F5"/>
    <w:rsid w:val="00DD3730"/>
    <w:rsid w:val="00DD574A"/>
    <w:rsid w:val="00DD7238"/>
    <w:rsid w:val="00DD7797"/>
    <w:rsid w:val="00DE1DFF"/>
    <w:rsid w:val="00DE2F61"/>
    <w:rsid w:val="00DF00C2"/>
    <w:rsid w:val="00DF0972"/>
    <w:rsid w:val="00DF5711"/>
    <w:rsid w:val="00DF59CC"/>
    <w:rsid w:val="00E01580"/>
    <w:rsid w:val="00E0708E"/>
    <w:rsid w:val="00E1150D"/>
    <w:rsid w:val="00E11F30"/>
    <w:rsid w:val="00E2023C"/>
    <w:rsid w:val="00E2340C"/>
    <w:rsid w:val="00E24705"/>
    <w:rsid w:val="00E355AC"/>
    <w:rsid w:val="00E35F56"/>
    <w:rsid w:val="00E36212"/>
    <w:rsid w:val="00E36388"/>
    <w:rsid w:val="00E36A67"/>
    <w:rsid w:val="00E37A5B"/>
    <w:rsid w:val="00E402F1"/>
    <w:rsid w:val="00E4044B"/>
    <w:rsid w:val="00E47238"/>
    <w:rsid w:val="00E50D8F"/>
    <w:rsid w:val="00E51F47"/>
    <w:rsid w:val="00E56441"/>
    <w:rsid w:val="00E614CD"/>
    <w:rsid w:val="00E61F2B"/>
    <w:rsid w:val="00E62EBD"/>
    <w:rsid w:val="00E63C1C"/>
    <w:rsid w:val="00E70FDD"/>
    <w:rsid w:val="00E72F3B"/>
    <w:rsid w:val="00E72F7A"/>
    <w:rsid w:val="00E73489"/>
    <w:rsid w:val="00E74824"/>
    <w:rsid w:val="00E74852"/>
    <w:rsid w:val="00E763AE"/>
    <w:rsid w:val="00E82050"/>
    <w:rsid w:val="00E86604"/>
    <w:rsid w:val="00E87150"/>
    <w:rsid w:val="00E92121"/>
    <w:rsid w:val="00E96CB7"/>
    <w:rsid w:val="00EA2060"/>
    <w:rsid w:val="00EA3C2B"/>
    <w:rsid w:val="00EA5F0D"/>
    <w:rsid w:val="00EB059F"/>
    <w:rsid w:val="00EB1353"/>
    <w:rsid w:val="00EB743D"/>
    <w:rsid w:val="00EC5A9F"/>
    <w:rsid w:val="00EC7EC2"/>
    <w:rsid w:val="00ED0D1E"/>
    <w:rsid w:val="00ED5BFD"/>
    <w:rsid w:val="00EE2E28"/>
    <w:rsid w:val="00EE311C"/>
    <w:rsid w:val="00EE36D4"/>
    <w:rsid w:val="00EE3A95"/>
    <w:rsid w:val="00EE535E"/>
    <w:rsid w:val="00EE5811"/>
    <w:rsid w:val="00EE5DF3"/>
    <w:rsid w:val="00EE6235"/>
    <w:rsid w:val="00EF109B"/>
    <w:rsid w:val="00EF1D7D"/>
    <w:rsid w:val="00EF24B2"/>
    <w:rsid w:val="00EF4C96"/>
    <w:rsid w:val="00EF58C7"/>
    <w:rsid w:val="00EF6BED"/>
    <w:rsid w:val="00F0332B"/>
    <w:rsid w:val="00F04605"/>
    <w:rsid w:val="00F10740"/>
    <w:rsid w:val="00F1594A"/>
    <w:rsid w:val="00F16391"/>
    <w:rsid w:val="00F21F5B"/>
    <w:rsid w:val="00F22D8A"/>
    <w:rsid w:val="00F248EE"/>
    <w:rsid w:val="00F25ABC"/>
    <w:rsid w:val="00F30066"/>
    <w:rsid w:val="00F3012E"/>
    <w:rsid w:val="00F35F1D"/>
    <w:rsid w:val="00F4154A"/>
    <w:rsid w:val="00F4749A"/>
    <w:rsid w:val="00F5187E"/>
    <w:rsid w:val="00F51C38"/>
    <w:rsid w:val="00F524C3"/>
    <w:rsid w:val="00F539B6"/>
    <w:rsid w:val="00F61B05"/>
    <w:rsid w:val="00F61D88"/>
    <w:rsid w:val="00F62A1A"/>
    <w:rsid w:val="00F63C35"/>
    <w:rsid w:val="00F652C4"/>
    <w:rsid w:val="00F659F9"/>
    <w:rsid w:val="00F70288"/>
    <w:rsid w:val="00F708D1"/>
    <w:rsid w:val="00F73477"/>
    <w:rsid w:val="00F75C80"/>
    <w:rsid w:val="00F764BA"/>
    <w:rsid w:val="00F76BA2"/>
    <w:rsid w:val="00F85307"/>
    <w:rsid w:val="00F85CFD"/>
    <w:rsid w:val="00F85D76"/>
    <w:rsid w:val="00F9105A"/>
    <w:rsid w:val="00F92BAD"/>
    <w:rsid w:val="00F92F8C"/>
    <w:rsid w:val="00F95536"/>
    <w:rsid w:val="00FA2784"/>
    <w:rsid w:val="00FA3F33"/>
    <w:rsid w:val="00FB2388"/>
    <w:rsid w:val="00FB2835"/>
    <w:rsid w:val="00FB6B0C"/>
    <w:rsid w:val="00FB7A89"/>
    <w:rsid w:val="00FC2C4B"/>
    <w:rsid w:val="00FD4CE6"/>
    <w:rsid w:val="00FD6D3E"/>
    <w:rsid w:val="00FE0815"/>
    <w:rsid w:val="00FE38B9"/>
    <w:rsid w:val="00FE4793"/>
    <w:rsid w:val="00FE4E8A"/>
    <w:rsid w:val="00FE4FED"/>
    <w:rsid w:val="00FE6612"/>
    <w:rsid w:val="00FF28D4"/>
    <w:rsid w:val="00FF2FBE"/>
    <w:rsid w:val="00FF3E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14B988"/>
  <w15:docId w15:val="{2AD8DFEA-514F-4921-866D-674A83274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61C8"/>
    <w:pPr>
      <w:spacing w:after="120"/>
      <w:ind w:right="57" w:firstLine="708"/>
      <w:jc w:val="both"/>
    </w:pPr>
    <w:rPr>
      <w:rFonts w:eastAsia="Times New Roman" w:cstheme="minorHAnsi"/>
      <w:sz w:val="20"/>
      <w:szCs w:val="24"/>
      <w:lang w:eastAsia="cs-CZ"/>
    </w:rPr>
  </w:style>
  <w:style w:type="paragraph" w:styleId="Nadpis1">
    <w:name w:val="heading 1"/>
    <w:basedOn w:val="Normln"/>
    <w:link w:val="Nadpis1Char"/>
    <w:uiPriority w:val="9"/>
    <w:qFormat/>
    <w:rsid w:val="006F61C8"/>
    <w:pPr>
      <w:keepNext/>
      <w:keepLines/>
      <w:spacing w:before="240" w:line="360" w:lineRule="auto"/>
      <w:ind w:firstLine="0"/>
      <w:jc w:val="left"/>
      <w:outlineLvl w:val="0"/>
    </w:pPr>
    <w:rPr>
      <w:rFonts w:ascii="Segoe UI" w:eastAsiaTheme="majorEastAsia" w:hAnsi="Segoe UI" w:cstheme="majorBidi"/>
      <w:b/>
      <w:bCs/>
      <w:sz w:val="28"/>
      <w:u w:val="single"/>
    </w:rPr>
  </w:style>
  <w:style w:type="paragraph" w:styleId="Nadpis2">
    <w:name w:val="heading 2"/>
    <w:basedOn w:val="Normln"/>
    <w:link w:val="Nadpis2Char"/>
    <w:uiPriority w:val="9"/>
    <w:unhideWhenUsed/>
    <w:qFormat/>
    <w:rsid w:val="00DC3673"/>
    <w:pPr>
      <w:keepNext/>
      <w:keepLines/>
      <w:numPr>
        <w:numId w:val="3"/>
      </w:numPr>
      <w:tabs>
        <w:tab w:val="left" w:pos="1588"/>
      </w:tabs>
      <w:spacing w:before="320" w:line="360" w:lineRule="auto"/>
      <w:ind w:left="641" w:hanging="357"/>
      <w:jc w:val="left"/>
      <w:outlineLvl w:val="1"/>
    </w:pPr>
    <w:rPr>
      <w:rFonts w:eastAsiaTheme="majorEastAsia" w:cstheme="majorBidi"/>
      <w:b/>
      <w:bCs/>
      <w:sz w:val="28"/>
      <w:szCs w:val="26"/>
      <w:u w:val="single"/>
    </w:rPr>
  </w:style>
  <w:style w:type="paragraph" w:styleId="Nadpis3">
    <w:name w:val="heading 3"/>
    <w:basedOn w:val="Normln"/>
    <w:link w:val="Nadpis3Char"/>
    <w:uiPriority w:val="9"/>
    <w:unhideWhenUsed/>
    <w:qFormat/>
    <w:rsid w:val="005C2B03"/>
    <w:pPr>
      <w:keepNext/>
      <w:keepLines/>
      <w:numPr>
        <w:ilvl w:val="2"/>
        <w:numId w:val="2"/>
      </w:numPr>
      <w:spacing w:before="360" w:line="360" w:lineRule="auto"/>
      <w:jc w:val="left"/>
      <w:outlineLvl w:val="2"/>
    </w:pPr>
    <w:rPr>
      <w:rFonts w:eastAsiaTheme="majorEastAsia"/>
      <w:b/>
      <w:bCs/>
      <w:sz w:val="22"/>
    </w:rPr>
  </w:style>
  <w:style w:type="paragraph" w:styleId="Nadpis4">
    <w:name w:val="heading 4"/>
    <w:basedOn w:val="Normln"/>
    <w:next w:val="Normln"/>
    <w:link w:val="Nadpis4Char"/>
    <w:uiPriority w:val="9"/>
    <w:unhideWhenUsed/>
    <w:qFormat/>
    <w:rsid w:val="0052162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735B11"/>
    <w:pPr>
      <w:keepNext/>
      <w:keepLines/>
      <w:spacing w:before="200"/>
      <w:outlineLvl w:val="4"/>
    </w:pPr>
    <w:rPr>
      <w:rFonts w:asciiTheme="majorHAnsi" w:eastAsiaTheme="majorEastAsia" w:hAnsiTheme="majorHAnsi" w:cstheme="majorBidi"/>
      <w:color w:val="243F60" w:themeColor="accent1" w:themeShade="7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oje1">
    <w:name w:val="Moje 1"/>
    <w:basedOn w:val="Normln"/>
    <w:next w:val="Moje2"/>
    <w:link w:val="Moje1Char"/>
    <w:qFormat/>
    <w:rsid w:val="000B507B"/>
    <w:pPr>
      <w:numPr>
        <w:numId w:val="1"/>
      </w:numPr>
      <w:spacing w:before="240" w:after="240"/>
    </w:pPr>
    <w:rPr>
      <w:b/>
      <w:i/>
      <w:caps/>
      <w:sz w:val="32"/>
      <w:szCs w:val="36"/>
      <w:u w:val="single"/>
    </w:rPr>
  </w:style>
  <w:style w:type="paragraph" w:customStyle="1" w:styleId="Moje2">
    <w:name w:val="Moje 2"/>
    <w:basedOn w:val="Normln"/>
    <w:qFormat/>
    <w:rsid w:val="00901491"/>
    <w:pPr>
      <w:numPr>
        <w:ilvl w:val="1"/>
        <w:numId w:val="1"/>
      </w:numPr>
      <w:spacing w:before="240" w:after="240"/>
    </w:pPr>
    <w:rPr>
      <w:b/>
      <w:sz w:val="28"/>
      <w:szCs w:val="28"/>
    </w:rPr>
  </w:style>
  <w:style w:type="paragraph" w:customStyle="1" w:styleId="Moje3">
    <w:name w:val="Moje 3"/>
    <w:basedOn w:val="Normln"/>
    <w:qFormat/>
    <w:rsid w:val="000B507B"/>
    <w:pPr>
      <w:numPr>
        <w:ilvl w:val="2"/>
        <w:numId w:val="1"/>
      </w:numPr>
      <w:spacing w:before="240" w:after="240"/>
      <w:ind w:left="1923" w:hanging="505"/>
    </w:pPr>
    <w:rPr>
      <w:b/>
      <w:i/>
      <w:sz w:val="22"/>
    </w:rPr>
  </w:style>
  <w:style w:type="paragraph" w:customStyle="1" w:styleId="Moje4">
    <w:name w:val="Moje 4"/>
    <w:basedOn w:val="Moje1"/>
    <w:qFormat/>
    <w:rsid w:val="00314400"/>
    <w:pPr>
      <w:numPr>
        <w:ilvl w:val="3"/>
      </w:numPr>
    </w:pPr>
  </w:style>
  <w:style w:type="character" w:customStyle="1" w:styleId="Nadpis1Char">
    <w:name w:val="Nadpis 1 Char"/>
    <w:basedOn w:val="Standardnpsmoodstavce"/>
    <w:link w:val="Nadpis1"/>
    <w:uiPriority w:val="9"/>
    <w:rsid w:val="006F61C8"/>
    <w:rPr>
      <w:rFonts w:ascii="Segoe UI" w:eastAsiaTheme="majorEastAsia" w:hAnsi="Segoe UI" w:cstheme="majorBidi"/>
      <w:b/>
      <w:bCs/>
      <w:sz w:val="28"/>
      <w:szCs w:val="24"/>
      <w:u w:val="single"/>
      <w:lang w:eastAsia="cs-CZ"/>
    </w:rPr>
  </w:style>
  <w:style w:type="character" w:customStyle="1" w:styleId="Nadpis2Char">
    <w:name w:val="Nadpis 2 Char"/>
    <w:basedOn w:val="Standardnpsmoodstavce"/>
    <w:link w:val="Nadpis2"/>
    <w:uiPriority w:val="9"/>
    <w:rsid w:val="00DC3673"/>
    <w:rPr>
      <w:rFonts w:eastAsiaTheme="majorEastAsia" w:cstheme="majorBidi"/>
      <w:b/>
      <w:bCs/>
      <w:sz w:val="28"/>
      <w:szCs w:val="26"/>
      <w:u w:val="single"/>
      <w:lang w:eastAsia="cs-CZ"/>
    </w:rPr>
  </w:style>
  <w:style w:type="character" w:customStyle="1" w:styleId="Moje1Char">
    <w:name w:val="Moje 1 Char"/>
    <w:basedOn w:val="Standardnpsmoodstavce"/>
    <w:link w:val="Moje1"/>
    <w:rsid w:val="00196A45"/>
    <w:rPr>
      <w:rFonts w:eastAsia="Times New Roman" w:cstheme="minorHAnsi"/>
      <w:b/>
      <w:i/>
      <w:caps/>
      <w:sz w:val="32"/>
      <w:szCs w:val="36"/>
      <w:u w:val="single"/>
      <w:lang w:eastAsia="cs-CZ"/>
    </w:rPr>
  </w:style>
  <w:style w:type="character" w:customStyle="1" w:styleId="Nadpis3Char">
    <w:name w:val="Nadpis 3 Char"/>
    <w:basedOn w:val="Standardnpsmoodstavce"/>
    <w:link w:val="Nadpis3"/>
    <w:uiPriority w:val="9"/>
    <w:rsid w:val="005C2B03"/>
    <w:rPr>
      <w:rFonts w:eastAsiaTheme="majorEastAsia" w:cstheme="minorHAnsi"/>
      <w:b/>
      <w:bCs/>
      <w:szCs w:val="24"/>
      <w:lang w:eastAsia="cs-CZ"/>
    </w:rPr>
  </w:style>
  <w:style w:type="paragraph" w:styleId="Odstavecseseznamem">
    <w:name w:val="List Paragraph"/>
    <w:basedOn w:val="Normln"/>
    <w:uiPriority w:val="34"/>
    <w:qFormat/>
    <w:rsid w:val="006D7F49"/>
    <w:pPr>
      <w:ind w:left="720"/>
      <w:contextualSpacing/>
    </w:pPr>
  </w:style>
  <w:style w:type="character" w:styleId="Hypertextovodkaz">
    <w:name w:val="Hyperlink"/>
    <w:basedOn w:val="Standardnpsmoodstavce"/>
    <w:uiPriority w:val="99"/>
    <w:unhideWhenUsed/>
    <w:rsid w:val="003D623B"/>
    <w:rPr>
      <w:color w:val="0000FF"/>
      <w:u w:val="single"/>
    </w:rPr>
  </w:style>
  <w:style w:type="character" w:styleId="Siln">
    <w:name w:val="Strong"/>
    <w:basedOn w:val="Standardnpsmoodstavce"/>
    <w:uiPriority w:val="22"/>
    <w:qFormat/>
    <w:rsid w:val="003D623B"/>
    <w:rPr>
      <w:b/>
      <w:bCs/>
    </w:rPr>
  </w:style>
  <w:style w:type="table" w:styleId="Mkatabulky">
    <w:name w:val="Table Grid"/>
    <w:basedOn w:val="Normlntabulka"/>
    <w:uiPriority w:val="59"/>
    <w:rsid w:val="003D6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DD3730"/>
    <w:pPr>
      <w:spacing w:after="0" w:line="240" w:lineRule="auto"/>
      <w:ind w:right="57" w:firstLine="567"/>
      <w:jc w:val="both"/>
    </w:pPr>
    <w:rPr>
      <w:rFonts w:ascii="Arial" w:eastAsia="Times New Roman" w:hAnsi="Arial" w:cs="Times New Roman"/>
      <w:sz w:val="20"/>
      <w:szCs w:val="24"/>
      <w:lang w:eastAsia="cs-CZ"/>
    </w:rPr>
  </w:style>
  <w:style w:type="character" w:customStyle="1" w:styleId="Nadpis5Char">
    <w:name w:val="Nadpis 5 Char"/>
    <w:basedOn w:val="Standardnpsmoodstavce"/>
    <w:link w:val="Nadpis5"/>
    <w:rsid w:val="00735B11"/>
    <w:rPr>
      <w:rFonts w:asciiTheme="majorHAnsi" w:eastAsiaTheme="majorEastAsia" w:hAnsiTheme="majorHAnsi" w:cstheme="majorBidi"/>
      <w:color w:val="243F60" w:themeColor="accent1" w:themeShade="7F"/>
      <w:sz w:val="24"/>
      <w:szCs w:val="24"/>
      <w:lang w:eastAsia="cs-CZ"/>
    </w:rPr>
  </w:style>
  <w:style w:type="paragraph" w:styleId="Zhlav">
    <w:name w:val="header"/>
    <w:basedOn w:val="Normln"/>
    <w:link w:val="ZhlavChar"/>
    <w:unhideWhenUsed/>
    <w:rsid w:val="00735B11"/>
    <w:pPr>
      <w:tabs>
        <w:tab w:val="center" w:pos="4536"/>
        <w:tab w:val="right" w:pos="9072"/>
      </w:tabs>
    </w:pPr>
  </w:style>
  <w:style w:type="character" w:customStyle="1" w:styleId="ZhlavChar">
    <w:name w:val="Záhlaví Char"/>
    <w:basedOn w:val="Standardnpsmoodstavce"/>
    <w:link w:val="Zhlav"/>
    <w:rsid w:val="00735B11"/>
    <w:rPr>
      <w:rFonts w:ascii="Arial" w:eastAsia="Times New Roman" w:hAnsi="Arial" w:cs="Times New Roman"/>
      <w:sz w:val="20"/>
      <w:szCs w:val="24"/>
      <w:lang w:eastAsia="cs-CZ"/>
    </w:rPr>
  </w:style>
  <w:style w:type="paragraph" w:styleId="Zpat">
    <w:name w:val="footer"/>
    <w:basedOn w:val="Normln"/>
    <w:link w:val="ZpatChar"/>
    <w:uiPriority w:val="99"/>
    <w:unhideWhenUsed/>
    <w:rsid w:val="00735B11"/>
    <w:pPr>
      <w:tabs>
        <w:tab w:val="center" w:pos="4536"/>
        <w:tab w:val="right" w:pos="9072"/>
      </w:tabs>
    </w:pPr>
  </w:style>
  <w:style w:type="character" w:customStyle="1" w:styleId="ZpatChar">
    <w:name w:val="Zápatí Char"/>
    <w:basedOn w:val="Standardnpsmoodstavce"/>
    <w:link w:val="Zpat"/>
    <w:uiPriority w:val="99"/>
    <w:rsid w:val="00735B11"/>
    <w:rPr>
      <w:rFonts w:ascii="Arial" w:eastAsia="Times New Roman" w:hAnsi="Arial" w:cs="Times New Roman"/>
      <w:sz w:val="20"/>
      <w:szCs w:val="24"/>
      <w:lang w:eastAsia="cs-CZ"/>
    </w:rPr>
  </w:style>
  <w:style w:type="paragraph" w:styleId="Nadpisobsahu">
    <w:name w:val="TOC Heading"/>
    <w:basedOn w:val="Nadpis1"/>
    <w:next w:val="Normln"/>
    <w:uiPriority w:val="39"/>
    <w:unhideWhenUsed/>
    <w:qFormat/>
    <w:rsid w:val="00BA41C5"/>
    <w:pPr>
      <w:spacing w:before="480" w:line="276" w:lineRule="auto"/>
      <w:ind w:right="0"/>
      <w:outlineLvl w:val="9"/>
    </w:pPr>
    <w:rPr>
      <w:rFonts w:asciiTheme="majorHAnsi" w:hAnsiTheme="majorHAnsi"/>
      <w:color w:val="365F91" w:themeColor="accent1" w:themeShade="BF"/>
      <w:u w:val="none"/>
    </w:rPr>
  </w:style>
  <w:style w:type="paragraph" w:styleId="Obsah1">
    <w:name w:val="toc 1"/>
    <w:basedOn w:val="Normln"/>
    <w:next w:val="Normln"/>
    <w:autoRedefine/>
    <w:uiPriority w:val="39"/>
    <w:unhideWhenUsed/>
    <w:rsid w:val="00AD2C9D"/>
    <w:pPr>
      <w:tabs>
        <w:tab w:val="left" w:pos="1320"/>
        <w:tab w:val="right" w:leader="dot" w:pos="9072"/>
      </w:tabs>
      <w:spacing w:after="100"/>
      <w:ind w:left="1276" w:hanging="567"/>
    </w:pPr>
    <w:rPr>
      <w:b/>
      <w:noProof/>
      <w:sz w:val="24"/>
    </w:rPr>
  </w:style>
  <w:style w:type="paragraph" w:styleId="Obsah2">
    <w:name w:val="toc 2"/>
    <w:basedOn w:val="Normln"/>
    <w:next w:val="Normln"/>
    <w:autoRedefine/>
    <w:uiPriority w:val="39"/>
    <w:unhideWhenUsed/>
    <w:rsid w:val="00E61F2B"/>
    <w:pPr>
      <w:tabs>
        <w:tab w:val="left" w:pos="1540"/>
        <w:tab w:val="right" w:leader="dot" w:pos="9062"/>
      </w:tabs>
      <w:spacing w:after="100"/>
      <w:ind w:left="200"/>
    </w:pPr>
    <w:rPr>
      <w:b/>
      <w:noProof/>
    </w:rPr>
  </w:style>
  <w:style w:type="paragraph" w:styleId="Obsah3">
    <w:name w:val="toc 3"/>
    <w:basedOn w:val="Normln"/>
    <w:next w:val="Normln"/>
    <w:autoRedefine/>
    <w:uiPriority w:val="39"/>
    <w:unhideWhenUsed/>
    <w:rsid w:val="0089141B"/>
    <w:pPr>
      <w:tabs>
        <w:tab w:val="left" w:pos="1560"/>
        <w:tab w:val="right" w:leader="dot" w:pos="9214"/>
      </w:tabs>
      <w:ind w:left="1560" w:right="395" w:hanging="709"/>
      <w:jc w:val="left"/>
    </w:pPr>
    <w:rPr>
      <w:i/>
      <w:noProof/>
    </w:rPr>
  </w:style>
  <w:style w:type="paragraph" w:styleId="Textbubliny">
    <w:name w:val="Balloon Text"/>
    <w:basedOn w:val="Normln"/>
    <w:link w:val="TextbublinyChar"/>
    <w:uiPriority w:val="99"/>
    <w:semiHidden/>
    <w:unhideWhenUsed/>
    <w:rsid w:val="00BA41C5"/>
    <w:rPr>
      <w:rFonts w:ascii="Tahoma" w:hAnsi="Tahoma" w:cs="Tahoma"/>
      <w:sz w:val="16"/>
      <w:szCs w:val="16"/>
    </w:rPr>
  </w:style>
  <w:style w:type="character" w:customStyle="1" w:styleId="TextbublinyChar">
    <w:name w:val="Text bubliny Char"/>
    <w:basedOn w:val="Standardnpsmoodstavce"/>
    <w:link w:val="Textbubliny"/>
    <w:uiPriority w:val="99"/>
    <w:semiHidden/>
    <w:rsid w:val="00BA41C5"/>
    <w:rPr>
      <w:rFonts w:ascii="Tahoma" w:eastAsia="Times New Roman" w:hAnsi="Tahoma" w:cs="Tahoma"/>
      <w:sz w:val="16"/>
      <w:szCs w:val="16"/>
      <w:lang w:eastAsia="cs-CZ"/>
    </w:rPr>
  </w:style>
  <w:style w:type="character" w:customStyle="1" w:styleId="Nadpis4Char">
    <w:name w:val="Nadpis 4 Char"/>
    <w:basedOn w:val="Standardnpsmoodstavce"/>
    <w:link w:val="Nadpis4"/>
    <w:uiPriority w:val="9"/>
    <w:rsid w:val="0052162C"/>
    <w:rPr>
      <w:rFonts w:asciiTheme="majorHAnsi" w:eastAsiaTheme="majorEastAsia" w:hAnsiTheme="majorHAnsi" w:cstheme="majorBidi"/>
      <w:b/>
      <w:bCs/>
      <w:i/>
      <w:iCs/>
      <w:color w:val="4F81BD" w:themeColor="accent1"/>
      <w:sz w:val="20"/>
      <w:szCs w:val="24"/>
      <w:lang w:eastAsia="cs-CZ"/>
    </w:rPr>
  </w:style>
  <w:style w:type="character" w:customStyle="1" w:styleId="BezmezerChar">
    <w:name w:val="Bez mezer Char"/>
    <w:basedOn w:val="Standardnpsmoodstavce"/>
    <w:link w:val="Bezmezer"/>
    <w:uiPriority w:val="1"/>
    <w:rsid w:val="00A01CB5"/>
    <w:rPr>
      <w:rFonts w:ascii="Arial" w:eastAsia="Times New Roman" w:hAnsi="Arial" w:cs="Times New Roman"/>
      <w:sz w:val="20"/>
      <w:szCs w:val="24"/>
      <w:lang w:eastAsia="cs-CZ"/>
    </w:rPr>
  </w:style>
  <w:style w:type="paragraph" w:customStyle="1" w:styleId="Bntext">
    <w:name w:val="Běžný text"/>
    <w:basedOn w:val="Normln"/>
    <w:rsid w:val="008F6B52"/>
    <w:pPr>
      <w:ind w:left="425" w:right="0" w:firstLine="425"/>
      <w:jc w:val="left"/>
    </w:pPr>
    <w:rPr>
      <w:sz w:val="24"/>
      <w:szCs w:val="20"/>
    </w:rPr>
  </w:style>
  <w:style w:type="paragraph" w:customStyle="1" w:styleId="Textodstavce">
    <w:name w:val="Text odstavce"/>
    <w:basedOn w:val="Normln"/>
    <w:rsid w:val="008F6B52"/>
    <w:pPr>
      <w:numPr>
        <w:numId w:val="4"/>
      </w:numPr>
      <w:tabs>
        <w:tab w:val="left" w:pos="851"/>
      </w:tabs>
      <w:spacing w:before="120"/>
      <w:ind w:right="0"/>
      <w:outlineLvl w:val="6"/>
    </w:pPr>
    <w:rPr>
      <w:rFonts w:ascii="Times New Roman" w:hAnsi="Times New Roman"/>
      <w:sz w:val="24"/>
      <w:szCs w:val="20"/>
    </w:rPr>
  </w:style>
  <w:style w:type="paragraph" w:customStyle="1" w:styleId="Textbodu">
    <w:name w:val="Text bodu"/>
    <w:basedOn w:val="Normln"/>
    <w:rsid w:val="008F6B52"/>
    <w:pPr>
      <w:numPr>
        <w:ilvl w:val="2"/>
        <w:numId w:val="4"/>
      </w:numPr>
      <w:ind w:right="0"/>
      <w:outlineLvl w:val="8"/>
    </w:pPr>
    <w:rPr>
      <w:rFonts w:ascii="Times New Roman" w:hAnsi="Times New Roman"/>
      <w:sz w:val="24"/>
      <w:szCs w:val="20"/>
    </w:rPr>
  </w:style>
  <w:style w:type="paragraph" w:customStyle="1" w:styleId="Textpsmene">
    <w:name w:val="Text písmene"/>
    <w:basedOn w:val="Normln"/>
    <w:rsid w:val="008F6B52"/>
    <w:pPr>
      <w:numPr>
        <w:ilvl w:val="1"/>
        <w:numId w:val="4"/>
      </w:numPr>
      <w:ind w:right="0"/>
      <w:outlineLvl w:val="7"/>
    </w:pPr>
    <w:rPr>
      <w:rFonts w:ascii="Times New Roman" w:hAnsi="Times New Roman"/>
      <w:sz w:val="24"/>
      <w:szCs w:val="20"/>
    </w:rPr>
  </w:style>
  <w:style w:type="character" w:styleId="Odkaznakoment">
    <w:name w:val="annotation reference"/>
    <w:basedOn w:val="Standardnpsmoodstavce"/>
    <w:uiPriority w:val="99"/>
    <w:semiHidden/>
    <w:unhideWhenUsed/>
    <w:rsid w:val="00B14764"/>
    <w:rPr>
      <w:sz w:val="16"/>
      <w:szCs w:val="16"/>
    </w:rPr>
  </w:style>
  <w:style w:type="paragraph" w:styleId="Textkomente">
    <w:name w:val="annotation text"/>
    <w:basedOn w:val="Normln"/>
    <w:link w:val="TextkomenteChar"/>
    <w:uiPriority w:val="99"/>
    <w:semiHidden/>
    <w:unhideWhenUsed/>
    <w:rsid w:val="00B14764"/>
    <w:rPr>
      <w:szCs w:val="20"/>
    </w:rPr>
  </w:style>
  <w:style w:type="character" w:customStyle="1" w:styleId="TextkomenteChar">
    <w:name w:val="Text komentáře Char"/>
    <w:basedOn w:val="Standardnpsmoodstavce"/>
    <w:link w:val="Textkomente"/>
    <w:uiPriority w:val="99"/>
    <w:semiHidden/>
    <w:rsid w:val="00B1476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4764"/>
    <w:rPr>
      <w:b/>
      <w:bCs/>
    </w:rPr>
  </w:style>
  <w:style w:type="character" w:customStyle="1" w:styleId="PedmtkomenteChar">
    <w:name w:val="Předmět komentáře Char"/>
    <w:basedOn w:val="TextkomenteChar"/>
    <w:link w:val="Pedmtkomente"/>
    <w:uiPriority w:val="99"/>
    <w:semiHidden/>
    <w:rsid w:val="00B14764"/>
    <w:rPr>
      <w:rFonts w:ascii="Arial" w:eastAsia="Times New Roman" w:hAnsi="Arial" w:cs="Times New Roman"/>
      <w:b/>
      <w:bCs/>
      <w:sz w:val="20"/>
      <w:szCs w:val="20"/>
      <w:lang w:eastAsia="cs-CZ"/>
    </w:rPr>
  </w:style>
  <w:style w:type="paragraph" w:customStyle="1" w:styleId="Nadpismoje1">
    <w:name w:val="Nadpis_moje 1"/>
    <w:basedOn w:val="Moje1"/>
    <w:qFormat/>
    <w:rsid w:val="000D0AB9"/>
    <w:pPr>
      <w:numPr>
        <w:numId w:val="5"/>
      </w:numPr>
      <w:spacing w:line="240" w:lineRule="auto"/>
    </w:pPr>
    <w:rPr>
      <w:rFonts w:ascii="Arial" w:hAnsi="Arial" w:cs="Times New Roman"/>
    </w:rPr>
  </w:style>
  <w:style w:type="paragraph" w:customStyle="1" w:styleId="Nadpismoje2">
    <w:name w:val="Nadpis_moje2"/>
    <w:basedOn w:val="Nadpis2"/>
    <w:qFormat/>
    <w:rsid w:val="000D0AB9"/>
    <w:pPr>
      <w:numPr>
        <w:ilvl w:val="1"/>
        <w:numId w:val="5"/>
      </w:numPr>
    </w:pPr>
    <w:rPr>
      <w:rFonts w:ascii="Arial" w:hAnsi="Arial"/>
      <w:sz w:val="32"/>
      <w:u w:val="none"/>
    </w:rPr>
  </w:style>
  <w:style w:type="paragraph" w:customStyle="1" w:styleId="podnadpismoje1">
    <w:name w:val="podnadpis_moje1"/>
    <w:basedOn w:val="Normln"/>
    <w:qFormat/>
    <w:rsid w:val="000D0AB9"/>
    <w:pPr>
      <w:numPr>
        <w:ilvl w:val="2"/>
        <w:numId w:val="5"/>
      </w:numPr>
      <w:spacing w:before="240" w:line="240" w:lineRule="auto"/>
    </w:pPr>
    <w:rPr>
      <w:rFonts w:ascii="Arial" w:hAnsi="Arial" w:cs="Arial"/>
      <w:b/>
      <w:i/>
      <w:sz w:val="24"/>
      <w:szCs w:val="20"/>
      <w:u w:val="dotted"/>
    </w:rPr>
  </w:style>
  <w:style w:type="paragraph" w:customStyle="1" w:styleId="podnadpismoje2">
    <w:name w:val="podnadpis_moje2"/>
    <w:basedOn w:val="Normln"/>
    <w:qFormat/>
    <w:rsid w:val="000D0AB9"/>
    <w:pPr>
      <w:numPr>
        <w:ilvl w:val="3"/>
        <w:numId w:val="5"/>
      </w:numPr>
      <w:spacing w:before="120" w:after="0" w:line="240" w:lineRule="auto"/>
    </w:pPr>
    <w:rPr>
      <w:rFonts w:ascii="Arial" w:eastAsia="Arial" w:hAnsi="Arial" w:cs="Times New Roman"/>
      <w:b/>
      <w:i/>
      <w:sz w:val="22"/>
      <w:u w:val="single"/>
    </w:rPr>
  </w:style>
  <w:style w:type="paragraph" w:styleId="Obsah4">
    <w:name w:val="toc 4"/>
    <w:basedOn w:val="Normln"/>
    <w:next w:val="Normln"/>
    <w:autoRedefine/>
    <w:uiPriority w:val="39"/>
    <w:unhideWhenUsed/>
    <w:rsid w:val="007003E2"/>
    <w:pPr>
      <w:spacing w:after="100"/>
      <w:ind w:left="660" w:right="0" w:firstLine="0"/>
      <w:jc w:val="left"/>
    </w:pPr>
    <w:rPr>
      <w:rFonts w:eastAsiaTheme="minorEastAsia" w:cstheme="minorBidi"/>
      <w:sz w:val="22"/>
      <w:szCs w:val="22"/>
    </w:rPr>
  </w:style>
  <w:style w:type="paragraph" w:styleId="Obsah5">
    <w:name w:val="toc 5"/>
    <w:basedOn w:val="Normln"/>
    <w:next w:val="Normln"/>
    <w:autoRedefine/>
    <w:uiPriority w:val="39"/>
    <w:unhideWhenUsed/>
    <w:rsid w:val="007003E2"/>
    <w:pPr>
      <w:spacing w:after="100"/>
      <w:ind w:left="880" w:right="0" w:firstLine="0"/>
      <w:jc w:val="left"/>
    </w:pPr>
    <w:rPr>
      <w:rFonts w:eastAsiaTheme="minorEastAsia" w:cstheme="minorBidi"/>
      <w:sz w:val="22"/>
      <w:szCs w:val="22"/>
    </w:rPr>
  </w:style>
  <w:style w:type="paragraph" w:styleId="Obsah6">
    <w:name w:val="toc 6"/>
    <w:basedOn w:val="Normln"/>
    <w:next w:val="Normln"/>
    <w:autoRedefine/>
    <w:uiPriority w:val="39"/>
    <w:unhideWhenUsed/>
    <w:rsid w:val="007003E2"/>
    <w:pPr>
      <w:spacing w:after="100"/>
      <w:ind w:left="1100" w:right="0" w:firstLine="0"/>
      <w:jc w:val="left"/>
    </w:pPr>
    <w:rPr>
      <w:rFonts w:eastAsiaTheme="minorEastAsia" w:cstheme="minorBidi"/>
      <w:sz w:val="22"/>
      <w:szCs w:val="22"/>
    </w:rPr>
  </w:style>
  <w:style w:type="paragraph" w:styleId="Obsah7">
    <w:name w:val="toc 7"/>
    <w:basedOn w:val="Normln"/>
    <w:next w:val="Normln"/>
    <w:autoRedefine/>
    <w:uiPriority w:val="39"/>
    <w:unhideWhenUsed/>
    <w:rsid w:val="007003E2"/>
    <w:pPr>
      <w:spacing w:after="100"/>
      <w:ind w:left="1320" w:right="0" w:firstLine="0"/>
      <w:jc w:val="left"/>
    </w:pPr>
    <w:rPr>
      <w:rFonts w:eastAsiaTheme="minorEastAsia" w:cstheme="minorBidi"/>
      <w:sz w:val="22"/>
      <w:szCs w:val="22"/>
    </w:rPr>
  </w:style>
  <w:style w:type="paragraph" w:styleId="Obsah8">
    <w:name w:val="toc 8"/>
    <w:basedOn w:val="Normln"/>
    <w:next w:val="Normln"/>
    <w:autoRedefine/>
    <w:uiPriority w:val="39"/>
    <w:unhideWhenUsed/>
    <w:rsid w:val="007003E2"/>
    <w:pPr>
      <w:spacing w:after="100"/>
      <w:ind w:left="1540" w:right="0" w:firstLine="0"/>
      <w:jc w:val="left"/>
    </w:pPr>
    <w:rPr>
      <w:rFonts w:eastAsiaTheme="minorEastAsia" w:cstheme="minorBidi"/>
      <w:sz w:val="22"/>
      <w:szCs w:val="22"/>
    </w:rPr>
  </w:style>
  <w:style w:type="paragraph" w:styleId="Obsah9">
    <w:name w:val="toc 9"/>
    <w:basedOn w:val="Normln"/>
    <w:next w:val="Normln"/>
    <w:autoRedefine/>
    <w:uiPriority w:val="39"/>
    <w:unhideWhenUsed/>
    <w:rsid w:val="007003E2"/>
    <w:pPr>
      <w:spacing w:after="100"/>
      <w:ind w:left="1760" w:right="0" w:firstLine="0"/>
      <w:jc w:val="left"/>
    </w:pPr>
    <w:rPr>
      <w:rFonts w:eastAsiaTheme="minorEastAsia" w:cstheme="minorBidi"/>
      <w:sz w:val="22"/>
      <w:szCs w:val="22"/>
    </w:rPr>
  </w:style>
  <w:style w:type="character" w:customStyle="1" w:styleId="st">
    <w:name w:val="st"/>
    <w:basedOn w:val="Standardnpsmoodstavce"/>
    <w:rsid w:val="00D37531"/>
  </w:style>
  <w:style w:type="character" w:styleId="Zdraznn">
    <w:name w:val="Emphasis"/>
    <w:basedOn w:val="Standardnpsmoodstavce"/>
    <w:uiPriority w:val="20"/>
    <w:qFormat/>
    <w:rsid w:val="00D37531"/>
    <w:rPr>
      <w:i/>
      <w:iCs/>
    </w:rPr>
  </w:style>
  <w:style w:type="paragraph" w:customStyle="1" w:styleId="Standard">
    <w:name w:val="Standard"/>
    <w:rsid w:val="004262C2"/>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Zkladntext2">
    <w:name w:val="Body Text 2"/>
    <w:basedOn w:val="Standard"/>
    <w:link w:val="Zkladntext2Char"/>
    <w:rsid w:val="004262C2"/>
    <w:rPr>
      <w:lang w:eastAsia="cs-CZ"/>
    </w:rPr>
  </w:style>
  <w:style w:type="character" w:customStyle="1" w:styleId="Zkladntext2Char">
    <w:name w:val="Základní text 2 Char"/>
    <w:basedOn w:val="Standardnpsmoodstavce"/>
    <w:link w:val="Zkladntext2"/>
    <w:rsid w:val="004262C2"/>
    <w:rPr>
      <w:rFonts w:ascii="Times New Roman" w:eastAsia="Andale Sans UI" w:hAnsi="Times New Roman" w:cs="Tahoma"/>
      <w:kern w:val="3"/>
      <w:sz w:val="24"/>
      <w:szCs w:val="24"/>
      <w:lang w:eastAsia="cs-CZ" w:bidi="fa-IR"/>
    </w:rPr>
  </w:style>
  <w:style w:type="numbering" w:customStyle="1" w:styleId="WW8Num11">
    <w:name w:val="WW8Num11"/>
    <w:basedOn w:val="Bezseznamu"/>
    <w:rsid w:val="004262C2"/>
    <w:pPr>
      <w:numPr>
        <w:numId w:val="6"/>
      </w:numPr>
    </w:pPr>
  </w:style>
  <w:style w:type="paragraph" w:styleId="Zkladntext3">
    <w:name w:val="Body Text 3"/>
    <w:basedOn w:val="Normln"/>
    <w:link w:val="Zkladntext3Char"/>
    <w:uiPriority w:val="99"/>
    <w:semiHidden/>
    <w:unhideWhenUsed/>
    <w:rsid w:val="004262C2"/>
    <w:pPr>
      <w:spacing w:line="240" w:lineRule="auto"/>
      <w:ind w:left="567" w:firstLine="567"/>
    </w:pPr>
    <w:rPr>
      <w:rFonts w:ascii="Arial" w:hAnsi="Arial" w:cs="Times New Roman"/>
      <w:sz w:val="16"/>
      <w:szCs w:val="16"/>
    </w:rPr>
  </w:style>
  <w:style w:type="character" w:customStyle="1" w:styleId="Zkladntext3Char">
    <w:name w:val="Základní text 3 Char"/>
    <w:basedOn w:val="Standardnpsmoodstavce"/>
    <w:link w:val="Zkladntext3"/>
    <w:uiPriority w:val="99"/>
    <w:semiHidden/>
    <w:rsid w:val="004262C2"/>
    <w:rPr>
      <w:rFonts w:ascii="Arial" w:eastAsia="Times New Roman" w:hAnsi="Arial" w:cs="Times New Roman"/>
      <w:sz w:val="16"/>
      <w:szCs w:val="16"/>
      <w:lang w:eastAsia="cs-CZ"/>
    </w:rPr>
  </w:style>
  <w:style w:type="numbering" w:customStyle="1" w:styleId="WW8Num2">
    <w:name w:val="WW8Num2"/>
    <w:basedOn w:val="Bezseznamu"/>
    <w:rsid w:val="004262C2"/>
    <w:pPr>
      <w:numPr>
        <w:numId w:val="7"/>
      </w:numPr>
    </w:pPr>
  </w:style>
  <w:style w:type="character" w:customStyle="1" w:styleId="grame">
    <w:name w:val="grame"/>
    <w:basedOn w:val="Standardnpsmoodstavce"/>
    <w:rsid w:val="004262C2"/>
  </w:style>
  <w:style w:type="paragraph" w:styleId="Normlnweb">
    <w:name w:val="Normal (Web)"/>
    <w:basedOn w:val="Normln"/>
    <w:uiPriority w:val="99"/>
    <w:unhideWhenUsed/>
    <w:rsid w:val="004262C2"/>
    <w:pPr>
      <w:spacing w:before="100" w:beforeAutospacing="1" w:after="100" w:afterAutospacing="1" w:line="240" w:lineRule="auto"/>
      <w:ind w:right="0" w:firstLine="0"/>
      <w:jc w:val="left"/>
    </w:pPr>
    <w:rPr>
      <w:rFonts w:ascii="Times New Roman" w:hAnsi="Times New Roman" w:cs="Times New Roman"/>
      <w:sz w:val="24"/>
    </w:rPr>
  </w:style>
  <w:style w:type="character" w:customStyle="1" w:styleId="spelle">
    <w:name w:val="spelle"/>
    <w:basedOn w:val="Standardnpsmoodstavce"/>
    <w:rsid w:val="004262C2"/>
  </w:style>
  <w:style w:type="paragraph" w:styleId="Zkladntext">
    <w:name w:val="Body Text"/>
    <w:basedOn w:val="Normln"/>
    <w:link w:val="ZkladntextChar"/>
    <w:uiPriority w:val="99"/>
    <w:unhideWhenUsed/>
    <w:rsid w:val="004262C2"/>
    <w:pPr>
      <w:spacing w:line="240" w:lineRule="auto"/>
      <w:ind w:left="567" w:firstLine="567"/>
    </w:pPr>
    <w:rPr>
      <w:rFonts w:ascii="Arial" w:hAnsi="Arial" w:cs="Times New Roman"/>
    </w:rPr>
  </w:style>
  <w:style w:type="character" w:customStyle="1" w:styleId="ZkladntextChar">
    <w:name w:val="Základní text Char"/>
    <w:basedOn w:val="Standardnpsmoodstavce"/>
    <w:link w:val="Zkladntext"/>
    <w:uiPriority w:val="99"/>
    <w:rsid w:val="004262C2"/>
    <w:rPr>
      <w:rFonts w:ascii="Arial" w:eastAsia="Times New Roman" w:hAnsi="Arial" w:cs="Times New Roman"/>
      <w:sz w:val="20"/>
      <w:szCs w:val="24"/>
      <w:lang w:eastAsia="cs-CZ"/>
    </w:rPr>
  </w:style>
  <w:style w:type="paragraph" w:customStyle="1" w:styleId="odst1">
    <w:name w:val="odst1"/>
    <w:basedOn w:val="Normln"/>
    <w:rsid w:val="004262C2"/>
    <w:pPr>
      <w:tabs>
        <w:tab w:val="left" w:pos="709"/>
      </w:tabs>
      <w:suppressAutoHyphens/>
      <w:spacing w:after="0" w:line="240" w:lineRule="auto"/>
      <w:ind w:left="907" w:right="0" w:firstLine="0"/>
    </w:pPr>
    <w:rPr>
      <w:rFonts w:ascii="Times New Roman" w:eastAsiaTheme="minorEastAsia" w:hAnsi="Times New Roman" w:cs="Arial Narrow"/>
      <w:sz w:val="24"/>
      <w:szCs w:val="20"/>
      <w:lang w:eastAsia="ar-SA"/>
    </w:rPr>
  </w:style>
  <w:style w:type="numbering" w:customStyle="1" w:styleId="SD-Souhrnntechnickzprva">
    <w:name w:val="SD - Souhrnná technická zpráva"/>
    <w:uiPriority w:val="99"/>
    <w:rsid w:val="00CB2650"/>
    <w:pPr>
      <w:numPr>
        <w:numId w:val="8"/>
      </w:numPr>
    </w:pPr>
  </w:style>
  <w:style w:type="numbering" w:customStyle="1" w:styleId="Styl1">
    <w:name w:val="Styl1"/>
    <w:uiPriority w:val="99"/>
    <w:rsid w:val="002C693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182304">
      <w:bodyDiv w:val="1"/>
      <w:marLeft w:val="0"/>
      <w:marRight w:val="0"/>
      <w:marTop w:val="0"/>
      <w:marBottom w:val="0"/>
      <w:divBdr>
        <w:top w:val="none" w:sz="0" w:space="0" w:color="auto"/>
        <w:left w:val="none" w:sz="0" w:space="0" w:color="auto"/>
        <w:bottom w:val="none" w:sz="0" w:space="0" w:color="auto"/>
        <w:right w:val="none" w:sz="0" w:space="0" w:color="auto"/>
      </w:divBdr>
    </w:div>
    <w:div w:id="1364792890">
      <w:bodyDiv w:val="1"/>
      <w:marLeft w:val="0"/>
      <w:marRight w:val="0"/>
      <w:marTop w:val="0"/>
      <w:marBottom w:val="0"/>
      <w:divBdr>
        <w:top w:val="none" w:sz="0" w:space="0" w:color="auto"/>
        <w:left w:val="none" w:sz="0" w:space="0" w:color="auto"/>
        <w:bottom w:val="none" w:sz="0" w:space="0" w:color="auto"/>
        <w:right w:val="none" w:sz="0" w:space="0" w:color="auto"/>
      </w:divBdr>
    </w:div>
    <w:div w:id="1390418383">
      <w:bodyDiv w:val="1"/>
      <w:marLeft w:val="0"/>
      <w:marRight w:val="0"/>
      <w:marTop w:val="0"/>
      <w:marBottom w:val="0"/>
      <w:divBdr>
        <w:top w:val="none" w:sz="0" w:space="0" w:color="auto"/>
        <w:left w:val="none" w:sz="0" w:space="0" w:color="auto"/>
        <w:bottom w:val="none" w:sz="0" w:space="0" w:color="auto"/>
        <w:right w:val="none" w:sz="0" w:space="0" w:color="auto"/>
      </w:divBdr>
    </w:div>
    <w:div w:id="1437598623">
      <w:bodyDiv w:val="1"/>
      <w:marLeft w:val="0"/>
      <w:marRight w:val="0"/>
      <w:marTop w:val="0"/>
      <w:marBottom w:val="0"/>
      <w:divBdr>
        <w:top w:val="none" w:sz="0" w:space="0" w:color="auto"/>
        <w:left w:val="none" w:sz="0" w:space="0" w:color="auto"/>
        <w:bottom w:val="none" w:sz="0" w:space="0" w:color="auto"/>
        <w:right w:val="none" w:sz="0" w:space="0" w:color="auto"/>
      </w:divBdr>
    </w:div>
    <w:div w:id="1594510324">
      <w:bodyDiv w:val="1"/>
      <w:marLeft w:val="0"/>
      <w:marRight w:val="0"/>
      <w:marTop w:val="0"/>
      <w:marBottom w:val="0"/>
      <w:divBdr>
        <w:top w:val="none" w:sz="0" w:space="0" w:color="auto"/>
        <w:left w:val="none" w:sz="0" w:space="0" w:color="auto"/>
        <w:bottom w:val="none" w:sz="0" w:space="0" w:color="auto"/>
        <w:right w:val="none" w:sz="0" w:space="0" w:color="auto"/>
      </w:divBdr>
    </w:div>
    <w:div w:id="1604145902">
      <w:bodyDiv w:val="1"/>
      <w:marLeft w:val="0"/>
      <w:marRight w:val="0"/>
      <w:marTop w:val="0"/>
      <w:marBottom w:val="0"/>
      <w:divBdr>
        <w:top w:val="none" w:sz="0" w:space="0" w:color="auto"/>
        <w:left w:val="none" w:sz="0" w:space="0" w:color="auto"/>
        <w:bottom w:val="none" w:sz="0" w:space="0" w:color="auto"/>
        <w:right w:val="none" w:sz="0" w:space="0" w:color="auto"/>
      </w:divBdr>
      <w:divsChild>
        <w:div w:id="1291086981">
          <w:marLeft w:val="0"/>
          <w:marRight w:val="0"/>
          <w:marTop w:val="0"/>
          <w:marBottom w:val="0"/>
          <w:divBdr>
            <w:top w:val="none" w:sz="0" w:space="0" w:color="auto"/>
            <w:left w:val="none" w:sz="0" w:space="0" w:color="auto"/>
            <w:bottom w:val="none" w:sz="0" w:space="0" w:color="auto"/>
            <w:right w:val="none" w:sz="0" w:space="0" w:color="auto"/>
          </w:divBdr>
        </w:div>
        <w:div w:id="1287811990">
          <w:marLeft w:val="0"/>
          <w:marRight w:val="0"/>
          <w:marTop w:val="0"/>
          <w:marBottom w:val="0"/>
          <w:divBdr>
            <w:top w:val="none" w:sz="0" w:space="0" w:color="auto"/>
            <w:left w:val="none" w:sz="0" w:space="0" w:color="auto"/>
            <w:bottom w:val="none" w:sz="0" w:space="0" w:color="auto"/>
            <w:right w:val="none" w:sz="0" w:space="0" w:color="auto"/>
          </w:divBdr>
        </w:div>
        <w:div w:id="1721859582">
          <w:marLeft w:val="0"/>
          <w:marRight w:val="0"/>
          <w:marTop w:val="0"/>
          <w:marBottom w:val="0"/>
          <w:divBdr>
            <w:top w:val="none" w:sz="0" w:space="0" w:color="auto"/>
            <w:left w:val="none" w:sz="0" w:space="0" w:color="auto"/>
            <w:bottom w:val="none" w:sz="0" w:space="0" w:color="auto"/>
            <w:right w:val="none" w:sz="0" w:space="0" w:color="auto"/>
          </w:divBdr>
        </w:div>
        <w:div w:id="571741213">
          <w:marLeft w:val="0"/>
          <w:marRight w:val="0"/>
          <w:marTop w:val="0"/>
          <w:marBottom w:val="0"/>
          <w:divBdr>
            <w:top w:val="none" w:sz="0" w:space="0" w:color="auto"/>
            <w:left w:val="none" w:sz="0" w:space="0" w:color="auto"/>
            <w:bottom w:val="none" w:sz="0" w:space="0" w:color="auto"/>
            <w:right w:val="none" w:sz="0" w:space="0" w:color="auto"/>
          </w:divBdr>
        </w:div>
        <w:div w:id="983003008">
          <w:marLeft w:val="0"/>
          <w:marRight w:val="0"/>
          <w:marTop w:val="0"/>
          <w:marBottom w:val="0"/>
          <w:divBdr>
            <w:top w:val="none" w:sz="0" w:space="0" w:color="auto"/>
            <w:left w:val="none" w:sz="0" w:space="0" w:color="auto"/>
            <w:bottom w:val="none" w:sz="0" w:space="0" w:color="auto"/>
            <w:right w:val="none" w:sz="0" w:space="0" w:color="auto"/>
          </w:divBdr>
        </w:div>
        <w:div w:id="759568841">
          <w:marLeft w:val="0"/>
          <w:marRight w:val="0"/>
          <w:marTop w:val="0"/>
          <w:marBottom w:val="0"/>
          <w:divBdr>
            <w:top w:val="none" w:sz="0" w:space="0" w:color="auto"/>
            <w:left w:val="none" w:sz="0" w:space="0" w:color="auto"/>
            <w:bottom w:val="none" w:sz="0" w:space="0" w:color="auto"/>
            <w:right w:val="none" w:sz="0" w:space="0" w:color="auto"/>
          </w:divBdr>
        </w:div>
        <w:div w:id="1447888935">
          <w:marLeft w:val="0"/>
          <w:marRight w:val="0"/>
          <w:marTop w:val="0"/>
          <w:marBottom w:val="0"/>
          <w:divBdr>
            <w:top w:val="none" w:sz="0" w:space="0" w:color="auto"/>
            <w:left w:val="none" w:sz="0" w:space="0" w:color="auto"/>
            <w:bottom w:val="none" w:sz="0" w:space="0" w:color="auto"/>
            <w:right w:val="none" w:sz="0" w:space="0" w:color="auto"/>
          </w:divBdr>
        </w:div>
        <w:div w:id="1047795998">
          <w:marLeft w:val="0"/>
          <w:marRight w:val="0"/>
          <w:marTop w:val="0"/>
          <w:marBottom w:val="0"/>
          <w:divBdr>
            <w:top w:val="none" w:sz="0" w:space="0" w:color="auto"/>
            <w:left w:val="none" w:sz="0" w:space="0" w:color="auto"/>
            <w:bottom w:val="none" w:sz="0" w:space="0" w:color="auto"/>
            <w:right w:val="none" w:sz="0" w:space="0" w:color="auto"/>
          </w:divBdr>
        </w:div>
      </w:divsChild>
    </w:div>
    <w:div w:id="1683504533">
      <w:bodyDiv w:val="1"/>
      <w:marLeft w:val="0"/>
      <w:marRight w:val="0"/>
      <w:marTop w:val="0"/>
      <w:marBottom w:val="0"/>
      <w:divBdr>
        <w:top w:val="none" w:sz="0" w:space="0" w:color="auto"/>
        <w:left w:val="none" w:sz="0" w:space="0" w:color="auto"/>
        <w:bottom w:val="none" w:sz="0" w:space="0" w:color="auto"/>
        <w:right w:val="none" w:sz="0" w:space="0" w:color="auto"/>
      </w:divBdr>
    </w:div>
    <w:div w:id="2090499581">
      <w:bodyDiv w:val="1"/>
      <w:marLeft w:val="0"/>
      <w:marRight w:val="0"/>
      <w:marTop w:val="0"/>
      <w:marBottom w:val="0"/>
      <w:divBdr>
        <w:top w:val="none" w:sz="0" w:space="0" w:color="auto"/>
        <w:left w:val="none" w:sz="0" w:space="0" w:color="auto"/>
        <w:bottom w:val="none" w:sz="0" w:space="0" w:color="auto"/>
        <w:right w:val="none" w:sz="0" w:space="0" w:color="auto"/>
      </w:divBdr>
      <w:divsChild>
        <w:div w:id="2085298946">
          <w:marLeft w:val="0"/>
          <w:marRight w:val="0"/>
          <w:marTop w:val="0"/>
          <w:marBottom w:val="0"/>
          <w:divBdr>
            <w:top w:val="none" w:sz="0" w:space="0" w:color="auto"/>
            <w:left w:val="none" w:sz="0" w:space="0" w:color="auto"/>
            <w:bottom w:val="none" w:sz="0" w:space="0" w:color="auto"/>
            <w:right w:val="none" w:sz="0" w:space="0" w:color="auto"/>
          </w:divBdr>
        </w:div>
        <w:div w:id="197547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tatika-dynamika.cz"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CA0E6-6E98-463D-A899-BCB4511F5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16</Pages>
  <Words>3940</Words>
  <Characters>23252</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Statika - Dynamika</dc:creator>
  <cp:lastModifiedBy>Statika poz1</cp:lastModifiedBy>
  <cp:revision>24</cp:revision>
  <cp:lastPrinted>2019-06-21T10:12:00Z</cp:lastPrinted>
  <dcterms:created xsi:type="dcterms:W3CDTF">2017-06-15T09:06:00Z</dcterms:created>
  <dcterms:modified xsi:type="dcterms:W3CDTF">2019-06-21T10:12:00Z</dcterms:modified>
</cp:coreProperties>
</file>