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C344C2" w:rsidRDefault="00C344C2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344C2">
              <w:rPr>
                <w:rFonts w:ascii="Arial" w:hAnsi="Arial" w:cs="Arial"/>
                <w:b/>
              </w:rPr>
              <w:t>„Robotický systém pro rehabilitaci paže“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2CE" w:rsidRDefault="002B32CE" w:rsidP="00E2246B">
      <w:r>
        <w:separator/>
      </w:r>
    </w:p>
  </w:endnote>
  <w:endnote w:type="continuationSeparator" w:id="0">
    <w:p w:rsidR="002B32CE" w:rsidRDefault="002B32C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2CE" w:rsidRDefault="002B32CE" w:rsidP="00E2246B">
      <w:r>
        <w:separator/>
      </w:r>
    </w:p>
  </w:footnote>
  <w:footnote w:type="continuationSeparator" w:id="0">
    <w:p w:rsidR="002B32CE" w:rsidRDefault="002B32CE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1573D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13</cp:revision>
  <dcterms:created xsi:type="dcterms:W3CDTF">2017-06-11T19:04:00Z</dcterms:created>
  <dcterms:modified xsi:type="dcterms:W3CDTF">2018-04-04T11:25:00Z</dcterms:modified>
</cp:coreProperties>
</file>