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auto"/>
        </w:rPr>
      </w:pPr>
      <w:r>
        <w:rPr>
          <w:b/>
          <w:bCs/>
          <w:color w:val="000000"/>
        </w:rPr>
        <w:t>TABULKA TRUHLÁŘSKÝCH VÝROBKŮ_SOUPIS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Veškeré rozměry nutno ověřit na místě. 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>Dílenská výrobní dokumentace není součástí tohoto projektu, bude zpracována dodavatelem a předložena architektovi ke schválení. Materiály, povrchové úpravy, barevnost, kování, budou odsouhlaseny na základě předložených vzorků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Součástí </w:t>
      </w: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kompletní dodávky </w:t>
      </w: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jsou spojovací a kotevní prvky, </w:t>
      </w:r>
      <w:r>
        <w:rPr>
          <w:b w:val="false"/>
          <w:bCs w:val="false"/>
          <w:color w:val="000000"/>
          <w:sz w:val="22"/>
          <w:szCs w:val="22"/>
          <w:shd w:fill="auto" w:val="clear"/>
        </w:rPr>
        <w:t>povrchová úprava</w:t>
      </w:r>
      <w:r>
        <w:rPr>
          <w:b w:val="false"/>
          <w:bCs w:val="false"/>
          <w:color w:val="000000"/>
          <w:sz w:val="22"/>
          <w:szCs w:val="22"/>
          <w:shd w:fill="auto" w:val="clear"/>
        </w:rPr>
        <w:t>.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tbl>
      <w:tblPr>
        <w:tblStyle w:val="Mkatabulky"/>
        <w:tblW w:w="9750" w:type="dxa"/>
        <w:jc w:val="left"/>
        <w:tblInd w:w="113" w:type="dxa"/>
        <w:tblLayout w:type="fixed"/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0"/>
        <w:gridCol w:w="5160"/>
        <w:gridCol w:w="1635"/>
        <w:gridCol w:w="630"/>
        <w:gridCol w:w="1695"/>
      </w:tblGrid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OZN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popis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rozměr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hl x l x v mm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ks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poznámka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podlaží, č.m.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T.01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kuchyňská linka pro handicapované, sestava, dolní skříňky, kontejnery, pracovní deska, horní skříňky, vysoké skříně, vč. vestavěné spotřebiče (lednička s mrazákem, varná deska, pečící trouba, digestoř, mikrovlnná trouba, myčka); vestavný jednodřez s okap. plochou nerez,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korpusy bílé laminy tl.18mm, spodní dvířka mdf 18mm, lak mat slonová kost, horní dvířka dýha dub, krycí panely, pracovní deska lamino tl.38, dvířka naložená, vč. vnitřního vybavení, nábytkového kování a úchytek, </w:t>
            </w:r>
            <w:bookmarkStart w:id="0" w:name="__DdeLink__5706_892313864"/>
            <w:bookmarkEnd w:id="0"/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rektif. nožky, sokl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Spodní / horní siř. 600/350x  v.800,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l.1,8+2+2m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vysoké siř. 600x2000,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l.3,2m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1kpl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113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popis spotřebičů viz příloha, viz výkres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T.02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kuchyňská linka, sestava, horní skříňky, pracovní deska, horní skříňky, vysoké skříně, vč. vestavěných spotřebičů (lednička s mrazákem, varná deska, pečící trouba, digestoř, mikrovlnná trouba, myčka), vestavný jednodřez s okap. plochou nerez,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korpusy bílé lamino tl.18mm, spodní dvířka mdf 18mm lak mat slonová kost, horní dvířka dýha dub, krycí panely, dvířka naložená, vč. nábytkového kování, úchytek, vnitřního vybavení, rektif. nožky, sokl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Spodní / horní skř. 600/300 x  v.800,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l.3+1,8m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vysoké skř. 600x v.2000,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lang w:val="cs-CZ" w:eastAsia="en-US" w:bidi="ar-SA"/>
              </w:rPr>
              <w:t>l.1,6m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1kpl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2.np 206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popis spotřebičů viz příloha, viz výkres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T.O3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vestavěná šatní skříň otevřená, korpus MDF 18mm lak mat slonová kost, spodní a horní police, tyč na ramínka, osazeno do niky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350x1020x2100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vč. osazení do  niky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T.04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lavice -botník, závěsný, sestava, korpus MDF 18mm dýha dub, otevřené police, opěradlo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350x1000x400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dle T.05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T.05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nástěnná věšáková stěna, sestava, deska MDF 18mm dýha dub, horní police hl.150, 2 řady nerez dvojháčků, v části vlepené zrcadlo š.500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150x1000x2000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dle T.04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T.06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nástěnná věšáková stěna,  deska MDF 18mm dýha dub, horní police hl.150, 2 řady nerez dvojháčků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150x1000x2000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2.np 208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T.07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nízký botník, police s dvířky, opěradlo, deska MDF 18mm dýha dub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300x  1000 x400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2.np 208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T.08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vnitřní okenní parapet,  dřevotříska dýhovaná, dýha masiv,  lazura dub dle okna, ad O.06, O.05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280x 17(25) x 2150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 108,110,111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T.09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vnitřní okenní parapet, dřevotříska dýhovaná, dýha masiv,  lazura dub dle okna, ad O.12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350x 17(25)x 2150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2.np  205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T.10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vnitřní okenní parapet,  </w:t>
            </w:r>
            <w:bookmarkStart w:id="1" w:name="__DdeLink__2896_482918223"/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dřevotříska dýhovaná, dýha masiv,  lazura dub dle okna</w:t>
            </w:r>
            <w:bookmarkEnd w:id="1"/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 ,ad O.13, O.14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410x 17(25) x 1200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202, 203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T.11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vnitřní okenní parapet,  dřevotříska dýhovaná, dýha masiv,  lazura dub dle okna ad O.15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350x 17(25) x </w:t>
            </w:r>
            <w:r>
              <w:rPr>
                <w:rFonts w:eastAsia="Calibri" w:cs=""/>
                <w:b w:val="false"/>
                <w:bCs w:val="false"/>
                <w:color w:val="000000"/>
                <w:kern w:val="0"/>
                <w:sz w:val="22"/>
                <w:szCs w:val="22"/>
                <w:lang w:val="cs-CZ" w:eastAsia="en-US" w:bidi="ar-SA"/>
              </w:rPr>
              <w:t>1950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Mezipodesta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201</w:t>
            </w:r>
          </w:p>
        </w:tc>
      </w:tr>
      <w:tr>
        <w:trPr/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T.12</w:t>
            </w:r>
          </w:p>
        </w:tc>
        <w:tc>
          <w:tcPr>
            <w:tcW w:w="51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enkovní teras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a s nosnou konstrukcí,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sloupky  a trámky, modřínová prkna,  komplet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vč. kotvení zemními vruty,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viz samostatný výkres</w:t>
            </w:r>
          </w:p>
        </w:tc>
        <w:tc>
          <w:tcPr>
            <w:tcW w:w="163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3000x5000</w:t>
            </w:r>
          </w:p>
        </w:tc>
        <w:tc>
          <w:tcPr>
            <w:tcW w:w="63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1.np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T.13</w:t>
            </w:r>
          </w:p>
        </w:tc>
        <w:tc>
          <w:tcPr>
            <w:tcW w:w="51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Nosná konstrukce zastřešení parkingu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, 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sloupky, vaznice, krokve, zavětrování, vč kotevních prvků a základových betonových patek,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viz samostatný výkres</w:t>
            </w:r>
          </w:p>
        </w:tc>
        <w:tc>
          <w:tcPr>
            <w:tcW w:w="163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3500x6000</w:t>
            </w:r>
          </w:p>
        </w:tc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parter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T.14</w:t>
            </w:r>
          </w:p>
        </w:tc>
        <w:tc>
          <w:tcPr>
            <w:tcW w:w="51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Nosná a obvodová konstrukce zahradního skladu,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sloupky, vaznice, krokve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, 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prkenné opláštění, drevěné dveře jednokřídlé s kováním, komplet vč. lehké podlahy na roštu, kotevních prvků a základových betonových patek,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viz samostatný výkres</w:t>
            </w:r>
          </w:p>
        </w:tc>
        <w:tc>
          <w:tcPr>
            <w:tcW w:w="163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3500x3500</w:t>
            </w:r>
          </w:p>
        </w:tc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parter</w:t>
            </w:r>
          </w:p>
        </w:tc>
      </w:tr>
      <w:tr>
        <w:trPr>
          <w:trHeight w:val="319" w:hRule="atLeast"/>
        </w:trPr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T.15</w:t>
            </w:r>
          </w:p>
        </w:tc>
        <w:tc>
          <w:tcPr>
            <w:tcW w:w="51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Nosná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 xml:space="preserve">a obvodová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konstrukce altánu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  <w:t xml:space="preserve">, sloupky, vaznice, krokve, příčné trámky, vodorovné hranoly, lavice, oplechování horních profilů, komplet vč. kotvení a základového pasu z beton. tvárnic, 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viz samostatný výkres</w:t>
            </w:r>
          </w:p>
        </w:tc>
        <w:tc>
          <w:tcPr>
            <w:tcW w:w="163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3000x4000</w:t>
            </w:r>
          </w:p>
        </w:tc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auto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parter</w:t>
            </w:r>
          </w:p>
        </w:tc>
      </w:tr>
      <w:tr>
        <w:trPr>
          <w:trHeight w:val="319" w:hRule="atLeast"/>
        </w:trPr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cs-CZ" w:eastAsia="en-US" w:bidi="ar-SA"/>
              </w:rPr>
              <w:t>T.16</w:t>
            </w:r>
          </w:p>
        </w:tc>
        <w:tc>
          <w:tcPr>
            <w:tcW w:w="51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OBKLAD STĚNY u podélné strany postele,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deska mdf dýhovaná, dub, dle materiálu postele, skryté kotvení do stěny</w:t>
            </w:r>
          </w:p>
        </w:tc>
        <w:tc>
          <w:tcPr>
            <w:tcW w:w="163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18x2100x500</w:t>
            </w:r>
          </w:p>
        </w:tc>
        <w:tc>
          <w:tcPr>
            <w:tcW w:w="63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6</w:t>
            </w:r>
          </w:p>
        </w:tc>
        <w:tc>
          <w:tcPr>
            <w:tcW w:w="169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108,110,111,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cs-CZ" w:eastAsia="en-US" w:bidi="ar-SA"/>
              </w:rPr>
              <w:t>202,203,205</w:t>
            </w:r>
          </w:p>
        </w:tc>
      </w:tr>
    </w:tbl>
    <w:p>
      <w:pPr>
        <w:pStyle w:val="Normal"/>
        <w:spacing w:lineRule="auto" w:line="240"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Normal"/>
        <w:spacing w:lineRule="auto" w:line="240" w:before="0" w:after="0"/>
        <w:rPr>
          <w:color w:val="auto"/>
        </w:rPr>
      </w:pPr>
      <w:r>
        <w:rPr>
          <w:color w:val="auto"/>
        </w:rPr>
      </w:r>
    </w:p>
    <w:p>
      <w:pPr>
        <w:pStyle w:val="Normal"/>
        <w:spacing w:lineRule="auto" w:line="240" w:before="0" w:after="0"/>
        <w:rPr>
          <w:color w:val="auto"/>
        </w:rPr>
      </w:pPr>
      <w:r>
        <w:rPr>
          <w:color w:val="auto"/>
        </w:rPr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 xml:space="preserve">PŘÍLOHA TABULKY TRUHLÁŘSKÝCH VÝROBKŮ: 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POŽADAVKY NA VESTAVĚNÉ ELEKTROSPOTŘEBIČE</w:t>
      </w:r>
    </w:p>
    <w:p>
      <w:pPr>
        <w:pStyle w:val="Normal"/>
        <w:spacing w:lineRule="auto" w:line="240" w:before="0" w:after="0"/>
        <w:rPr>
          <w:b/>
          <w:b/>
          <w:bCs/>
          <w:sz w:val="22"/>
          <w:szCs w:val="22"/>
        </w:rPr>
      </w:pPr>
      <w:r>
        <w:rPr>
          <w:rFonts w:ascii="Calibri" w:hAnsi="Calibri"/>
        </w:rPr>
      </w:r>
    </w:p>
    <w:p>
      <w:pPr>
        <w:pStyle w:val="Normal"/>
        <w:spacing w:lineRule="auto" w:line="240"/>
        <w:rPr/>
      </w:pPr>
      <w:bookmarkStart w:id="2" w:name="__DdeLink__190_4712530682"/>
      <w:bookmarkEnd w:id="2"/>
      <w:r>
        <w:rPr>
          <w:rFonts w:ascii="Calibri" w:hAnsi="Calibri"/>
          <w:b w:val="false"/>
          <w:bCs w:val="false"/>
          <w:sz w:val="22"/>
          <w:szCs w:val="22"/>
        </w:rPr>
        <w:t>Vestavěné spotřebiče jsou jako zařizovací předměty součástí dodávky vestavěného nábytku, tzn. Truhlářský výrobek – kuchyňská linka-sestava, T.01, T.02. Konkrétní výrobky budou předloženy architektovi a uživateli ke schválení, jejich výběr bude zohledněn v dílenské dokumentaci dodavatele a přípravě koncových p</w:t>
      </w:r>
      <w:r>
        <w:rPr>
          <w:rFonts w:ascii="Calibri" w:hAnsi="Calibri"/>
          <w:b w:val="false"/>
          <w:bCs w:val="false"/>
          <w:sz w:val="22"/>
          <w:szCs w:val="22"/>
        </w:rPr>
        <w:t>R</w:t>
      </w:r>
      <w:r>
        <w:rPr>
          <w:rFonts w:ascii="Calibri" w:hAnsi="Calibri"/>
          <w:b w:val="false"/>
          <w:bCs w:val="false"/>
          <w:sz w:val="22"/>
          <w:szCs w:val="22"/>
        </w:rPr>
        <w:t>vků TZB</w:t>
      </w:r>
    </w:p>
    <w:tbl>
      <w:tblPr>
        <w:tblW w:w="9750" w:type="dxa"/>
        <w:jc w:val="righ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0"/>
        <w:gridCol w:w="960"/>
        <w:gridCol w:w="5670"/>
      </w:tblGrid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lineRule="auto" w:line="276" w:before="0" w:after="11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VYBAVENÍ VESTAVĚNÉ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76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ks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spacing w:lineRule="auto" w:line="276" w:before="0" w:after="2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S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PECIFIKACE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spacing w:lineRule="auto" w:line="240" w:before="0" w:after="2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Lednice s mrazákem, vestavěná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40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spacing w:lineRule="auto" w:line="240" w:before="0" w:after="20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výška cca 203 cm, mrazák dole, energetická třída A -    B, objem mrazáku min. 100l, objem ledničky min. 250l, počet přihrádek mrazáku 3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Mikrovlnná trouba, vestavná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výkon min. 1000W, průměr talíře min. 27 cm, s otočným talířem, přehledné, jednoduché ovládání - možnost ovládat otočnými prvky.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Myčka, 60, vestavná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40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 xml:space="preserve">hlučnost max. 44 dB, energetická třída max. C, </w:t>
            </w: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auto" w:val="clear"/>
              </w:rPr>
              <w:t>spotřeba vody do 9,5l vč./cyklus ECO program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s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klokeramická varná deska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40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spacing w:lineRule="auto" w:line="240" w:before="0" w:after="2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eastAsia="SimSun" w:cs="Arial" w:ascii="Calibri" w:hAnsi="Calibri"/>
                <w:color w:val="000000"/>
                <w:sz w:val="20"/>
                <w:szCs w:val="20"/>
                <w:shd w:fill="auto" w:val="clear"/>
                <w:lang w:val="cs-CZ" w:eastAsia="zh-CN" w:bidi="hi-IN"/>
              </w:rPr>
              <w:t xml:space="preserve">čtyřplotýnková, </w:t>
            </w:r>
            <w:r>
              <w:rPr>
                <w:rFonts w:eastAsia="SimSun" w:cs="Arial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val="cs-CZ" w:eastAsia="zh-CN" w:bidi="hi-IN"/>
              </w:rPr>
              <w:t xml:space="preserve">manuální/mechanické </w:t>
            </w:r>
            <w:r>
              <w:rPr>
                <w:rFonts w:eastAsia="SimSun" w:cs="Arial" w:ascii="Calibri" w:hAnsi="Calibri"/>
                <w:color w:val="000000"/>
                <w:sz w:val="20"/>
                <w:szCs w:val="20"/>
                <w:shd w:fill="auto" w:val="clear"/>
                <w:lang w:val="cs-CZ" w:eastAsia="zh-CN" w:bidi="hi-IN"/>
              </w:rPr>
              <w:t>ovládání, dětská pojistka, automatické vypnutí, kontrolka zbytkového tepla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lineRule="auto" w:line="240" w:before="0" w:after="16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Trouba, vestavná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40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spacing w:lineRule="auto" w:line="240" w:before="0" w:after="2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Energetická třída min. A+, objem 70 – 72l, ideálně mechanické ovládání/ovládání otočnými prvky, s parní funkcí, gril, horní ohřev, pravý horký vzduch, rozmrazování, spodní ohřev, ventilátor, teleskopické vysouvání plechu, min. 3vrstvé sklo dvířek, časovač, dětská pojistka, ochlazovací systém, tlumené zavírání dvířek</w:t>
            </w:r>
          </w:p>
        </w:tc>
      </w:tr>
      <w:tr>
        <w:trPr/>
        <w:tc>
          <w:tcPr>
            <w:tcW w:w="3120" w:type="dxa"/>
            <w:tcBorders/>
          </w:tcPr>
          <w:p>
            <w:pPr>
              <w:pStyle w:val="Obsahtabulky"/>
              <w:widowControl w:val="false"/>
              <w:spacing w:before="0" w:after="169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z w:val="20"/>
                <w:szCs w:val="20"/>
                <w:shd w:fill="auto" w:val="clear"/>
              </w:rPr>
              <w:t>Digestoř vestavná</w:t>
            </w:r>
          </w:p>
        </w:tc>
        <w:tc>
          <w:tcPr>
            <w:tcW w:w="960" w:type="dxa"/>
            <w:tcBorders/>
          </w:tcPr>
          <w:p>
            <w:pPr>
              <w:pStyle w:val="Obsahtabulky"/>
              <w:spacing w:lineRule="auto" w:line="276" w:before="0" w:after="20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Obsahtabulky"/>
              <w:spacing w:lineRule="auto" w:line="276" w:before="0" w:after="2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shd w:fill="auto" w:val="clear"/>
              </w:rPr>
              <w:t>Vestavný, výsuvný, napojení na VZT, max 67dB,en.tř. A-B, 3 stupně výkonu, min 390 m3/hod, 2 vyjímatelné hliníkové filtry,  š.600mm, integrované osvětlení, nerez nebo stříbrná lišta, ovládání jednoduché</w:t>
            </w:r>
          </w:p>
        </w:tc>
      </w:tr>
    </w:tbl>
    <w:p>
      <w:pPr>
        <w:pStyle w:val="Normal"/>
        <w:spacing w:before="0" w:after="200"/>
        <w:rPr>
          <w:color w:val="auto"/>
        </w:rPr>
      </w:pPr>
      <w:r>
        <w:rPr/>
      </w:r>
    </w:p>
    <w:sectPr>
      <w:type w:val="nextPage"/>
      <w:pgSz w:w="11906" w:h="16838"/>
      <w:pgMar w:left="1170" w:right="926" w:gutter="0" w:header="0" w:top="1134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c9134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c91343"/>
    <w:pPr>
      <w:spacing w:lineRule="auto" w:line="288" w:before="0" w:after="140"/>
    </w:pPr>
    <w:rPr/>
  </w:style>
  <w:style w:type="paragraph" w:styleId="Seznam">
    <w:name w:val="List"/>
    <w:basedOn w:val="Tlotextu"/>
    <w:rsid w:val="00c91343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c91343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c913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Obsahtabulky" w:customStyle="1">
    <w:name w:val="Obsah tabulky"/>
    <w:basedOn w:val="Normal"/>
    <w:qFormat/>
    <w:pPr/>
    <w:rPr/>
  </w:style>
  <w:style w:type="paragraph" w:styleId="Nadpistabulky" w:customStyle="1">
    <w:name w:val="Nadpis tabulky"/>
    <w:basedOn w:val="Obsahtabulky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Application>LibreOffice/7.4.2.3$Windows_X86_64 LibreOffice_project/382eef1f22670f7f4118c8c2dd222ec7ad009daf</Application>
  <AppVersion>15.0000</AppVersion>
  <Pages>2</Pages>
  <Words>773</Words>
  <Characters>4643</Characters>
  <CharactersWithSpaces>5322</CharactersWithSpaces>
  <Paragraphs>130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2022-10-10T22:22:00Z</dcterms:created>
  <dc:creator>Zuzana</dc:creator>
  <dc:description/>
  <dc:language>cs-CZ</dc:language>
  <cp:lastModifiedBy/>
  <cp:lastPrinted>2022-11-02T16:50:00Z</cp:lastPrinted>
  <dcterms:modified xsi:type="dcterms:W3CDTF">2022-11-21T01:43:45Z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