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506D" w:rsidRPr="0040506D" w:rsidRDefault="0040506D" w:rsidP="0040506D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36"/>
          <w:szCs w:val="36"/>
          <w:lang w:eastAsia="cs-CZ"/>
        </w:rPr>
        <w:t>Hlavní prohlídka 04.11.2012            302-010</w:t>
      </w:r>
    </w:p>
    <w:p w:rsidR="0040506D" w:rsidRPr="0040506D" w:rsidRDefault="0040506D" w:rsidP="004050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Datum prohlídky: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gram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04.11.2012</w:t>
      </w:r>
      <w:proofErr w:type="gram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Provedl: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Ing. Petr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Jedlinský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proofErr w:type="spellStart"/>
      <w:proofErr w:type="gram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č.oprávnění</w:t>
      </w:r>
      <w:proofErr w:type="spellEnd"/>
      <w:proofErr w:type="gram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k provádění hlavních a mimořádných prohlídek: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Přítomni: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Směr popisu: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ZLEVA DOPRAVA VE SMĚRU STANIČENÍ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Způsob zpřístupnění mostu: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Počasí při provádění prohlídky: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polojasno, po dešti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Teplota vzduchu: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8.0 °C     </w:t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nosné konstrukce: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6.0 °C </w:t>
      </w:r>
    </w:p>
    <w:p w:rsidR="0040506D" w:rsidRPr="0040506D" w:rsidRDefault="0040506D" w:rsidP="0040506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A. IDENTIFIKAČNÍ ÚDAJE:</w:t>
      </w:r>
    </w:p>
    <w:p w:rsidR="0040506D" w:rsidRPr="0040506D" w:rsidRDefault="0040506D" w:rsidP="004050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Název objektu: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Broumov      Broumov-Hejtmánkovice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Okres: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Náchod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Rok postavení: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1914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Liniové staničení [km]: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9.412   </w:t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Číslo úseku: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   </w:t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Úsekové staničení [km]: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0.021</w:t>
      </w:r>
    </w:p>
    <w:p w:rsidR="0040506D" w:rsidRPr="0040506D" w:rsidRDefault="0040506D" w:rsidP="0040506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B. DIAGNOSTICKÉ ZJIŠTĚNÍ</w:t>
      </w:r>
    </w:p>
    <w:p w:rsidR="005A77E4" w:rsidRDefault="0040506D" w:rsidP="0040506D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Základy mostních podpěr a křídel, zemní těleso -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Základy nepřístupny. Vzhledem k době výstavby pravděpodobně plošné.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Mostní podpěry, křídla, čelní zdi -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Opěry i střední podpěra plné z pískovcových kvádrů, opatřené torkretem. Podél opěry na začátku mostu a středního pilíře ze </w:t>
      </w:r>
      <w:proofErr w:type="gram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strany 1.mostního</w:t>
      </w:r>
      <w:proofErr w:type="gram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pole je ochranný betonový práh.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Křídla ze stejného materiálu jako opěry. Na začátku mostu vlevo křídlo šikmé, ostatní křídla rovnoběžná s osou převáděné komunikace s charakterem opěrné zdi.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Ložiska, klouby, mostní závěry -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eastAsia="cs-CZ"/>
        </w:rPr>
        <w:t>Ložiska, klouby, hydroizolace, dilatační závěry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Oboustranně rozšířená část z prvků KA-61 je uložena plošně na lepence.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Chodníková část na začátku i konci mostu ukončena povrchovým dilatačním zařízením - posuvné plechy.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Hydroizolace provedená pravděpodobně pouze na rozšiřujících nosnících KA.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Nosná konstrukce -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2 mostní pole. Kruhová kamenná klenba, </w:t>
      </w:r>
      <w:proofErr w:type="spellStart"/>
      <w:proofErr w:type="gram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tl</w:t>
      </w:r>
      <w:proofErr w:type="gram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.</w:t>
      </w:r>
      <w:proofErr w:type="gram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nosného</w:t>
      </w:r>
      <w:proofErr w:type="spellEnd"/>
      <w:proofErr w:type="gram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prstence 60cm, světlost klenby 585cm.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Rozšíření po obou stranách jedním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předpj.prefa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nosníkem KA-61/9m.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Celá konstrukce mostního objektu je opatřená torkretem.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eastAsia="cs-CZ"/>
        </w:rPr>
        <w:t>Vozovka, chodníky, římsy, kolejový svršek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Vozovka se živičným krytem š.650cm.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Oboustranné zvýšené chodníky </w:t>
      </w:r>
      <w:proofErr w:type="gram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vpravo s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s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živičným</w:t>
      </w:r>
      <w:proofErr w:type="gram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povrchem š.150cm. </w:t>
      </w:r>
      <w:proofErr w:type="gram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Volná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š.mostu</w:t>
      </w:r>
      <w:proofErr w:type="spellEnd"/>
      <w:proofErr w:type="gram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950cm.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Komunikace je vedena v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údolnicovém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oblouku.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Železobetonové monolitické římsy.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Oboustranné ocelové zábradlí se svislou výplní.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Nad středním pilířem jsou u obou krajnic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vpustě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odvodňovačů.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Na začátku a na konci mostu jsou osazena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e.č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Cizí zařízení na mostě -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V křídle na konci mostu těsně pod pravým rozšiřujícím prefabrikátem nosné konstrukce vyúsťuje betonová roura kanalizace.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Na přesazených částech středního pilíře uprostřed délky mostu jsou po obou stranách sochy.</w:t>
      </w:r>
    </w:p>
    <w:p w:rsidR="005A77E4" w:rsidRDefault="005A77E4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</w:p>
    <w:p w:rsidR="0040506D" w:rsidRPr="0040506D" w:rsidRDefault="0040506D" w:rsidP="0040506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C. ZÁVADY:</w:t>
      </w:r>
    </w:p>
    <w:p w:rsidR="005A77E4" w:rsidRDefault="0040506D" w:rsidP="0040506D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podpěry, křídla, čelní zdi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tokret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spodní stavby je na více místech popraskaný a lokálně separovaný od podhledu (při poklepu duté ozvuky) - nejvíce na levém rozšíření střední podpěry ze </w:t>
      </w:r>
      <w:proofErr w:type="gram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strany 1.mostního</w:t>
      </w:r>
      <w:proofErr w:type="gram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pole.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trhliny v torkretu místy s vápennými výluhy a průsaky.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Střední podpěra: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silně promáčená na obou svých koncích ze </w:t>
      </w:r>
      <w:proofErr w:type="gram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strany 2.mostního</w:t>
      </w:r>
      <w:proofErr w:type="gram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pole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trhliny v torkretu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rozpad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uložných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bloků pod sochami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usazená zemina na horních plochách rozšíření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zakořeněná vegetace na horní ploše rozšíření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Opěra na konci mostu: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otevřená trhlina vlevo v povrchové úpravě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křídlo na konci mostu vpravo je pod vyústěním kanalizace povrchově narušeno agresivním odpadem kanalizačních vod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trhliny v čelních zídkách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čelní zídky se stopami zatékání s okrovými výluhy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Ložiska, klouby, mostní závěry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koroze krycích plechů dilatací v chodnících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netěsnost dilatací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Izolační systém -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vzhledem ke stopám po zatékání v celé ploše mostu je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izoční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systém zcela nefunkční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Nosná konstrukce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Klenba: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silné průsaky v krajích kleneb i přes provedenou rubovou drenáž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proteklé trhliny s výluhy v hranách kleneb - šířka trhlin viz foto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trhlina mezi původní konstrukcí a rozšířením - proteklá s výluhy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Rozšíření: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zatékání na podhled nosníků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místy odpadlý torkret z podhledu nosníků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 místě odpadlého torkretu koroze třmínků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nejsou odvrtány odvodňovací otvory nosníků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poruchy torkretu na bočních plochách nosníků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rozpad betonu říms více vpravo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plošná výsprava vozovky uprostřed vpravo i vlevo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poruchy vozovky v místech mříží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odvoňovačů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a poklopů SZ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poškozené obrubníky na konci mostu vlevo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eroze krajnice na začátku mostu vpravo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nejsou provedeny asfaltové zálivky podél obrubníků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plošná výsprava krytu vozovky na začátku vlevo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rozpad betonu chodníku před mostem vlevo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uchycená vegetace ve spáře cca 20 cm od pravého chodníku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Vozovka, chodníky, římsy, kolejový svršek - Římsy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trhliny v torkretu říms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odpadlý torkret římsy na začátku mostu vpravo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</w:p>
    <w:p w:rsidR="005A77E4" w:rsidRDefault="005A77E4">
      <w:pPr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cs-CZ"/>
        </w:rPr>
        <w:lastRenderedPageBreak/>
        <w:br w:type="page"/>
      </w:r>
    </w:p>
    <w:p w:rsidR="0040506D" w:rsidRPr="0040506D" w:rsidRDefault="0040506D" w:rsidP="0040506D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bookmarkStart w:id="0" w:name="_GoBack"/>
      <w:bookmarkEnd w:id="0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lastRenderedPageBreak/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 xml:space="preserve">Odvodňovací zařízení -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nevhodné vyústění obou odvodňovačů v těsné blízkosti středního pilíře.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Svodidla, zábradelní svodidla, zábradlí, dopravní značení a označení mostu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deformace zábradlí v místě dilatací a nad středním pilířem vpravo i vlevo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místy zcela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prokorodované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uvolněné zábradlí v místě dilatace v druhém poli vpravo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Území pod mostem a přístupové cesty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mírně vymleté dno ve 2.mostním poli vlevo.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vyloužené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zaspárování betonového žlabu podél levého křídla na konci mostu.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poškozená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zádlažba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pod mostem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provedené terénní úpravy vlevo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pokleslý terén podél levého křídla na konci mostu</w:t>
      </w:r>
    </w:p>
    <w:p w:rsidR="0040506D" w:rsidRPr="0040506D" w:rsidRDefault="0040506D" w:rsidP="0040506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D. HODNOCENÍ PÉČE O MOST, VÝKONU BĚŽNÝCH A KONTROLNÍCH PROHLÍDEK, KVALITY ÚDRŽBOVÝCH PRACÍ A PROVÁDĚNÝCH OPRAV, ZÁVADY MOSTNÍ EVIDENCE:</w:t>
      </w:r>
    </w:p>
    <w:p w:rsidR="0040506D" w:rsidRPr="0040506D" w:rsidRDefault="0040506D" w:rsidP="004050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Běžné prohlídky a údržba prováděny.</w:t>
      </w:r>
    </w:p>
    <w:p w:rsidR="0040506D" w:rsidRPr="0040506D" w:rsidRDefault="0040506D" w:rsidP="0040506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E. OPATŘENÍ NA ZKVALITNĚNÍ SPRÁVY OBJEKTU, NÁVRH NA ODSTRANĚNÍ ZJIŠTĚNÝCH ZÁVAD:</w:t>
      </w:r>
    </w:p>
    <w:p w:rsidR="0040506D" w:rsidRPr="0040506D" w:rsidRDefault="0040506D" w:rsidP="0040506D">
      <w:pPr>
        <w:spacing w:after="24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- provést asfaltové zálivky podél obrubníků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</w:t>
      </w:r>
      <w:proofErr w:type="gram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stav.-méně</w:t>
      </w:r>
      <w:proofErr w:type="gram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nutné      Termín splnění: do 1 roku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provést opravu zábradlí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stav.-nutné      Termín splnění: do 1 roku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ověřit statiku pilířů pro osazení soch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v případě negativního posudku zajistit snesení soch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</w:t>
      </w:r>
      <w:proofErr w:type="spell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admin.opatření-nutné</w:t>
      </w:r>
      <w:proofErr w:type="spell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      Termín splnění: do 1 roku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provést odvrtání odvodňovacích otvorů dutin nosníků KA.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drobné speciální práce      Termín splnění: do další hlavní prohlídky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opravit vyústění odvodňovačů tak, aby nedocházelo k zatékání srážkové vody na povrch spodní stavby.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stav.-nutné      Termín splnění: do 1 roku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- provést opravu dna </w:t>
      </w:r>
      <w:proofErr w:type="gram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ve 2.mostním</w:t>
      </w:r>
      <w:proofErr w:type="gram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poli.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údržba-méně nutné      Termín splnění: do další hlavní prohlídky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zatřít spáry a trhliny ve vozovce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opravit drobné poruchy krytu vozovky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</w:t>
      </w:r>
      <w:proofErr w:type="gramStart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stav.-méně</w:t>
      </w:r>
      <w:proofErr w:type="gramEnd"/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nutné      Termín splnění: do 1 roku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doplnit krajnici na začátku mostu vpravo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nestav.-nutné      Termín splnění: do 1 roku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odstranit uvolněný torkret, hrozí zranění osob pod mostem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stav.-nutné      Termín splnění: do 1 roku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- provést sanaci korodujících třmínků krajních nosníků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stav.-méně nutné      Termín splnění: do 1 roku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lastRenderedPageBreak/>
        <w:t>- upevnit zábradlí v místě dilatace na konci mostu vpravo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 xml:space="preserve">   Skupina: běžná stav.-havárie      Termín splnění: ihned </w:t>
      </w:r>
    </w:p>
    <w:p w:rsidR="0040506D" w:rsidRPr="0040506D" w:rsidRDefault="0040506D" w:rsidP="0040506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F. ZÁZNAM O PROJEDNÁNÍ OPATŘENÍ V ÚDRŽBOVÉ ORGANIZACI, STANOVENÍ ZPŮSOBŮ A TERMÍNU ODSTRANĚNÍ ZÁVAD, PŘÍPADNÉ NAŘÍZENÍ ZATĚŽOVACÍ ZKOUŠKY:</w:t>
      </w:r>
    </w:p>
    <w:p w:rsidR="0040506D" w:rsidRPr="0040506D" w:rsidRDefault="0040506D" w:rsidP="004050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Navrhovaná opatření byla projednána s mostmistrem SÚS panem Kašparem.</w:t>
      </w:r>
    </w:p>
    <w:p w:rsidR="0040506D" w:rsidRPr="0040506D" w:rsidRDefault="0040506D" w:rsidP="0040506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t>G. ROZHODNUTÍ O ZMĚNĚ ZATÍŽITELNOSTI A STAVEBNÍHO STAVU MOSTU:</w:t>
      </w:r>
    </w:p>
    <w:p w:rsidR="0040506D" w:rsidRPr="0040506D" w:rsidRDefault="0040506D" w:rsidP="0040506D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Stavebně-technické stavy: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Spodní stavba: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       IV - Uspokojivý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Nosná konstrukce: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IV - Uspokojivý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  <w:t>   </w:t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Mostní vybavení: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      IV - Uspokojivý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Koeficient stavebního stavu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0.8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Použitelnost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>   II - Podmíněně použitelné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Zatížitelnost mostu [t]: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   </w:t>
      </w:r>
      <w:proofErr w:type="spellStart"/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Vn</w:t>
      </w:r>
      <w:proofErr w:type="spellEnd"/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40.0   </w:t>
      </w:r>
      <w:proofErr w:type="spellStart"/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Vr</w:t>
      </w:r>
      <w:proofErr w:type="spellEnd"/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89.0   </w:t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Ve: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232.0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/>
      </w:r>
      <w:r w:rsidRPr="0040506D">
        <w:rPr>
          <w:rFonts w:ascii="Times New Roman" w:eastAsia="Times New Roman" w:hAnsi="Times New Roman" w:cs="Times New Roman"/>
          <w:b/>
          <w:bCs/>
          <w:sz w:val="20"/>
          <w:szCs w:val="20"/>
          <w:lang w:eastAsia="cs-CZ"/>
        </w:rPr>
        <w:t>Rok příští hlavní prohlídky: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t xml:space="preserve"> 2016 </w:t>
      </w: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</w:p>
    <w:p w:rsidR="0040506D" w:rsidRPr="0040506D" w:rsidRDefault="0040506D" w:rsidP="0040506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0506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25" name="Obrázek 25" descr="zacatek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 descr="zacatek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zacatek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mostu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24" name="Obrázek 24" descr="konec most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" descr="konec most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konec mostu</w:t>
            </w:r>
          </w:p>
        </w:tc>
      </w:tr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23" name="Obrázek 23" descr="eroze svahu na zacatku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3" descr="eroze svahu na zacatku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eroze svahu na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zacatku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vpravo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22" name="Obrázek 22" descr="uchycena vegetace ve spa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4" descr="uchycena vegetace ve spa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uchycena vegetace ve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spare</w:t>
            </w:r>
            <w:proofErr w:type="spellEnd"/>
          </w:p>
        </w:tc>
      </w:tr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21" name="Obrázek 21" descr="odtrzeny torkret rimsy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5" descr="odtrzeny torkret rimsy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odtrzeny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torkret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rimsy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vpravo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20" name="Obrázek 20" descr="prohnute zabradli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6" descr="prohnute zabradli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prohnute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zabradli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vpravo</w:t>
            </w:r>
          </w:p>
        </w:tc>
      </w:tr>
    </w:tbl>
    <w:p w:rsidR="0040506D" w:rsidRPr="0040506D" w:rsidRDefault="0040506D" w:rsidP="0040506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  <w:r w:rsidRPr="0040506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9" name="Obrázek 19" descr="poruchy podstavce soch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7" descr="poruchy podstavce soch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poruchy podstavce sochy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8" name="Obrázek 18" descr="poruchy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8" descr="poruchy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poruchy vpravo</w:t>
            </w:r>
          </w:p>
        </w:tc>
      </w:tr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7" name="Obrázek 17" descr="uvolnene zabradli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9" descr="uvolnene zabradli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uvolnene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zabradli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vpravo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6" name="Obrázek 16" descr="leva stra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0" descr="leva stra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leva strana</w:t>
            </w:r>
          </w:p>
        </w:tc>
      </w:tr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5" name="Obrázek 15" descr="koroze zabradl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1" descr="koroze zabradl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koroze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zabradli</w:t>
            </w:r>
            <w:proofErr w:type="spellEnd"/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4" name="Obrázek 14" descr="poruchy vozovky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2" descr="poruchy vozovky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poruchy vozovky vlevo</w:t>
            </w:r>
          </w:p>
        </w:tc>
      </w:tr>
    </w:tbl>
    <w:p w:rsidR="0040506D" w:rsidRPr="0040506D" w:rsidRDefault="0040506D" w:rsidP="0040506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  <w:r w:rsidRPr="0040506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3" name="Obrázek 13" descr="poruchy vozovky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3" descr="poruchy vozovky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poruchy vozovky vlevo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2" name="Obrázek 12" descr="chodnik na zacatku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4" descr="chodnik na zacatku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chodnik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na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zacatku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vlevo</w:t>
            </w:r>
          </w:p>
        </w:tc>
      </w:tr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1" name="Obrázek 11" descr="odpadly torkr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5" descr="odpadly torkr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odpadly torkret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0" name="Obrázek 10" descr="trhlina na zacatku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6" descr="trhlina na zacatku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trhlina na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zacatku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vlevo</w:t>
            </w:r>
          </w:p>
        </w:tc>
      </w:tr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9" name="Obrázek 9" descr="trhlina na zacatku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7" descr="trhlina na zacatku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trhlina na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zacatku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vlevo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8" name="Obrázek 8" descr="trhlina na piliri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8" descr="trhlina na piliri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trhlina na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piliri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vlevo</w:t>
            </w:r>
          </w:p>
        </w:tc>
      </w:tr>
    </w:tbl>
    <w:p w:rsidR="0040506D" w:rsidRPr="0040506D" w:rsidRDefault="0040506D" w:rsidP="0040506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  <w:r w:rsidRPr="0040506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36"/>
        <w:gridCol w:w="4536"/>
      </w:tblGrid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7" name="Obrázek 7" descr="trhlina na piliri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9" descr="trhlina na piliri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trhlina na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piliri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vlevo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6" name="Obrázek 6" descr="opera na konci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0" descr="opera na konci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opera na konci vlevo</w:t>
            </w:r>
          </w:p>
        </w:tc>
      </w:tr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5" name="Obrázek 5" descr="trhlina na piliri vpravo v druhem pol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1" descr="trhlina na piliri vpravo v druhem pol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trhlina na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piliri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vpravo v druhem poli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4" name="Obrázek 4" descr="http://aaa.cz/317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2" descr="http://aaa.cz/317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3" name="Obrázek 3" descr="trhlina na piliri vlevo v druhem pol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3" descr="trhlina na piliri vlevo v druhem pol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trhlina na </w:t>
            </w:r>
            <w:proofErr w:type="spellStart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piliri</w:t>
            </w:r>
            <w:proofErr w:type="spellEnd"/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 xml:space="preserve"> vlevo v druhem poli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2" name="Obrázek 2" descr="trhlina na konci vle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4" descr="trhlina na konci vle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trhlina na konci vlevo</w:t>
            </w:r>
          </w:p>
        </w:tc>
      </w:tr>
    </w:tbl>
    <w:p w:rsidR="0040506D" w:rsidRPr="0040506D" w:rsidRDefault="0040506D" w:rsidP="0040506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</w:pPr>
      <w:r w:rsidRPr="0040506D">
        <w:rPr>
          <w:rFonts w:ascii="Times New Roman" w:eastAsia="Times New Roman" w:hAnsi="Times New Roman" w:cs="Times New Roman"/>
          <w:sz w:val="20"/>
          <w:szCs w:val="20"/>
          <w:lang w:eastAsia="cs-CZ"/>
        </w:rPr>
        <w:br w:type="page"/>
      </w:r>
      <w:r w:rsidRPr="0040506D">
        <w:rPr>
          <w:rFonts w:ascii="Times New Roman" w:eastAsia="Times New Roman" w:hAnsi="Times New Roman" w:cs="Times New Roman"/>
          <w:b/>
          <w:bCs/>
          <w:sz w:val="27"/>
          <w:szCs w:val="27"/>
          <w:lang w:eastAsia="cs-CZ"/>
        </w:rPr>
        <w:lastRenderedPageBreak/>
        <w:t>Fotodokumentace</w:t>
      </w:r>
    </w:p>
    <w:tbl>
      <w:tblPr>
        <w:tblW w:w="0" w:type="auto"/>
        <w:tblCellSpacing w:w="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05"/>
        <w:gridCol w:w="81"/>
      </w:tblGrid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eastAsia="cs-CZ"/>
              </w:rPr>
              <w:drawing>
                <wp:inline distT="0" distB="0" distL="0" distR="0">
                  <wp:extent cx="3057525" cy="2286000"/>
                  <wp:effectExtent l="0" t="0" r="9525" b="0"/>
                  <wp:docPr id="1" name="Obrázek 1" descr="trhlina na konci vprav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25" descr="trhlina na konci vprav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  <w:r w:rsidRPr="0040506D"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  <w:t>trhlina na konci vpravo</w:t>
            </w: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40506D" w:rsidRPr="0040506D" w:rsidTr="0040506D">
        <w:trPr>
          <w:tblCellSpacing w:w="15" w:type="dxa"/>
        </w:trPr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40506D" w:rsidRPr="0040506D" w:rsidRDefault="0040506D" w:rsidP="0040506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</w:tbl>
    <w:p w:rsidR="0040506D" w:rsidRPr="0040506D" w:rsidRDefault="0040506D" w:rsidP="0040506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9F3D82" w:rsidRDefault="005A77E4"/>
    <w:sectPr w:rsidR="009F3D8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C51A3B"/>
    <w:multiLevelType w:val="hybridMultilevel"/>
    <w:tmpl w:val="E39435C6"/>
    <w:lvl w:ilvl="0" w:tplc="3E50E4BA">
      <w:start w:val="1"/>
      <w:numFmt w:val="decimal"/>
      <w:pStyle w:val="Styl1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4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F86FC4"/>
    <w:multiLevelType w:val="multilevel"/>
    <w:tmpl w:val="E0441ECA"/>
    <w:lvl w:ilvl="0">
      <w:start w:val="1"/>
      <w:numFmt w:val="decimal"/>
      <w:pStyle w:val="Nadpis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>
    <w:nsid w:val="5A831ABF"/>
    <w:multiLevelType w:val="hybridMultilevel"/>
    <w:tmpl w:val="405C9B8A"/>
    <w:lvl w:ilvl="0" w:tplc="1C26498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u w:val="singl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506D"/>
    <w:rsid w:val="00037F34"/>
    <w:rsid w:val="00121C0D"/>
    <w:rsid w:val="00400784"/>
    <w:rsid w:val="0040506D"/>
    <w:rsid w:val="005A7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AE74C90-3057-458D-8DC8-A2AE1852CE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autoRedefine/>
    <w:qFormat/>
    <w:rsid w:val="00121C0D"/>
    <w:pPr>
      <w:keepNext/>
      <w:numPr>
        <w:numId w:val="3"/>
      </w:numPr>
      <w:spacing w:before="120" w:after="120" w:line="240" w:lineRule="auto"/>
      <w:ind w:left="360" w:hanging="360"/>
      <w:outlineLvl w:val="0"/>
    </w:pPr>
    <w:rPr>
      <w:b/>
      <w:sz w:val="24"/>
      <w:szCs w:val="24"/>
      <w:u w:val="single"/>
    </w:rPr>
  </w:style>
  <w:style w:type="paragraph" w:styleId="Nadpis2">
    <w:name w:val="heading 2"/>
    <w:basedOn w:val="Normln"/>
    <w:link w:val="Nadpis2Char"/>
    <w:uiPriority w:val="9"/>
    <w:qFormat/>
    <w:rsid w:val="0040506D"/>
    <w:pPr>
      <w:spacing w:before="100" w:beforeAutospacing="1" w:after="100" w:afterAutospacing="1" w:line="240" w:lineRule="auto"/>
      <w:outlineLvl w:val="1"/>
    </w:pPr>
    <w:rPr>
      <w:rFonts w:ascii="Times New Roman" w:eastAsiaTheme="minorEastAsia" w:hAnsi="Times New Roman" w:cs="Times New Roman"/>
      <w:b/>
      <w:bCs/>
      <w:sz w:val="36"/>
      <w:szCs w:val="36"/>
      <w:lang w:eastAsia="cs-CZ"/>
    </w:rPr>
  </w:style>
  <w:style w:type="paragraph" w:styleId="Nadpis3">
    <w:name w:val="heading 3"/>
    <w:basedOn w:val="Normln"/>
    <w:link w:val="Nadpis3Char"/>
    <w:uiPriority w:val="9"/>
    <w:qFormat/>
    <w:rsid w:val="0040506D"/>
    <w:pPr>
      <w:spacing w:before="100" w:beforeAutospacing="1" w:after="100" w:afterAutospacing="1" w:line="240" w:lineRule="auto"/>
      <w:outlineLvl w:val="2"/>
    </w:pPr>
    <w:rPr>
      <w:rFonts w:ascii="Times New Roman" w:eastAsiaTheme="minorEastAsia" w:hAnsi="Times New Roman" w:cs="Times New Roman"/>
      <w:b/>
      <w:bCs/>
      <w:sz w:val="27"/>
      <w:szCs w:val="27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Nadpis1"/>
    <w:autoRedefine/>
    <w:qFormat/>
    <w:rsid w:val="00121C0D"/>
    <w:pPr>
      <w:numPr>
        <w:numId w:val="1"/>
      </w:numPr>
    </w:pPr>
    <w:rPr>
      <w:rFonts w:ascii="Times New Roman" w:eastAsia="Times New Roman" w:hAnsi="Times New Roman" w:cs="Times New Roman"/>
      <w:b w:val="0"/>
      <w:lang w:eastAsia="cs-CZ"/>
    </w:rPr>
  </w:style>
  <w:style w:type="character" w:customStyle="1" w:styleId="Nadpis1Char">
    <w:name w:val="Nadpis 1 Char"/>
    <w:basedOn w:val="Standardnpsmoodstavce"/>
    <w:link w:val="Nadpis1"/>
    <w:rsid w:val="00121C0D"/>
    <w:rPr>
      <w:b/>
      <w:sz w:val="24"/>
      <w:szCs w:val="24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40506D"/>
    <w:rPr>
      <w:rFonts w:ascii="Times New Roman" w:eastAsiaTheme="minorEastAsia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40506D"/>
    <w:rPr>
      <w:rFonts w:ascii="Times New Roman" w:eastAsiaTheme="minorEastAsia" w:hAnsi="Times New Roman" w:cs="Times New Roman"/>
      <w:b/>
      <w:bCs/>
      <w:sz w:val="27"/>
      <w:szCs w:val="27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0876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4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12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25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10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90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608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34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636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091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60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728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01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25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8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9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138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69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418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59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37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26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1158</Words>
  <Characters>6837</Characters>
  <Application>Microsoft Office Word</Application>
  <DocSecurity>0</DocSecurity>
  <Lines>56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 Vortelová</dc:creator>
  <cp:keywords/>
  <dc:description/>
  <cp:lastModifiedBy>Eva Vortelová</cp:lastModifiedBy>
  <cp:revision>2</cp:revision>
  <dcterms:created xsi:type="dcterms:W3CDTF">2014-12-01T11:50:00Z</dcterms:created>
  <dcterms:modified xsi:type="dcterms:W3CDTF">2014-12-01T11:53:00Z</dcterms:modified>
</cp:coreProperties>
</file>