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408CB78D"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EA5F11">
        <w:rPr>
          <w:rFonts w:ascii="Arial Narrow" w:hAnsi="Arial Narrow"/>
          <w:sz w:val="20"/>
        </w:rPr>
        <w:t>3</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04629">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CB1473A"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74648C">
        <w:rPr>
          <w:rFonts w:ascii="Arial Narrow" w:hAnsi="Arial Narrow"/>
        </w:rPr>
        <w:t>3</w:t>
      </w:r>
      <w:r w:rsidR="00B81EA3">
        <w:rPr>
          <w:rFonts w:ascii="Arial Narrow" w:hAnsi="Arial Narrow"/>
        </w:rPr>
        <w:t xml:space="preserve">: </w:t>
      </w:r>
      <w:r w:rsidR="00F44B1E">
        <w:rPr>
          <w:rFonts w:ascii="Arial Narrow" w:hAnsi="Arial Narrow"/>
        </w:rPr>
        <w:t>„</w:t>
      </w:r>
      <w:proofErr w:type="spellStart"/>
      <w:r w:rsidR="00EA5F11" w:rsidRPr="00EA5F11">
        <w:rPr>
          <w:rFonts w:ascii="Arial Narrow" w:hAnsi="Arial Narrow" w:cs="Arial"/>
          <w:b/>
        </w:rPr>
        <w:t>Elektrokoagulační</w:t>
      </w:r>
      <w:proofErr w:type="spellEnd"/>
      <w:r w:rsidR="00EA5F11" w:rsidRPr="00EA5F11">
        <w:rPr>
          <w:rFonts w:ascii="Arial Narrow" w:hAnsi="Arial Narrow" w:cs="Arial"/>
          <w:b/>
        </w:rPr>
        <w:t xml:space="preserve"> přístroj</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 xml:space="preserve">Pořízení vybavení pro ONN </w:t>
      </w:r>
      <w:r w:rsidR="00DB07BD">
        <w:rPr>
          <w:rFonts w:ascii="Arial Narrow" w:hAnsi="Arial Narrow" w:cs="Arial"/>
        </w:rPr>
        <w:t>I</w:t>
      </w:r>
      <w:r w:rsidR="00A8767E" w:rsidRPr="00A8767E">
        <w:rPr>
          <w:rFonts w:ascii="Arial Narrow" w:hAnsi="Arial Narrow" w:cs="Arial"/>
        </w:rPr>
        <w:t>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78272B6" w:rsidR="00BF1A3A" w:rsidRPr="00092F43" w:rsidRDefault="00A90B04" w:rsidP="0068571F">
      <w:pPr>
        <w:numPr>
          <w:ilvl w:val="0"/>
          <w:numId w:val="4"/>
        </w:numPr>
        <w:spacing w:after="120"/>
        <w:ind w:left="567" w:hanging="567"/>
        <w:rPr>
          <w:rFonts w:ascii="Arial" w:hAnsi="Arial"/>
          <w:b/>
        </w:rPr>
      </w:pPr>
      <w:r w:rsidRPr="001B3029">
        <w:rPr>
          <w:rFonts w:ascii="Arial Narrow" w:hAnsi="Arial Narrow"/>
          <w:sz w:val="22"/>
        </w:rPr>
        <w:t xml:space="preserve">Prodávající se zavazuje předat zboží kupujícímu </w:t>
      </w:r>
      <w:r w:rsidRPr="001B3029">
        <w:rPr>
          <w:rFonts w:ascii="Arial Narrow" w:hAnsi="Arial Narrow"/>
          <w:b/>
          <w:sz w:val="22"/>
        </w:rPr>
        <w:t xml:space="preserve">do </w:t>
      </w:r>
      <w:r w:rsidR="007560A4" w:rsidRPr="001B3029">
        <w:rPr>
          <w:rFonts w:ascii="Arial Narrow" w:hAnsi="Arial Narrow"/>
          <w:b/>
          <w:sz w:val="22"/>
        </w:rPr>
        <w:t xml:space="preserve">10 </w:t>
      </w:r>
      <w:r w:rsidR="00F44B1E" w:rsidRPr="001B3029">
        <w:rPr>
          <w:rFonts w:ascii="Arial Narrow" w:hAnsi="Arial Narrow"/>
          <w:b/>
          <w:sz w:val="22"/>
        </w:rPr>
        <w:t xml:space="preserve">týdnů </w:t>
      </w:r>
      <w:r w:rsidRPr="001B3029">
        <w:rPr>
          <w:rFonts w:ascii="Arial Narrow" w:hAnsi="Arial Narrow"/>
          <w:b/>
          <w:sz w:val="22"/>
        </w:rPr>
        <w:t>ode dne účinnosti této</w:t>
      </w:r>
      <w:r w:rsidR="00D87517" w:rsidRPr="001B3029">
        <w:rPr>
          <w:rFonts w:ascii="Arial Narrow" w:hAnsi="Arial Narrow"/>
          <w:b/>
          <w:sz w:val="22"/>
        </w:rPr>
        <w:t xml:space="preserve"> smlouvy</w:t>
      </w:r>
      <w:r w:rsidRPr="001B3029">
        <w:rPr>
          <w:rFonts w:ascii="Arial Narrow" w:hAnsi="Arial Narrow"/>
          <w:b/>
          <w:sz w:val="22"/>
        </w:rPr>
        <w:t xml:space="preserve"> </w:t>
      </w:r>
      <w:r w:rsidRPr="001B3029">
        <w:rPr>
          <w:rFonts w:ascii="Arial Narrow" w:hAnsi="Arial Narrow"/>
          <w:sz w:val="22"/>
        </w:rPr>
        <w:t>na místo</w:t>
      </w:r>
      <w:r w:rsidRPr="00092F43">
        <w:rPr>
          <w:rFonts w:ascii="Arial Narrow" w:hAnsi="Arial Narrow"/>
          <w:sz w:val="22"/>
        </w:rPr>
        <w:t xml:space="preserve"> dodání:</w:t>
      </w:r>
      <w:r w:rsidR="0068571F">
        <w:rPr>
          <w:rFonts w:ascii="Arial Narrow" w:hAnsi="Arial Narrow"/>
          <w:sz w:val="22"/>
        </w:rPr>
        <w:t xml:space="preserve"> </w:t>
      </w:r>
    </w:p>
    <w:p w14:paraId="2A0BDF8B" w14:textId="6B6C1439" w:rsidR="00EC0855" w:rsidRPr="00F510F0" w:rsidRDefault="00EA5F11"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Interní o</w:t>
      </w:r>
      <w:r w:rsidR="001D1EFD" w:rsidRPr="001D1EFD">
        <w:rPr>
          <w:rFonts w:ascii="Arial Narrow" w:hAnsi="Arial Narrow" w:cs="Arial"/>
          <w:bCs/>
          <w:sz w:val="22"/>
          <w:szCs w:val="22"/>
        </w:rPr>
        <w:t>ddělení</w:t>
      </w:r>
      <w:r w:rsidR="00F510F0" w:rsidRPr="001D1EFD">
        <w:rPr>
          <w:rFonts w:ascii="Arial Narrow" w:hAnsi="Arial Narrow" w:cs="Arial"/>
          <w:bCs/>
          <w:sz w:val="22"/>
          <w:szCs w:val="22"/>
        </w:rPr>
        <w:t xml:space="preserve">, </w:t>
      </w:r>
      <w:r w:rsidR="00D47D74" w:rsidRPr="001D1EFD">
        <w:rPr>
          <w:rFonts w:ascii="Arial Narrow" w:hAnsi="Arial Narrow" w:cs="Arial"/>
          <w:sz w:val="22"/>
          <w:szCs w:val="22"/>
        </w:rPr>
        <w:t>Oblastní nemocnice Náchod, IČ: 26000202, sídlem</w:t>
      </w:r>
      <w:r w:rsidR="00D47D74" w:rsidRPr="001D1EFD">
        <w:rPr>
          <w:rFonts w:ascii="Arial Narrow" w:hAnsi="Arial Narrow" w:cs="Arial"/>
          <w:b/>
          <w:bCs/>
          <w:sz w:val="22"/>
          <w:szCs w:val="22"/>
        </w:rPr>
        <w:t xml:space="preserve"> </w:t>
      </w:r>
      <w:r w:rsidR="00D47D74" w:rsidRPr="001D1EFD">
        <w:rPr>
          <w:rFonts w:ascii="Arial Narrow" w:hAnsi="Arial Narrow" w:cs="Arial"/>
          <w:bCs/>
          <w:sz w:val="22"/>
          <w:szCs w:val="22"/>
        </w:rPr>
        <w:t>Purkyňova 446, 547 01</w:t>
      </w:r>
      <w:r w:rsidR="00D47D74" w:rsidRPr="00F510F0">
        <w:rPr>
          <w:rFonts w:ascii="Arial Narrow" w:hAnsi="Arial Narrow" w:cs="Arial"/>
          <w:bCs/>
          <w:sz w:val="22"/>
          <w:szCs w:val="22"/>
        </w:rPr>
        <w:t xml:space="preserve">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304629">
      <w:pPr>
        <w:keepNext/>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19704429" w:rsidR="00FD66BD" w:rsidRPr="00BB1EED" w:rsidRDefault="00FD66BD"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8C5292">
        <w:rPr>
          <w:rFonts w:ascii="Arial Narrow" w:hAnsi="Arial Narrow" w:cs="Arial"/>
          <w:sz w:val="22"/>
          <w:szCs w:val="22"/>
        </w:rPr>
        <w:t>375/2022</w:t>
      </w:r>
      <w:r w:rsidR="00E95897" w:rsidRPr="00BB1EED">
        <w:rPr>
          <w:rFonts w:ascii="Arial Narrow" w:hAnsi="Arial Narrow" w:cs="Arial"/>
          <w:sz w:val="22"/>
          <w:szCs w:val="22"/>
        </w:rPr>
        <w:t xml:space="preserve"> Sb., </w:t>
      </w:r>
      <w:r w:rsidR="008932F5" w:rsidRPr="008932F5">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8C5292">
        <w:rPr>
          <w:rFonts w:ascii="Arial Narrow" w:hAnsi="Arial Narrow" w:cs="Arial"/>
          <w:sz w:val="22"/>
          <w:szCs w:val="22"/>
        </w:rPr>
        <w:t>375/2022</w:t>
      </w:r>
      <w:r w:rsidR="00CE3739" w:rsidRPr="00CE3739">
        <w:rPr>
          <w:rFonts w:ascii="Arial Narrow" w:hAnsi="Arial Narrow" w:cs="Arial"/>
          <w:sz w:val="22"/>
          <w:szCs w:val="22"/>
        </w:rPr>
        <w:t xml:space="preserve">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70FBBA3"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lastRenderedPageBreak/>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3807C6E"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8C5292">
        <w:rPr>
          <w:rFonts w:ascii="Arial Narrow" w:hAnsi="Arial Narrow" w:cs="Arial"/>
          <w:sz w:val="22"/>
          <w:szCs w:val="22"/>
        </w:rPr>
        <w:t>375/2022</w:t>
      </w:r>
      <w:r w:rsidR="00E95897" w:rsidRPr="00BB1EED">
        <w:rPr>
          <w:rFonts w:ascii="Arial Narrow" w:hAnsi="Arial Narrow" w:cs="Arial"/>
          <w:sz w:val="22"/>
          <w:szCs w:val="22"/>
        </w:rPr>
        <w:t xml:space="preserve">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8C5292">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8C5292">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w:t>
      </w:r>
      <w:r w:rsidRPr="003723B5">
        <w:rPr>
          <w:rFonts w:ascii="Arial Narrow" w:hAnsi="Arial Narrow" w:cs="Arial"/>
          <w:sz w:val="22"/>
          <w:szCs w:val="22"/>
        </w:rPr>
        <w:lastRenderedPageBreak/>
        <w:t xml:space="preserve">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w:t>
      </w:r>
      <w:r w:rsidRPr="00353534">
        <w:rPr>
          <w:rFonts w:ascii="Arial Narrow" w:hAnsi="Arial Narrow"/>
        </w:rPr>
        <w:lastRenderedPageBreak/>
        <w:t xml:space="preserve">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4FF440AE"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 xml:space="preserve">, je-li zboží zdravotnickým prostředkem ve smyslu zákona č. </w:t>
      </w:r>
      <w:r w:rsidR="008C5292">
        <w:rPr>
          <w:rFonts w:ascii="Arial Narrow" w:hAnsi="Arial Narrow" w:cs="Arial"/>
          <w:sz w:val="22"/>
          <w:szCs w:val="22"/>
        </w:rPr>
        <w:t>375/2022</w:t>
      </w:r>
      <w:r w:rsidR="003B5A3A" w:rsidRPr="009B7200">
        <w:rPr>
          <w:rFonts w:ascii="Arial Narrow" w:hAnsi="Arial Narrow"/>
          <w:sz w:val="22"/>
          <w:szCs w:val="22"/>
        </w:rPr>
        <w:t xml:space="preserve"> Sb., o zdravotnických prostředcích</w:t>
      </w:r>
      <w:r w:rsidRPr="009B7200">
        <w:rPr>
          <w:rFonts w:ascii="Arial Narrow" w:hAnsi="Arial Narrow"/>
          <w:sz w:val="22"/>
          <w:szCs w:val="22"/>
        </w:rPr>
        <w:t>,</w:t>
      </w:r>
    </w:p>
    <w:p w14:paraId="0E9C6293" w14:textId="6366DE90"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8C5292">
        <w:rPr>
          <w:rFonts w:ascii="Arial Narrow" w:hAnsi="Arial Narrow" w:cs="Arial"/>
          <w:sz w:val="22"/>
          <w:szCs w:val="22"/>
        </w:rPr>
        <w:t>375/2022</w:t>
      </w:r>
      <w:r w:rsidR="003B5A3A" w:rsidRPr="003B5A3A">
        <w:rPr>
          <w:rFonts w:ascii="Arial Narrow" w:hAnsi="Arial Narrow"/>
          <w:sz w:val="22"/>
          <w:szCs w:val="22"/>
        </w:rPr>
        <w:t xml:space="preserve">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lastRenderedPageBreak/>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4F2101A"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8C5292">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lastRenderedPageBreak/>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03D30DC" w14:textId="0F183FB1" w:rsidR="009F69EA" w:rsidRPr="009D7E00" w:rsidRDefault="009F69EA" w:rsidP="009D7E00">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lastRenderedPageBreak/>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r w:rsidR="009D7E00">
        <w:rPr>
          <w:rFonts w:ascii="Arial Narrow" w:hAnsi="Arial Narrow"/>
        </w:rPr>
        <w:t xml:space="preserve"> </w:t>
      </w:r>
      <w:r w:rsidRPr="009D7E00">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F4557F9"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8C5292">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lastRenderedPageBreak/>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19B18E68" w14:textId="77777777" w:rsidR="00304629" w:rsidRDefault="00304629" w:rsidP="007B4E1A">
      <w:pPr>
        <w:pStyle w:val="Zkladntext"/>
        <w:spacing w:line="360" w:lineRule="auto"/>
        <w:ind w:left="0" w:firstLine="0"/>
        <w:rPr>
          <w:rFonts w:ascii="Arial Narrow" w:hAnsi="Arial Narrow" w:cs="Arial"/>
          <w:b/>
          <w:sz w:val="22"/>
          <w:szCs w:val="22"/>
        </w:rPr>
      </w:pPr>
    </w:p>
    <w:p w14:paraId="2F764A2F" w14:textId="6A4FFD33"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4BB0EF71" w:rsidR="007B4E1A" w:rsidRDefault="007B4E1A" w:rsidP="007B4E1A">
      <w:pPr>
        <w:pStyle w:val="Zkladntext"/>
        <w:spacing w:line="360" w:lineRule="auto"/>
        <w:ind w:left="363"/>
        <w:rPr>
          <w:rFonts w:ascii="Arial Narrow" w:hAnsi="Arial Narrow"/>
          <w:sz w:val="22"/>
          <w:szCs w:val="22"/>
        </w:rPr>
      </w:pPr>
    </w:p>
    <w:p w14:paraId="5DDE9CB6" w14:textId="77777777" w:rsidR="00304629" w:rsidRDefault="00304629"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9"/>
      <w:footerReference w:type="default" r:id="rId20"/>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46DD6" w14:textId="77777777" w:rsidR="005E3280" w:rsidRDefault="005E3280">
      <w:r>
        <w:separator/>
      </w:r>
    </w:p>
  </w:endnote>
  <w:endnote w:type="continuationSeparator" w:id="0">
    <w:p w14:paraId="05D1C3E5" w14:textId="77777777" w:rsidR="005E3280" w:rsidRDefault="005E3280">
      <w:r>
        <w:continuationSeparator/>
      </w:r>
    </w:p>
  </w:endnote>
  <w:endnote w:type="continuationNotice" w:id="1">
    <w:p w14:paraId="60F4E6DF" w14:textId="77777777" w:rsidR="005E3280" w:rsidRDefault="005E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B985" w14:textId="77777777" w:rsidR="00B9134B" w:rsidRDefault="00B9134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FAE3" w14:textId="77777777" w:rsidR="005E3280" w:rsidRDefault="005E3280">
      <w:r>
        <w:separator/>
      </w:r>
    </w:p>
  </w:footnote>
  <w:footnote w:type="continuationSeparator" w:id="0">
    <w:p w14:paraId="694C53D5" w14:textId="77777777" w:rsidR="005E3280" w:rsidRDefault="005E3280">
      <w:r>
        <w:continuationSeparator/>
      </w:r>
    </w:p>
  </w:footnote>
  <w:footnote w:type="continuationNotice" w:id="1">
    <w:p w14:paraId="169F25EB" w14:textId="77777777" w:rsidR="005E3280" w:rsidRDefault="005E32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E096" w14:textId="77777777" w:rsidR="00B9134B" w:rsidRDefault="00B913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B9134B">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13C6" w14:textId="77777777" w:rsidR="00B9134B" w:rsidRDefault="00B9134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029"/>
    <w:rsid w:val="001B3FBF"/>
    <w:rsid w:val="001B51AE"/>
    <w:rsid w:val="001B6576"/>
    <w:rsid w:val="001B680C"/>
    <w:rsid w:val="001B7362"/>
    <w:rsid w:val="001B7D6C"/>
    <w:rsid w:val="001B7FE8"/>
    <w:rsid w:val="001C2653"/>
    <w:rsid w:val="001C41D0"/>
    <w:rsid w:val="001C59BC"/>
    <w:rsid w:val="001C7C82"/>
    <w:rsid w:val="001D025A"/>
    <w:rsid w:val="001D1186"/>
    <w:rsid w:val="001D1EFD"/>
    <w:rsid w:val="001D625C"/>
    <w:rsid w:val="001D6F52"/>
    <w:rsid w:val="001E3AD1"/>
    <w:rsid w:val="001E50CF"/>
    <w:rsid w:val="001E65FD"/>
    <w:rsid w:val="001E7498"/>
    <w:rsid w:val="001F0FF7"/>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864F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4629"/>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0958"/>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3B46"/>
    <w:rsid w:val="005D6E45"/>
    <w:rsid w:val="005E0202"/>
    <w:rsid w:val="005E04E1"/>
    <w:rsid w:val="005E085F"/>
    <w:rsid w:val="005E2087"/>
    <w:rsid w:val="005E3280"/>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2165"/>
    <w:rsid w:val="007344FE"/>
    <w:rsid w:val="0073682D"/>
    <w:rsid w:val="00737C6A"/>
    <w:rsid w:val="007405D9"/>
    <w:rsid w:val="007411B0"/>
    <w:rsid w:val="00741F5B"/>
    <w:rsid w:val="00742415"/>
    <w:rsid w:val="00743B71"/>
    <w:rsid w:val="007449A7"/>
    <w:rsid w:val="00745B4D"/>
    <w:rsid w:val="00746471"/>
    <w:rsid w:val="0074648C"/>
    <w:rsid w:val="0075100B"/>
    <w:rsid w:val="00753FA9"/>
    <w:rsid w:val="00755691"/>
    <w:rsid w:val="007560A4"/>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E54BD"/>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32F5"/>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29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5318"/>
    <w:rsid w:val="009B7200"/>
    <w:rsid w:val="009B7C39"/>
    <w:rsid w:val="009C0104"/>
    <w:rsid w:val="009C21C6"/>
    <w:rsid w:val="009C3886"/>
    <w:rsid w:val="009C3999"/>
    <w:rsid w:val="009C654F"/>
    <w:rsid w:val="009C7B15"/>
    <w:rsid w:val="009D0BD5"/>
    <w:rsid w:val="009D19D8"/>
    <w:rsid w:val="009D2F15"/>
    <w:rsid w:val="009D48D1"/>
    <w:rsid w:val="009D564F"/>
    <w:rsid w:val="009D7E00"/>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271D"/>
    <w:rsid w:val="00B84166"/>
    <w:rsid w:val="00B8632A"/>
    <w:rsid w:val="00B9134B"/>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70B6"/>
    <w:rsid w:val="00C0025D"/>
    <w:rsid w:val="00C04FAF"/>
    <w:rsid w:val="00C06913"/>
    <w:rsid w:val="00C1024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299"/>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07BD"/>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5F11"/>
    <w:rsid w:val="00EA6262"/>
    <w:rsid w:val="00EB02F2"/>
    <w:rsid w:val="00EB1E7F"/>
    <w:rsid w:val="00EB3520"/>
    <w:rsid w:val="00EB63EC"/>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5980</Words>
  <Characters>35283</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41181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7</cp:revision>
  <cp:lastPrinted>2017-07-27T11:40:00Z</cp:lastPrinted>
  <dcterms:created xsi:type="dcterms:W3CDTF">2023-03-10T15:00:00Z</dcterms:created>
  <dcterms:modified xsi:type="dcterms:W3CDTF">2023-03-29T14:29:00Z</dcterms:modified>
</cp:coreProperties>
</file>