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965FE" w14:textId="3E45CFD8" w:rsidR="00016593" w:rsidRPr="004E4961" w:rsidRDefault="00016593" w:rsidP="00016593">
      <w:pPr>
        <w:jc w:val="right"/>
        <w:rPr>
          <w:b/>
        </w:rPr>
      </w:pPr>
      <w:r w:rsidRPr="004E4961">
        <w:rPr>
          <w:i/>
        </w:rPr>
        <w:t>Příloha č. 4</w:t>
      </w:r>
      <w:r w:rsidR="00C72446">
        <w:rPr>
          <w:i/>
        </w:rPr>
        <w:t>b</w:t>
      </w:r>
      <w:bookmarkStart w:id="0" w:name="_GoBack"/>
      <w:r w:rsidR="004D7E58">
        <w:rPr>
          <w:i/>
        </w:rPr>
        <w:t>)</w:t>
      </w:r>
      <w:bookmarkEnd w:id="0"/>
      <w:r w:rsidRPr="004E4961">
        <w:rPr>
          <w:i/>
        </w:rPr>
        <w:t xml:space="preserve">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59E77A78" w:rsidR="00985A10" w:rsidRDefault="002B422F" w:rsidP="008F3A7B">
      <w:pPr>
        <w:jc w:val="center"/>
        <w:rPr>
          <w:b/>
          <w:color w:val="000000"/>
          <w:sz w:val="36"/>
          <w:szCs w:val="36"/>
        </w:rPr>
      </w:pPr>
      <w:r w:rsidRPr="00FE3071">
        <w:rPr>
          <w:b/>
          <w:sz w:val="36"/>
          <w:szCs w:val="36"/>
        </w:rPr>
        <w:t>„</w:t>
      </w:r>
      <w:r w:rsidR="004B0B11">
        <w:rPr>
          <w:b/>
          <w:sz w:val="36"/>
          <w:szCs w:val="36"/>
        </w:rPr>
        <w:t>Operační a vyšetřovací stoly</w:t>
      </w:r>
      <w:r w:rsidR="00C30E7D">
        <w:rPr>
          <w:b/>
          <w:sz w:val="36"/>
          <w:szCs w:val="36"/>
        </w:rPr>
        <w:t xml:space="preserve"> </w:t>
      </w:r>
      <w:r w:rsidR="004D7E58">
        <w:rPr>
          <w:b/>
          <w:sz w:val="36"/>
          <w:szCs w:val="36"/>
        </w:rPr>
        <w:t>-</w:t>
      </w:r>
      <w:r w:rsidR="00C30E7D">
        <w:rPr>
          <w:b/>
          <w:sz w:val="36"/>
          <w:szCs w:val="36"/>
        </w:rPr>
        <w:t xml:space="preserve"> část </w:t>
      </w:r>
      <w:r w:rsidR="00C72446">
        <w:rPr>
          <w:b/>
          <w:sz w:val="36"/>
          <w:szCs w:val="36"/>
        </w:rPr>
        <w:t>2</w:t>
      </w:r>
      <w:r w:rsidR="004D7E58">
        <w:rPr>
          <w:b/>
          <w:sz w:val="36"/>
          <w:szCs w:val="36"/>
        </w:rPr>
        <w:t>:</w:t>
      </w:r>
      <w:r w:rsidR="00FE3071">
        <w:rPr>
          <w:b/>
          <w:sz w:val="36"/>
          <w:szCs w:val="36"/>
        </w:rPr>
        <w:t xml:space="preserve"> </w:t>
      </w:r>
      <w:r w:rsidR="004B0B11">
        <w:rPr>
          <w:b/>
          <w:sz w:val="36"/>
          <w:szCs w:val="36"/>
        </w:rPr>
        <w:t>Stůl zákrokový</w:t>
      </w:r>
      <w:r w:rsidR="004D7E58">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r w:rsidR="00F70B27" w:rsidRPr="00016593">
        <w:rPr>
          <w:sz w:val="20"/>
          <w:szCs w:val="20"/>
        </w:rPr>
        <w:t>účastníka</w:t>
      </w:r>
      <w:r w:rsidRPr="00016593">
        <w:rPr>
          <w:sz w:val="20"/>
          <w:szCs w:val="20"/>
        </w:rPr>
        <w:t xml:space="preserve">:      </w:t>
      </w:r>
      <w:r w:rsidRPr="00016593">
        <w:rPr>
          <w:sz w:val="20"/>
          <w:szCs w:val="20"/>
        </w:rPr>
        <w:tab/>
      </w:r>
      <w:r w:rsidRPr="00A225C3">
        <w:rPr>
          <w:sz w:val="20"/>
          <w:szCs w:val="20"/>
          <w:highlight w:val="yellow"/>
        </w:rPr>
        <w:t>…………………………………………………………</w:t>
      </w:r>
      <w:proofErr w:type="gramStart"/>
      <w:r w:rsidRPr="00A225C3">
        <w:rPr>
          <w:sz w:val="20"/>
          <w:szCs w:val="20"/>
          <w:highlight w:val="yellow"/>
        </w:rPr>
        <w:t>…...</w:t>
      </w:r>
      <w:proofErr w:type="gramEnd"/>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C097AFC"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 xml:space="preserve">a 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140E50E6"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w:t>
      </w:r>
      <w:r w:rsidRPr="00A80CAB">
        <w:rPr>
          <w:rFonts w:ascii="Arial" w:hAnsi="Arial" w:cs="Arial"/>
          <w:sz w:val="20"/>
          <w:szCs w:val="20"/>
        </w:rPr>
        <w:lastRenderedPageBreak/>
        <w:t>celkovém finančním objemu nejméně</w:t>
      </w:r>
      <w:r w:rsidR="00FA359F">
        <w:rPr>
          <w:rFonts w:ascii="Arial" w:hAnsi="Arial" w:cs="Arial"/>
          <w:sz w:val="20"/>
          <w:szCs w:val="20"/>
        </w:rPr>
        <w:t xml:space="preserve"> </w:t>
      </w:r>
      <w:r w:rsidR="007C22D3" w:rsidRPr="007C22D3">
        <w:rPr>
          <w:rFonts w:ascii="Arial" w:hAnsi="Arial" w:cs="Arial"/>
          <w:sz w:val="20"/>
          <w:szCs w:val="20"/>
        </w:rPr>
        <w:t>123.499</w:t>
      </w:r>
      <w:r w:rsidRPr="007C22D3">
        <w:rPr>
          <w:rFonts w:ascii="Arial" w:hAnsi="Arial" w:cs="Arial"/>
          <w:sz w:val="20"/>
          <w:szCs w:val="20"/>
        </w:rPr>
        <w:t xml:space="preserve">,- </w:t>
      </w:r>
      <w:r w:rsidRPr="00E55EAC">
        <w:rPr>
          <w:rFonts w:ascii="Arial" w:hAnsi="Arial" w:cs="Arial"/>
          <w:sz w:val="20"/>
          <w:szCs w:val="20"/>
        </w:rPr>
        <w:t>Kč</w:t>
      </w:r>
      <w:r w:rsidRPr="00A80CAB">
        <w:rPr>
          <w:rFonts w:ascii="Arial" w:hAnsi="Arial" w:cs="Arial"/>
          <w:sz w:val="20"/>
          <w:szCs w:val="20"/>
        </w:rPr>
        <w:t xml:space="preserve">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r w:rsidR="00ED053F">
        <w:rPr>
          <w:rFonts w:ascii="Arial" w:hAnsi="Arial" w:cs="Arial"/>
          <w:sz w:val="20"/>
          <w:szCs w:val="20"/>
        </w:rPr>
        <w:t xml:space="preserve"> Bližší specifikace významných dodávek viz odst. 8.3.1 Zadávací dokumentace.</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2A6B21D5" w:rsidR="00D2414A" w:rsidRPr="00A225C3" w:rsidRDefault="00604F77" w:rsidP="00F236C3">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581C7C46" w:rsidR="00D2414A" w:rsidRPr="00D2414A" w:rsidRDefault="002210C9" w:rsidP="00D2414A">
            <w:pPr>
              <w:spacing w:line="276" w:lineRule="auto"/>
              <w:rPr>
                <w:bCs/>
                <w:sz w:val="20"/>
                <w:szCs w:val="20"/>
              </w:rPr>
            </w:pPr>
            <w:r w:rsidRPr="002210C9">
              <w:rPr>
                <w:bCs/>
                <w:sz w:val="20"/>
                <w:szCs w:val="20"/>
                <w:highlight w:val="yellow"/>
              </w:rPr>
              <w:t>Dodávka nového/nových….</w:t>
            </w: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6AFDB806" w:rsidR="00F87FB9" w:rsidRPr="00A225C3" w:rsidRDefault="00F87FB9" w:rsidP="00D2414A">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2289C19B" w:rsidR="007C520E" w:rsidRPr="00A225C3" w:rsidRDefault="007C520E" w:rsidP="00C96460">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3628A487" w:rsidR="007C520E" w:rsidRPr="00D2414A" w:rsidRDefault="002210C9" w:rsidP="00C96460">
            <w:pPr>
              <w:spacing w:line="276" w:lineRule="auto"/>
              <w:rPr>
                <w:bCs/>
                <w:sz w:val="20"/>
                <w:szCs w:val="20"/>
              </w:rPr>
            </w:pPr>
            <w:r w:rsidRPr="002210C9">
              <w:rPr>
                <w:bCs/>
                <w:sz w:val="20"/>
                <w:szCs w:val="20"/>
                <w:highlight w:val="yellow"/>
              </w:rPr>
              <w:t>Dodávka nového/nových….</w:t>
            </w: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19D521DD" w:rsidR="007C520E" w:rsidRPr="00A225C3" w:rsidRDefault="007C520E" w:rsidP="00C96460">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Default="00B03BED" w:rsidP="00B03BED">
      <w:pPr>
        <w:pStyle w:val="Zkladntextodsazen31"/>
        <w:spacing w:after="0"/>
        <w:ind w:left="0"/>
        <w:jc w:val="both"/>
        <w:rPr>
          <w:rFonts w:ascii="Arial" w:hAnsi="Arial" w:cs="Arial"/>
          <w:bCs/>
          <w:sz w:val="20"/>
          <w:szCs w:val="20"/>
          <w:highlight w:val="yellow"/>
        </w:rPr>
      </w:pPr>
    </w:p>
    <w:p w14:paraId="63C11EFC" w14:textId="77777777" w:rsidR="00754196" w:rsidRPr="00A225C3" w:rsidRDefault="00754196"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9"/>
      <w:headerReference w:type="default" r:id="rId10"/>
      <w:footerReference w:type="even" r:id="rId11"/>
      <w:footerReference w:type="default" r:id="rId12"/>
      <w:headerReference w:type="first" r:id="rId13"/>
      <w:footerReference w:type="first" r:id="rId14"/>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4D6A8" w14:textId="77777777" w:rsidR="00931888" w:rsidRDefault="009318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13098"/>
      <w:docPartObj>
        <w:docPartGallery w:val="Page Numbers (Bottom of Page)"/>
        <w:docPartUnique/>
      </w:docPartObj>
    </w:sdtPr>
    <w:sdtEndPr/>
    <w:sdtContent>
      <w:p w14:paraId="0CB08B88" w14:textId="6F26EF8A"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D422F9">
          <w:rPr>
            <w:noProof/>
            <w:sz w:val="22"/>
            <w:szCs w:val="22"/>
          </w:rPr>
          <w:t>2</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E55A2" w14:textId="77777777" w:rsidR="00931888" w:rsidRDefault="0093188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6AA31" w14:textId="77777777" w:rsidR="00931888" w:rsidRDefault="0093188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6F8F1" w14:textId="77777777" w:rsidR="00931888" w:rsidRDefault="0093188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 Martin Kastl">
    <w15:presenceInfo w15:providerId="AD" w15:userId="S-1-5-21-1826302279-1143987407-1524160184-15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8"/>
  <w:hyphenationZone w:val="425"/>
  <w:doNotHyphenateCaps/>
  <w:characterSpacingControl w:val="doNotCompress"/>
  <w:doNotValidateAgainstSchema/>
  <w:doNotDemarcateInvalidXml/>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210C9"/>
    <w:rsid w:val="002404E4"/>
    <w:rsid w:val="00264626"/>
    <w:rsid w:val="00280E0E"/>
    <w:rsid w:val="00284764"/>
    <w:rsid w:val="002A1730"/>
    <w:rsid w:val="002B422F"/>
    <w:rsid w:val="002B60CA"/>
    <w:rsid w:val="002B79F7"/>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23EFA"/>
    <w:rsid w:val="00435EC1"/>
    <w:rsid w:val="00477179"/>
    <w:rsid w:val="0048317C"/>
    <w:rsid w:val="00496498"/>
    <w:rsid w:val="00496A76"/>
    <w:rsid w:val="004B0B11"/>
    <w:rsid w:val="004C19EA"/>
    <w:rsid w:val="004D7E58"/>
    <w:rsid w:val="004E4961"/>
    <w:rsid w:val="004E6861"/>
    <w:rsid w:val="00501F5D"/>
    <w:rsid w:val="00507FEA"/>
    <w:rsid w:val="005153C8"/>
    <w:rsid w:val="00520AD4"/>
    <w:rsid w:val="005327A9"/>
    <w:rsid w:val="00534D45"/>
    <w:rsid w:val="00535AED"/>
    <w:rsid w:val="00542AFD"/>
    <w:rsid w:val="00546DAD"/>
    <w:rsid w:val="00547307"/>
    <w:rsid w:val="00584C64"/>
    <w:rsid w:val="00587779"/>
    <w:rsid w:val="005A639D"/>
    <w:rsid w:val="005D727E"/>
    <w:rsid w:val="005E75AC"/>
    <w:rsid w:val="00604F77"/>
    <w:rsid w:val="00607D15"/>
    <w:rsid w:val="0061056E"/>
    <w:rsid w:val="00616838"/>
    <w:rsid w:val="0063196E"/>
    <w:rsid w:val="00634B8A"/>
    <w:rsid w:val="00645630"/>
    <w:rsid w:val="006564D4"/>
    <w:rsid w:val="00660095"/>
    <w:rsid w:val="00695B15"/>
    <w:rsid w:val="006A4073"/>
    <w:rsid w:val="006B487A"/>
    <w:rsid w:val="006B73FD"/>
    <w:rsid w:val="006C786E"/>
    <w:rsid w:val="006E3E9B"/>
    <w:rsid w:val="007019A0"/>
    <w:rsid w:val="00732C2D"/>
    <w:rsid w:val="00751ACA"/>
    <w:rsid w:val="00754196"/>
    <w:rsid w:val="00756838"/>
    <w:rsid w:val="00784E96"/>
    <w:rsid w:val="00785C26"/>
    <w:rsid w:val="00787AE0"/>
    <w:rsid w:val="0079185D"/>
    <w:rsid w:val="007A3E08"/>
    <w:rsid w:val="007B1F3D"/>
    <w:rsid w:val="007B1F70"/>
    <w:rsid w:val="007C22D3"/>
    <w:rsid w:val="007C520E"/>
    <w:rsid w:val="00823256"/>
    <w:rsid w:val="00824FF8"/>
    <w:rsid w:val="00825F45"/>
    <w:rsid w:val="00842293"/>
    <w:rsid w:val="00853AC5"/>
    <w:rsid w:val="008704A6"/>
    <w:rsid w:val="008745D3"/>
    <w:rsid w:val="008A3E80"/>
    <w:rsid w:val="008A48D0"/>
    <w:rsid w:val="008C560B"/>
    <w:rsid w:val="008E5481"/>
    <w:rsid w:val="008F3A7B"/>
    <w:rsid w:val="008F5A27"/>
    <w:rsid w:val="00931888"/>
    <w:rsid w:val="0093379D"/>
    <w:rsid w:val="009345B0"/>
    <w:rsid w:val="009428B0"/>
    <w:rsid w:val="009448DC"/>
    <w:rsid w:val="0094588E"/>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E60DD"/>
    <w:rsid w:val="00AF19E3"/>
    <w:rsid w:val="00AF1CFB"/>
    <w:rsid w:val="00AF36C5"/>
    <w:rsid w:val="00AF702A"/>
    <w:rsid w:val="00B03BED"/>
    <w:rsid w:val="00B26623"/>
    <w:rsid w:val="00B3263E"/>
    <w:rsid w:val="00B66957"/>
    <w:rsid w:val="00B67DAC"/>
    <w:rsid w:val="00B70CA7"/>
    <w:rsid w:val="00B712DD"/>
    <w:rsid w:val="00B871A4"/>
    <w:rsid w:val="00B907CB"/>
    <w:rsid w:val="00BB70B8"/>
    <w:rsid w:val="00BD1C6C"/>
    <w:rsid w:val="00BE5123"/>
    <w:rsid w:val="00BF2B87"/>
    <w:rsid w:val="00C30E7D"/>
    <w:rsid w:val="00C52A28"/>
    <w:rsid w:val="00C72446"/>
    <w:rsid w:val="00CA0807"/>
    <w:rsid w:val="00CB6616"/>
    <w:rsid w:val="00CC4C61"/>
    <w:rsid w:val="00CD0387"/>
    <w:rsid w:val="00CF3B5B"/>
    <w:rsid w:val="00D12BDA"/>
    <w:rsid w:val="00D15F1D"/>
    <w:rsid w:val="00D236AC"/>
    <w:rsid w:val="00D2414A"/>
    <w:rsid w:val="00D370BE"/>
    <w:rsid w:val="00D422F9"/>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D053F"/>
    <w:rsid w:val="00EE6EF8"/>
    <w:rsid w:val="00F1502C"/>
    <w:rsid w:val="00F236C3"/>
    <w:rsid w:val="00F43EA3"/>
    <w:rsid w:val="00F55CCD"/>
    <w:rsid w:val="00F57A11"/>
    <w:rsid w:val="00F70B27"/>
    <w:rsid w:val="00F71AA4"/>
    <w:rsid w:val="00F87FB9"/>
    <w:rsid w:val="00FA1659"/>
    <w:rsid w:val="00FA359F"/>
    <w:rsid w:val="00FA519D"/>
    <w:rsid w:val="00FB519A"/>
    <w:rsid w:val="00FE3071"/>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6CE2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Plain Text"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Plain Text"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62E0F-6392-49DA-8D2B-86AFF1792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356</Words>
  <Characters>2281</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Martina Chalasová</cp:lastModifiedBy>
  <cp:revision>17</cp:revision>
  <cp:lastPrinted>2020-03-03T09:23:00Z</cp:lastPrinted>
  <dcterms:created xsi:type="dcterms:W3CDTF">2021-11-08T11:13:00Z</dcterms:created>
  <dcterms:modified xsi:type="dcterms:W3CDTF">2022-06-10T08:00:00Z</dcterms:modified>
</cp:coreProperties>
</file>