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25766C" w14:textId="77777777" w:rsidR="002E751B" w:rsidRPr="00794447" w:rsidRDefault="006622B6" w:rsidP="00653238">
      <w:pPr>
        <w:spacing w:line="276" w:lineRule="auto"/>
        <w:jc w:val="center"/>
        <w:rPr>
          <w:rFonts w:ascii="Arial" w:hAnsi="Arial" w:cs="Arial"/>
          <w:b/>
          <w:sz w:val="28"/>
          <w:szCs w:val="20"/>
        </w:rPr>
      </w:pPr>
      <w:r>
        <w:rPr>
          <w:rFonts w:ascii="Arial" w:hAnsi="Arial" w:cs="Arial"/>
          <w:b/>
          <w:sz w:val="28"/>
          <w:szCs w:val="20"/>
        </w:rPr>
        <w:t>Smlouva o poskytování tiskových služeb</w:t>
      </w:r>
    </w:p>
    <w:p w14:paraId="593CC774" w14:textId="77777777" w:rsidR="00B065B3" w:rsidRPr="00794447" w:rsidRDefault="00653238" w:rsidP="00653238">
      <w:pPr>
        <w:spacing w:before="120" w:line="276" w:lineRule="auto"/>
        <w:jc w:val="center"/>
        <w:rPr>
          <w:rFonts w:ascii="Arial" w:hAnsi="Arial" w:cs="Arial"/>
          <w:sz w:val="16"/>
          <w:szCs w:val="20"/>
        </w:rPr>
      </w:pPr>
      <w:r w:rsidRPr="00794447">
        <w:rPr>
          <w:rFonts w:ascii="Arial" w:hAnsi="Arial" w:cs="Arial"/>
          <w:sz w:val="16"/>
          <w:szCs w:val="20"/>
        </w:rPr>
        <w:t>o</w:t>
      </w:r>
      <w:r w:rsidR="004B2C3B" w:rsidRPr="00794447">
        <w:rPr>
          <w:rFonts w:ascii="Arial" w:hAnsi="Arial" w:cs="Arial"/>
          <w:sz w:val="16"/>
          <w:szCs w:val="20"/>
        </w:rPr>
        <w:t xml:space="preserve"> </w:t>
      </w:r>
      <w:r w:rsidR="00C64C81">
        <w:rPr>
          <w:rFonts w:ascii="Arial" w:hAnsi="Arial" w:cs="Arial"/>
          <w:sz w:val="16"/>
          <w:szCs w:val="20"/>
        </w:rPr>
        <w:t>službách</w:t>
      </w:r>
      <w:r w:rsidR="00C64C81" w:rsidRPr="00794447">
        <w:rPr>
          <w:rFonts w:ascii="Arial" w:hAnsi="Arial" w:cs="Arial"/>
          <w:sz w:val="16"/>
          <w:szCs w:val="20"/>
        </w:rPr>
        <w:t xml:space="preserve"> </w:t>
      </w:r>
      <w:r w:rsidR="004B2C3B" w:rsidRPr="00794447">
        <w:rPr>
          <w:rFonts w:ascii="Arial" w:hAnsi="Arial" w:cs="Arial"/>
          <w:sz w:val="16"/>
          <w:szCs w:val="20"/>
        </w:rPr>
        <w:t xml:space="preserve">uzavřená v souladu s § 1746 odst. 2 zákona č. 89/2012 Sb., </w:t>
      </w:r>
      <w:r w:rsidRPr="00794447">
        <w:rPr>
          <w:rFonts w:ascii="Arial" w:hAnsi="Arial" w:cs="Arial"/>
          <w:sz w:val="16"/>
          <w:szCs w:val="20"/>
        </w:rPr>
        <w:t>občanský zákoník, v účinném znění</w:t>
      </w:r>
      <w:r w:rsidR="004B2C3B" w:rsidRPr="00794447">
        <w:rPr>
          <w:rFonts w:ascii="Arial" w:hAnsi="Arial" w:cs="Arial"/>
          <w:sz w:val="16"/>
          <w:szCs w:val="20"/>
        </w:rPr>
        <w:t>.</w:t>
      </w:r>
    </w:p>
    <w:p w14:paraId="0BBC8C27" w14:textId="77777777" w:rsidR="00653238" w:rsidRPr="00653238" w:rsidRDefault="00653238" w:rsidP="00653238">
      <w:pPr>
        <w:spacing w:before="360" w:after="240"/>
        <w:jc w:val="center"/>
        <w:rPr>
          <w:rFonts w:ascii="Arial" w:hAnsi="Arial" w:cs="Arial"/>
          <w:b/>
          <w:color w:val="000000"/>
          <w:kern w:val="28"/>
          <w:sz w:val="20"/>
          <w:szCs w:val="20"/>
        </w:rPr>
      </w:pPr>
      <w:r w:rsidRPr="00653238">
        <w:rPr>
          <w:rFonts w:ascii="Arial" w:hAnsi="Arial" w:cs="Arial"/>
          <w:b/>
          <w:color w:val="000000"/>
          <w:kern w:val="28"/>
          <w:sz w:val="20"/>
          <w:szCs w:val="20"/>
        </w:rPr>
        <w:t>Smluvní strany</w:t>
      </w:r>
    </w:p>
    <w:p w14:paraId="5B5973EE" w14:textId="77777777" w:rsidR="00653238" w:rsidRDefault="00D12040" w:rsidP="00653238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Objednatel</w:t>
      </w:r>
      <w:r w:rsidR="00653238" w:rsidRPr="00653238">
        <w:rPr>
          <w:rFonts w:ascii="Arial" w:hAnsi="Arial" w:cs="Arial"/>
          <w:b/>
          <w:sz w:val="20"/>
          <w:szCs w:val="20"/>
        </w:rPr>
        <w:tab/>
      </w:r>
      <w:r w:rsidR="007F5E57">
        <w:rPr>
          <w:rFonts w:ascii="Arial" w:hAnsi="Arial" w:cs="Arial"/>
          <w:b/>
          <w:sz w:val="20"/>
          <w:szCs w:val="20"/>
        </w:rPr>
        <w:t xml:space="preserve">Subjekty uvedené v příloze č. </w:t>
      </w:r>
      <w:r>
        <w:rPr>
          <w:rFonts w:ascii="Arial" w:hAnsi="Arial" w:cs="Arial"/>
          <w:b/>
          <w:sz w:val="20"/>
          <w:szCs w:val="20"/>
        </w:rPr>
        <w:t>1</w:t>
      </w:r>
    </w:p>
    <w:p w14:paraId="11C16168" w14:textId="77777777" w:rsidR="007F5E57" w:rsidRDefault="007F5E57" w:rsidP="00653238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 xml:space="preserve">Jménem všech subjektů uvedených v příloze č. </w:t>
      </w:r>
      <w:r w:rsidR="00D12040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 xml:space="preserve"> je na základě plné moci oprávněna uzavřít tuto dohodu příspěvková organizace:</w:t>
      </w:r>
    </w:p>
    <w:p w14:paraId="42C2947E" w14:textId="77777777" w:rsidR="007F5E57" w:rsidRPr="00653238" w:rsidRDefault="007F5E57" w:rsidP="00653238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>Centrum investic, rozvoje a inovací</w:t>
      </w:r>
    </w:p>
    <w:p w14:paraId="3DC78B14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se sídlem: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 xml:space="preserve">Soukenická, 500 03 Hradec Králové </w:t>
      </w:r>
    </w:p>
    <w:p w14:paraId="2B2F47EC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IČO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71218840</w:t>
      </w:r>
    </w:p>
    <w:p w14:paraId="4FE6F16A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DIČ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 CZ71218840</w:t>
      </w:r>
    </w:p>
    <w:p w14:paraId="69C850B0" w14:textId="07962E78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 xml:space="preserve">zástupce 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0C7E1D">
        <w:rPr>
          <w:rFonts w:ascii="Arial" w:hAnsi="Arial" w:cs="Arial"/>
          <w:sz w:val="20"/>
          <w:szCs w:val="20"/>
        </w:rPr>
        <w:t xml:space="preserve">Mgr. </w:t>
      </w:r>
      <w:r w:rsidR="00CE0C1E">
        <w:rPr>
          <w:rFonts w:ascii="Arial" w:hAnsi="Arial" w:cs="Arial"/>
          <w:sz w:val="20"/>
          <w:szCs w:val="20"/>
        </w:rPr>
        <w:t>e</w:t>
      </w:r>
      <w:r w:rsidR="000C7E1D">
        <w:rPr>
          <w:rFonts w:ascii="Arial" w:hAnsi="Arial" w:cs="Arial"/>
          <w:sz w:val="20"/>
          <w:szCs w:val="20"/>
        </w:rPr>
        <w:t>t Mgr. Vendula Hájková, ředitelka</w:t>
      </w:r>
    </w:p>
    <w:p w14:paraId="44CC6054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bankovní spojení:</w:t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Komerční banka</w:t>
      </w:r>
    </w:p>
    <w:p w14:paraId="6F986209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č. účtu: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35-0367350277/0100</w:t>
      </w:r>
    </w:p>
    <w:p w14:paraId="43F5E636" w14:textId="77777777" w:rsidR="00653238" w:rsidRPr="00653238" w:rsidRDefault="00851C2C" w:rsidP="00A2760E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dále jako </w:t>
      </w:r>
      <w:r w:rsidRPr="00FA5D17">
        <w:rPr>
          <w:rFonts w:ascii="Arial" w:hAnsi="Arial" w:cs="Arial"/>
          <w:bCs/>
          <w:i/>
          <w:sz w:val="20"/>
          <w:szCs w:val="20"/>
        </w:rPr>
        <w:t>„objednatel“;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7F5E57">
        <w:rPr>
          <w:rFonts w:ascii="Arial" w:hAnsi="Arial" w:cs="Arial"/>
          <w:bCs/>
          <w:sz w:val="20"/>
          <w:szCs w:val="20"/>
        </w:rPr>
        <w:t xml:space="preserve">všechny subjekty dle přílohy č. </w:t>
      </w:r>
      <w:r w:rsidR="00D12040">
        <w:rPr>
          <w:rFonts w:ascii="Arial" w:hAnsi="Arial" w:cs="Arial"/>
          <w:bCs/>
          <w:sz w:val="20"/>
          <w:szCs w:val="20"/>
        </w:rPr>
        <w:t>1</w:t>
      </w:r>
      <w:r w:rsidR="007F5E57">
        <w:rPr>
          <w:rFonts w:ascii="Arial" w:hAnsi="Arial" w:cs="Arial"/>
          <w:bCs/>
          <w:sz w:val="20"/>
          <w:szCs w:val="20"/>
        </w:rPr>
        <w:t xml:space="preserve"> samostatně </w:t>
      </w:r>
      <w:r w:rsidR="00653238" w:rsidRPr="00653238">
        <w:rPr>
          <w:rFonts w:ascii="Arial" w:hAnsi="Arial" w:cs="Arial"/>
          <w:bCs/>
          <w:sz w:val="20"/>
          <w:szCs w:val="20"/>
        </w:rPr>
        <w:t xml:space="preserve">dále jako </w:t>
      </w:r>
      <w:r w:rsidR="00653238" w:rsidRPr="00653238">
        <w:rPr>
          <w:rFonts w:ascii="Arial" w:hAnsi="Arial" w:cs="Arial"/>
          <w:bCs/>
          <w:i/>
          <w:sz w:val="20"/>
          <w:szCs w:val="20"/>
        </w:rPr>
        <w:t>„</w:t>
      </w:r>
      <w:r w:rsidR="00D12040">
        <w:rPr>
          <w:rFonts w:ascii="Arial" w:hAnsi="Arial" w:cs="Arial"/>
          <w:bCs/>
          <w:i/>
          <w:sz w:val="20"/>
          <w:szCs w:val="20"/>
        </w:rPr>
        <w:t>objednatelé</w:t>
      </w:r>
      <w:r w:rsidR="00653238" w:rsidRPr="00653238">
        <w:rPr>
          <w:rFonts w:ascii="Arial" w:hAnsi="Arial" w:cs="Arial"/>
          <w:bCs/>
          <w:i/>
          <w:sz w:val="20"/>
          <w:szCs w:val="20"/>
        </w:rPr>
        <w:t>“</w:t>
      </w:r>
      <w:r w:rsidR="00A2760E">
        <w:rPr>
          <w:rFonts w:ascii="Arial" w:hAnsi="Arial" w:cs="Arial"/>
          <w:bCs/>
          <w:sz w:val="20"/>
          <w:szCs w:val="20"/>
        </w:rPr>
        <w:t xml:space="preserve"> a společně také jako </w:t>
      </w:r>
      <w:r w:rsidR="00A2760E" w:rsidRPr="00A2760E">
        <w:rPr>
          <w:rFonts w:ascii="Arial" w:hAnsi="Arial" w:cs="Arial"/>
          <w:bCs/>
          <w:i/>
          <w:sz w:val="20"/>
          <w:szCs w:val="20"/>
        </w:rPr>
        <w:t xml:space="preserve">„okruh </w:t>
      </w:r>
      <w:r w:rsidR="00D12040">
        <w:rPr>
          <w:rFonts w:ascii="Arial" w:hAnsi="Arial" w:cs="Arial"/>
          <w:bCs/>
          <w:i/>
          <w:sz w:val="20"/>
          <w:szCs w:val="20"/>
        </w:rPr>
        <w:t>objednatelů</w:t>
      </w:r>
      <w:r w:rsidR="00A2760E" w:rsidRPr="00A2760E">
        <w:rPr>
          <w:rFonts w:ascii="Arial" w:hAnsi="Arial" w:cs="Arial"/>
          <w:bCs/>
          <w:i/>
          <w:sz w:val="20"/>
          <w:szCs w:val="20"/>
        </w:rPr>
        <w:t>“</w:t>
      </w:r>
      <w:r w:rsidR="00D12040" w:rsidRPr="00D12040">
        <w:rPr>
          <w:rFonts w:ascii="Arial" w:hAnsi="Arial" w:cs="Arial"/>
          <w:bCs/>
          <w:sz w:val="20"/>
          <w:szCs w:val="20"/>
        </w:rPr>
        <w:t xml:space="preserve"> nebo </w:t>
      </w:r>
      <w:r w:rsidR="00D12040">
        <w:rPr>
          <w:rFonts w:ascii="Arial" w:hAnsi="Arial" w:cs="Arial"/>
          <w:bCs/>
          <w:i/>
          <w:sz w:val="20"/>
          <w:szCs w:val="20"/>
        </w:rPr>
        <w:t>„okruh zadavatelů“</w:t>
      </w:r>
    </w:p>
    <w:p w14:paraId="4B8D71AB" w14:textId="35527E5B" w:rsidR="00653238" w:rsidRPr="00653238" w:rsidRDefault="002514D5" w:rsidP="00653238">
      <w:pPr>
        <w:spacing w:after="60"/>
        <w:ind w:left="2126" w:hanging="21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Poskytovatel</w:t>
      </w:r>
      <w:r w:rsidR="00653238" w:rsidRPr="00653238">
        <w:rPr>
          <w:rFonts w:ascii="Arial" w:hAnsi="Arial" w:cs="Arial"/>
          <w:sz w:val="20"/>
          <w:szCs w:val="20"/>
        </w:rPr>
        <w:tab/>
      </w:r>
      <w:r w:rsidR="00653238" w:rsidRPr="00457976">
        <w:rPr>
          <w:rFonts w:ascii="Arial" w:hAnsi="Arial" w:cs="Arial"/>
          <w:b/>
          <w:sz w:val="20"/>
          <w:szCs w:val="20"/>
          <w:highlight w:val="cyan"/>
        </w:rPr>
        <w:t>[</w:t>
      </w:r>
      <w:r w:rsidR="000C7E1D" w:rsidRPr="00457976">
        <w:rPr>
          <w:rFonts w:ascii="Arial" w:hAnsi="Arial" w:cs="Arial"/>
          <w:b/>
          <w:sz w:val="20"/>
          <w:szCs w:val="20"/>
          <w:highlight w:val="cyan"/>
        </w:rPr>
        <w:t xml:space="preserve">bude doplněno </w:t>
      </w:r>
      <w:r w:rsidR="00457976" w:rsidRPr="00457976">
        <w:rPr>
          <w:rFonts w:ascii="Arial" w:hAnsi="Arial" w:cs="Arial"/>
          <w:b/>
          <w:sz w:val="20"/>
          <w:szCs w:val="20"/>
          <w:highlight w:val="cyan"/>
        </w:rPr>
        <w:t>před uzavřením</w:t>
      </w:r>
      <w:r w:rsidR="000C7E1D" w:rsidRPr="00457976">
        <w:rPr>
          <w:rFonts w:ascii="Arial" w:hAnsi="Arial" w:cs="Arial"/>
          <w:b/>
          <w:sz w:val="20"/>
          <w:szCs w:val="20"/>
          <w:highlight w:val="cyan"/>
        </w:rPr>
        <w:t xml:space="preserve"> smlouvy</w:t>
      </w:r>
      <w:r w:rsidR="00653238" w:rsidRPr="00457976">
        <w:rPr>
          <w:rFonts w:ascii="Arial" w:hAnsi="Arial" w:cs="Arial"/>
          <w:b/>
          <w:sz w:val="20"/>
          <w:szCs w:val="20"/>
          <w:highlight w:val="cyan"/>
        </w:rPr>
        <w:t>]</w:t>
      </w:r>
    </w:p>
    <w:p w14:paraId="0C4E94FA" w14:textId="00F272B0" w:rsidR="00653238" w:rsidRPr="00457976" w:rsidRDefault="00653238" w:rsidP="00457976">
      <w:pPr>
        <w:spacing w:before="120" w:after="120"/>
        <w:ind w:left="2126"/>
        <w:jc w:val="both"/>
        <w:rPr>
          <w:rFonts w:ascii="Arial" w:hAnsi="Arial" w:cs="Arial"/>
          <w:sz w:val="20"/>
          <w:szCs w:val="20"/>
        </w:rPr>
      </w:pPr>
      <w:r w:rsidRPr="00457976">
        <w:rPr>
          <w:rFonts w:ascii="Arial" w:hAnsi="Arial" w:cs="Arial"/>
          <w:bCs/>
          <w:sz w:val="20"/>
          <w:szCs w:val="20"/>
        </w:rPr>
        <w:t xml:space="preserve">společnost zapsaná v obchodním rejstříku pod spisovou značkou </w:t>
      </w:r>
      <w:r w:rsidR="00457976" w:rsidRPr="00457976">
        <w:rPr>
          <w:rFonts w:ascii="Arial" w:hAnsi="Arial" w:cs="Arial"/>
          <w:sz w:val="20"/>
          <w:szCs w:val="20"/>
          <w:highlight w:val="cyan"/>
        </w:rPr>
        <w:t>[bude doplněno před uzavřením smlouvy]</w:t>
      </w:r>
    </w:p>
    <w:p w14:paraId="3DB5E4DB" w14:textId="0778530E" w:rsidR="00653238" w:rsidRPr="00457976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457976">
        <w:rPr>
          <w:rFonts w:ascii="Arial" w:hAnsi="Arial" w:cs="Arial"/>
          <w:sz w:val="20"/>
          <w:szCs w:val="20"/>
        </w:rPr>
        <w:t>se sídlem</w:t>
      </w:r>
      <w:r w:rsidRPr="00457976">
        <w:rPr>
          <w:rFonts w:ascii="Arial" w:hAnsi="Arial" w:cs="Arial"/>
          <w:sz w:val="20"/>
          <w:szCs w:val="20"/>
        </w:rPr>
        <w:tab/>
      </w:r>
      <w:r w:rsidRPr="00457976">
        <w:rPr>
          <w:rFonts w:ascii="Arial" w:hAnsi="Arial" w:cs="Arial"/>
          <w:sz w:val="20"/>
          <w:szCs w:val="20"/>
        </w:rPr>
        <w:tab/>
      </w:r>
      <w:r w:rsidRPr="00457976">
        <w:rPr>
          <w:rFonts w:ascii="Arial" w:hAnsi="Arial" w:cs="Arial"/>
          <w:sz w:val="20"/>
          <w:szCs w:val="20"/>
          <w:highlight w:val="cyan"/>
        </w:rPr>
        <w:t>[</w:t>
      </w:r>
      <w:r w:rsidR="00457976" w:rsidRPr="00457976">
        <w:rPr>
          <w:rFonts w:ascii="Arial" w:hAnsi="Arial" w:cs="Arial"/>
          <w:sz w:val="20"/>
          <w:szCs w:val="20"/>
          <w:highlight w:val="cyan"/>
        </w:rPr>
        <w:t>bude doplněno před uzavřením smlouvy</w:t>
      </w:r>
      <w:r w:rsidRPr="00457976">
        <w:rPr>
          <w:rFonts w:ascii="Arial" w:hAnsi="Arial" w:cs="Arial"/>
          <w:sz w:val="20"/>
          <w:szCs w:val="20"/>
          <w:highlight w:val="cyan"/>
        </w:rPr>
        <w:t>]</w:t>
      </w:r>
    </w:p>
    <w:p w14:paraId="06197B95" w14:textId="41768DE4" w:rsidR="00653238" w:rsidRPr="00457976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457976">
        <w:rPr>
          <w:rFonts w:ascii="Arial" w:hAnsi="Arial" w:cs="Arial"/>
          <w:sz w:val="20"/>
          <w:szCs w:val="20"/>
        </w:rPr>
        <w:t>IČO</w:t>
      </w:r>
      <w:r w:rsidRPr="00457976">
        <w:rPr>
          <w:rFonts w:ascii="Arial" w:hAnsi="Arial" w:cs="Arial"/>
          <w:sz w:val="20"/>
          <w:szCs w:val="20"/>
        </w:rPr>
        <w:tab/>
      </w:r>
      <w:r w:rsidRPr="00457976">
        <w:rPr>
          <w:rFonts w:ascii="Arial" w:hAnsi="Arial" w:cs="Arial"/>
          <w:sz w:val="20"/>
          <w:szCs w:val="20"/>
        </w:rPr>
        <w:tab/>
      </w:r>
      <w:r w:rsidRPr="00457976">
        <w:rPr>
          <w:rFonts w:ascii="Arial" w:hAnsi="Arial" w:cs="Arial"/>
          <w:sz w:val="20"/>
          <w:szCs w:val="20"/>
        </w:rPr>
        <w:tab/>
      </w:r>
      <w:r w:rsidRPr="00457976">
        <w:rPr>
          <w:rFonts w:ascii="Arial" w:hAnsi="Arial" w:cs="Arial"/>
          <w:sz w:val="20"/>
          <w:szCs w:val="20"/>
          <w:highlight w:val="cyan"/>
        </w:rPr>
        <w:t>[</w:t>
      </w:r>
      <w:r w:rsidR="00457976" w:rsidRPr="00457976">
        <w:rPr>
          <w:rFonts w:ascii="Arial" w:hAnsi="Arial" w:cs="Arial"/>
          <w:sz w:val="20"/>
          <w:szCs w:val="20"/>
          <w:highlight w:val="cyan"/>
        </w:rPr>
        <w:t>bude doplněno před uzavřením smlouvy</w:t>
      </w:r>
      <w:r w:rsidRPr="00457976">
        <w:rPr>
          <w:rFonts w:ascii="Arial" w:hAnsi="Arial" w:cs="Arial"/>
          <w:sz w:val="20"/>
          <w:szCs w:val="20"/>
          <w:highlight w:val="cyan"/>
        </w:rPr>
        <w:t>]</w:t>
      </w:r>
    </w:p>
    <w:p w14:paraId="1AA6A453" w14:textId="64880B58" w:rsidR="00653238" w:rsidRPr="00457976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457976">
        <w:rPr>
          <w:rFonts w:ascii="Arial" w:hAnsi="Arial" w:cs="Arial"/>
          <w:sz w:val="20"/>
          <w:szCs w:val="20"/>
        </w:rPr>
        <w:t>DIČ</w:t>
      </w:r>
      <w:r w:rsidRPr="00457976">
        <w:rPr>
          <w:rFonts w:ascii="Arial" w:hAnsi="Arial" w:cs="Arial"/>
          <w:sz w:val="20"/>
          <w:szCs w:val="20"/>
        </w:rPr>
        <w:tab/>
      </w:r>
      <w:r w:rsidRPr="00457976">
        <w:rPr>
          <w:rFonts w:ascii="Arial" w:hAnsi="Arial" w:cs="Arial"/>
          <w:sz w:val="20"/>
          <w:szCs w:val="20"/>
        </w:rPr>
        <w:tab/>
      </w:r>
      <w:r w:rsidRPr="00457976">
        <w:rPr>
          <w:rFonts w:ascii="Arial" w:hAnsi="Arial" w:cs="Arial"/>
          <w:sz w:val="20"/>
          <w:szCs w:val="20"/>
        </w:rPr>
        <w:tab/>
      </w:r>
      <w:r w:rsidR="00457976" w:rsidRPr="00457976">
        <w:rPr>
          <w:rFonts w:ascii="Arial" w:hAnsi="Arial" w:cs="Arial"/>
          <w:sz w:val="20"/>
          <w:szCs w:val="20"/>
          <w:highlight w:val="cyan"/>
        </w:rPr>
        <w:t>[bude doplněno před uzavřením smlouvy]</w:t>
      </w:r>
    </w:p>
    <w:p w14:paraId="05FAC98A" w14:textId="659EB698" w:rsidR="00653238" w:rsidRPr="00457976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457976">
        <w:rPr>
          <w:rFonts w:ascii="Arial" w:hAnsi="Arial" w:cs="Arial"/>
          <w:sz w:val="20"/>
          <w:szCs w:val="20"/>
        </w:rPr>
        <w:t>zastoupený</w:t>
      </w:r>
      <w:r w:rsidRPr="00457976">
        <w:rPr>
          <w:rFonts w:ascii="Arial" w:hAnsi="Arial" w:cs="Arial"/>
          <w:sz w:val="20"/>
          <w:szCs w:val="20"/>
        </w:rPr>
        <w:tab/>
      </w:r>
      <w:r w:rsidRPr="00457976">
        <w:rPr>
          <w:rFonts w:ascii="Arial" w:hAnsi="Arial" w:cs="Arial"/>
          <w:sz w:val="20"/>
          <w:szCs w:val="20"/>
        </w:rPr>
        <w:tab/>
      </w:r>
      <w:r w:rsidR="00457976" w:rsidRPr="00457976">
        <w:rPr>
          <w:rFonts w:ascii="Arial" w:hAnsi="Arial" w:cs="Arial"/>
          <w:sz w:val="20"/>
          <w:szCs w:val="20"/>
          <w:highlight w:val="cyan"/>
        </w:rPr>
        <w:t>[bude doplněno před uzavřením smlouvy]</w:t>
      </w:r>
    </w:p>
    <w:p w14:paraId="01126E41" w14:textId="01882CA0" w:rsidR="00653238" w:rsidRPr="00457976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457976">
        <w:rPr>
          <w:rFonts w:ascii="Arial" w:hAnsi="Arial" w:cs="Arial"/>
          <w:sz w:val="20"/>
          <w:szCs w:val="20"/>
        </w:rPr>
        <w:t>bankovní spojení</w:t>
      </w:r>
      <w:r w:rsidRPr="00457976">
        <w:rPr>
          <w:rFonts w:ascii="Arial" w:hAnsi="Arial" w:cs="Arial"/>
          <w:sz w:val="20"/>
          <w:szCs w:val="20"/>
        </w:rPr>
        <w:tab/>
      </w:r>
      <w:r w:rsidR="00457976" w:rsidRPr="00457976">
        <w:rPr>
          <w:rFonts w:ascii="Arial" w:hAnsi="Arial" w:cs="Arial"/>
          <w:sz w:val="20"/>
          <w:szCs w:val="20"/>
          <w:highlight w:val="cyan"/>
        </w:rPr>
        <w:t>[bude doplněno před uzavřením smlouvy]</w:t>
      </w:r>
    </w:p>
    <w:p w14:paraId="3B1C7327" w14:textId="7826DAA7" w:rsidR="00653238" w:rsidRPr="00457976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457976">
        <w:rPr>
          <w:rFonts w:ascii="Arial" w:hAnsi="Arial" w:cs="Arial"/>
          <w:sz w:val="20"/>
          <w:szCs w:val="20"/>
        </w:rPr>
        <w:t>číslo účtu</w:t>
      </w:r>
      <w:r w:rsidRPr="00457976">
        <w:rPr>
          <w:rFonts w:ascii="Arial" w:hAnsi="Arial" w:cs="Arial"/>
          <w:sz w:val="20"/>
          <w:szCs w:val="20"/>
        </w:rPr>
        <w:tab/>
      </w:r>
      <w:r w:rsidRPr="00457976">
        <w:rPr>
          <w:rFonts w:ascii="Arial" w:hAnsi="Arial" w:cs="Arial"/>
          <w:sz w:val="20"/>
          <w:szCs w:val="20"/>
        </w:rPr>
        <w:tab/>
      </w:r>
      <w:r w:rsidR="00457976" w:rsidRPr="00457976">
        <w:rPr>
          <w:rFonts w:ascii="Arial" w:hAnsi="Arial" w:cs="Arial"/>
          <w:sz w:val="20"/>
          <w:szCs w:val="20"/>
          <w:highlight w:val="cyan"/>
        </w:rPr>
        <w:t>[bude doplněno před uzavřením smlouvy]</w:t>
      </w:r>
    </w:p>
    <w:p w14:paraId="4D7A7A35" w14:textId="77777777" w:rsidR="00653238" w:rsidRPr="00653238" w:rsidRDefault="00653238" w:rsidP="00653238">
      <w:pPr>
        <w:spacing w:before="240" w:after="240"/>
        <w:jc w:val="both"/>
        <w:rPr>
          <w:rFonts w:ascii="Arial" w:hAnsi="Arial" w:cs="Arial"/>
          <w:i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 xml:space="preserve">dále jako </w:t>
      </w:r>
      <w:r w:rsidRPr="00653238">
        <w:rPr>
          <w:rFonts w:ascii="Arial" w:hAnsi="Arial" w:cs="Arial"/>
          <w:i/>
          <w:sz w:val="20"/>
          <w:szCs w:val="20"/>
        </w:rPr>
        <w:t>„</w:t>
      </w:r>
      <w:r w:rsidR="002514D5">
        <w:rPr>
          <w:rFonts w:ascii="Arial" w:hAnsi="Arial" w:cs="Arial"/>
          <w:i/>
          <w:sz w:val="20"/>
          <w:szCs w:val="20"/>
        </w:rPr>
        <w:t>poskytovatel</w:t>
      </w:r>
      <w:r w:rsidRPr="00653238">
        <w:rPr>
          <w:rFonts w:ascii="Arial" w:hAnsi="Arial" w:cs="Arial"/>
          <w:i/>
          <w:sz w:val="20"/>
          <w:szCs w:val="20"/>
        </w:rPr>
        <w:t>“;</w:t>
      </w:r>
      <w:r w:rsidRPr="00653238">
        <w:rPr>
          <w:rFonts w:ascii="Arial" w:hAnsi="Arial" w:cs="Arial"/>
          <w:sz w:val="20"/>
          <w:szCs w:val="20"/>
        </w:rPr>
        <w:t xml:space="preserve"> </w:t>
      </w:r>
      <w:r w:rsidR="00D12040">
        <w:rPr>
          <w:rFonts w:ascii="Arial" w:hAnsi="Arial" w:cs="Arial"/>
          <w:sz w:val="20"/>
          <w:szCs w:val="20"/>
        </w:rPr>
        <w:t xml:space="preserve">objednatel a </w:t>
      </w:r>
      <w:r w:rsidR="002514D5">
        <w:rPr>
          <w:rFonts w:ascii="Arial" w:hAnsi="Arial" w:cs="Arial"/>
          <w:sz w:val="20"/>
          <w:szCs w:val="20"/>
        </w:rPr>
        <w:t>poskytovatel</w:t>
      </w:r>
      <w:r w:rsidR="002514D5" w:rsidRPr="00653238">
        <w:rPr>
          <w:rFonts w:ascii="Arial" w:hAnsi="Arial" w:cs="Arial"/>
          <w:sz w:val="20"/>
          <w:szCs w:val="20"/>
        </w:rPr>
        <w:t xml:space="preserve"> </w:t>
      </w:r>
      <w:r w:rsidRPr="00653238">
        <w:rPr>
          <w:rFonts w:ascii="Arial" w:hAnsi="Arial" w:cs="Arial"/>
          <w:sz w:val="20"/>
          <w:szCs w:val="20"/>
        </w:rPr>
        <w:t xml:space="preserve">společně také jako </w:t>
      </w:r>
      <w:r w:rsidRPr="00653238">
        <w:rPr>
          <w:rFonts w:ascii="Arial" w:hAnsi="Arial" w:cs="Arial"/>
          <w:i/>
          <w:sz w:val="20"/>
          <w:szCs w:val="20"/>
        </w:rPr>
        <w:t>„smluvní strany“</w:t>
      </w:r>
    </w:p>
    <w:p w14:paraId="6EAF1CCA" w14:textId="77777777" w:rsidR="00653238" w:rsidRPr="00794447" w:rsidRDefault="00653238" w:rsidP="00653238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Článek 1</w:t>
      </w:r>
    </w:p>
    <w:p w14:paraId="4EF073E8" w14:textId="77777777" w:rsidR="00653238" w:rsidRPr="00794447" w:rsidRDefault="00653238" w:rsidP="00653238">
      <w:pPr>
        <w:spacing w:after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Úvodní ustanovení</w:t>
      </w:r>
    </w:p>
    <w:p w14:paraId="799B754D" w14:textId="79BD3FB2" w:rsidR="00653238" w:rsidRPr="00794447" w:rsidRDefault="00653238" w:rsidP="00457976">
      <w:pPr>
        <w:pStyle w:val="Nadpis2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Tato smlouva je uzavírána smluvními stranami na základě výsledku </w:t>
      </w:r>
      <w:r w:rsidR="00EA6E16">
        <w:rPr>
          <w:rFonts w:ascii="Arial" w:hAnsi="Arial" w:cs="Arial"/>
          <w:sz w:val="20"/>
          <w:szCs w:val="20"/>
          <w:lang w:val="cs-CZ"/>
        </w:rPr>
        <w:t xml:space="preserve">zadávacího </w:t>
      </w:r>
      <w:r w:rsidRPr="00794447">
        <w:rPr>
          <w:rFonts w:ascii="Arial" w:hAnsi="Arial" w:cs="Arial"/>
          <w:sz w:val="20"/>
          <w:szCs w:val="20"/>
        </w:rPr>
        <w:t xml:space="preserve">řízení veřejné zakázky nazvané </w:t>
      </w:r>
      <w:r w:rsidR="00C64C81">
        <w:rPr>
          <w:rFonts w:ascii="Arial" w:hAnsi="Arial" w:cs="Arial"/>
          <w:sz w:val="20"/>
          <w:szCs w:val="20"/>
          <w:lang w:val="cs-CZ"/>
        </w:rPr>
        <w:t>Poskytování tiskových služeb - pronájem</w:t>
      </w:r>
      <w:r w:rsidR="000275F9">
        <w:rPr>
          <w:rFonts w:ascii="Arial" w:hAnsi="Arial" w:cs="Arial"/>
          <w:sz w:val="20"/>
          <w:szCs w:val="20"/>
        </w:rPr>
        <w:t xml:space="preserve"> </w:t>
      </w:r>
      <w:r w:rsidR="005E42A0">
        <w:rPr>
          <w:rFonts w:ascii="Arial" w:hAnsi="Arial" w:cs="Arial"/>
          <w:sz w:val="20"/>
          <w:szCs w:val="20"/>
        </w:rPr>
        <w:t xml:space="preserve">tiskáren a </w:t>
      </w:r>
      <w:proofErr w:type="spellStart"/>
      <w:r w:rsidR="005E42A0">
        <w:rPr>
          <w:rFonts w:ascii="Arial" w:hAnsi="Arial" w:cs="Arial"/>
          <w:sz w:val="20"/>
          <w:szCs w:val="20"/>
        </w:rPr>
        <w:t>multifunkcí</w:t>
      </w:r>
      <w:proofErr w:type="spellEnd"/>
      <w:r w:rsidR="005B2C71">
        <w:rPr>
          <w:rFonts w:ascii="Arial" w:hAnsi="Arial" w:cs="Arial"/>
          <w:sz w:val="20"/>
          <w:szCs w:val="20"/>
        </w:rPr>
        <w:t>, uveřejněn</w:t>
      </w:r>
      <w:r w:rsidR="00457976">
        <w:rPr>
          <w:rFonts w:ascii="Arial" w:hAnsi="Arial" w:cs="Arial"/>
          <w:sz w:val="20"/>
          <w:szCs w:val="20"/>
          <w:lang w:val="cs-CZ"/>
        </w:rPr>
        <w:t>é</w:t>
      </w:r>
      <w:r w:rsidR="005B2C71">
        <w:rPr>
          <w:rFonts w:ascii="Arial" w:hAnsi="Arial" w:cs="Arial"/>
          <w:sz w:val="20"/>
          <w:szCs w:val="20"/>
        </w:rPr>
        <w:t xml:space="preserve"> ve Věstníku veřejných zakázek pod evidenčním číslem </w:t>
      </w:r>
      <w:r w:rsidR="00457976" w:rsidRPr="00457976">
        <w:rPr>
          <w:rFonts w:ascii="Arial" w:hAnsi="Arial" w:cs="Arial"/>
          <w:sz w:val="20"/>
          <w:szCs w:val="20"/>
        </w:rPr>
        <w:t>Z2021-045109</w:t>
      </w:r>
      <w:r w:rsidRPr="00794447">
        <w:rPr>
          <w:rFonts w:ascii="Arial" w:hAnsi="Arial" w:cs="Arial"/>
          <w:sz w:val="20"/>
          <w:szCs w:val="20"/>
        </w:rPr>
        <w:t xml:space="preserve"> (dále jen „veřejná zakázka“)</w:t>
      </w:r>
      <w:r w:rsidR="00457976">
        <w:rPr>
          <w:rFonts w:ascii="Arial" w:hAnsi="Arial" w:cs="Arial"/>
          <w:sz w:val="20"/>
          <w:szCs w:val="20"/>
          <w:lang w:val="cs-CZ"/>
        </w:rPr>
        <w:t>.</w:t>
      </w:r>
    </w:p>
    <w:p w14:paraId="5BF00BFF" w14:textId="2ABA6381" w:rsidR="00653238" w:rsidRPr="00794447" w:rsidRDefault="00653238" w:rsidP="00653238">
      <w:pPr>
        <w:pStyle w:val="Zkladntext"/>
        <w:numPr>
          <w:ilvl w:val="0"/>
          <w:numId w:val="10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Základním podkladem pro uzavření této smlouvy je nabídka </w:t>
      </w:r>
      <w:r w:rsidR="002514D5">
        <w:rPr>
          <w:rFonts w:ascii="Arial" w:hAnsi="Arial" w:cs="Arial"/>
          <w:color w:val="000000"/>
        </w:rPr>
        <w:t>poskytovatele</w:t>
      </w:r>
      <w:r w:rsidR="002514D5" w:rsidRPr="00794447">
        <w:rPr>
          <w:rFonts w:ascii="Arial" w:hAnsi="Arial" w:cs="Arial"/>
          <w:color w:val="000000"/>
        </w:rPr>
        <w:t xml:space="preserve"> </w:t>
      </w:r>
      <w:r w:rsidRPr="00794447">
        <w:rPr>
          <w:rFonts w:ascii="Arial" w:hAnsi="Arial" w:cs="Arial"/>
          <w:color w:val="000000"/>
        </w:rPr>
        <w:t xml:space="preserve">podaná dne </w:t>
      </w:r>
      <w:r w:rsidR="00457976" w:rsidRPr="00457976">
        <w:rPr>
          <w:rFonts w:ascii="Arial" w:hAnsi="Arial" w:cs="Arial"/>
          <w:highlight w:val="cyan"/>
        </w:rPr>
        <w:t>[bude doplněno před uzavřením smlouvy]</w:t>
      </w:r>
      <w:r w:rsidRPr="00794447">
        <w:rPr>
          <w:rFonts w:ascii="Arial" w:hAnsi="Arial" w:cs="Arial"/>
          <w:color w:val="000000"/>
        </w:rPr>
        <w:t xml:space="preserve"> v rámci </w:t>
      </w:r>
      <w:r w:rsidR="0040474E">
        <w:rPr>
          <w:rFonts w:ascii="Arial" w:hAnsi="Arial" w:cs="Arial"/>
          <w:color w:val="000000"/>
        </w:rPr>
        <w:t>výběrového</w:t>
      </w:r>
      <w:r w:rsidR="0040474E" w:rsidRPr="00794447">
        <w:rPr>
          <w:rFonts w:ascii="Arial" w:hAnsi="Arial" w:cs="Arial"/>
          <w:color w:val="000000"/>
        </w:rPr>
        <w:t xml:space="preserve"> </w:t>
      </w:r>
      <w:r w:rsidRPr="00794447">
        <w:rPr>
          <w:rFonts w:ascii="Arial" w:hAnsi="Arial" w:cs="Arial"/>
          <w:color w:val="000000"/>
        </w:rPr>
        <w:t>řízení veřejné zakázky.</w:t>
      </w:r>
      <w:r w:rsidR="00C16EA1">
        <w:rPr>
          <w:rFonts w:ascii="Arial" w:hAnsi="Arial" w:cs="Arial"/>
          <w:color w:val="000000"/>
        </w:rPr>
        <w:t xml:space="preserve"> U</w:t>
      </w:r>
      <w:r w:rsidR="00C16EA1" w:rsidRPr="00C16EA1">
        <w:rPr>
          <w:rFonts w:ascii="Arial" w:hAnsi="Arial" w:cs="Arial"/>
          <w:color w:val="000000"/>
        </w:rPr>
        <w:t>zavřením sml</w:t>
      </w:r>
      <w:r w:rsidR="00C16EA1">
        <w:rPr>
          <w:rFonts w:ascii="Arial" w:hAnsi="Arial" w:cs="Arial"/>
          <w:color w:val="000000"/>
        </w:rPr>
        <w:t>ouvy</w:t>
      </w:r>
      <w:r w:rsidR="00C16EA1" w:rsidRPr="00C16EA1">
        <w:rPr>
          <w:rFonts w:ascii="Arial" w:hAnsi="Arial" w:cs="Arial"/>
          <w:color w:val="000000"/>
        </w:rPr>
        <w:t xml:space="preserve"> nevzniká </w:t>
      </w:r>
      <w:r w:rsidR="00C16EA1">
        <w:rPr>
          <w:rFonts w:ascii="Arial" w:hAnsi="Arial" w:cs="Arial"/>
          <w:color w:val="000000"/>
        </w:rPr>
        <w:t>poskytovateli</w:t>
      </w:r>
      <w:r w:rsidR="00C16EA1" w:rsidRPr="00C16EA1">
        <w:rPr>
          <w:rFonts w:ascii="Arial" w:hAnsi="Arial" w:cs="Arial"/>
          <w:color w:val="000000"/>
        </w:rPr>
        <w:t xml:space="preserve"> výhradní právo na </w:t>
      </w:r>
      <w:r w:rsidR="00BE47A6">
        <w:rPr>
          <w:rFonts w:ascii="Arial" w:hAnsi="Arial" w:cs="Arial"/>
          <w:color w:val="000000"/>
        </w:rPr>
        <w:t>poskytování tiskových služeb objednatelům</w:t>
      </w:r>
      <w:r w:rsidR="00C16EA1" w:rsidRPr="00C16EA1">
        <w:rPr>
          <w:rFonts w:ascii="Arial" w:hAnsi="Arial" w:cs="Arial"/>
          <w:color w:val="000000"/>
        </w:rPr>
        <w:t xml:space="preserve">. </w:t>
      </w:r>
      <w:r w:rsidR="00C16EA1">
        <w:rPr>
          <w:rFonts w:ascii="Arial" w:hAnsi="Arial" w:cs="Arial"/>
          <w:color w:val="000000"/>
        </w:rPr>
        <w:t>Každý j</w:t>
      </w:r>
      <w:r w:rsidR="00C16EA1" w:rsidRPr="00C16EA1">
        <w:rPr>
          <w:rFonts w:ascii="Arial" w:hAnsi="Arial" w:cs="Arial"/>
          <w:color w:val="000000"/>
        </w:rPr>
        <w:t xml:space="preserve">ednotlivý veřejný zadavatel může </w:t>
      </w:r>
      <w:r w:rsidR="00C16EA1">
        <w:rPr>
          <w:rFonts w:ascii="Arial" w:hAnsi="Arial" w:cs="Arial"/>
          <w:color w:val="000000"/>
        </w:rPr>
        <w:t xml:space="preserve">podobná </w:t>
      </w:r>
      <w:r w:rsidR="00C16EA1" w:rsidRPr="00C16EA1">
        <w:rPr>
          <w:rFonts w:ascii="Arial" w:hAnsi="Arial" w:cs="Arial"/>
          <w:color w:val="000000"/>
        </w:rPr>
        <w:t>plnění požadovat samostatnou veřejnou zakázkou i od jiného dodavatele.</w:t>
      </w:r>
    </w:p>
    <w:p w14:paraId="23092DC0" w14:textId="77777777" w:rsidR="00653238" w:rsidRDefault="002514D5" w:rsidP="00653238">
      <w:pPr>
        <w:pStyle w:val="Zkladntext"/>
        <w:numPr>
          <w:ilvl w:val="0"/>
          <w:numId w:val="10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Poskytovatel</w:t>
      </w:r>
      <w:r w:rsidRPr="00794447">
        <w:rPr>
          <w:rFonts w:ascii="Arial" w:hAnsi="Arial" w:cs="Arial"/>
          <w:color w:val="000000"/>
        </w:rPr>
        <w:t xml:space="preserve"> </w:t>
      </w:r>
      <w:r w:rsidR="00653238" w:rsidRPr="00794447">
        <w:rPr>
          <w:rFonts w:ascii="Arial" w:hAnsi="Arial" w:cs="Arial"/>
          <w:color w:val="000000"/>
        </w:rPr>
        <w:t xml:space="preserve">prohlašuje, že </w:t>
      </w:r>
      <w:r w:rsidR="005827FD">
        <w:rPr>
          <w:rFonts w:ascii="Arial" w:hAnsi="Arial" w:cs="Arial"/>
          <w:color w:val="000000"/>
        </w:rPr>
        <w:t>poskytování služeb</w:t>
      </w:r>
      <w:r w:rsidR="00653238" w:rsidRPr="00794447">
        <w:rPr>
          <w:rFonts w:ascii="Arial" w:hAnsi="Arial" w:cs="Arial"/>
          <w:color w:val="000000"/>
        </w:rPr>
        <w:t xml:space="preserve"> dle této smlouvy </w:t>
      </w:r>
      <w:r w:rsidR="005827FD">
        <w:rPr>
          <w:rFonts w:ascii="Arial" w:hAnsi="Arial" w:cs="Arial"/>
          <w:color w:val="000000"/>
        </w:rPr>
        <w:t>realizuje</w:t>
      </w:r>
      <w:r w:rsidR="005827FD" w:rsidRPr="00794447">
        <w:rPr>
          <w:rFonts w:ascii="Arial" w:hAnsi="Arial" w:cs="Arial"/>
          <w:color w:val="000000"/>
        </w:rPr>
        <w:t xml:space="preserve"> </w:t>
      </w:r>
      <w:r w:rsidR="00653238" w:rsidRPr="00794447">
        <w:rPr>
          <w:rFonts w:ascii="Arial" w:hAnsi="Arial" w:cs="Arial"/>
          <w:color w:val="000000"/>
        </w:rPr>
        <w:t xml:space="preserve">v souladu se </w:t>
      </w:r>
      <w:r w:rsidR="005827FD">
        <w:rPr>
          <w:rFonts w:ascii="Arial" w:hAnsi="Arial" w:cs="Arial"/>
          <w:color w:val="000000"/>
        </w:rPr>
        <w:t>zadávacími podmínkami</w:t>
      </w:r>
      <w:r w:rsidR="00653238" w:rsidRPr="00794447">
        <w:rPr>
          <w:rFonts w:ascii="Arial" w:hAnsi="Arial" w:cs="Arial"/>
          <w:color w:val="000000"/>
        </w:rPr>
        <w:t xml:space="preserve"> veřejné zakázky včetně všech jejích vysvětlení</w:t>
      </w:r>
      <w:r w:rsidR="005827FD">
        <w:rPr>
          <w:rFonts w:ascii="Arial" w:hAnsi="Arial" w:cs="Arial"/>
          <w:color w:val="000000"/>
        </w:rPr>
        <w:t>, doplnění a změn provedených</w:t>
      </w:r>
      <w:r w:rsidR="00653238" w:rsidRPr="00794447">
        <w:rPr>
          <w:rFonts w:ascii="Arial" w:hAnsi="Arial" w:cs="Arial"/>
          <w:color w:val="000000"/>
        </w:rPr>
        <w:t xml:space="preserve"> zadavatelem</w:t>
      </w:r>
      <w:r w:rsidR="005827FD">
        <w:rPr>
          <w:rFonts w:ascii="Arial" w:hAnsi="Arial" w:cs="Arial"/>
          <w:color w:val="000000"/>
        </w:rPr>
        <w:t xml:space="preserve"> ve lhůtě pro podání nabídek</w:t>
      </w:r>
      <w:r w:rsidR="00653238" w:rsidRPr="00794447">
        <w:rPr>
          <w:rFonts w:ascii="Arial" w:hAnsi="Arial" w:cs="Arial"/>
          <w:color w:val="000000"/>
        </w:rPr>
        <w:t>.</w:t>
      </w:r>
    </w:p>
    <w:p w14:paraId="322CD8BF" w14:textId="77777777" w:rsidR="00653238" w:rsidRPr="00794447" w:rsidRDefault="00653238" w:rsidP="00653238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Článek 2</w:t>
      </w:r>
    </w:p>
    <w:p w14:paraId="7D83E17D" w14:textId="77777777" w:rsidR="00653238" w:rsidRPr="00794447" w:rsidRDefault="00653238" w:rsidP="00653238">
      <w:pPr>
        <w:spacing w:after="240"/>
        <w:jc w:val="center"/>
      </w:pPr>
      <w:r w:rsidRPr="00794447">
        <w:rPr>
          <w:rFonts w:ascii="Arial" w:hAnsi="Arial" w:cs="Arial"/>
          <w:b/>
          <w:bCs/>
          <w:sz w:val="20"/>
          <w:szCs w:val="20"/>
        </w:rPr>
        <w:t>Předmět smlouvy</w:t>
      </w:r>
    </w:p>
    <w:p w14:paraId="476E6AE7" w14:textId="77777777" w:rsidR="00643A63" w:rsidRPr="00794447" w:rsidRDefault="00643A63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lastRenderedPageBreak/>
        <w:t xml:space="preserve">Předmětem smlouvy </w:t>
      </w:r>
      <w:r w:rsidR="00EA6E16">
        <w:rPr>
          <w:rFonts w:ascii="Arial" w:hAnsi="Arial" w:cs="Arial"/>
          <w:color w:val="000000"/>
        </w:rPr>
        <w:t>je poskytování</w:t>
      </w:r>
      <w:r w:rsidR="00EA6E16" w:rsidRPr="00794447">
        <w:rPr>
          <w:rFonts w:ascii="Arial" w:hAnsi="Arial" w:cs="Arial"/>
          <w:color w:val="000000"/>
        </w:rPr>
        <w:t xml:space="preserve"> </w:t>
      </w:r>
      <w:r w:rsidR="005827FD">
        <w:rPr>
          <w:rFonts w:ascii="Arial" w:hAnsi="Arial" w:cs="Arial"/>
          <w:color w:val="000000"/>
        </w:rPr>
        <w:t xml:space="preserve">tiskových služeb poskytovatelem objednatelům dle dále uvedených podmínek. Předmětem poskytované služby je nájem </w:t>
      </w:r>
      <w:r w:rsidR="00691723">
        <w:rPr>
          <w:rFonts w:ascii="Arial" w:hAnsi="Arial" w:cs="Arial"/>
          <w:color w:val="000000"/>
        </w:rPr>
        <w:t>tiskáren a multifunkcí (dále také souhrnně jako „zařízení“) a následn</w:t>
      </w:r>
      <w:r w:rsidR="0070649C">
        <w:rPr>
          <w:rFonts w:ascii="Arial" w:hAnsi="Arial" w:cs="Arial"/>
          <w:color w:val="000000"/>
        </w:rPr>
        <w:t>é</w:t>
      </w:r>
      <w:r w:rsidR="00691723">
        <w:rPr>
          <w:rFonts w:ascii="Arial" w:hAnsi="Arial" w:cs="Arial"/>
          <w:color w:val="000000"/>
        </w:rPr>
        <w:t xml:space="preserve"> </w:t>
      </w:r>
      <w:r w:rsidR="0070649C">
        <w:rPr>
          <w:rFonts w:ascii="Arial" w:hAnsi="Arial" w:cs="Arial"/>
          <w:color w:val="000000"/>
        </w:rPr>
        <w:t xml:space="preserve">dodávky </w:t>
      </w:r>
      <w:r w:rsidR="005827FD">
        <w:rPr>
          <w:rFonts w:ascii="Arial" w:hAnsi="Arial" w:cs="Arial"/>
          <w:color w:val="000000"/>
        </w:rPr>
        <w:t xml:space="preserve">a </w:t>
      </w:r>
      <w:r w:rsidR="00816D24">
        <w:rPr>
          <w:rFonts w:ascii="Arial" w:hAnsi="Arial" w:cs="Arial"/>
          <w:color w:val="000000"/>
        </w:rPr>
        <w:t>služb</w:t>
      </w:r>
      <w:r w:rsidR="005827FD">
        <w:rPr>
          <w:rFonts w:ascii="Arial" w:hAnsi="Arial" w:cs="Arial"/>
          <w:color w:val="000000"/>
        </w:rPr>
        <w:t>y</w:t>
      </w:r>
      <w:r w:rsidR="00691723">
        <w:rPr>
          <w:rFonts w:ascii="Arial" w:hAnsi="Arial" w:cs="Arial"/>
          <w:color w:val="000000"/>
        </w:rPr>
        <w:t xml:space="preserve"> s tímto nájmem spojen</w:t>
      </w:r>
      <w:r w:rsidR="005827FD">
        <w:rPr>
          <w:rFonts w:ascii="Arial" w:hAnsi="Arial" w:cs="Arial"/>
          <w:color w:val="000000"/>
        </w:rPr>
        <w:t>é a</w:t>
      </w:r>
      <w:r w:rsidR="00691723">
        <w:rPr>
          <w:rFonts w:ascii="Arial" w:hAnsi="Arial" w:cs="Arial"/>
          <w:color w:val="000000"/>
        </w:rPr>
        <w:t xml:space="preserve"> spočívající v zajištění</w:t>
      </w:r>
      <w:r w:rsidR="00EA6E16">
        <w:rPr>
          <w:rFonts w:ascii="Arial" w:hAnsi="Arial" w:cs="Arial"/>
          <w:color w:val="000000"/>
        </w:rPr>
        <w:t xml:space="preserve"> </w:t>
      </w:r>
      <w:r w:rsidR="00691723">
        <w:rPr>
          <w:rFonts w:ascii="Arial" w:hAnsi="Arial" w:cs="Arial"/>
          <w:color w:val="000000"/>
        </w:rPr>
        <w:t>jejich řádného provozu</w:t>
      </w:r>
      <w:r w:rsidR="005827FD">
        <w:rPr>
          <w:rFonts w:ascii="Arial" w:hAnsi="Arial" w:cs="Arial"/>
          <w:color w:val="000000"/>
        </w:rPr>
        <w:t>.</w:t>
      </w:r>
      <w:r w:rsidR="00B169E0">
        <w:rPr>
          <w:rFonts w:ascii="Arial" w:hAnsi="Arial" w:cs="Arial"/>
          <w:color w:val="000000"/>
        </w:rPr>
        <w:t xml:space="preserve"> </w:t>
      </w:r>
    </w:p>
    <w:p w14:paraId="7207E85F" w14:textId="44609F6D" w:rsidR="00643A63" w:rsidRDefault="00E1242C" w:rsidP="00603372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Zařízení</w:t>
      </w:r>
      <w:r w:rsidR="006B6B9D">
        <w:rPr>
          <w:rFonts w:ascii="Arial" w:hAnsi="Arial" w:cs="Arial"/>
          <w:color w:val="000000"/>
        </w:rPr>
        <w:t>, následné dodávky</w:t>
      </w:r>
      <w:r>
        <w:rPr>
          <w:rFonts w:ascii="Arial" w:hAnsi="Arial" w:cs="Arial"/>
          <w:color w:val="000000"/>
        </w:rPr>
        <w:t xml:space="preserve"> a služby</w:t>
      </w:r>
      <w:r w:rsidR="00643A63" w:rsidRPr="00794447">
        <w:rPr>
          <w:rFonts w:ascii="Arial" w:hAnsi="Arial" w:cs="Arial"/>
          <w:color w:val="000000"/>
        </w:rPr>
        <w:t xml:space="preserve"> j</w:t>
      </w:r>
      <w:r>
        <w:rPr>
          <w:rFonts w:ascii="Arial" w:hAnsi="Arial" w:cs="Arial"/>
          <w:color w:val="000000"/>
        </w:rPr>
        <w:t>sou</w:t>
      </w:r>
      <w:r w:rsidR="00643A63" w:rsidRPr="00794447">
        <w:rPr>
          <w:rFonts w:ascii="Arial" w:hAnsi="Arial" w:cs="Arial"/>
          <w:color w:val="000000"/>
        </w:rPr>
        <w:t xml:space="preserve"> </w:t>
      </w:r>
      <w:r w:rsidR="006B6B9D">
        <w:rPr>
          <w:rFonts w:ascii="Arial" w:hAnsi="Arial" w:cs="Arial"/>
          <w:color w:val="000000"/>
        </w:rPr>
        <w:t xml:space="preserve">podrobně </w:t>
      </w:r>
      <w:r w:rsidR="00643A63" w:rsidRPr="00794447">
        <w:rPr>
          <w:rFonts w:ascii="Arial" w:hAnsi="Arial" w:cs="Arial"/>
          <w:color w:val="000000"/>
        </w:rPr>
        <w:t>specifikován</w:t>
      </w:r>
      <w:r>
        <w:rPr>
          <w:rFonts w:ascii="Arial" w:hAnsi="Arial" w:cs="Arial"/>
          <w:color w:val="000000"/>
        </w:rPr>
        <w:t>y</w:t>
      </w:r>
      <w:r w:rsidR="00643A63" w:rsidRPr="0079444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v této smlouvě, jej</w:t>
      </w:r>
      <w:r w:rsidR="00926418">
        <w:rPr>
          <w:rFonts w:ascii="Arial" w:hAnsi="Arial" w:cs="Arial"/>
          <w:color w:val="000000"/>
        </w:rPr>
        <w:t>í</w:t>
      </w:r>
      <w:r>
        <w:rPr>
          <w:rFonts w:ascii="Arial" w:hAnsi="Arial" w:cs="Arial"/>
          <w:color w:val="000000"/>
        </w:rPr>
        <w:t xml:space="preserve">ch přílohách a </w:t>
      </w:r>
      <w:r w:rsidR="006B6B9D">
        <w:rPr>
          <w:rFonts w:ascii="Arial" w:hAnsi="Arial" w:cs="Arial"/>
          <w:color w:val="000000"/>
        </w:rPr>
        <w:t xml:space="preserve">v </w:t>
      </w:r>
      <w:r>
        <w:rPr>
          <w:rFonts w:ascii="Arial" w:hAnsi="Arial" w:cs="Arial"/>
          <w:color w:val="000000"/>
        </w:rPr>
        <w:t>zadávací dokumentaci veřejné zakázky</w:t>
      </w:r>
      <w:r w:rsidR="00B07E4D">
        <w:rPr>
          <w:rFonts w:ascii="Arial" w:hAnsi="Arial" w:cs="Arial"/>
          <w:color w:val="000000"/>
        </w:rPr>
        <w:t xml:space="preserve">. Poskytovatel po uzavření smlouvy dodá </w:t>
      </w:r>
      <w:r w:rsidR="00703E8B">
        <w:rPr>
          <w:rFonts w:ascii="Arial" w:hAnsi="Arial" w:cs="Arial"/>
          <w:color w:val="000000"/>
        </w:rPr>
        <w:t xml:space="preserve">objednatelům </w:t>
      </w:r>
      <w:r w:rsidR="00B07E4D">
        <w:rPr>
          <w:rFonts w:ascii="Arial" w:hAnsi="Arial" w:cs="Arial"/>
          <w:color w:val="000000"/>
        </w:rPr>
        <w:t xml:space="preserve">zařízení na adresu sídla jednotlivých objednatelů uvedených v příloze č. 1 nebo na adresu organizační jednotky </w:t>
      </w:r>
      <w:r w:rsidR="00AD6352">
        <w:rPr>
          <w:rFonts w:ascii="Arial" w:hAnsi="Arial" w:cs="Arial"/>
          <w:color w:val="000000"/>
        </w:rPr>
        <w:t xml:space="preserve">uvedené </w:t>
      </w:r>
      <w:r w:rsidR="00B07E4D">
        <w:rPr>
          <w:rFonts w:ascii="Arial" w:hAnsi="Arial" w:cs="Arial"/>
          <w:color w:val="000000"/>
        </w:rPr>
        <w:t>v příloze č. 3</w:t>
      </w:r>
      <w:r w:rsidR="00703E8B">
        <w:rPr>
          <w:rFonts w:ascii="Arial" w:hAnsi="Arial" w:cs="Arial"/>
          <w:color w:val="000000"/>
        </w:rPr>
        <w:t xml:space="preserve"> ve sjednaném termínu</w:t>
      </w:r>
      <w:r w:rsidR="00F3680E">
        <w:rPr>
          <w:rFonts w:ascii="Arial" w:hAnsi="Arial" w:cs="Arial"/>
          <w:color w:val="000000"/>
        </w:rPr>
        <w:t xml:space="preserve">. </w:t>
      </w:r>
      <w:r w:rsidR="00F3680E" w:rsidRPr="00F3680E">
        <w:rPr>
          <w:rFonts w:ascii="Arial" w:hAnsi="Arial" w:cs="Arial"/>
          <w:b/>
          <w:color w:val="000000"/>
        </w:rPr>
        <w:t>Poskytovatel je povinen připravit všechna zařízení k dodání nejpozději k 1. 6. 2022. Dodání zařízení bude zahájeno nejdříve 2. 4. 2022 a ukončeno nejpozději 31. 7. 2022</w:t>
      </w:r>
      <w:r w:rsidR="00424845" w:rsidRPr="00F3680E">
        <w:rPr>
          <w:rFonts w:ascii="Arial" w:hAnsi="Arial" w:cs="Arial"/>
          <w:b/>
          <w:color w:val="000000"/>
        </w:rPr>
        <w:t>.</w:t>
      </w:r>
      <w:r w:rsidR="00424845">
        <w:rPr>
          <w:rFonts w:ascii="Arial" w:hAnsi="Arial" w:cs="Arial"/>
          <w:color w:val="000000"/>
        </w:rPr>
        <w:t xml:space="preserve"> Konkrétní termín dodání určí po dohodě příslušný objednatel dle přílohy č. 1</w:t>
      </w:r>
      <w:r w:rsidR="00B07E4D">
        <w:rPr>
          <w:rFonts w:ascii="Arial" w:hAnsi="Arial" w:cs="Arial"/>
          <w:color w:val="000000"/>
        </w:rPr>
        <w:t xml:space="preserve">. Součástí </w:t>
      </w:r>
      <w:r w:rsidR="006B6B9D">
        <w:rPr>
          <w:rFonts w:ascii="Arial" w:hAnsi="Arial" w:cs="Arial"/>
          <w:color w:val="000000"/>
        </w:rPr>
        <w:t xml:space="preserve">každé </w:t>
      </w:r>
      <w:r w:rsidR="00B07E4D">
        <w:rPr>
          <w:rFonts w:ascii="Arial" w:hAnsi="Arial" w:cs="Arial"/>
          <w:color w:val="000000"/>
        </w:rPr>
        <w:t xml:space="preserve">dodávky </w:t>
      </w:r>
      <w:r w:rsidR="006B6B9D">
        <w:rPr>
          <w:rFonts w:ascii="Arial" w:hAnsi="Arial" w:cs="Arial"/>
          <w:color w:val="000000"/>
        </w:rPr>
        <w:t xml:space="preserve">zařízení </w:t>
      </w:r>
      <w:r w:rsidR="00B07E4D">
        <w:rPr>
          <w:rFonts w:ascii="Arial" w:hAnsi="Arial" w:cs="Arial"/>
          <w:color w:val="000000"/>
        </w:rPr>
        <w:t xml:space="preserve">je </w:t>
      </w:r>
      <w:r w:rsidR="00E70E55">
        <w:rPr>
          <w:rFonts w:ascii="Arial" w:hAnsi="Arial" w:cs="Arial"/>
          <w:color w:val="000000"/>
        </w:rPr>
        <w:t>instalace,</w:t>
      </w:r>
      <w:bookmarkStart w:id="0" w:name="_GoBack"/>
      <w:bookmarkEnd w:id="0"/>
      <w:r w:rsidR="00E70E55">
        <w:rPr>
          <w:rFonts w:ascii="Arial" w:hAnsi="Arial" w:cs="Arial"/>
          <w:color w:val="000000"/>
        </w:rPr>
        <w:t xml:space="preserve"> </w:t>
      </w:r>
      <w:r w:rsidR="00B07E4D">
        <w:rPr>
          <w:rFonts w:ascii="Arial" w:hAnsi="Arial" w:cs="Arial"/>
          <w:color w:val="000000"/>
        </w:rPr>
        <w:t>zaškolení obsluhy a předání manuálů</w:t>
      </w:r>
      <w:r w:rsidR="006B6B9D">
        <w:rPr>
          <w:rFonts w:ascii="Arial" w:hAnsi="Arial" w:cs="Arial"/>
          <w:color w:val="000000"/>
        </w:rPr>
        <w:t>.</w:t>
      </w:r>
      <w:r w:rsidR="00B07E4D">
        <w:rPr>
          <w:rFonts w:ascii="Arial" w:hAnsi="Arial" w:cs="Arial"/>
          <w:color w:val="000000"/>
        </w:rPr>
        <w:t xml:space="preserve"> </w:t>
      </w:r>
      <w:r w:rsidR="006B6B9D">
        <w:rPr>
          <w:rFonts w:ascii="Arial" w:hAnsi="Arial" w:cs="Arial"/>
          <w:color w:val="000000"/>
        </w:rPr>
        <w:t xml:space="preserve">Realizace každé dodávky </w:t>
      </w:r>
      <w:r w:rsidR="00B07E4D">
        <w:rPr>
          <w:rFonts w:ascii="Arial" w:hAnsi="Arial" w:cs="Arial"/>
          <w:color w:val="000000"/>
        </w:rPr>
        <w:t>bude potvrzen</w:t>
      </w:r>
      <w:r w:rsidR="006B6B9D">
        <w:rPr>
          <w:rFonts w:ascii="Arial" w:hAnsi="Arial" w:cs="Arial"/>
          <w:color w:val="000000"/>
        </w:rPr>
        <w:t>a</w:t>
      </w:r>
      <w:r w:rsidR="00B07E4D">
        <w:rPr>
          <w:rFonts w:ascii="Arial" w:hAnsi="Arial" w:cs="Arial"/>
          <w:color w:val="000000"/>
        </w:rPr>
        <w:t xml:space="preserve"> předávacím protokolem.</w:t>
      </w:r>
      <w:r w:rsidR="008F1E84">
        <w:rPr>
          <w:rFonts w:ascii="Arial" w:hAnsi="Arial" w:cs="Arial"/>
          <w:color w:val="000000"/>
        </w:rPr>
        <w:t xml:space="preserve"> Z</w:t>
      </w:r>
      <w:r>
        <w:rPr>
          <w:rFonts w:ascii="Arial" w:hAnsi="Arial" w:cs="Arial"/>
          <w:color w:val="000000"/>
        </w:rPr>
        <w:t>ařízení</w:t>
      </w:r>
      <w:r w:rsidR="008F1E84">
        <w:rPr>
          <w:rFonts w:ascii="Arial" w:hAnsi="Arial" w:cs="Arial"/>
          <w:color w:val="000000"/>
        </w:rPr>
        <w:t xml:space="preserve"> nebud</w:t>
      </w:r>
      <w:r>
        <w:rPr>
          <w:rFonts w:ascii="Arial" w:hAnsi="Arial" w:cs="Arial"/>
          <w:color w:val="000000"/>
        </w:rPr>
        <w:t>ou</w:t>
      </w:r>
      <w:r w:rsidR="008F1E84">
        <w:rPr>
          <w:rFonts w:ascii="Arial" w:hAnsi="Arial" w:cs="Arial"/>
          <w:color w:val="000000"/>
        </w:rPr>
        <w:t xml:space="preserve"> </w:t>
      </w:r>
      <w:r w:rsidR="00EA6E16">
        <w:rPr>
          <w:rFonts w:ascii="Arial" w:hAnsi="Arial" w:cs="Arial"/>
          <w:color w:val="000000"/>
        </w:rPr>
        <w:t xml:space="preserve">zatížena </w:t>
      </w:r>
      <w:r w:rsidR="008F1E84">
        <w:rPr>
          <w:rFonts w:ascii="Arial" w:hAnsi="Arial" w:cs="Arial"/>
          <w:color w:val="000000"/>
        </w:rPr>
        <w:t>žádnými právy třetích osob a bud</w:t>
      </w:r>
      <w:r>
        <w:rPr>
          <w:rFonts w:ascii="Arial" w:hAnsi="Arial" w:cs="Arial"/>
          <w:color w:val="000000"/>
        </w:rPr>
        <w:t>ou</w:t>
      </w:r>
      <w:r w:rsidR="008F1E84">
        <w:rPr>
          <w:rFonts w:ascii="Arial" w:hAnsi="Arial" w:cs="Arial"/>
          <w:color w:val="000000"/>
        </w:rPr>
        <w:t xml:space="preserve"> prosté jakýchkoliv </w:t>
      </w:r>
      <w:r w:rsidR="00EA6E16">
        <w:rPr>
          <w:rFonts w:ascii="Arial" w:hAnsi="Arial" w:cs="Arial"/>
          <w:color w:val="000000"/>
        </w:rPr>
        <w:t xml:space="preserve">faktických či právních </w:t>
      </w:r>
      <w:r w:rsidR="008F1E84">
        <w:rPr>
          <w:rFonts w:ascii="Arial" w:hAnsi="Arial" w:cs="Arial"/>
          <w:color w:val="000000"/>
        </w:rPr>
        <w:t>vad, bud</w:t>
      </w:r>
      <w:r>
        <w:rPr>
          <w:rFonts w:ascii="Arial" w:hAnsi="Arial" w:cs="Arial"/>
          <w:color w:val="000000"/>
        </w:rPr>
        <w:t>ou</w:t>
      </w:r>
      <w:r w:rsidR="008F1E84">
        <w:rPr>
          <w:rFonts w:ascii="Arial" w:hAnsi="Arial" w:cs="Arial"/>
          <w:color w:val="000000"/>
        </w:rPr>
        <w:t xml:space="preserve"> splňovat veškeré požadavky stanovené příslušnými právními předpisy, hygienickými, zdravotními, jakož i obdobnými normami pro takov</w:t>
      </w:r>
      <w:r>
        <w:rPr>
          <w:rFonts w:ascii="Arial" w:hAnsi="Arial" w:cs="Arial"/>
          <w:color w:val="000000"/>
        </w:rPr>
        <w:t>á</w:t>
      </w:r>
      <w:r w:rsidR="008F1E84">
        <w:rPr>
          <w:rFonts w:ascii="Arial" w:hAnsi="Arial" w:cs="Arial"/>
          <w:color w:val="000000"/>
        </w:rPr>
        <w:t xml:space="preserve"> z</w:t>
      </w:r>
      <w:r>
        <w:rPr>
          <w:rFonts w:ascii="Arial" w:hAnsi="Arial" w:cs="Arial"/>
          <w:color w:val="000000"/>
        </w:rPr>
        <w:t>ařízení</w:t>
      </w:r>
      <w:r w:rsidR="008F1E84">
        <w:rPr>
          <w:rFonts w:ascii="Arial" w:hAnsi="Arial" w:cs="Arial"/>
          <w:color w:val="000000"/>
        </w:rPr>
        <w:t>.</w:t>
      </w:r>
    </w:p>
    <w:p w14:paraId="346A7727" w14:textId="77777777" w:rsidR="00412811" w:rsidRPr="002514D5" w:rsidRDefault="006B6B9D" w:rsidP="00EA6E16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Následnými dodávkami a službami s nájmem spojené se rozumí poskytnutí</w:t>
      </w:r>
      <w:r w:rsidR="00E70E55">
        <w:rPr>
          <w:rFonts w:ascii="Arial" w:hAnsi="Arial" w:cs="Arial"/>
          <w:color w:val="000000"/>
        </w:rPr>
        <w:t xml:space="preserve"> dodáv</w:t>
      </w:r>
      <w:r>
        <w:rPr>
          <w:rFonts w:ascii="Arial" w:hAnsi="Arial" w:cs="Arial"/>
          <w:color w:val="000000"/>
        </w:rPr>
        <w:t>e</w:t>
      </w:r>
      <w:r w:rsidR="00E70E55">
        <w:rPr>
          <w:rFonts w:ascii="Arial" w:hAnsi="Arial" w:cs="Arial"/>
          <w:color w:val="000000"/>
        </w:rPr>
        <w:t xml:space="preserve">k tonerů, spotřebního materiálu nebo servisních služeb na základě </w:t>
      </w:r>
      <w:r w:rsidR="00086E06">
        <w:rPr>
          <w:rFonts w:ascii="Arial" w:hAnsi="Arial" w:cs="Arial"/>
          <w:color w:val="000000"/>
        </w:rPr>
        <w:t>výzvy</w:t>
      </w:r>
      <w:r w:rsidR="00E70E5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jednotlivých </w:t>
      </w:r>
      <w:r w:rsidR="00E70E55">
        <w:rPr>
          <w:rFonts w:ascii="Arial" w:hAnsi="Arial" w:cs="Arial"/>
          <w:color w:val="000000"/>
        </w:rPr>
        <w:t>objed</w:t>
      </w:r>
      <w:r w:rsidR="00086E06">
        <w:rPr>
          <w:rFonts w:ascii="Arial" w:hAnsi="Arial" w:cs="Arial"/>
          <w:color w:val="000000"/>
        </w:rPr>
        <w:t>n</w:t>
      </w:r>
      <w:r w:rsidR="00E70E55">
        <w:rPr>
          <w:rFonts w:ascii="Arial" w:hAnsi="Arial" w:cs="Arial"/>
          <w:color w:val="000000"/>
        </w:rPr>
        <w:t>atelů</w:t>
      </w:r>
      <w:r w:rsidR="00086E06">
        <w:rPr>
          <w:rFonts w:ascii="Arial" w:hAnsi="Arial" w:cs="Arial"/>
          <w:color w:val="000000"/>
        </w:rPr>
        <w:t xml:space="preserve"> v termínech uvedených v příloze č. 2.</w:t>
      </w:r>
    </w:p>
    <w:p w14:paraId="7369E9B5" w14:textId="77777777" w:rsidR="003A752E" w:rsidRPr="00794447" w:rsidRDefault="006B6B9D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Objednatelé</w:t>
      </w:r>
      <w:r w:rsidR="00612C38" w:rsidRPr="00794447">
        <w:rPr>
          <w:rFonts w:ascii="Arial" w:hAnsi="Arial" w:cs="Arial"/>
          <w:color w:val="000000"/>
        </w:rPr>
        <w:t xml:space="preserve"> se </w:t>
      </w:r>
      <w:r w:rsidR="00E2324C" w:rsidRPr="00794447">
        <w:rPr>
          <w:rFonts w:ascii="Arial" w:hAnsi="Arial" w:cs="Arial"/>
          <w:color w:val="000000"/>
        </w:rPr>
        <w:t>zavazuj</w:t>
      </w:r>
      <w:r>
        <w:rPr>
          <w:rFonts w:ascii="Arial" w:hAnsi="Arial" w:cs="Arial"/>
          <w:color w:val="000000"/>
        </w:rPr>
        <w:t>í</w:t>
      </w:r>
      <w:r w:rsidR="00E2324C" w:rsidRPr="00794447">
        <w:rPr>
          <w:rFonts w:ascii="Arial" w:hAnsi="Arial" w:cs="Arial"/>
          <w:color w:val="000000"/>
        </w:rPr>
        <w:t xml:space="preserve"> za </w:t>
      </w:r>
      <w:r w:rsidR="004753F4">
        <w:rPr>
          <w:rFonts w:ascii="Arial" w:hAnsi="Arial" w:cs="Arial"/>
          <w:color w:val="000000"/>
        </w:rPr>
        <w:t xml:space="preserve">služby </w:t>
      </w:r>
      <w:r w:rsidR="00E2324C" w:rsidRPr="00794447">
        <w:rPr>
          <w:rFonts w:ascii="Arial" w:hAnsi="Arial" w:cs="Arial"/>
          <w:color w:val="000000"/>
        </w:rPr>
        <w:t xml:space="preserve">dle této smlouvy zaplatit </w:t>
      </w:r>
      <w:r w:rsidR="002514D5">
        <w:rPr>
          <w:rFonts w:ascii="Arial" w:hAnsi="Arial" w:cs="Arial"/>
          <w:color w:val="000000"/>
        </w:rPr>
        <w:t>poskytovateli</w:t>
      </w:r>
      <w:r w:rsidR="002514D5" w:rsidRPr="00794447">
        <w:rPr>
          <w:rFonts w:ascii="Arial" w:hAnsi="Arial" w:cs="Arial"/>
          <w:color w:val="000000"/>
        </w:rPr>
        <w:t xml:space="preserve"> </w:t>
      </w:r>
      <w:r w:rsidR="00B169E0">
        <w:rPr>
          <w:rFonts w:ascii="Arial" w:hAnsi="Arial" w:cs="Arial"/>
          <w:color w:val="000000"/>
        </w:rPr>
        <w:t xml:space="preserve">nájemné za nájem zařízení a cenu za </w:t>
      </w:r>
      <w:r w:rsidR="00E2324C" w:rsidRPr="00794447">
        <w:rPr>
          <w:rFonts w:ascii="Arial" w:hAnsi="Arial" w:cs="Arial"/>
          <w:color w:val="000000"/>
        </w:rPr>
        <w:t>plnění</w:t>
      </w:r>
      <w:r w:rsidR="00086E0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ve výši</w:t>
      </w:r>
      <w:r w:rsidR="00086E06">
        <w:rPr>
          <w:rFonts w:ascii="Arial" w:hAnsi="Arial" w:cs="Arial"/>
          <w:color w:val="000000"/>
        </w:rPr>
        <w:t xml:space="preserve"> dle přílohy č. 5</w:t>
      </w:r>
      <w:r w:rsidR="00E2324C" w:rsidRPr="00794447">
        <w:rPr>
          <w:rFonts w:ascii="Arial" w:hAnsi="Arial" w:cs="Arial"/>
          <w:color w:val="000000"/>
        </w:rPr>
        <w:t xml:space="preserve">. </w:t>
      </w:r>
    </w:p>
    <w:p w14:paraId="4137BD17" w14:textId="77777777" w:rsidR="009A6987" w:rsidRDefault="002514D5" w:rsidP="009A6987">
      <w:pPr>
        <w:pStyle w:val="Zkladntext"/>
        <w:numPr>
          <w:ilvl w:val="0"/>
          <w:numId w:val="15"/>
        </w:numPr>
        <w:spacing w:before="240" w:line="276" w:lineRule="auto"/>
        <w:ind w:left="357" w:hanging="3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Poskytovatel</w:t>
      </w:r>
      <w:r w:rsidRPr="00794447">
        <w:rPr>
          <w:rFonts w:ascii="Arial" w:hAnsi="Arial" w:cs="Arial"/>
          <w:color w:val="000000"/>
        </w:rPr>
        <w:t xml:space="preserve"> </w:t>
      </w:r>
      <w:r w:rsidR="00E2324C" w:rsidRPr="00794447">
        <w:rPr>
          <w:rFonts w:ascii="Arial" w:hAnsi="Arial" w:cs="Arial"/>
          <w:color w:val="000000"/>
        </w:rPr>
        <w:t>urč</w:t>
      </w:r>
      <w:r w:rsidR="00612C38" w:rsidRPr="00794447">
        <w:rPr>
          <w:rFonts w:ascii="Arial" w:hAnsi="Arial" w:cs="Arial"/>
          <w:color w:val="000000"/>
        </w:rPr>
        <w:t>uje</w:t>
      </w:r>
      <w:r w:rsidR="00E2324C" w:rsidRPr="00794447">
        <w:rPr>
          <w:rFonts w:ascii="Arial" w:hAnsi="Arial" w:cs="Arial"/>
          <w:color w:val="000000"/>
        </w:rPr>
        <w:t xml:space="preserve"> své zástupce</w:t>
      </w:r>
    </w:p>
    <w:p w14:paraId="125DEA68" w14:textId="45C950E1" w:rsidR="009A6987" w:rsidRDefault="009A6987" w:rsidP="009A6987">
      <w:pPr>
        <w:pStyle w:val="Zkladntext"/>
        <w:numPr>
          <w:ilvl w:val="1"/>
          <w:numId w:val="15"/>
        </w:numPr>
        <w:spacing w:before="120" w:after="0" w:line="276" w:lineRule="auto"/>
        <w:ind w:left="1077" w:hanging="3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Pro jednání s objednateli </w:t>
      </w:r>
      <w:r w:rsidRPr="00457976">
        <w:rPr>
          <w:rFonts w:ascii="Arial" w:hAnsi="Arial" w:cs="Arial"/>
          <w:color w:val="000000"/>
          <w:sz w:val="16"/>
          <w:highlight w:val="cyan"/>
        </w:rPr>
        <w:t>[jméno a příjmení, telefon, e-mail</w:t>
      </w:r>
      <w:r w:rsidR="00457976" w:rsidRPr="00457976">
        <w:rPr>
          <w:rFonts w:ascii="Arial" w:hAnsi="Arial" w:cs="Arial"/>
          <w:color w:val="000000"/>
          <w:sz w:val="16"/>
          <w:highlight w:val="cyan"/>
        </w:rPr>
        <w:t xml:space="preserve"> - </w:t>
      </w:r>
      <w:r w:rsidR="00457976" w:rsidRPr="00457976">
        <w:rPr>
          <w:rFonts w:ascii="Arial" w:hAnsi="Arial" w:cs="Arial"/>
          <w:sz w:val="16"/>
          <w:highlight w:val="cyan"/>
        </w:rPr>
        <w:t>bude doplněno před uzavřením smlouvy]</w:t>
      </w:r>
    </w:p>
    <w:p w14:paraId="37F66376" w14:textId="5B88AF4A" w:rsidR="009A6987" w:rsidRDefault="009A6987" w:rsidP="009A6987">
      <w:pPr>
        <w:pStyle w:val="Zkladntext"/>
        <w:numPr>
          <w:ilvl w:val="1"/>
          <w:numId w:val="15"/>
        </w:numPr>
        <w:spacing w:before="120" w:after="0" w:line="276" w:lineRule="auto"/>
        <w:ind w:left="1077" w:hanging="3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Pro objednávku tonerů </w:t>
      </w:r>
      <w:r w:rsidR="00457976" w:rsidRPr="00457976">
        <w:rPr>
          <w:rFonts w:ascii="Arial" w:hAnsi="Arial" w:cs="Arial"/>
          <w:color w:val="000000"/>
          <w:sz w:val="16"/>
          <w:highlight w:val="cyan"/>
        </w:rPr>
        <w:t xml:space="preserve">[jméno a příjmení, telefon, e-mail - </w:t>
      </w:r>
      <w:r w:rsidR="00457976" w:rsidRPr="00457976">
        <w:rPr>
          <w:rFonts w:ascii="Arial" w:hAnsi="Arial" w:cs="Arial"/>
          <w:sz w:val="16"/>
          <w:highlight w:val="cyan"/>
        </w:rPr>
        <w:t>bude doplněno před uzavřením smlouvy]</w:t>
      </w:r>
    </w:p>
    <w:p w14:paraId="02526AE1" w14:textId="58F68244" w:rsidR="009A6987" w:rsidRDefault="009A6987" w:rsidP="009A6987">
      <w:pPr>
        <w:pStyle w:val="Zkladntext"/>
        <w:numPr>
          <w:ilvl w:val="1"/>
          <w:numId w:val="15"/>
        </w:numPr>
        <w:spacing w:before="120" w:after="240" w:line="276" w:lineRule="auto"/>
        <w:ind w:left="1077" w:hanging="3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Pro hlášení poruch </w:t>
      </w:r>
      <w:r w:rsidR="00457976" w:rsidRPr="00457976">
        <w:rPr>
          <w:rFonts w:ascii="Arial" w:hAnsi="Arial" w:cs="Arial"/>
          <w:color w:val="000000"/>
          <w:sz w:val="16"/>
          <w:highlight w:val="cyan"/>
        </w:rPr>
        <w:t xml:space="preserve">[jméno a příjmení, telefon, e-mail - </w:t>
      </w:r>
      <w:r w:rsidR="00457976" w:rsidRPr="00457976">
        <w:rPr>
          <w:rFonts w:ascii="Arial" w:hAnsi="Arial" w:cs="Arial"/>
          <w:sz w:val="16"/>
          <w:highlight w:val="cyan"/>
        </w:rPr>
        <w:t>bude doplněno před uzavřením smlouvy]</w:t>
      </w:r>
    </w:p>
    <w:p w14:paraId="21777563" w14:textId="77777777" w:rsidR="00794447" w:rsidRPr="00794447" w:rsidRDefault="00794447" w:rsidP="00794447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Článek 3</w:t>
      </w:r>
    </w:p>
    <w:p w14:paraId="7EDF20C4" w14:textId="77777777" w:rsidR="00794447" w:rsidRPr="00794447" w:rsidRDefault="00794447" w:rsidP="00794447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Doba trvání smlouvy</w:t>
      </w:r>
    </w:p>
    <w:p w14:paraId="50F8FC2F" w14:textId="77777777" w:rsidR="00EF4BD5" w:rsidRPr="00794447" w:rsidRDefault="00EF4BD5" w:rsidP="00794447">
      <w:pPr>
        <w:pStyle w:val="Zkladntext"/>
        <w:numPr>
          <w:ilvl w:val="0"/>
          <w:numId w:val="1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Tato smlouva nabývá platnosti dnem podpisu </w:t>
      </w:r>
      <w:r w:rsidR="00794447" w:rsidRPr="00794447">
        <w:rPr>
          <w:rFonts w:ascii="Arial" w:hAnsi="Arial" w:cs="Arial"/>
          <w:color w:val="000000"/>
        </w:rPr>
        <w:t>oběma smluvními stranami a účinnosti dnem uveřejnění v registru smluv v souladu se zákonem č. 340/2015 Sb., o zvláštních podmínkách účinnosti některých smluv, uveřejňování těchto smluv a o registru smluv (zákon o registru smluv)</w:t>
      </w:r>
      <w:r w:rsidR="00794447">
        <w:rPr>
          <w:rFonts w:ascii="Arial" w:hAnsi="Arial" w:cs="Arial"/>
          <w:color w:val="000000"/>
        </w:rPr>
        <w:t>, v účinném znění.</w:t>
      </w:r>
    </w:p>
    <w:p w14:paraId="7AEF7003" w14:textId="1540C7A6" w:rsidR="00C64F4F" w:rsidRDefault="00C64F4F" w:rsidP="00794447">
      <w:pPr>
        <w:pStyle w:val="Zkladntext"/>
        <w:numPr>
          <w:ilvl w:val="0"/>
          <w:numId w:val="1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Tato smlouva je uzavřena na dobu určitou </w:t>
      </w:r>
      <w:r w:rsidR="00DA32A5">
        <w:rPr>
          <w:rFonts w:ascii="Arial" w:hAnsi="Arial" w:cs="Arial"/>
          <w:b/>
          <w:color w:val="000000"/>
        </w:rPr>
        <w:t>a to na 60 měsíců od</w:t>
      </w:r>
      <w:r w:rsidR="00F3680E">
        <w:rPr>
          <w:rFonts w:ascii="Arial" w:hAnsi="Arial" w:cs="Arial"/>
          <w:b/>
          <w:color w:val="000000"/>
        </w:rPr>
        <w:t>e dne, kdy smlouva nabyde účinnosti.</w:t>
      </w:r>
    </w:p>
    <w:p w14:paraId="4EA9143B" w14:textId="77777777" w:rsidR="0023558D" w:rsidRPr="0023558D" w:rsidRDefault="0023558D" w:rsidP="0023558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t xml:space="preserve">Článek </w:t>
      </w:r>
      <w:r w:rsidR="009057D7">
        <w:rPr>
          <w:rFonts w:ascii="Arial" w:hAnsi="Arial" w:cs="Arial"/>
          <w:b/>
          <w:bCs/>
          <w:sz w:val="20"/>
          <w:szCs w:val="20"/>
        </w:rPr>
        <w:t>4</w:t>
      </w:r>
    </w:p>
    <w:p w14:paraId="477A0010" w14:textId="77777777" w:rsidR="00B065B3" w:rsidRPr="0023558D" w:rsidRDefault="00B065B3" w:rsidP="0023558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t>Místo poskytování plnění</w:t>
      </w:r>
    </w:p>
    <w:p w14:paraId="2E613D7B" w14:textId="77777777" w:rsidR="00B065B3" w:rsidRPr="0023558D" w:rsidRDefault="0023558D" w:rsidP="0023558D">
      <w:pPr>
        <w:pStyle w:val="Zkladntext"/>
        <w:numPr>
          <w:ilvl w:val="0"/>
          <w:numId w:val="21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Místem</w:t>
      </w:r>
      <w:r w:rsidR="00B065B3" w:rsidRPr="0023558D">
        <w:rPr>
          <w:rFonts w:ascii="Arial" w:hAnsi="Arial" w:cs="Arial"/>
          <w:color w:val="000000"/>
        </w:rPr>
        <w:t xml:space="preserve"> </w:t>
      </w:r>
      <w:r w:rsidR="0082761D" w:rsidRPr="0023558D">
        <w:rPr>
          <w:rFonts w:ascii="Arial" w:hAnsi="Arial" w:cs="Arial"/>
          <w:color w:val="000000"/>
        </w:rPr>
        <w:t>plnění</w:t>
      </w:r>
      <w:r w:rsidR="002E751B" w:rsidRPr="0023558D">
        <w:rPr>
          <w:rFonts w:ascii="Arial" w:hAnsi="Arial" w:cs="Arial"/>
          <w:color w:val="000000"/>
        </w:rPr>
        <w:t xml:space="preserve"> j</w:t>
      </w:r>
      <w:r w:rsidR="00EC7FA3">
        <w:rPr>
          <w:rFonts w:ascii="Arial" w:hAnsi="Arial" w:cs="Arial"/>
          <w:color w:val="000000"/>
        </w:rPr>
        <w:t>sou</w:t>
      </w:r>
      <w:r w:rsidR="00264DC2" w:rsidRPr="0023558D">
        <w:rPr>
          <w:rFonts w:ascii="Arial" w:hAnsi="Arial" w:cs="Arial"/>
          <w:color w:val="000000"/>
        </w:rPr>
        <w:t xml:space="preserve"> </w:t>
      </w:r>
      <w:r w:rsidR="003A5A45" w:rsidRPr="0023558D">
        <w:rPr>
          <w:rFonts w:ascii="Arial" w:hAnsi="Arial" w:cs="Arial"/>
          <w:color w:val="000000"/>
        </w:rPr>
        <w:t>sídl</w:t>
      </w:r>
      <w:r w:rsidR="00EC7FA3">
        <w:rPr>
          <w:rFonts w:ascii="Arial" w:hAnsi="Arial" w:cs="Arial"/>
          <w:color w:val="000000"/>
        </w:rPr>
        <w:t>a</w:t>
      </w:r>
      <w:r w:rsidR="003A5A45" w:rsidRPr="0023558D">
        <w:rPr>
          <w:rFonts w:ascii="Arial" w:hAnsi="Arial" w:cs="Arial"/>
          <w:color w:val="000000"/>
        </w:rPr>
        <w:t xml:space="preserve"> </w:t>
      </w:r>
      <w:r w:rsidR="00547A22">
        <w:rPr>
          <w:rFonts w:ascii="Arial" w:hAnsi="Arial" w:cs="Arial"/>
          <w:color w:val="000000"/>
        </w:rPr>
        <w:t xml:space="preserve">a pobočky </w:t>
      </w:r>
      <w:r w:rsidR="00EC7FA3">
        <w:rPr>
          <w:rFonts w:ascii="Arial" w:hAnsi="Arial" w:cs="Arial"/>
          <w:color w:val="000000"/>
        </w:rPr>
        <w:t>okruhu</w:t>
      </w:r>
      <w:r>
        <w:rPr>
          <w:rFonts w:ascii="Arial" w:hAnsi="Arial" w:cs="Arial"/>
          <w:color w:val="000000"/>
        </w:rPr>
        <w:t xml:space="preserve"> objednatel</w:t>
      </w:r>
      <w:r w:rsidR="00EC7FA3">
        <w:rPr>
          <w:rFonts w:ascii="Arial" w:hAnsi="Arial" w:cs="Arial"/>
          <w:color w:val="000000"/>
        </w:rPr>
        <w:t>ů</w:t>
      </w:r>
      <w:r w:rsidR="00084A5D">
        <w:rPr>
          <w:rFonts w:ascii="Arial" w:hAnsi="Arial" w:cs="Arial"/>
          <w:color w:val="000000"/>
        </w:rPr>
        <w:t xml:space="preserve"> v příloze č. </w:t>
      </w:r>
      <w:r w:rsidR="00EC7FA3">
        <w:rPr>
          <w:rFonts w:ascii="Arial" w:hAnsi="Arial" w:cs="Arial"/>
          <w:color w:val="000000"/>
        </w:rPr>
        <w:t>1</w:t>
      </w:r>
      <w:r w:rsidR="00B065B3" w:rsidRPr="0023558D">
        <w:rPr>
          <w:rFonts w:ascii="Arial" w:hAnsi="Arial" w:cs="Arial"/>
          <w:color w:val="000000"/>
        </w:rPr>
        <w:t xml:space="preserve">. </w:t>
      </w:r>
      <w:r w:rsidR="006E33AB">
        <w:rPr>
          <w:rFonts w:ascii="Arial" w:hAnsi="Arial" w:cs="Arial"/>
          <w:color w:val="000000"/>
        </w:rPr>
        <w:t>a příloze č. 3.</w:t>
      </w:r>
    </w:p>
    <w:p w14:paraId="63805F17" w14:textId="77777777" w:rsidR="0023558D" w:rsidRPr="0023558D" w:rsidRDefault="0023558D" w:rsidP="0023558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t xml:space="preserve">Článek </w:t>
      </w:r>
      <w:r w:rsidR="009057D7">
        <w:rPr>
          <w:rFonts w:ascii="Arial" w:hAnsi="Arial" w:cs="Arial"/>
          <w:b/>
          <w:bCs/>
          <w:sz w:val="20"/>
          <w:szCs w:val="20"/>
        </w:rPr>
        <w:t>5</w:t>
      </w:r>
    </w:p>
    <w:p w14:paraId="4ECCD32A" w14:textId="77777777" w:rsidR="00B065B3" w:rsidRPr="0023558D" w:rsidRDefault="002B5475" w:rsidP="0023558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t xml:space="preserve">Povinnosti </w:t>
      </w:r>
      <w:r w:rsidR="002514D5">
        <w:rPr>
          <w:rFonts w:ascii="Arial" w:hAnsi="Arial" w:cs="Arial"/>
          <w:b/>
          <w:bCs/>
          <w:sz w:val="20"/>
          <w:szCs w:val="20"/>
        </w:rPr>
        <w:t>poskytovatele</w:t>
      </w:r>
      <w:r w:rsidR="002514D5" w:rsidRPr="0023558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2CDDBFC" w14:textId="77777777" w:rsidR="00B065B3" w:rsidRPr="0023558D" w:rsidRDefault="002514D5" w:rsidP="0023558D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2514D5">
        <w:rPr>
          <w:rFonts w:ascii="Arial" w:hAnsi="Arial" w:cs="Arial"/>
          <w:color w:val="000000"/>
        </w:rPr>
        <w:t>Poskytovatel</w:t>
      </w:r>
      <w:r w:rsidR="002B5475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 xml:space="preserve">odpovídá za </w:t>
      </w:r>
      <w:r w:rsidR="00B169E0">
        <w:rPr>
          <w:rFonts w:ascii="Arial" w:hAnsi="Arial" w:cs="Arial"/>
          <w:color w:val="000000"/>
        </w:rPr>
        <w:t xml:space="preserve">realizaci </w:t>
      </w:r>
      <w:r w:rsidR="00CF2EE4">
        <w:rPr>
          <w:rFonts w:ascii="Arial" w:hAnsi="Arial" w:cs="Arial"/>
          <w:color w:val="000000"/>
        </w:rPr>
        <w:t>služ</w:t>
      </w:r>
      <w:r w:rsidR="000C67A0">
        <w:rPr>
          <w:rFonts w:ascii="Arial" w:hAnsi="Arial" w:cs="Arial"/>
          <w:color w:val="000000"/>
        </w:rPr>
        <w:t>e</w:t>
      </w:r>
      <w:r w:rsidR="00CF2EE4">
        <w:rPr>
          <w:rFonts w:ascii="Arial" w:hAnsi="Arial" w:cs="Arial"/>
          <w:color w:val="000000"/>
        </w:rPr>
        <w:t>b</w:t>
      </w:r>
      <w:r w:rsidR="00B065B3" w:rsidRPr="0023558D">
        <w:rPr>
          <w:rFonts w:ascii="Arial" w:hAnsi="Arial" w:cs="Arial"/>
          <w:color w:val="000000"/>
        </w:rPr>
        <w:t xml:space="preserve"> </w:t>
      </w:r>
      <w:r w:rsidR="00770982" w:rsidRPr="0023558D">
        <w:rPr>
          <w:rFonts w:ascii="Arial" w:hAnsi="Arial" w:cs="Arial"/>
          <w:color w:val="000000"/>
        </w:rPr>
        <w:t>v požadované</w:t>
      </w:r>
      <w:r w:rsidR="00B065B3" w:rsidRPr="0023558D">
        <w:rPr>
          <w:rFonts w:ascii="Arial" w:hAnsi="Arial" w:cs="Arial"/>
          <w:color w:val="000000"/>
        </w:rPr>
        <w:t xml:space="preserve"> kvalitě</w:t>
      </w:r>
      <w:r w:rsidR="00193A80" w:rsidRPr="0023558D">
        <w:rPr>
          <w:rFonts w:ascii="Arial" w:hAnsi="Arial" w:cs="Arial"/>
          <w:color w:val="000000"/>
        </w:rPr>
        <w:t>,</w:t>
      </w:r>
      <w:r w:rsidR="00B065B3" w:rsidRPr="0023558D">
        <w:rPr>
          <w:rFonts w:ascii="Arial" w:hAnsi="Arial" w:cs="Arial"/>
          <w:color w:val="000000"/>
        </w:rPr>
        <w:t xml:space="preserve"> </w:t>
      </w:r>
      <w:r w:rsidR="0071101D" w:rsidRPr="0023558D">
        <w:rPr>
          <w:rFonts w:ascii="Arial" w:hAnsi="Arial" w:cs="Arial"/>
          <w:color w:val="000000"/>
        </w:rPr>
        <w:t>dle zadávacích podmínek</w:t>
      </w:r>
      <w:r w:rsidR="00EA6E16">
        <w:rPr>
          <w:rFonts w:ascii="Arial" w:hAnsi="Arial" w:cs="Arial"/>
          <w:color w:val="000000"/>
        </w:rPr>
        <w:t xml:space="preserve"> příslušné veřejné zakázky a</w:t>
      </w:r>
      <w:r w:rsidR="003A752E" w:rsidRPr="0023558D">
        <w:rPr>
          <w:rFonts w:ascii="Arial" w:hAnsi="Arial" w:cs="Arial"/>
          <w:color w:val="000000"/>
        </w:rPr>
        <w:t xml:space="preserve"> v souladu s požadavk</w:t>
      </w:r>
      <w:r w:rsidR="0023558D">
        <w:rPr>
          <w:rFonts w:ascii="Arial" w:hAnsi="Arial" w:cs="Arial"/>
          <w:color w:val="000000"/>
        </w:rPr>
        <w:t>y</w:t>
      </w:r>
      <w:r w:rsidR="003A752E" w:rsidRPr="0023558D">
        <w:rPr>
          <w:rFonts w:ascii="Arial" w:hAnsi="Arial" w:cs="Arial"/>
          <w:color w:val="000000"/>
        </w:rPr>
        <w:t xml:space="preserve"> </w:t>
      </w:r>
      <w:r w:rsidR="000C67A0" w:rsidRPr="0023558D">
        <w:rPr>
          <w:rFonts w:ascii="Arial" w:hAnsi="Arial" w:cs="Arial"/>
          <w:color w:val="000000"/>
        </w:rPr>
        <w:t>objednatel</w:t>
      </w:r>
      <w:r w:rsidR="000C67A0">
        <w:rPr>
          <w:rFonts w:ascii="Arial" w:hAnsi="Arial" w:cs="Arial"/>
          <w:color w:val="000000"/>
        </w:rPr>
        <w:t>ů</w:t>
      </w:r>
      <w:r w:rsidR="000C67A0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>a</w:t>
      </w:r>
      <w:r w:rsidR="0071101D" w:rsidRPr="0023558D">
        <w:rPr>
          <w:rFonts w:ascii="Arial" w:hAnsi="Arial" w:cs="Arial"/>
          <w:color w:val="000000"/>
        </w:rPr>
        <w:t xml:space="preserve"> ve</w:t>
      </w:r>
      <w:r w:rsidR="00B065B3" w:rsidRPr="0023558D">
        <w:rPr>
          <w:rFonts w:ascii="Arial" w:hAnsi="Arial" w:cs="Arial"/>
          <w:color w:val="000000"/>
        </w:rPr>
        <w:t xml:space="preserve"> stanovených termínech</w:t>
      </w:r>
      <w:r w:rsidR="00BE3668" w:rsidRPr="0023558D">
        <w:rPr>
          <w:rFonts w:ascii="Arial" w:hAnsi="Arial" w:cs="Arial"/>
          <w:color w:val="000000"/>
        </w:rPr>
        <w:t>.</w:t>
      </w:r>
    </w:p>
    <w:p w14:paraId="4E7D1156" w14:textId="77777777" w:rsidR="006476A9" w:rsidRPr="006C03F2" w:rsidRDefault="002514D5" w:rsidP="002514D5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2514D5">
        <w:rPr>
          <w:rFonts w:ascii="Arial" w:hAnsi="Arial" w:cs="Arial"/>
          <w:color w:val="000000"/>
        </w:rPr>
        <w:lastRenderedPageBreak/>
        <w:t>Poskytovatel</w:t>
      </w:r>
      <w:r w:rsidR="002B5475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 xml:space="preserve">je povinen </w:t>
      </w:r>
      <w:r w:rsidR="00E9204D" w:rsidRPr="0023558D">
        <w:rPr>
          <w:rFonts w:ascii="Arial" w:hAnsi="Arial" w:cs="Arial"/>
          <w:color w:val="000000"/>
        </w:rPr>
        <w:t>oznámit</w:t>
      </w:r>
      <w:r w:rsidR="006303DB" w:rsidRPr="0023558D">
        <w:rPr>
          <w:rFonts w:ascii="Arial" w:hAnsi="Arial" w:cs="Arial"/>
          <w:color w:val="000000"/>
        </w:rPr>
        <w:t> </w:t>
      </w:r>
      <w:r w:rsidR="00E9204D" w:rsidRPr="0023558D">
        <w:rPr>
          <w:rFonts w:ascii="Arial" w:hAnsi="Arial" w:cs="Arial"/>
          <w:color w:val="000000"/>
        </w:rPr>
        <w:t>objednateli</w:t>
      </w:r>
      <w:r w:rsidR="006303DB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 xml:space="preserve">změny </w:t>
      </w:r>
      <w:r w:rsidR="0023558D">
        <w:rPr>
          <w:rFonts w:ascii="Arial" w:hAnsi="Arial" w:cs="Arial"/>
          <w:color w:val="000000"/>
        </w:rPr>
        <w:t>pod</w:t>
      </w:r>
      <w:r w:rsidR="00B065B3" w:rsidRPr="0023558D">
        <w:rPr>
          <w:rFonts w:ascii="Arial" w:hAnsi="Arial" w:cs="Arial"/>
          <w:color w:val="000000"/>
        </w:rPr>
        <w:t xml:space="preserve">dodavatelů podílejících se na </w:t>
      </w:r>
      <w:r w:rsidR="0023558D">
        <w:rPr>
          <w:rFonts w:ascii="Arial" w:hAnsi="Arial" w:cs="Arial"/>
          <w:color w:val="000000"/>
        </w:rPr>
        <w:t xml:space="preserve">plnění smlouvy </w:t>
      </w:r>
      <w:r w:rsidR="00B065B3" w:rsidRPr="0023558D">
        <w:rPr>
          <w:rFonts w:ascii="Arial" w:hAnsi="Arial" w:cs="Arial"/>
          <w:color w:val="000000"/>
        </w:rPr>
        <w:t>oproti osobám uvedených v</w:t>
      </w:r>
      <w:r w:rsidR="000C67A0">
        <w:rPr>
          <w:rFonts w:ascii="Arial" w:hAnsi="Arial" w:cs="Arial"/>
          <w:color w:val="000000"/>
        </w:rPr>
        <w:t> </w:t>
      </w:r>
      <w:r w:rsidR="00B065B3" w:rsidRPr="0023558D">
        <w:rPr>
          <w:rFonts w:ascii="Arial" w:hAnsi="Arial" w:cs="Arial"/>
          <w:color w:val="000000"/>
        </w:rPr>
        <w:t>nab</w:t>
      </w:r>
      <w:r w:rsidR="006303DB" w:rsidRPr="0023558D">
        <w:rPr>
          <w:rFonts w:ascii="Arial" w:hAnsi="Arial" w:cs="Arial"/>
          <w:color w:val="000000"/>
        </w:rPr>
        <w:t>í</w:t>
      </w:r>
      <w:r w:rsidR="00B065B3" w:rsidRPr="0023558D">
        <w:rPr>
          <w:rFonts w:ascii="Arial" w:hAnsi="Arial" w:cs="Arial"/>
          <w:color w:val="000000"/>
        </w:rPr>
        <w:t>dce</w:t>
      </w:r>
      <w:r w:rsidR="000C67A0">
        <w:rPr>
          <w:rFonts w:ascii="Arial" w:hAnsi="Arial" w:cs="Arial"/>
          <w:color w:val="000000"/>
        </w:rPr>
        <w:t xml:space="preserve"> podané poskytovatelem v rámci veřejné zakázky</w:t>
      </w:r>
      <w:r w:rsidR="00B065B3" w:rsidRPr="0023558D">
        <w:rPr>
          <w:rFonts w:ascii="Arial" w:hAnsi="Arial" w:cs="Arial"/>
          <w:color w:val="000000"/>
        </w:rPr>
        <w:t xml:space="preserve"> s</w:t>
      </w:r>
      <w:r w:rsidR="000C67A0">
        <w:rPr>
          <w:rFonts w:ascii="Arial" w:hAnsi="Arial" w:cs="Arial"/>
          <w:color w:val="000000"/>
        </w:rPr>
        <w:t> </w:t>
      </w:r>
      <w:r w:rsidR="00B065B3" w:rsidRPr="0023558D">
        <w:rPr>
          <w:rFonts w:ascii="Arial" w:hAnsi="Arial" w:cs="Arial"/>
          <w:color w:val="000000"/>
        </w:rPr>
        <w:t xml:space="preserve">tím, že </w:t>
      </w:r>
      <w:r>
        <w:rPr>
          <w:rFonts w:ascii="Arial" w:hAnsi="Arial" w:cs="Arial"/>
          <w:color w:val="000000"/>
        </w:rPr>
        <w:t>poskytovatel</w:t>
      </w:r>
      <w:r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>je povinen písemně objednatele požádat a zdůvodn</w:t>
      </w:r>
      <w:r w:rsidR="006303DB" w:rsidRPr="0023558D">
        <w:rPr>
          <w:rFonts w:ascii="Arial" w:hAnsi="Arial" w:cs="Arial"/>
          <w:color w:val="000000"/>
        </w:rPr>
        <w:t>i</w:t>
      </w:r>
      <w:r w:rsidR="00B065B3" w:rsidRPr="0023558D">
        <w:rPr>
          <w:rFonts w:ascii="Arial" w:hAnsi="Arial" w:cs="Arial"/>
          <w:color w:val="000000"/>
        </w:rPr>
        <w:t xml:space="preserve">t potřebu změny, </w:t>
      </w:r>
      <w:r w:rsidR="006303DB" w:rsidRPr="0023558D">
        <w:rPr>
          <w:rFonts w:ascii="Arial" w:hAnsi="Arial" w:cs="Arial"/>
          <w:color w:val="000000"/>
        </w:rPr>
        <w:t>e</w:t>
      </w:r>
      <w:r w:rsidR="009E0A19" w:rsidRPr="0023558D">
        <w:rPr>
          <w:rFonts w:ascii="Arial" w:hAnsi="Arial" w:cs="Arial"/>
          <w:color w:val="000000"/>
        </w:rPr>
        <w:t>vent</w:t>
      </w:r>
      <w:r w:rsidR="006303DB" w:rsidRPr="0023558D">
        <w:rPr>
          <w:rFonts w:ascii="Arial" w:hAnsi="Arial" w:cs="Arial"/>
          <w:color w:val="000000"/>
        </w:rPr>
        <w:t>.</w:t>
      </w:r>
      <w:r w:rsidR="00B065B3" w:rsidRPr="0023558D">
        <w:rPr>
          <w:rFonts w:ascii="Arial" w:hAnsi="Arial" w:cs="Arial"/>
          <w:color w:val="000000"/>
        </w:rPr>
        <w:t xml:space="preserve"> rozš</w:t>
      </w:r>
      <w:r w:rsidR="006303DB" w:rsidRPr="0023558D">
        <w:rPr>
          <w:rFonts w:ascii="Arial" w:hAnsi="Arial" w:cs="Arial"/>
          <w:color w:val="000000"/>
        </w:rPr>
        <w:t>íř</w:t>
      </w:r>
      <w:r w:rsidR="00B065B3" w:rsidRPr="0023558D">
        <w:rPr>
          <w:rFonts w:ascii="Arial" w:hAnsi="Arial" w:cs="Arial"/>
          <w:color w:val="000000"/>
        </w:rPr>
        <w:t>ení okruhu těchto osob</w:t>
      </w:r>
      <w:r w:rsidR="00912273" w:rsidRPr="0023558D">
        <w:rPr>
          <w:rFonts w:ascii="Arial" w:hAnsi="Arial" w:cs="Arial"/>
          <w:color w:val="000000"/>
        </w:rPr>
        <w:t>.</w:t>
      </w:r>
    </w:p>
    <w:p w14:paraId="2F0EF253" w14:textId="010E610D" w:rsidR="000C67A0" w:rsidRPr="00FA5D17" w:rsidRDefault="002514D5" w:rsidP="002514D5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</w:rPr>
      </w:pPr>
      <w:r w:rsidRPr="002514D5">
        <w:rPr>
          <w:rFonts w:ascii="Arial" w:hAnsi="Arial" w:cs="Arial"/>
          <w:color w:val="000000"/>
        </w:rPr>
        <w:t>Poskytovatel</w:t>
      </w:r>
      <w:r w:rsidR="00193A80" w:rsidRPr="0023558D">
        <w:rPr>
          <w:rFonts w:ascii="Arial" w:hAnsi="Arial" w:cs="Arial"/>
          <w:color w:val="000000"/>
        </w:rPr>
        <w:t xml:space="preserve"> je povinen zasílat</w:t>
      </w:r>
      <w:r w:rsidR="0023558D">
        <w:rPr>
          <w:rFonts w:ascii="Arial" w:hAnsi="Arial" w:cs="Arial"/>
          <w:color w:val="000000"/>
        </w:rPr>
        <w:t xml:space="preserve"> </w:t>
      </w:r>
      <w:r w:rsidR="00CF2EE4">
        <w:rPr>
          <w:rFonts w:ascii="Arial" w:hAnsi="Arial" w:cs="Arial"/>
          <w:color w:val="000000"/>
        </w:rPr>
        <w:t>objednateli</w:t>
      </w:r>
      <w:r w:rsidR="0023558D">
        <w:rPr>
          <w:rFonts w:ascii="Arial" w:hAnsi="Arial" w:cs="Arial"/>
          <w:color w:val="000000"/>
        </w:rPr>
        <w:t xml:space="preserve"> k</w:t>
      </w:r>
      <w:r w:rsidR="007F5E57">
        <w:rPr>
          <w:rFonts w:ascii="Arial" w:hAnsi="Arial" w:cs="Arial"/>
          <w:color w:val="000000"/>
        </w:rPr>
        <w:t>e každému</w:t>
      </w:r>
      <w:r w:rsidR="003E2F0F" w:rsidRPr="0023558D">
        <w:rPr>
          <w:rFonts w:ascii="Arial" w:hAnsi="Arial" w:cs="Arial"/>
          <w:color w:val="000000"/>
        </w:rPr>
        <w:t xml:space="preserve"> </w:t>
      </w:r>
      <w:r w:rsidR="007F5E57">
        <w:rPr>
          <w:rFonts w:ascii="Arial" w:hAnsi="Arial" w:cs="Arial"/>
          <w:color w:val="000000"/>
        </w:rPr>
        <w:t xml:space="preserve">ukončenému kalendářnímu </w:t>
      </w:r>
      <w:r w:rsidR="00297B1D">
        <w:rPr>
          <w:rFonts w:ascii="Arial" w:hAnsi="Arial" w:cs="Arial"/>
          <w:color w:val="000000"/>
        </w:rPr>
        <w:t>roku</w:t>
      </w:r>
      <w:r w:rsidR="00297B1D" w:rsidRPr="0023558D">
        <w:rPr>
          <w:rFonts w:ascii="Arial" w:hAnsi="Arial" w:cs="Arial"/>
          <w:color w:val="000000"/>
        </w:rPr>
        <w:t xml:space="preserve"> </w:t>
      </w:r>
      <w:r w:rsidR="002F7F26" w:rsidRPr="0023558D">
        <w:rPr>
          <w:rFonts w:ascii="Arial" w:hAnsi="Arial" w:cs="Arial"/>
          <w:color w:val="000000"/>
        </w:rPr>
        <w:t>platnosti této</w:t>
      </w:r>
      <w:r w:rsidR="003E2F0F" w:rsidRPr="0023558D">
        <w:rPr>
          <w:rFonts w:ascii="Arial" w:hAnsi="Arial" w:cs="Arial"/>
          <w:color w:val="000000"/>
        </w:rPr>
        <w:t xml:space="preserve"> smlouvy </w:t>
      </w:r>
      <w:r w:rsidR="00CF2EE4">
        <w:rPr>
          <w:rFonts w:ascii="Arial" w:hAnsi="Arial" w:cs="Arial"/>
          <w:color w:val="000000"/>
        </w:rPr>
        <w:t>elektronicky</w:t>
      </w:r>
      <w:r w:rsidR="00193A80" w:rsidRPr="0023558D">
        <w:rPr>
          <w:rFonts w:ascii="Arial" w:hAnsi="Arial" w:cs="Arial"/>
          <w:color w:val="000000"/>
        </w:rPr>
        <w:t xml:space="preserve"> celkový přehled dodávek </w:t>
      </w:r>
      <w:r w:rsidR="00B661BF" w:rsidRPr="0023558D">
        <w:rPr>
          <w:rFonts w:ascii="Arial" w:hAnsi="Arial" w:cs="Arial"/>
          <w:color w:val="000000"/>
        </w:rPr>
        <w:t>podle této smlouvy poskytnutých</w:t>
      </w:r>
      <w:r w:rsidR="00193A80" w:rsidRPr="0023558D">
        <w:rPr>
          <w:rFonts w:ascii="Arial" w:hAnsi="Arial" w:cs="Arial"/>
          <w:color w:val="000000"/>
        </w:rPr>
        <w:t xml:space="preserve"> objednatelům</w:t>
      </w:r>
      <w:r>
        <w:rPr>
          <w:rFonts w:ascii="Arial" w:hAnsi="Arial" w:cs="Arial"/>
          <w:color w:val="000000"/>
        </w:rPr>
        <w:t xml:space="preserve"> s uvedením alespoň následujících informací:</w:t>
      </w:r>
    </w:p>
    <w:p w14:paraId="6B732B13" w14:textId="77777777" w:rsidR="000C67A0" w:rsidRPr="00FA5D17" w:rsidRDefault="00CF2EE4" w:rsidP="00FA5D17">
      <w:pPr>
        <w:pStyle w:val="Zkladntext"/>
        <w:numPr>
          <w:ilvl w:val="0"/>
          <w:numId w:val="32"/>
        </w:numPr>
        <w:spacing w:after="0" w:line="276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fakturované objemy stránek na jednotlivých zařízeních po měsících</w:t>
      </w:r>
      <w:r w:rsidR="000C67A0">
        <w:rPr>
          <w:rFonts w:ascii="Arial" w:hAnsi="Arial" w:cs="Arial"/>
          <w:color w:val="000000"/>
        </w:rPr>
        <w:t>;</w:t>
      </w:r>
    </w:p>
    <w:p w14:paraId="3C485856" w14:textId="77777777" w:rsidR="000C67A0" w:rsidRPr="00FA5D17" w:rsidRDefault="00CF2EE4" w:rsidP="00FA5D17">
      <w:pPr>
        <w:pStyle w:val="Zkladntext"/>
        <w:numPr>
          <w:ilvl w:val="0"/>
          <w:numId w:val="32"/>
        </w:numPr>
        <w:spacing w:after="0" w:line="276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termíny a objemy realizovaných dodávek tonerů s datem objednání a doručení</w:t>
      </w:r>
      <w:r w:rsidR="000C67A0">
        <w:rPr>
          <w:rFonts w:ascii="Arial" w:hAnsi="Arial" w:cs="Arial"/>
          <w:color w:val="000000"/>
        </w:rPr>
        <w:t>;</w:t>
      </w:r>
    </w:p>
    <w:p w14:paraId="3E71AC64" w14:textId="77777777" w:rsidR="000C67A0" w:rsidRPr="00FA5D17" w:rsidRDefault="00CF2EE4" w:rsidP="00FA5D17">
      <w:pPr>
        <w:pStyle w:val="Zkladntext"/>
        <w:numPr>
          <w:ilvl w:val="0"/>
          <w:numId w:val="32"/>
        </w:numPr>
        <w:spacing w:after="0" w:line="276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termíny realizovaných servisních zásahů s daty nahlášení a vyřešení</w:t>
      </w:r>
      <w:r w:rsidR="002B7672" w:rsidRPr="0023558D">
        <w:rPr>
          <w:rFonts w:ascii="Arial" w:hAnsi="Arial" w:cs="Arial"/>
          <w:color w:val="000000"/>
        </w:rPr>
        <w:t>.</w:t>
      </w:r>
      <w:r w:rsidR="00483D14" w:rsidRPr="0023558D">
        <w:rPr>
          <w:rFonts w:ascii="Arial" w:hAnsi="Arial" w:cs="Arial"/>
          <w:color w:val="000000"/>
        </w:rPr>
        <w:t xml:space="preserve"> </w:t>
      </w:r>
    </w:p>
    <w:p w14:paraId="29EF474E" w14:textId="2FD21EEF" w:rsidR="00176AD3" w:rsidRPr="00FA5D17" w:rsidRDefault="000C67A0" w:rsidP="000C67A0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</w:t>
      </w:r>
      <w:r w:rsidR="00483D14" w:rsidRPr="0023558D">
        <w:rPr>
          <w:rFonts w:ascii="Arial" w:hAnsi="Arial" w:cs="Arial"/>
          <w:color w:val="000000"/>
        </w:rPr>
        <w:t xml:space="preserve">řehled </w:t>
      </w:r>
      <w:r>
        <w:rPr>
          <w:rFonts w:ascii="Arial" w:hAnsi="Arial" w:cs="Arial"/>
          <w:color w:val="000000"/>
        </w:rPr>
        <w:t xml:space="preserve">dle odst. 3 </w:t>
      </w:r>
      <w:r w:rsidR="00483D14" w:rsidRPr="0023558D">
        <w:rPr>
          <w:rFonts w:ascii="Arial" w:hAnsi="Arial" w:cs="Arial"/>
          <w:color w:val="000000"/>
        </w:rPr>
        <w:t>musí být doručen elektronicky na adresu</w:t>
      </w:r>
      <w:r>
        <w:rPr>
          <w:rFonts w:ascii="Arial" w:hAnsi="Arial" w:cs="Arial"/>
          <w:color w:val="000000"/>
        </w:rPr>
        <w:t xml:space="preserve"> </w:t>
      </w:r>
      <w:hyperlink r:id="rId7" w:history="1">
        <w:r w:rsidRPr="000356F8">
          <w:rPr>
            <w:rStyle w:val="Hypertextovodkaz"/>
            <w:rFonts w:ascii="Arial" w:hAnsi="Arial" w:cs="Arial"/>
          </w:rPr>
          <w:t>vz@cirihk.cz</w:t>
        </w:r>
      </w:hyperlink>
      <w:r>
        <w:rPr>
          <w:rFonts w:ascii="Arial" w:hAnsi="Arial" w:cs="Arial"/>
          <w:color w:val="000000"/>
        </w:rPr>
        <w:t xml:space="preserve"> </w:t>
      </w:r>
      <w:r w:rsidR="006476A9" w:rsidRPr="0023558D">
        <w:rPr>
          <w:rFonts w:ascii="Arial" w:hAnsi="Arial" w:cs="Arial"/>
          <w:color w:val="000000"/>
        </w:rPr>
        <w:t xml:space="preserve">do </w:t>
      </w:r>
      <w:r w:rsidR="00297B1D">
        <w:rPr>
          <w:rFonts w:ascii="Arial" w:hAnsi="Arial" w:cs="Arial"/>
          <w:color w:val="000000"/>
        </w:rPr>
        <w:t>31</w:t>
      </w:r>
      <w:r w:rsidR="006476A9" w:rsidRPr="0023558D">
        <w:rPr>
          <w:rFonts w:ascii="Arial" w:hAnsi="Arial" w:cs="Arial"/>
          <w:color w:val="000000"/>
        </w:rPr>
        <w:t>.</w:t>
      </w:r>
      <w:r w:rsidR="00297B1D">
        <w:rPr>
          <w:rFonts w:ascii="Arial" w:hAnsi="Arial" w:cs="Arial"/>
          <w:color w:val="000000"/>
        </w:rPr>
        <w:t>ledna</w:t>
      </w:r>
      <w:r w:rsidR="006476A9" w:rsidRPr="0023558D">
        <w:rPr>
          <w:rFonts w:ascii="Arial" w:hAnsi="Arial" w:cs="Arial"/>
          <w:color w:val="000000"/>
        </w:rPr>
        <w:t xml:space="preserve"> následujícího </w:t>
      </w:r>
      <w:r w:rsidR="00297B1D">
        <w:rPr>
          <w:rFonts w:ascii="Arial" w:hAnsi="Arial" w:cs="Arial"/>
          <w:color w:val="000000"/>
        </w:rPr>
        <w:t>roku za uplynulý kalendářní rok poskytované služby</w:t>
      </w:r>
      <w:r w:rsidR="00483D14" w:rsidRPr="0023558D">
        <w:rPr>
          <w:rFonts w:ascii="Arial" w:hAnsi="Arial" w:cs="Arial"/>
          <w:color w:val="000000"/>
        </w:rPr>
        <w:t>.</w:t>
      </w:r>
      <w:r w:rsidR="00176AD3" w:rsidRPr="0023558D">
        <w:rPr>
          <w:rFonts w:ascii="Arial" w:hAnsi="Arial" w:cs="Arial"/>
          <w:color w:val="000000"/>
        </w:rPr>
        <w:t xml:space="preserve"> </w:t>
      </w:r>
    </w:p>
    <w:p w14:paraId="5B8F400B" w14:textId="77777777" w:rsidR="009A41AC" w:rsidRDefault="009A41AC" w:rsidP="0023558D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23558D">
        <w:rPr>
          <w:rFonts w:ascii="Arial" w:hAnsi="Arial" w:cs="Arial"/>
          <w:color w:val="000000"/>
        </w:rPr>
        <w:t xml:space="preserve">Přehled </w:t>
      </w:r>
      <w:r w:rsidR="00565AF3" w:rsidRPr="0023558D">
        <w:rPr>
          <w:rFonts w:ascii="Arial" w:hAnsi="Arial" w:cs="Arial"/>
          <w:color w:val="000000"/>
        </w:rPr>
        <w:t xml:space="preserve">podle </w:t>
      </w:r>
      <w:r w:rsidR="0023558D">
        <w:rPr>
          <w:rFonts w:ascii="Arial" w:hAnsi="Arial" w:cs="Arial"/>
          <w:color w:val="000000"/>
        </w:rPr>
        <w:t xml:space="preserve">odst. </w:t>
      </w:r>
      <w:r w:rsidR="00091729">
        <w:rPr>
          <w:rFonts w:ascii="Arial" w:hAnsi="Arial" w:cs="Arial"/>
          <w:color w:val="000000"/>
        </w:rPr>
        <w:t>3</w:t>
      </w:r>
      <w:r w:rsidR="00565AF3" w:rsidRPr="0023558D">
        <w:rPr>
          <w:rFonts w:ascii="Arial" w:hAnsi="Arial" w:cs="Arial"/>
          <w:color w:val="000000"/>
        </w:rPr>
        <w:t xml:space="preserve"> </w:t>
      </w:r>
      <w:r w:rsidRPr="0023558D">
        <w:rPr>
          <w:rFonts w:ascii="Arial" w:hAnsi="Arial" w:cs="Arial"/>
          <w:color w:val="000000"/>
        </w:rPr>
        <w:t>musí být předložen v</w:t>
      </w:r>
      <w:r w:rsidR="0023558D">
        <w:rPr>
          <w:rFonts w:ascii="Arial" w:hAnsi="Arial" w:cs="Arial"/>
          <w:color w:val="000000"/>
        </w:rPr>
        <w:t>e</w:t>
      </w:r>
      <w:r w:rsidR="00E51CA6">
        <w:rPr>
          <w:rFonts w:ascii="Arial" w:hAnsi="Arial" w:cs="Arial"/>
          <w:color w:val="000000"/>
        </w:rPr>
        <w:t xml:space="preserve"> strojově čitelné podobě </w:t>
      </w:r>
      <w:r w:rsidR="0023558D">
        <w:rPr>
          <w:rFonts w:ascii="Arial" w:hAnsi="Arial" w:cs="Arial"/>
          <w:color w:val="000000"/>
        </w:rPr>
        <w:t>v</w:t>
      </w:r>
      <w:r w:rsidRPr="0023558D">
        <w:rPr>
          <w:rFonts w:ascii="Arial" w:hAnsi="Arial" w:cs="Arial"/>
          <w:color w:val="000000"/>
        </w:rPr>
        <w:t xml:space="preserve">e formátu MS Excel nebo </w:t>
      </w:r>
      <w:r w:rsidR="00E51CA6">
        <w:rPr>
          <w:rFonts w:ascii="Arial" w:hAnsi="Arial" w:cs="Arial"/>
          <w:color w:val="000000"/>
        </w:rPr>
        <w:t>jiném formátu s ním kompatibilním</w:t>
      </w:r>
      <w:r w:rsidRPr="0023558D">
        <w:rPr>
          <w:rFonts w:ascii="Arial" w:hAnsi="Arial" w:cs="Arial"/>
          <w:color w:val="000000"/>
        </w:rPr>
        <w:t>.</w:t>
      </w:r>
    </w:p>
    <w:p w14:paraId="2198D57E" w14:textId="77777777" w:rsidR="001D29EE" w:rsidRPr="0023558D" w:rsidRDefault="001D29EE" w:rsidP="001D29EE">
      <w:pPr>
        <w:spacing w:before="360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Článek </w:t>
      </w:r>
      <w:r w:rsidR="009057D7">
        <w:rPr>
          <w:rFonts w:ascii="Arial" w:hAnsi="Arial" w:cs="Arial"/>
          <w:b/>
          <w:bCs/>
          <w:sz w:val="20"/>
          <w:szCs w:val="20"/>
        </w:rPr>
        <w:t>6</w:t>
      </w:r>
    </w:p>
    <w:p w14:paraId="7F430109" w14:textId="77777777" w:rsidR="001D29EE" w:rsidRPr="0023558D" w:rsidRDefault="001D29EE" w:rsidP="001D29EE">
      <w:pPr>
        <w:spacing w:after="240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t xml:space="preserve">Povinnosti </w:t>
      </w:r>
      <w:r>
        <w:rPr>
          <w:rFonts w:ascii="Arial" w:hAnsi="Arial" w:cs="Arial"/>
          <w:b/>
          <w:bCs/>
          <w:sz w:val="20"/>
          <w:szCs w:val="20"/>
        </w:rPr>
        <w:t>objednatel</w:t>
      </w:r>
      <w:r w:rsidR="00B00ACF">
        <w:rPr>
          <w:rFonts w:ascii="Arial" w:hAnsi="Arial" w:cs="Arial"/>
          <w:b/>
          <w:bCs/>
          <w:sz w:val="20"/>
          <w:szCs w:val="20"/>
        </w:rPr>
        <w:t>ů</w:t>
      </w:r>
    </w:p>
    <w:p w14:paraId="488BB44C" w14:textId="77777777" w:rsidR="001D29EE" w:rsidRDefault="001A3469" w:rsidP="001A3469">
      <w:pPr>
        <w:pStyle w:val="Zkladntext"/>
        <w:numPr>
          <w:ilvl w:val="0"/>
          <w:numId w:val="31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Objednatel</w:t>
      </w:r>
      <w:r w:rsidR="007A2096"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 xml:space="preserve"> j</w:t>
      </w:r>
      <w:r w:rsidR="000C67A0">
        <w:rPr>
          <w:rFonts w:ascii="Arial" w:hAnsi="Arial" w:cs="Arial"/>
          <w:color w:val="000000"/>
        </w:rPr>
        <w:t>sou</w:t>
      </w:r>
      <w:r>
        <w:rPr>
          <w:rFonts w:ascii="Arial" w:hAnsi="Arial" w:cs="Arial"/>
          <w:color w:val="000000"/>
        </w:rPr>
        <w:t xml:space="preserve"> povinn</w:t>
      </w:r>
      <w:r w:rsidR="000C67A0"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 xml:space="preserve"> </w:t>
      </w:r>
      <w:r w:rsidR="000C67A0">
        <w:rPr>
          <w:rFonts w:ascii="Arial" w:hAnsi="Arial" w:cs="Arial"/>
          <w:color w:val="000000"/>
        </w:rPr>
        <w:t>zařízení</w:t>
      </w:r>
      <w:r>
        <w:rPr>
          <w:rFonts w:ascii="Arial" w:hAnsi="Arial" w:cs="Arial"/>
          <w:color w:val="000000"/>
        </w:rPr>
        <w:t xml:space="preserve"> po sjednanou dobu užívat řádně a v souladu s účelem, pro který j</w:t>
      </w:r>
      <w:r w:rsidR="000C67A0">
        <w:rPr>
          <w:rFonts w:ascii="Arial" w:hAnsi="Arial" w:cs="Arial"/>
          <w:color w:val="000000"/>
        </w:rPr>
        <w:t>sou</w:t>
      </w:r>
      <w:r>
        <w:rPr>
          <w:rFonts w:ascii="Arial" w:hAnsi="Arial" w:cs="Arial"/>
          <w:color w:val="000000"/>
        </w:rPr>
        <w:t xml:space="preserve"> určen</w:t>
      </w:r>
      <w:r w:rsidR="000C67A0"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</w:rPr>
        <w:t>. V této souvislosti j</w:t>
      </w:r>
      <w:r w:rsidR="00B00ACF">
        <w:rPr>
          <w:rFonts w:ascii="Arial" w:hAnsi="Arial" w:cs="Arial"/>
          <w:color w:val="000000"/>
        </w:rPr>
        <w:t>sou</w:t>
      </w:r>
      <w:r>
        <w:rPr>
          <w:rFonts w:ascii="Arial" w:hAnsi="Arial" w:cs="Arial"/>
          <w:color w:val="000000"/>
        </w:rPr>
        <w:t xml:space="preserve"> objednatel</w:t>
      </w:r>
      <w:r w:rsidR="00B00ACF"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 xml:space="preserve"> povinn</w:t>
      </w:r>
      <w:r w:rsidR="00B00ACF"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 xml:space="preserve"> užívat zařízení podle instrukcí obsažených v návodu pro použití a v souladu s technickou specifikací zařízení. Objednatel</w:t>
      </w:r>
      <w:r w:rsidR="00B00ACF"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 xml:space="preserve"> j</w:t>
      </w:r>
      <w:r w:rsidR="000C67A0">
        <w:rPr>
          <w:rFonts w:ascii="Arial" w:hAnsi="Arial" w:cs="Arial"/>
          <w:color w:val="000000"/>
        </w:rPr>
        <w:t>sou</w:t>
      </w:r>
      <w:r>
        <w:rPr>
          <w:rFonts w:ascii="Arial" w:hAnsi="Arial" w:cs="Arial"/>
          <w:color w:val="000000"/>
        </w:rPr>
        <w:t xml:space="preserve"> povinn</w:t>
      </w:r>
      <w:r w:rsidR="000C67A0"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 xml:space="preserve"> pro zařízení používat pouze spotřební materiál a tonery dodané </w:t>
      </w:r>
      <w:r w:rsidR="002514D5">
        <w:rPr>
          <w:rFonts w:ascii="Arial" w:hAnsi="Arial" w:cs="Arial"/>
          <w:color w:val="000000"/>
        </w:rPr>
        <w:t>poskytovatelem</w:t>
      </w:r>
      <w:r>
        <w:rPr>
          <w:rFonts w:ascii="Arial" w:hAnsi="Arial" w:cs="Arial"/>
          <w:color w:val="000000"/>
        </w:rPr>
        <w:t xml:space="preserve">. Papír </w:t>
      </w:r>
      <w:r w:rsidR="00C02ACF">
        <w:rPr>
          <w:rFonts w:ascii="Arial" w:hAnsi="Arial" w:cs="Arial"/>
          <w:color w:val="000000"/>
        </w:rPr>
        <w:t xml:space="preserve">a spony do finišeru </w:t>
      </w:r>
      <w:r>
        <w:rPr>
          <w:rFonts w:ascii="Arial" w:hAnsi="Arial" w:cs="Arial"/>
          <w:color w:val="000000"/>
        </w:rPr>
        <w:t>pak v souladu s návodem k použití a technickou specifikací předmětu.</w:t>
      </w:r>
    </w:p>
    <w:p w14:paraId="3290B588" w14:textId="77777777" w:rsidR="001A3469" w:rsidRDefault="001A3469" w:rsidP="001A3469">
      <w:pPr>
        <w:pStyle w:val="Zkladntext"/>
        <w:numPr>
          <w:ilvl w:val="0"/>
          <w:numId w:val="31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Objednatel</w:t>
      </w:r>
      <w:r w:rsidR="00FF434A"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 xml:space="preserve"> j</w:t>
      </w:r>
      <w:r w:rsidR="00FF434A">
        <w:rPr>
          <w:rFonts w:ascii="Arial" w:hAnsi="Arial" w:cs="Arial"/>
          <w:color w:val="000000"/>
        </w:rPr>
        <w:t>sou</w:t>
      </w:r>
      <w:r>
        <w:rPr>
          <w:rFonts w:ascii="Arial" w:hAnsi="Arial" w:cs="Arial"/>
          <w:color w:val="000000"/>
        </w:rPr>
        <w:t xml:space="preserve"> povinn</w:t>
      </w:r>
      <w:r w:rsidR="00FF434A"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 xml:space="preserve"> </w:t>
      </w:r>
      <w:r w:rsidR="00A34AFE">
        <w:rPr>
          <w:rFonts w:ascii="Arial" w:hAnsi="Arial" w:cs="Arial"/>
          <w:color w:val="000000"/>
        </w:rPr>
        <w:t>zařízení</w:t>
      </w:r>
      <w:r>
        <w:rPr>
          <w:rFonts w:ascii="Arial" w:hAnsi="Arial" w:cs="Arial"/>
          <w:color w:val="000000"/>
        </w:rPr>
        <w:t xml:space="preserve"> chránit před poškozením, ztrátou nebo zničením. Objednatel</w:t>
      </w:r>
      <w:r w:rsidR="00FF434A"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 xml:space="preserve"> nes</w:t>
      </w:r>
      <w:r w:rsidR="00FF434A">
        <w:rPr>
          <w:rFonts w:ascii="Arial" w:hAnsi="Arial" w:cs="Arial"/>
          <w:color w:val="000000"/>
        </w:rPr>
        <w:t>ou</w:t>
      </w:r>
      <w:r>
        <w:rPr>
          <w:rFonts w:ascii="Arial" w:hAnsi="Arial" w:cs="Arial"/>
          <w:color w:val="000000"/>
        </w:rPr>
        <w:t xml:space="preserve"> plnou odpovědnost za škodu na </w:t>
      </w:r>
      <w:r w:rsidR="00A34AFE">
        <w:rPr>
          <w:rFonts w:ascii="Arial" w:hAnsi="Arial" w:cs="Arial"/>
          <w:color w:val="000000"/>
        </w:rPr>
        <w:t>zařízení</w:t>
      </w:r>
      <w:r>
        <w:rPr>
          <w:rFonts w:ascii="Arial" w:hAnsi="Arial" w:cs="Arial"/>
          <w:color w:val="000000"/>
        </w:rPr>
        <w:t xml:space="preserve"> vzniklou v důsledku jeho poškození, ztráty nebo zničení, bez ohledu na to, zda škoda byla způsobena objednatelem nebo třetími osobami, ledaže by ke škodě došlo v důsledku nepředvídatelné a neodvratitelné události (vyšší moc) anebo v důsledku konání </w:t>
      </w:r>
      <w:r w:rsidR="002514D5">
        <w:rPr>
          <w:rFonts w:ascii="Arial" w:hAnsi="Arial" w:cs="Arial"/>
          <w:color w:val="000000"/>
        </w:rPr>
        <w:t>poskytovatele</w:t>
      </w:r>
      <w:r>
        <w:rPr>
          <w:rFonts w:ascii="Arial" w:hAnsi="Arial" w:cs="Arial"/>
          <w:color w:val="000000"/>
        </w:rPr>
        <w:t>.</w:t>
      </w:r>
    </w:p>
    <w:p w14:paraId="7490E7C9" w14:textId="77777777" w:rsidR="001A3469" w:rsidRDefault="001A3469" w:rsidP="001A3469">
      <w:pPr>
        <w:pStyle w:val="Zkladntext"/>
        <w:numPr>
          <w:ilvl w:val="0"/>
          <w:numId w:val="31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Při předčasném ukončení smluvního vztahu j</w:t>
      </w:r>
      <w:r w:rsidR="00FF434A">
        <w:rPr>
          <w:rFonts w:ascii="Arial" w:hAnsi="Arial" w:cs="Arial"/>
          <w:color w:val="000000"/>
        </w:rPr>
        <w:t>sou</w:t>
      </w:r>
      <w:r>
        <w:rPr>
          <w:rFonts w:ascii="Arial" w:hAnsi="Arial" w:cs="Arial"/>
          <w:color w:val="000000"/>
        </w:rPr>
        <w:t xml:space="preserve"> objednatel</w:t>
      </w:r>
      <w:r w:rsidR="00FF434A"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 xml:space="preserve"> povinn</w:t>
      </w:r>
      <w:r w:rsidR="00FF434A"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 xml:space="preserve"> vrátit </w:t>
      </w:r>
      <w:r w:rsidR="000C67A0">
        <w:rPr>
          <w:rFonts w:ascii="Arial" w:hAnsi="Arial" w:cs="Arial"/>
          <w:color w:val="000000"/>
        </w:rPr>
        <w:t>zařízení</w:t>
      </w:r>
      <w:r>
        <w:rPr>
          <w:rFonts w:ascii="Arial" w:hAnsi="Arial" w:cs="Arial"/>
          <w:color w:val="000000"/>
        </w:rPr>
        <w:t xml:space="preserve"> </w:t>
      </w:r>
      <w:r w:rsidR="002514D5">
        <w:rPr>
          <w:rFonts w:ascii="Arial" w:hAnsi="Arial" w:cs="Arial"/>
          <w:color w:val="000000"/>
        </w:rPr>
        <w:t xml:space="preserve">poskytovateli </w:t>
      </w:r>
      <w:r>
        <w:rPr>
          <w:rFonts w:ascii="Arial" w:hAnsi="Arial" w:cs="Arial"/>
          <w:color w:val="000000"/>
        </w:rPr>
        <w:t>ve stavu, v jakém jej převzal</w:t>
      </w:r>
      <w:r w:rsidR="00FF434A"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>, s přihlédnutím k obvyklému opotřebení.</w:t>
      </w:r>
    </w:p>
    <w:p w14:paraId="761911DD" w14:textId="77777777" w:rsidR="00E51CA6" w:rsidRDefault="001D29EE" w:rsidP="00E51CA6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Článek </w:t>
      </w:r>
      <w:r w:rsidR="009057D7">
        <w:rPr>
          <w:rFonts w:ascii="Arial" w:hAnsi="Arial" w:cs="Arial"/>
          <w:b/>
          <w:bCs/>
          <w:sz w:val="20"/>
          <w:szCs w:val="20"/>
        </w:rPr>
        <w:t>7</w:t>
      </w:r>
    </w:p>
    <w:p w14:paraId="3ACF3143" w14:textId="77777777" w:rsidR="00E51CA6" w:rsidRPr="00E51CA6" w:rsidRDefault="00E51CA6" w:rsidP="00E51CA6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E51CA6">
        <w:rPr>
          <w:rFonts w:ascii="Arial" w:hAnsi="Arial" w:cs="Arial"/>
          <w:b/>
          <w:bCs/>
          <w:sz w:val="20"/>
          <w:szCs w:val="20"/>
        </w:rPr>
        <w:t>Cena plnění a platební podmínky</w:t>
      </w:r>
    </w:p>
    <w:p w14:paraId="39A1B96C" w14:textId="77777777" w:rsidR="00E51CA6" w:rsidRPr="00E51CA6" w:rsidRDefault="00E51CA6" w:rsidP="000C67A0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51CA6">
        <w:rPr>
          <w:rFonts w:ascii="Arial" w:hAnsi="Arial" w:cs="Arial"/>
          <w:color w:val="000000"/>
        </w:rPr>
        <w:t xml:space="preserve">Cena </w:t>
      </w:r>
      <w:r w:rsidR="000C67A0">
        <w:rPr>
          <w:rFonts w:ascii="Arial" w:hAnsi="Arial" w:cs="Arial"/>
          <w:color w:val="000000"/>
        </w:rPr>
        <w:t>za poskytování služeb poskytovatelem objednatelům</w:t>
      </w:r>
      <w:r w:rsidRPr="00E51CA6">
        <w:rPr>
          <w:rFonts w:ascii="Arial" w:hAnsi="Arial" w:cs="Arial"/>
          <w:color w:val="000000"/>
        </w:rPr>
        <w:t xml:space="preserve"> </w:t>
      </w:r>
      <w:r w:rsidR="000C67A0">
        <w:rPr>
          <w:rFonts w:ascii="Arial" w:hAnsi="Arial" w:cs="Arial"/>
          <w:color w:val="000000"/>
        </w:rPr>
        <w:t xml:space="preserve">dle této </w:t>
      </w:r>
      <w:r w:rsidRPr="00E51CA6">
        <w:rPr>
          <w:rFonts w:ascii="Arial" w:hAnsi="Arial" w:cs="Arial"/>
          <w:color w:val="000000"/>
        </w:rPr>
        <w:t xml:space="preserve">smlouvy je </w:t>
      </w:r>
      <w:r w:rsidR="000C67A0" w:rsidRPr="000C67A0">
        <w:rPr>
          <w:rFonts w:ascii="Arial" w:hAnsi="Arial" w:cs="Arial"/>
          <w:color w:val="000000"/>
        </w:rPr>
        <w:t>stanovena dohodou smluvních stran na základě nabídky poskytovatele v rámci příslušné veřejné zakázky.</w:t>
      </w:r>
      <w:r w:rsidR="000C67A0">
        <w:rPr>
          <w:rFonts w:ascii="Arial" w:hAnsi="Arial" w:cs="Arial"/>
          <w:color w:val="000000"/>
        </w:rPr>
        <w:t xml:space="preserve"> Každá dílčí cena je stanovena jako maximální a je</w:t>
      </w:r>
      <w:r w:rsidR="00512D18">
        <w:rPr>
          <w:rFonts w:ascii="Arial" w:hAnsi="Arial" w:cs="Arial"/>
          <w:color w:val="000000"/>
        </w:rPr>
        <w:t>jí změna je</w:t>
      </w:r>
      <w:r w:rsidR="000C67A0">
        <w:rPr>
          <w:rFonts w:ascii="Arial" w:hAnsi="Arial" w:cs="Arial"/>
          <w:color w:val="000000"/>
        </w:rPr>
        <w:t xml:space="preserve"> možn</w:t>
      </w:r>
      <w:r w:rsidR="00512D18">
        <w:rPr>
          <w:rFonts w:ascii="Arial" w:hAnsi="Arial" w:cs="Arial"/>
          <w:color w:val="000000"/>
        </w:rPr>
        <w:t>á</w:t>
      </w:r>
      <w:r w:rsidR="000C67A0">
        <w:rPr>
          <w:rFonts w:ascii="Arial" w:hAnsi="Arial" w:cs="Arial"/>
          <w:color w:val="000000"/>
        </w:rPr>
        <w:t xml:space="preserve"> pouze z důvodu dle odst. 2. </w:t>
      </w:r>
      <w:r w:rsidRPr="00E51CA6">
        <w:rPr>
          <w:rFonts w:ascii="Arial" w:hAnsi="Arial" w:cs="Arial"/>
          <w:color w:val="000000"/>
        </w:rPr>
        <w:t xml:space="preserve">Veškeré ceny jsou uváděny v českých korunách, jsou v nich obsaženy veškeré náklady spojené s </w:t>
      </w:r>
      <w:r w:rsidR="00851C2C">
        <w:rPr>
          <w:rFonts w:ascii="Arial" w:hAnsi="Arial" w:cs="Arial"/>
          <w:color w:val="000000"/>
        </w:rPr>
        <w:t>realizací</w:t>
      </w:r>
      <w:r w:rsidR="00851C2C" w:rsidRPr="00E51CA6">
        <w:rPr>
          <w:rFonts w:ascii="Arial" w:hAnsi="Arial" w:cs="Arial"/>
          <w:color w:val="000000"/>
        </w:rPr>
        <w:t xml:space="preserve"> </w:t>
      </w:r>
      <w:r w:rsidRPr="00E51CA6">
        <w:rPr>
          <w:rFonts w:ascii="Arial" w:hAnsi="Arial" w:cs="Arial"/>
          <w:color w:val="000000"/>
        </w:rPr>
        <w:t>požadovaného plnění po celou dobu účinnosti této smlouvy.</w:t>
      </w:r>
      <w:r w:rsidR="00703F21">
        <w:rPr>
          <w:rFonts w:ascii="Arial" w:hAnsi="Arial" w:cs="Arial"/>
          <w:color w:val="000000"/>
        </w:rPr>
        <w:t xml:space="preserve"> </w:t>
      </w:r>
    </w:p>
    <w:p w14:paraId="0C533529" w14:textId="77777777" w:rsidR="00EB47AD" w:rsidRPr="00EB47AD" w:rsidRDefault="00EB47AD" w:rsidP="00851C2C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B47AD">
        <w:rPr>
          <w:rFonts w:ascii="Arial" w:hAnsi="Arial" w:cs="Arial"/>
          <w:color w:val="000000"/>
        </w:rPr>
        <w:t>Změna ceny plnění je možná pouze z důvodů spočívajících ve změně sazby daně z přidané hodnoty a souvisejících předpisů</w:t>
      </w:r>
      <w:r w:rsidR="00851C2C">
        <w:rPr>
          <w:rFonts w:ascii="Arial" w:hAnsi="Arial" w:cs="Arial"/>
          <w:color w:val="000000"/>
        </w:rPr>
        <w:t xml:space="preserve"> a z důvodů</w:t>
      </w:r>
      <w:r w:rsidR="00851C2C" w:rsidRPr="00851C2C">
        <w:rPr>
          <w:rFonts w:ascii="Arial" w:hAnsi="Arial" w:cs="Arial"/>
          <w:color w:val="000000"/>
        </w:rPr>
        <w:t xml:space="preserve"> předpokládaných </w:t>
      </w:r>
      <w:r w:rsidR="00512D18">
        <w:rPr>
          <w:rFonts w:ascii="Arial" w:hAnsi="Arial" w:cs="Arial"/>
          <w:color w:val="000000"/>
        </w:rPr>
        <w:t xml:space="preserve">v </w:t>
      </w:r>
      <w:r w:rsidR="00851C2C">
        <w:rPr>
          <w:rFonts w:ascii="Arial" w:hAnsi="Arial" w:cs="Arial"/>
          <w:color w:val="000000"/>
        </w:rPr>
        <w:t>§ 222 zákona č. 134/2016 Sb., o </w:t>
      </w:r>
      <w:r w:rsidR="00851C2C" w:rsidRPr="00851C2C">
        <w:rPr>
          <w:rFonts w:ascii="Arial" w:hAnsi="Arial" w:cs="Arial"/>
          <w:color w:val="000000"/>
        </w:rPr>
        <w:t>zadávání veřejných zakázek, ve znění pozdějších předpisů.</w:t>
      </w:r>
    </w:p>
    <w:p w14:paraId="6F2B1FF6" w14:textId="77777777" w:rsidR="00987D57" w:rsidRDefault="00E51CA6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51CA6">
        <w:rPr>
          <w:rFonts w:ascii="Arial" w:hAnsi="Arial" w:cs="Arial"/>
          <w:color w:val="000000"/>
        </w:rPr>
        <w:t xml:space="preserve">Objednatel zaplatí </w:t>
      </w:r>
      <w:r w:rsidR="002514D5">
        <w:rPr>
          <w:rFonts w:ascii="Arial" w:hAnsi="Arial" w:cs="Arial"/>
          <w:color w:val="000000"/>
        </w:rPr>
        <w:t>poskytovateli</w:t>
      </w:r>
      <w:r w:rsidR="002514D5" w:rsidRPr="00E51CA6">
        <w:rPr>
          <w:rFonts w:ascii="Arial" w:hAnsi="Arial" w:cs="Arial"/>
          <w:color w:val="000000"/>
        </w:rPr>
        <w:t xml:space="preserve"> </w:t>
      </w:r>
      <w:r w:rsidR="00E34930">
        <w:rPr>
          <w:rFonts w:ascii="Arial" w:hAnsi="Arial" w:cs="Arial"/>
          <w:color w:val="000000"/>
        </w:rPr>
        <w:t>cenu</w:t>
      </w:r>
      <w:r w:rsidR="00E34930" w:rsidRPr="00E51CA6">
        <w:rPr>
          <w:rFonts w:ascii="Arial" w:hAnsi="Arial" w:cs="Arial"/>
          <w:color w:val="000000"/>
        </w:rPr>
        <w:t xml:space="preserve"> </w:t>
      </w:r>
      <w:r w:rsidRPr="00E51CA6">
        <w:rPr>
          <w:rFonts w:ascii="Arial" w:hAnsi="Arial" w:cs="Arial"/>
          <w:color w:val="000000"/>
        </w:rPr>
        <w:t xml:space="preserve">na základě skutečně provedených </w:t>
      </w:r>
      <w:r w:rsidR="00987D57">
        <w:rPr>
          <w:rFonts w:ascii="Arial" w:hAnsi="Arial" w:cs="Arial"/>
          <w:color w:val="000000"/>
        </w:rPr>
        <w:t xml:space="preserve">tisků / kopií. </w:t>
      </w:r>
      <w:r w:rsidR="00DA7D8B">
        <w:rPr>
          <w:rFonts w:ascii="Arial" w:hAnsi="Arial" w:cs="Arial"/>
          <w:color w:val="000000"/>
        </w:rPr>
        <w:t xml:space="preserve">Skenování není samostatně zpoplatněno a je obsaženo v ceně za měsíční nájemné za zařízení. </w:t>
      </w:r>
      <w:r w:rsidR="00987D57" w:rsidRPr="00987D57">
        <w:rPr>
          <w:rFonts w:ascii="Arial" w:hAnsi="Arial" w:cs="Arial"/>
          <w:color w:val="000000"/>
        </w:rPr>
        <w:t xml:space="preserve">Fakturace bude probíhat vždy za uplynulé fakturační období (kalendářní měsíc) na každého z objednatelů zvlášť dle jím odebraných služeb za ceny uvedené v příloze č. 5 Ceník. Způsob platby se bude </w:t>
      </w:r>
      <w:r w:rsidR="00987D57" w:rsidRPr="00987D57">
        <w:rPr>
          <w:rFonts w:ascii="Arial" w:hAnsi="Arial" w:cs="Arial"/>
          <w:color w:val="000000"/>
        </w:rPr>
        <w:lastRenderedPageBreak/>
        <w:t xml:space="preserve">skládat z měsíční ceny nájmu a ceny za </w:t>
      </w:r>
      <w:r w:rsidR="00DB3093">
        <w:rPr>
          <w:rFonts w:ascii="Arial" w:hAnsi="Arial" w:cs="Arial"/>
          <w:color w:val="000000"/>
        </w:rPr>
        <w:t xml:space="preserve">černobílý / barevný výstup, tj. za </w:t>
      </w:r>
      <w:r w:rsidR="00987D57" w:rsidRPr="00987D57">
        <w:rPr>
          <w:rFonts w:ascii="Arial" w:hAnsi="Arial" w:cs="Arial"/>
          <w:color w:val="000000"/>
        </w:rPr>
        <w:t>vytisknutou / zkopírovanou stránku černobíle / barevně (A3 se vypočte jako 2 strany A4, oboustranný tisk bude započítán jako tisk na 2 strany, tzn. oboustranný tisk na A3 = 4 strany A4)</w:t>
      </w:r>
      <w:r w:rsidR="00345817">
        <w:rPr>
          <w:rFonts w:ascii="Arial" w:hAnsi="Arial" w:cs="Arial"/>
          <w:color w:val="000000"/>
        </w:rPr>
        <w:t xml:space="preserve"> bez ohledu na pokrytí tonerem</w:t>
      </w:r>
      <w:r w:rsidR="00987D57" w:rsidRPr="00987D57">
        <w:rPr>
          <w:rFonts w:ascii="Arial" w:hAnsi="Arial" w:cs="Arial"/>
          <w:color w:val="000000"/>
        </w:rPr>
        <w:t>. V těchto cenách jsou započítány dodávky a instalace požadovaných zařízení dle přílohy č. 3 Přehled požadavků a umístění, dále i veškeré další náklady na tonery a jejich včasnou distribuci na adresu objednatele včetně příp. dopravného a balného, na servis, na spotřební materiál i na školení obsluhy tak, aby nedošlo k výpadku užívání zařízení.</w:t>
      </w:r>
    </w:p>
    <w:p w14:paraId="647617CD" w14:textId="77777777" w:rsidR="00E51CA6" w:rsidRPr="00E51CA6" w:rsidRDefault="002514D5" w:rsidP="002514D5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2514D5">
        <w:rPr>
          <w:rFonts w:ascii="Arial" w:hAnsi="Arial" w:cs="Arial"/>
          <w:color w:val="000000"/>
        </w:rPr>
        <w:t>Poskytovatel</w:t>
      </w:r>
      <w:r>
        <w:rPr>
          <w:rFonts w:ascii="Arial" w:hAnsi="Arial" w:cs="Arial"/>
          <w:color w:val="000000"/>
        </w:rPr>
        <w:t>i</w:t>
      </w:r>
      <w:r w:rsidR="00E51CA6">
        <w:rPr>
          <w:rFonts w:ascii="Arial" w:hAnsi="Arial" w:cs="Arial"/>
          <w:color w:val="000000"/>
        </w:rPr>
        <w:t xml:space="preserve"> </w:t>
      </w:r>
      <w:r w:rsidR="00E51CA6" w:rsidRPr="00E51CA6">
        <w:rPr>
          <w:rFonts w:ascii="Arial" w:hAnsi="Arial" w:cs="Arial"/>
          <w:color w:val="000000"/>
        </w:rPr>
        <w:t xml:space="preserve">nebude poskytována záloha. </w:t>
      </w:r>
    </w:p>
    <w:p w14:paraId="217C01FE" w14:textId="77777777" w:rsidR="00EB47AD" w:rsidRPr="00EB47AD" w:rsidRDefault="002514D5" w:rsidP="002514D5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2514D5">
        <w:rPr>
          <w:rFonts w:ascii="Arial" w:hAnsi="Arial" w:cs="Arial"/>
          <w:color w:val="000000"/>
        </w:rPr>
        <w:t>Poskytovatel</w:t>
      </w:r>
      <w:r w:rsidR="00E51CA6" w:rsidRPr="00EB47AD">
        <w:rPr>
          <w:rFonts w:ascii="Arial" w:hAnsi="Arial" w:cs="Arial"/>
          <w:color w:val="000000"/>
        </w:rPr>
        <w:t xml:space="preserve"> </w:t>
      </w:r>
      <w:r w:rsidR="00577B1C">
        <w:rPr>
          <w:rFonts w:ascii="Arial" w:hAnsi="Arial" w:cs="Arial"/>
          <w:color w:val="000000"/>
        </w:rPr>
        <w:t>doručí</w:t>
      </w:r>
      <w:r w:rsidR="00E51CA6" w:rsidRPr="00EB47AD">
        <w:rPr>
          <w:rFonts w:ascii="Arial" w:hAnsi="Arial" w:cs="Arial"/>
          <w:color w:val="000000"/>
        </w:rPr>
        <w:t xml:space="preserve"> příslušnému objednateli faktur</w:t>
      </w:r>
      <w:r w:rsidR="00B21003">
        <w:rPr>
          <w:rFonts w:ascii="Arial" w:hAnsi="Arial" w:cs="Arial"/>
          <w:color w:val="000000"/>
        </w:rPr>
        <w:t>u</w:t>
      </w:r>
      <w:r w:rsidR="00E51CA6" w:rsidRPr="00EB47AD">
        <w:rPr>
          <w:rFonts w:ascii="Arial" w:hAnsi="Arial" w:cs="Arial"/>
          <w:color w:val="000000"/>
        </w:rPr>
        <w:t xml:space="preserve"> - daňov</w:t>
      </w:r>
      <w:r w:rsidR="00B21003">
        <w:rPr>
          <w:rFonts w:ascii="Arial" w:hAnsi="Arial" w:cs="Arial"/>
          <w:color w:val="000000"/>
        </w:rPr>
        <w:t>ý</w:t>
      </w:r>
      <w:r w:rsidR="00E51CA6" w:rsidRPr="00EB47AD">
        <w:rPr>
          <w:rFonts w:ascii="Arial" w:hAnsi="Arial" w:cs="Arial"/>
          <w:color w:val="000000"/>
        </w:rPr>
        <w:t xml:space="preserve"> doklad (u plátců DPH budou faktury mít náležitosti daňových dokladů) na základě </w:t>
      </w:r>
      <w:r w:rsidR="00577B1C">
        <w:rPr>
          <w:rFonts w:ascii="Arial" w:hAnsi="Arial" w:cs="Arial"/>
          <w:color w:val="000000"/>
        </w:rPr>
        <w:t>skutečně realizovaných služeb</w:t>
      </w:r>
      <w:r w:rsidR="00E51CA6" w:rsidRPr="00EB47AD">
        <w:rPr>
          <w:rFonts w:ascii="Arial" w:hAnsi="Arial" w:cs="Arial"/>
          <w:color w:val="000000"/>
        </w:rPr>
        <w:t xml:space="preserve">. Faktura bude vystavena </w:t>
      </w:r>
      <w:r w:rsidR="00577B1C">
        <w:rPr>
          <w:rFonts w:ascii="Arial" w:hAnsi="Arial" w:cs="Arial"/>
          <w:color w:val="000000"/>
        </w:rPr>
        <w:t xml:space="preserve">za uplynulý kalendářní měsíc nejpozději do 10 dne měsíce následujícího. </w:t>
      </w:r>
      <w:r w:rsidR="00B21003">
        <w:rPr>
          <w:rFonts w:ascii="Arial" w:hAnsi="Arial" w:cs="Arial"/>
          <w:color w:val="000000"/>
        </w:rPr>
        <w:t xml:space="preserve">Přílohou faktury bude přehled za jednotlivá zařízení objednatele o množství vytisknutých / zkopírovaných stránek za fakturované období v členění černobíle / barevně. </w:t>
      </w:r>
      <w:r w:rsidR="00EB47AD">
        <w:rPr>
          <w:rFonts w:ascii="Arial" w:hAnsi="Arial" w:cs="Arial"/>
          <w:color w:val="000000"/>
        </w:rPr>
        <w:t xml:space="preserve">Nebude-li faktura vystavena v souladu s touto smlouvou nebo právními předpisy, je objednatel oprávněn ji bez dalšího </w:t>
      </w:r>
      <w:r>
        <w:rPr>
          <w:rFonts w:ascii="Arial" w:hAnsi="Arial" w:cs="Arial"/>
          <w:color w:val="000000"/>
        </w:rPr>
        <w:t xml:space="preserve">poskytovateli </w:t>
      </w:r>
      <w:r w:rsidR="00EB47AD">
        <w:rPr>
          <w:rFonts w:ascii="Arial" w:hAnsi="Arial" w:cs="Arial"/>
          <w:color w:val="000000"/>
        </w:rPr>
        <w:t xml:space="preserve">vrátit. Faktura vrácená </w:t>
      </w:r>
      <w:r>
        <w:rPr>
          <w:rFonts w:ascii="Arial" w:hAnsi="Arial" w:cs="Arial"/>
          <w:color w:val="000000"/>
        </w:rPr>
        <w:t xml:space="preserve">poskytovateli </w:t>
      </w:r>
      <w:r w:rsidR="00E34930">
        <w:rPr>
          <w:rFonts w:ascii="Arial" w:hAnsi="Arial" w:cs="Arial"/>
          <w:color w:val="000000"/>
        </w:rPr>
        <w:t xml:space="preserve">nenabyde </w:t>
      </w:r>
      <w:r w:rsidR="00EB47AD">
        <w:rPr>
          <w:rFonts w:ascii="Arial" w:hAnsi="Arial" w:cs="Arial"/>
          <w:color w:val="000000"/>
        </w:rPr>
        <w:t>splatnosti.</w:t>
      </w:r>
    </w:p>
    <w:p w14:paraId="2D65440B" w14:textId="77777777" w:rsidR="00E51CA6" w:rsidRPr="00E51CA6" w:rsidRDefault="00E51CA6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51CA6">
        <w:rPr>
          <w:rFonts w:ascii="Arial" w:hAnsi="Arial" w:cs="Arial"/>
          <w:color w:val="000000"/>
        </w:rPr>
        <w:t xml:space="preserve">Objednatel uhradí řádně předloženou fakturu (daňový doklad) do 30 dnů po jejím obdržení převodem na účet </w:t>
      </w:r>
      <w:r w:rsidR="000A29B9">
        <w:rPr>
          <w:rFonts w:ascii="Arial" w:hAnsi="Arial" w:cs="Arial"/>
          <w:color w:val="000000"/>
        </w:rPr>
        <w:t>poskytovatele</w:t>
      </w:r>
      <w:r w:rsidRPr="00E51CA6">
        <w:rPr>
          <w:rFonts w:ascii="Arial" w:hAnsi="Arial" w:cs="Arial"/>
          <w:color w:val="000000"/>
        </w:rPr>
        <w:t xml:space="preserve"> uvedený v záhlaví smlouvy. Dnem splnění lhůty splatnosti se rozumí den </w:t>
      </w:r>
      <w:r w:rsidR="00E34930">
        <w:rPr>
          <w:rFonts w:ascii="Arial" w:hAnsi="Arial" w:cs="Arial"/>
          <w:color w:val="000000"/>
        </w:rPr>
        <w:t>přijetí příkazu k úhradě bankou objednatele</w:t>
      </w:r>
      <w:r w:rsidRPr="00E51CA6">
        <w:rPr>
          <w:rFonts w:ascii="Arial" w:hAnsi="Arial" w:cs="Arial"/>
          <w:color w:val="000000"/>
        </w:rPr>
        <w:t>.</w:t>
      </w:r>
    </w:p>
    <w:p w14:paraId="022E43F1" w14:textId="38A01F64" w:rsidR="00EB47AD" w:rsidRPr="00EB47AD" w:rsidRDefault="001D29EE" w:rsidP="00EB47A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Článek </w:t>
      </w:r>
      <w:r w:rsidR="00A86A0F">
        <w:rPr>
          <w:rFonts w:ascii="Arial" w:hAnsi="Arial" w:cs="Arial"/>
          <w:b/>
          <w:bCs/>
          <w:sz w:val="20"/>
          <w:szCs w:val="20"/>
        </w:rPr>
        <w:t>8</w:t>
      </w:r>
    </w:p>
    <w:p w14:paraId="43F127F4" w14:textId="77777777" w:rsidR="00B065B3" w:rsidRPr="00EB47AD" w:rsidRDefault="00B1130F" w:rsidP="00EB47A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Ukončení</w:t>
      </w:r>
      <w:r w:rsidR="00B065B3" w:rsidRPr="00EB47AD">
        <w:rPr>
          <w:rFonts w:ascii="Arial" w:hAnsi="Arial" w:cs="Arial"/>
          <w:b/>
          <w:bCs/>
          <w:sz w:val="20"/>
          <w:szCs w:val="20"/>
        </w:rPr>
        <w:t xml:space="preserve"> smlouvy </w:t>
      </w:r>
    </w:p>
    <w:p w14:paraId="15968659" w14:textId="77777777" w:rsidR="00B065B3" w:rsidRPr="00EB47AD" w:rsidRDefault="0011481C" w:rsidP="00EB47AD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Objednatel</w:t>
      </w:r>
      <w:r w:rsidRP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>může odstoupit od smlouvy, nejsou-</w:t>
      </w:r>
      <w:r w:rsidR="00C64F4F" w:rsidRPr="00EB47AD">
        <w:rPr>
          <w:rFonts w:ascii="Arial" w:hAnsi="Arial" w:cs="Arial"/>
          <w:color w:val="000000"/>
        </w:rPr>
        <w:t>l</w:t>
      </w:r>
      <w:r w:rsidR="00B065B3" w:rsidRPr="00EB47AD">
        <w:rPr>
          <w:rFonts w:ascii="Arial" w:hAnsi="Arial" w:cs="Arial"/>
          <w:color w:val="000000"/>
        </w:rPr>
        <w:t xml:space="preserve">i plněny </w:t>
      </w:r>
      <w:r w:rsidR="002514D5">
        <w:rPr>
          <w:rFonts w:ascii="Arial" w:hAnsi="Arial" w:cs="Arial"/>
          <w:color w:val="000000"/>
        </w:rPr>
        <w:t>poskytovatelem</w:t>
      </w:r>
      <w:r w:rsidR="002514D5" w:rsidRPr="00EB47AD">
        <w:rPr>
          <w:rFonts w:ascii="Arial" w:hAnsi="Arial" w:cs="Arial"/>
          <w:color w:val="000000"/>
        </w:rPr>
        <w:t xml:space="preserve"> </w:t>
      </w:r>
      <w:r w:rsidR="00EB47AD" w:rsidRPr="00EB47AD">
        <w:rPr>
          <w:rFonts w:ascii="Arial" w:hAnsi="Arial" w:cs="Arial"/>
          <w:color w:val="000000"/>
        </w:rPr>
        <w:t>řádně jeho povinnosti, zejména</w:t>
      </w:r>
      <w:r w:rsid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 xml:space="preserve">pokud </w:t>
      </w:r>
      <w:r w:rsidR="002514D5">
        <w:rPr>
          <w:rFonts w:ascii="Arial" w:hAnsi="Arial" w:cs="Arial"/>
          <w:color w:val="000000"/>
        </w:rPr>
        <w:t>poskytovatel</w:t>
      </w:r>
      <w:r w:rsidR="002514D5" w:rsidRPr="00EB47AD">
        <w:rPr>
          <w:rFonts w:ascii="Arial" w:hAnsi="Arial" w:cs="Arial"/>
          <w:color w:val="000000"/>
        </w:rPr>
        <w:t xml:space="preserve"> </w:t>
      </w:r>
      <w:r w:rsidR="00565AF3" w:rsidRPr="00EB47AD">
        <w:rPr>
          <w:rFonts w:ascii="Arial" w:hAnsi="Arial" w:cs="Arial"/>
          <w:color w:val="000000"/>
        </w:rPr>
        <w:t>ne</w:t>
      </w:r>
      <w:r w:rsidR="00B065B3" w:rsidRPr="00EB47AD">
        <w:rPr>
          <w:rFonts w:ascii="Arial" w:hAnsi="Arial" w:cs="Arial"/>
          <w:color w:val="000000"/>
        </w:rPr>
        <w:t xml:space="preserve">provádí </w:t>
      </w:r>
      <w:r w:rsidR="00D90BC5" w:rsidRPr="00EB47AD">
        <w:rPr>
          <w:rFonts w:ascii="Arial" w:hAnsi="Arial" w:cs="Arial"/>
          <w:color w:val="000000"/>
        </w:rPr>
        <w:t>dodávku</w:t>
      </w:r>
      <w:r w:rsidR="00565AF3" w:rsidRP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>kvalitně</w:t>
      </w:r>
      <w:r w:rsidR="00565AF3" w:rsidRPr="00EB47AD">
        <w:rPr>
          <w:rFonts w:ascii="Arial" w:hAnsi="Arial" w:cs="Arial"/>
          <w:color w:val="000000"/>
        </w:rPr>
        <w:t>, včas a v souladu s podmínkami této smlouvy</w:t>
      </w:r>
      <w:r w:rsidR="00B065B3" w:rsidRPr="00EB47AD">
        <w:rPr>
          <w:rFonts w:ascii="Arial" w:hAnsi="Arial" w:cs="Arial"/>
          <w:color w:val="000000"/>
        </w:rPr>
        <w:t xml:space="preserve"> a po předchozí výzvě v</w:t>
      </w:r>
      <w:r w:rsidR="00A863FB" w:rsidRPr="00EB47AD">
        <w:rPr>
          <w:rFonts w:ascii="Arial" w:hAnsi="Arial" w:cs="Arial"/>
          <w:color w:val="000000"/>
        </w:rPr>
        <w:t>e stanovené</w:t>
      </w:r>
      <w:r w:rsidR="00B065B3" w:rsidRPr="00EB47AD">
        <w:rPr>
          <w:rFonts w:ascii="Arial" w:hAnsi="Arial" w:cs="Arial"/>
          <w:color w:val="000000"/>
        </w:rPr>
        <w:t xml:space="preserve"> lhůtě nezajistil nápravu</w:t>
      </w:r>
      <w:r w:rsidR="00160A35" w:rsidRPr="00EB47AD">
        <w:rPr>
          <w:rFonts w:ascii="Arial" w:hAnsi="Arial" w:cs="Arial"/>
          <w:color w:val="000000"/>
        </w:rPr>
        <w:t>.</w:t>
      </w:r>
      <w:r w:rsidR="00B065B3" w:rsidRPr="00EB47AD">
        <w:rPr>
          <w:rFonts w:ascii="Arial" w:hAnsi="Arial" w:cs="Arial"/>
          <w:color w:val="000000"/>
        </w:rPr>
        <w:t xml:space="preserve"> </w:t>
      </w:r>
    </w:p>
    <w:p w14:paraId="4AACD27B" w14:textId="77777777" w:rsidR="00B065B3" w:rsidRDefault="00EB47AD" w:rsidP="00EB47AD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B47AD">
        <w:rPr>
          <w:rFonts w:ascii="Arial" w:hAnsi="Arial" w:cs="Arial"/>
          <w:color w:val="000000"/>
        </w:rPr>
        <w:t>Odstoupení od smlouvy</w:t>
      </w:r>
      <w:r w:rsidR="00C861B4" w:rsidRPr="00EB47AD">
        <w:rPr>
          <w:rFonts w:ascii="Arial" w:hAnsi="Arial" w:cs="Arial"/>
          <w:color w:val="000000"/>
        </w:rPr>
        <w:t xml:space="preserve"> nabývá účinnosti okamžikem doručení </w:t>
      </w:r>
      <w:r w:rsidRPr="00EB47AD">
        <w:rPr>
          <w:rFonts w:ascii="Arial" w:hAnsi="Arial" w:cs="Arial"/>
          <w:color w:val="000000"/>
        </w:rPr>
        <w:t xml:space="preserve">písemného vyhotovení </w:t>
      </w:r>
      <w:r w:rsidR="00C861B4" w:rsidRPr="00EB47AD">
        <w:rPr>
          <w:rFonts w:ascii="Arial" w:hAnsi="Arial" w:cs="Arial"/>
          <w:color w:val="000000"/>
        </w:rPr>
        <w:t xml:space="preserve">odstoupení od smlouvy </w:t>
      </w:r>
      <w:r w:rsidR="002514D5">
        <w:rPr>
          <w:rFonts w:ascii="Arial" w:hAnsi="Arial" w:cs="Arial"/>
          <w:color w:val="000000"/>
        </w:rPr>
        <w:t>poskytovateli</w:t>
      </w:r>
      <w:r w:rsidR="00C861B4" w:rsidRPr="00EB47AD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 xml:space="preserve">V případě odstoupení od smlouvy není dotčeno právo </w:t>
      </w:r>
      <w:r w:rsidR="002514D5">
        <w:rPr>
          <w:rFonts w:ascii="Arial" w:hAnsi="Arial" w:cs="Arial"/>
          <w:color w:val="000000"/>
        </w:rPr>
        <w:t>objednatele</w:t>
      </w:r>
      <w:r w:rsidR="00A2760E" w:rsidRP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 xml:space="preserve">na náhradu škody podle </w:t>
      </w:r>
      <w:r w:rsidR="006A1796" w:rsidRPr="00EB47AD">
        <w:rPr>
          <w:rFonts w:ascii="Arial" w:hAnsi="Arial" w:cs="Arial"/>
          <w:color w:val="000000"/>
        </w:rPr>
        <w:t>platných</w:t>
      </w:r>
      <w:r w:rsidR="00B1130F">
        <w:rPr>
          <w:rFonts w:ascii="Arial" w:hAnsi="Arial" w:cs="Arial"/>
          <w:color w:val="000000"/>
        </w:rPr>
        <w:t xml:space="preserve"> právních předpisů.</w:t>
      </w:r>
    </w:p>
    <w:p w14:paraId="6313A3D4" w14:textId="77777777" w:rsidR="00B1130F" w:rsidRPr="00B1130F" w:rsidRDefault="00B1130F" w:rsidP="00B1130F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 xml:space="preserve">Tuto smlouvu lze jednostranně vypovědět ze strany </w:t>
      </w:r>
      <w:r w:rsidR="002514D5">
        <w:rPr>
          <w:rFonts w:ascii="Arial" w:hAnsi="Arial" w:cs="Arial"/>
          <w:color w:val="000000"/>
        </w:rPr>
        <w:t>poskytovatele</w:t>
      </w:r>
      <w:r w:rsidRPr="00B1130F">
        <w:rPr>
          <w:rFonts w:ascii="Arial" w:hAnsi="Arial" w:cs="Arial"/>
          <w:color w:val="000000"/>
        </w:rPr>
        <w:t xml:space="preserve">, a to pouze v případě </w:t>
      </w:r>
      <w:r>
        <w:rPr>
          <w:rFonts w:ascii="Arial" w:hAnsi="Arial" w:cs="Arial"/>
          <w:color w:val="000000"/>
        </w:rPr>
        <w:t xml:space="preserve">závažného porušení smlouvy </w:t>
      </w:r>
      <w:r w:rsidR="00A222A1">
        <w:rPr>
          <w:rFonts w:ascii="Arial" w:hAnsi="Arial" w:cs="Arial"/>
          <w:color w:val="000000"/>
        </w:rPr>
        <w:t>objednatelem</w:t>
      </w:r>
      <w:r w:rsidRPr="00B1130F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 xml:space="preserve">Za závažné porušení smlouvy </w:t>
      </w:r>
      <w:r w:rsidR="00A222A1">
        <w:rPr>
          <w:rFonts w:ascii="Arial" w:hAnsi="Arial" w:cs="Arial"/>
          <w:color w:val="000000"/>
        </w:rPr>
        <w:t>objednatelem</w:t>
      </w:r>
      <w:r w:rsidR="00A2760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se považuje zejména prodlení s úhradou faktury delší než 30 kalendářních dní</w:t>
      </w:r>
      <w:r w:rsidR="00A222A1">
        <w:rPr>
          <w:rFonts w:ascii="Arial" w:hAnsi="Arial" w:cs="Arial"/>
          <w:color w:val="000000"/>
        </w:rPr>
        <w:t>, přičemž po uplynutí 20 kalendářních dní byl upozorněn na tuto skutečnost centrální zadavatel.</w:t>
      </w:r>
      <w:r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 xml:space="preserve">V takovém případě činí výpovědní lhůta </w:t>
      </w:r>
      <w:r w:rsidR="00A222A1">
        <w:rPr>
          <w:rFonts w:ascii="Arial" w:hAnsi="Arial" w:cs="Arial"/>
          <w:color w:val="000000"/>
        </w:rPr>
        <w:t>6</w:t>
      </w:r>
      <w:r w:rsidRPr="00B1130F">
        <w:rPr>
          <w:rFonts w:ascii="Arial" w:hAnsi="Arial" w:cs="Arial"/>
          <w:color w:val="000000"/>
        </w:rPr>
        <w:t xml:space="preserve"> měsíc</w:t>
      </w:r>
      <w:r w:rsidR="00A222A1">
        <w:rPr>
          <w:rFonts w:ascii="Arial" w:hAnsi="Arial" w:cs="Arial"/>
          <w:color w:val="000000"/>
        </w:rPr>
        <w:t>ů</w:t>
      </w:r>
      <w:r>
        <w:rPr>
          <w:rFonts w:ascii="Arial" w:hAnsi="Arial" w:cs="Arial"/>
          <w:color w:val="000000"/>
        </w:rPr>
        <w:t xml:space="preserve"> a běží</w:t>
      </w:r>
      <w:r w:rsidRPr="00B1130F">
        <w:rPr>
          <w:rFonts w:ascii="Arial" w:hAnsi="Arial" w:cs="Arial"/>
          <w:color w:val="000000"/>
        </w:rPr>
        <w:t xml:space="preserve"> ode dne následujícího po doručení písemné výpovědi druhé smluvní straně.</w:t>
      </w:r>
      <w:r w:rsidR="00BF5886">
        <w:rPr>
          <w:rFonts w:ascii="Arial" w:hAnsi="Arial" w:cs="Arial"/>
          <w:color w:val="000000"/>
        </w:rPr>
        <w:t xml:space="preserve"> </w:t>
      </w:r>
    </w:p>
    <w:p w14:paraId="0380F27B" w14:textId="77777777" w:rsidR="00B1130F" w:rsidRPr="00B1130F" w:rsidRDefault="00B1130F" w:rsidP="00EB47AD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 xml:space="preserve">Tuto smlouvu lze jednostranně vypovědět ze strany </w:t>
      </w:r>
      <w:r w:rsidR="00DF7797">
        <w:rPr>
          <w:rFonts w:ascii="Arial" w:hAnsi="Arial" w:cs="Arial"/>
          <w:color w:val="000000"/>
        </w:rPr>
        <w:t>objednatele</w:t>
      </w:r>
      <w:r w:rsidRPr="00B1130F">
        <w:rPr>
          <w:rFonts w:ascii="Arial" w:hAnsi="Arial" w:cs="Arial"/>
          <w:color w:val="000000"/>
        </w:rPr>
        <w:t xml:space="preserve">, a to i bez udání důvodu. V takovém případě činí výpovědní lhůta </w:t>
      </w:r>
      <w:r w:rsidR="00A222A1">
        <w:rPr>
          <w:rFonts w:ascii="Arial" w:hAnsi="Arial" w:cs="Arial"/>
          <w:color w:val="000000"/>
        </w:rPr>
        <w:t>6</w:t>
      </w:r>
      <w:r w:rsidRPr="00B1130F">
        <w:rPr>
          <w:rFonts w:ascii="Arial" w:hAnsi="Arial" w:cs="Arial"/>
          <w:color w:val="000000"/>
        </w:rPr>
        <w:t xml:space="preserve"> měsíc</w:t>
      </w:r>
      <w:r w:rsidR="00A222A1">
        <w:rPr>
          <w:rFonts w:ascii="Arial" w:hAnsi="Arial" w:cs="Arial"/>
          <w:color w:val="000000"/>
        </w:rPr>
        <w:t>ů</w:t>
      </w:r>
      <w:r w:rsidRPr="00B1130F">
        <w:rPr>
          <w:rFonts w:ascii="Arial" w:hAnsi="Arial" w:cs="Arial"/>
          <w:color w:val="000000"/>
        </w:rPr>
        <w:t>, která běží ode dne následujícího po doručení písemné výpovědi druhé smluvní straně.</w:t>
      </w:r>
      <w:r w:rsidR="00A222A1">
        <w:rPr>
          <w:rFonts w:ascii="Arial" w:hAnsi="Arial" w:cs="Arial"/>
          <w:color w:val="000000"/>
        </w:rPr>
        <w:t xml:space="preserve"> </w:t>
      </w:r>
    </w:p>
    <w:p w14:paraId="04E312D5" w14:textId="650DA717" w:rsidR="00EB47AD" w:rsidRPr="00EB47AD" w:rsidRDefault="001D29EE" w:rsidP="00EB47A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Článek </w:t>
      </w:r>
      <w:r w:rsidR="00A86A0F">
        <w:rPr>
          <w:rFonts w:ascii="Arial" w:hAnsi="Arial" w:cs="Arial"/>
          <w:b/>
          <w:bCs/>
          <w:sz w:val="20"/>
          <w:szCs w:val="20"/>
        </w:rPr>
        <w:t>9</w:t>
      </w:r>
    </w:p>
    <w:p w14:paraId="1656270F" w14:textId="57D0122B" w:rsidR="00B065B3" w:rsidRPr="00EB47AD" w:rsidRDefault="00A86A0F" w:rsidP="00EB47A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Škody a s</w:t>
      </w:r>
      <w:r w:rsidR="009E0A19" w:rsidRPr="00EB47AD">
        <w:rPr>
          <w:rFonts w:ascii="Arial" w:hAnsi="Arial" w:cs="Arial"/>
          <w:b/>
          <w:bCs/>
          <w:sz w:val="20"/>
          <w:szCs w:val="20"/>
        </w:rPr>
        <w:t>ankce</w:t>
      </w:r>
    </w:p>
    <w:p w14:paraId="02252E57" w14:textId="77777777" w:rsidR="00A86A0F" w:rsidRDefault="00A86A0F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2514D5">
        <w:rPr>
          <w:rFonts w:ascii="Arial" w:hAnsi="Arial" w:cs="Arial"/>
          <w:color w:val="000000"/>
        </w:rPr>
        <w:t>Poskytovatel</w:t>
      </w:r>
      <w:r>
        <w:rPr>
          <w:rFonts w:ascii="Arial" w:hAnsi="Arial" w:cs="Arial"/>
          <w:color w:val="000000"/>
        </w:rPr>
        <w:t xml:space="preserve"> odpovídá za veškeré škody způsobené porušením povinností vyplývajících mu z této smlouvy</w:t>
      </w:r>
      <w:r w:rsidRPr="00E51CA6">
        <w:rPr>
          <w:rFonts w:ascii="Arial" w:hAnsi="Arial" w:cs="Arial"/>
          <w:color w:val="000000"/>
        </w:rPr>
        <w:t>.</w:t>
      </w:r>
    </w:p>
    <w:p w14:paraId="676F6272" w14:textId="77777777" w:rsidR="001C31E3" w:rsidRDefault="00EF7207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V případě</w:t>
      </w:r>
      <w:r w:rsidR="009E0A19" w:rsidRPr="00B1130F"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>n</w:t>
      </w:r>
      <w:r w:rsidR="009E0A19" w:rsidRPr="00B1130F">
        <w:rPr>
          <w:rFonts w:ascii="Arial" w:hAnsi="Arial" w:cs="Arial"/>
          <w:color w:val="000000"/>
        </w:rPr>
        <w:t xml:space="preserve">ezajištění </w:t>
      </w:r>
      <w:r w:rsidRPr="00B1130F">
        <w:rPr>
          <w:rFonts w:ascii="Arial" w:hAnsi="Arial" w:cs="Arial"/>
          <w:color w:val="000000"/>
        </w:rPr>
        <w:t>dodávky</w:t>
      </w:r>
      <w:r w:rsidR="009E0A19" w:rsidRPr="00B1130F">
        <w:rPr>
          <w:rFonts w:ascii="Arial" w:hAnsi="Arial" w:cs="Arial"/>
          <w:color w:val="000000"/>
        </w:rPr>
        <w:t xml:space="preserve"> </w:t>
      </w:r>
      <w:r w:rsidR="009B17FA">
        <w:rPr>
          <w:rFonts w:ascii="Arial" w:hAnsi="Arial" w:cs="Arial"/>
          <w:color w:val="000000"/>
        </w:rPr>
        <w:t xml:space="preserve">tonerů </w:t>
      </w:r>
      <w:r w:rsidR="002514D5">
        <w:rPr>
          <w:rFonts w:ascii="Arial" w:hAnsi="Arial" w:cs="Arial"/>
          <w:color w:val="000000"/>
        </w:rPr>
        <w:t>poskytovatelem</w:t>
      </w:r>
      <w:r w:rsidR="002514D5" w:rsidRPr="00B1130F">
        <w:rPr>
          <w:rFonts w:ascii="Arial" w:hAnsi="Arial" w:cs="Arial"/>
          <w:color w:val="000000"/>
        </w:rPr>
        <w:t xml:space="preserve"> </w:t>
      </w:r>
      <w:r w:rsidR="009E0A19" w:rsidRPr="00B1130F">
        <w:rPr>
          <w:rFonts w:ascii="Arial" w:hAnsi="Arial" w:cs="Arial"/>
          <w:color w:val="000000"/>
        </w:rPr>
        <w:t>v</w:t>
      </w:r>
      <w:r w:rsidR="009B17FA">
        <w:rPr>
          <w:rFonts w:ascii="Arial" w:hAnsi="Arial" w:cs="Arial"/>
          <w:color w:val="000000"/>
        </w:rPr>
        <w:t>e</w:t>
      </w:r>
      <w:r w:rsidR="009E0A19" w:rsidRPr="00B1130F">
        <w:rPr>
          <w:rFonts w:ascii="Arial" w:hAnsi="Arial" w:cs="Arial"/>
          <w:color w:val="000000"/>
        </w:rPr>
        <w:t> </w:t>
      </w:r>
      <w:r w:rsidR="009B17FA">
        <w:rPr>
          <w:rFonts w:ascii="Arial" w:hAnsi="Arial" w:cs="Arial"/>
          <w:color w:val="000000"/>
        </w:rPr>
        <w:t>stanoveném</w:t>
      </w:r>
      <w:r w:rsidR="009E0A19" w:rsidRPr="00B1130F">
        <w:rPr>
          <w:rFonts w:ascii="Arial" w:hAnsi="Arial" w:cs="Arial"/>
          <w:color w:val="000000"/>
        </w:rPr>
        <w:t xml:space="preserve"> termínu </w:t>
      </w:r>
      <w:r w:rsidR="00B1130F">
        <w:rPr>
          <w:rFonts w:ascii="Arial" w:hAnsi="Arial" w:cs="Arial"/>
          <w:color w:val="000000"/>
        </w:rPr>
        <w:t xml:space="preserve">náleží </w:t>
      </w:r>
      <w:r w:rsidR="00A34AFE">
        <w:rPr>
          <w:rFonts w:ascii="Arial" w:hAnsi="Arial" w:cs="Arial"/>
          <w:color w:val="000000"/>
        </w:rPr>
        <w:t xml:space="preserve">každému </w:t>
      </w:r>
      <w:r w:rsidR="00B1130F">
        <w:rPr>
          <w:rFonts w:ascii="Arial" w:hAnsi="Arial" w:cs="Arial"/>
          <w:color w:val="000000"/>
        </w:rPr>
        <w:t>příslušnému objednateli</w:t>
      </w:r>
      <w:r w:rsidR="00295C2E" w:rsidRPr="00B1130F">
        <w:rPr>
          <w:rFonts w:ascii="Arial" w:hAnsi="Arial" w:cs="Arial"/>
          <w:color w:val="000000"/>
        </w:rPr>
        <w:t xml:space="preserve"> smluvní pokut</w:t>
      </w:r>
      <w:r w:rsidR="00B1130F">
        <w:rPr>
          <w:rFonts w:ascii="Arial" w:hAnsi="Arial" w:cs="Arial"/>
          <w:color w:val="000000"/>
        </w:rPr>
        <w:t>a</w:t>
      </w:r>
      <w:r w:rsidR="00295C2E" w:rsidRPr="00B1130F">
        <w:rPr>
          <w:rFonts w:ascii="Arial" w:hAnsi="Arial" w:cs="Arial"/>
          <w:color w:val="000000"/>
        </w:rPr>
        <w:t xml:space="preserve"> ve </w:t>
      </w:r>
      <w:r w:rsidR="00295C2E" w:rsidRPr="007555B0">
        <w:rPr>
          <w:rFonts w:ascii="Arial" w:hAnsi="Arial" w:cs="Arial"/>
          <w:color w:val="000000"/>
        </w:rPr>
        <w:t xml:space="preserve">výši </w:t>
      </w:r>
      <w:r w:rsidR="009B17FA" w:rsidRPr="007555B0">
        <w:rPr>
          <w:rFonts w:ascii="Arial" w:hAnsi="Arial" w:cs="Arial"/>
          <w:color w:val="000000"/>
        </w:rPr>
        <w:t>1 000 Kč</w:t>
      </w:r>
      <w:r w:rsidR="009E0A19" w:rsidRPr="007555B0">
        <w:rPr>
          <w:rFonts w:ascii="Arial" w:hAnsi="Arial" w:cs="Arial"/>
          <w:color w:val="000000"/>
        </w:rPr>
        <w:t>, a to za každý, byť</w:t>
      </w:r>
      <w:r w:rsidR="009E0A19" w:rsidRPr="00B1130F">
        <w:rPr>
          <w:rFonts w:ascii="Arial" w:hAnsi="Arial" w:cs="Arial"/>
          <w:color w:val="000000"/>
        </w:rPr>
        <w:t xml:space="preserve"> i </w:t>
      </w:r>
      <w:r w:rsidR="00815251" w:rsidRPr="00B1130F">
        <w:rPr>
          <w:rFonts w:ascii="Arial" w:hAnsi="Arial" w:cs="Arial"/>
          <w:color w:val="000000"/>
        </w:rPr>
        <w:t>započatý den prodlení</w:t>
      </w:r>
      <w:r w:rsidR="009E0A19" w:rsidRPr="00B1130F">
        <w:rPr>
          <w:rFonts w:ascii="Arial" w:hAnsi="Arial" w:cs="Arial"/>
          <w:color w:val="000000"/>
        </w:rPr>
        <w:t>.</w:t>
      </w:r>
      <w:r w:rsidR="00165704">
        <w:rPr>
          <w:rFonts w:ascii="Arial" w:hAnsi="Arial" w:cs="Arial"/>
          <w:color w:val="000000"/>
        </w:rPr>
        <w:t xml:space="preserve"> </w:t>
      </w:r>
    </w:p>
    <w:p w14:paraId="78E7ACA2" w14:textId="0D1BA7CA" w:rsidR="009B17FA" w:rsidRPr="00EB5B9E" w:rsidRDefault="00DF7797" w:rsidP="00EB5B9E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 xml:space="preserve">V případě </w:t>
      </w:r>
      <w:r>
        <w:rPr>
          <w:rFonts w:ascii="Arial" w:hAnsi="Arial" w:cs="Arial"/>
          <w:color w:val="000000"/>
        </w:rPr>
        <w:t>prodlení s plněním ostatních smluvních povinností poskytovatele, které způsobí nemožnost využití tiskových služeb stanoveným způsobem, či ve stanoveném rozsahu</w:t>
      </w:r>
      <w:r w:rsidR="00BA62B6">
        <w:rPr>
          <w:rFonts w:ascii="Arial" w:hAnsi="Arial" w:cs="Arial"/>
          <w:color w:val="000000"/>
        </w:rPr>
        <w:t>,</w:t>
      </w:r>
      <w:r w:rsidRPr="00B1130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náleží </w:t>
      </w:r>
      <w:r>
        <w:rPr>
          <w:rFonts w:ascii="Arial" w:hAnsi="Arial" w:cs="Arial"/>
          <w:color w:val="000000"/>
        </w:rPr>
        <w:lastRenderedPageBreak/>
        <w:t>každému příslušnému objednateli</w:t>
      </w:r>
      <w:r w:rsidRPr="00B1130F">
        <w:rPr>
          <w:rFonts w:ascii="Arial" w:hAnsi="Arial" w:cs="Arial"/>
          <w:color w:val="000000"/>
        </w:rPr>
        <w:t xml:space="preserve"> smluvní pokut</w:t>
      </w:r>
      <w:r>
        <w:rPr>
          <w:rFonts w:ascii="Arial" w:hAnsi="Arial" w:cs="Arial"/>
          <w:color w:val="000000"/>
        </w:rPr>
        <w:t>a</w:t>
      </w:r>
      <w:r w:rsidRPr="00B1130F">
        <w:rPr>
          <w:rFonts w:ascii="Arial" w:hAnsi="Arial" w:cs="Arial"/>
          <w:color w:val="000000"/>
        </w:rPr>
        <w:t xml:space="preserve"> ve </w:t>
      </w:r>
      <w:r w:rsidRPr="007555B0">
        <w:rPr>
          <w:rFonts w:ascii="Arial" w:hAnsi="Arial" w:cs="Arial"/>
          <w:color w:val="000000"/>
        </w:rPr>
        <w:t>výši 1 000 Kč, a to za každý, byť</w:t>
      </w:r>
      <w:r w:rsidRPr="00B1130F">
        <w:rPr>
          <w:rFonts w:ascii="Arial" w:hAnsi="Arial" w:cs="Arial"/>
          <w:color w:val="000000"/>
        </w:rPr>
        <w:t xml:space="preserve"> i započatý den prodlení.</w:t>
      </w:r>
      <w:r>
        <w:rPr>
          <w:rFonts w:ascii="Arial" w:hAnsi="Arial" w:cs="Arial"/>
          <w:color w:val="000000"/>
        </w:rPr>
        <w:t xml:space="preserve"> Tato smluvní pokuta se též vztahuje na nevyřízený servisní zásah dle článku 6. v příloze 2 – Technická specifikace. Stejně tak i za porušení povinnosti v článku </w:t>
      </w:r>
      <w:r w:rsidR="00CD33DB">
        <w:rPr>
          <w:rFonts w:ascii="Arial" w:hAnsi="Arial" w:cs="Arial"/>
          <w:color w:val="000000"/>
        </w:rPr>
        <w:t>5</w:t>
      </w:r>
      <w:r>
        <w:rPr>
          <w:rFonts w:ascii="Arial" w:hAnsi="Arial" w:cs="Arial"/>
          <w:color w:val="000000"/>
        </w:rPr>
        <w:t xml:space="preserve"> této smlouvy. </w:t>
      </w:r>
    </w:p>
    <w:p w14:paraId="6AD6CE4A" w14:textId="77777777" w:rsidR="009E0A19" w:rsidRPr="00B1130F" w:rsidRDefault="009E0A19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 xml:space="preserve">Ocitne-li se </w:t>
      </w:r>
      <w:r w:rsidR="0008012B">
        <w:rPr>
          <w:rFonts w:ascii="Arial" w:hAnsi="Arial" w:cs="Arial"/>
          <w:color w:val="000000"/>
        </w:rPr>
        <w:t xml:space="preserve">subjekt z okruhu </w:t>
      </w:r>
      <w:r w:rsidRPr="00B1130F">
        <w:rPr>
          <w:rFonts w:ascii="Arial" w:hAnsi="Arial" w:cs="Arial"/>
          <w:color w:val="000000"/>
        </w:rPr>
        <w:t>objednatel</w:t>
      </w:r>
      <w:r w:rsidR="0008012B">
        <w:rPr>
          <w:rFonts w:ascii="Arial" w:hAnsi="Arial" w:cs="Arial"/>
          <w:color w:val="000000"/>
        </w:rPr>
        <w:t>ů</w:t>
      </w:r>
      <w:r w:rsidR="00ED2516" w:rsidRPr="00B1130F">
        <w:rPr>
          <w:rFonts w:ascii="Arial" w:hAnsi="Arial" w:cs="Arial"/>
          <w:color w:val="000000"/>
        </w:rPr>
        <w:t xml:space="preserve"> v prodlení s placením faktury,</w:t>
      </w:r>
      <w:r w:rsidRPr="00B1130F">
        <w:rPr>
          <w:rFonts w:ascii="Arial" w:hAnsi="Arial" w:cs="Arial"/>
          <w:color w:val="000000"/>
        </w:rPr>
        <w:t xml:space="preserve"> je </w:t>
      </w:r>
      <w:r w:rsidR="0008012B">
        <w:rPr>
          <w:rFonts w:ascii="Arial" w:hAnsi="Arial" w:cs="Arial"/>
          <w:color w:val="000000"/>
        </w:rPr>
        <w:t xml:space="preserve">tento </w:t>
      </w:r>
      <w:r w:rsidRPr="00B1130F">
        <w:rPr>
          <w:rFonts w:ascii="Arial" w:hAnsi="Arial" w:cs="Arial"/>
          <w:color w:val="000000"/>
        </w:rPr>
        <w:t xml:space="preserve">objednatel povinen zaplatit </w:t>
      </w:r>
      <w:r w:rsidR="002514D5">
        <w:rPr>
          <w:rFonts w:ascii="Arial" w:hAnsi="Arial" w:cs="Arial"/>
          <w:color w:val="000000"/>
        </w:rPr>
        <w:t>poskytovateli</w:t>
      </w:r>
      <w:r w:rsidR="002514D5" w:rsidRPr="00B1130F"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 xml:space="preserve">za každý den prodlení smluvní pokutu ve výši </w:t>
      </w:r>
      <w:r w:rsidR="000B3C25" w:rsidRPr="00B1130F">
        <w:rPr>
          <w:rFonts w:ascii="Arial" w:hAnsi="Arial" w:cs="Arial"/>
          <w:color w:val="000000"/>
        </w:rPr>
        <w:t>0,</w:t>
      </w:r>
      <w:r w:rsidR="002E7D1C" w:rsidRPr="00B1130F">
        <w:rPr>
          <w:rFonts w:ascii="Arial" w:hAnsi="Arial" w:cs="Arial"/>
          <w:color w:val="000000"/>
        </w:rPr>
        <w:t>05</w:t>
      </w:r>
      <w:r w:rsidR="00464D5E" w:rsidRPr="00B1130F"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 xml:space="preserve">% z dlužné částky. </w:t>
      </w:r>
    </w:p>
    <w:p w14:paraId="4DB4EE6F" w14:textId="77777777" w:rsidR="009E0A19" w:rsidRDefault="009E0A19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 xml:space="preserve">Smluvní pokuta je splatná do </w:t>
      </w:r>
      <w:r w:rsidR="00A06260">
        <w:rPr>
          <w:rFonts w:ascii="Arial" w:hAnsi="Arial" w:cs="Arial"/>
          <w:color w:val="000000"/>
        </w:rPr>
        <w:t>30</w:t>
      </w:r>
      <w:r w:rsidRPr="00B1130F">
        <w:rPr>
          <w:rFonts w:ascii="Arial" w:hAnsi="Arial" w:cs="Arial"/>
          <w:color w:val="000000"/>
        </w:rPr>
        <w:t xml:space="preserve"> dnů ode dne doručení výzvy k její úhradě. Uložením a zaplacením smluvní pokuty nejsou dotčena práva na náhradu škody</w:t>
      </w:r>
      <w:r w:rsidR="00A06260">
        <w:rPr>
          <w:rFonts w:ascii="Arial" w:hAnsi="Arial" w:cs="Arial"/>
          <w:color w:val="000000"/>
        </w:rPr>
        <w:t xml:space="preserve"> v plné výši</w:t>
      </w:r>
      <w:r w:rsidRPr="00B1130F">
        <w:rPr>
          <w:rFonts w:ascii="Arial" w:hAnsi="Arial" w:cs="Arial"/>
          <w:color w:val="000000"/>
        </w:rPr>
        <w:t xml:space="preserve">, která nesplněním povinnosti vznikla druhé smluvní straně. </w:t>
      </w:r>
    </w:p>
    <w:p w14:paraId="312BF46A" w14:textId="77777777" w:rsidR="00A06260" w:rsidRDefault="00A06260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Sankce se nevztahují na poruchy způsobené jednáním objednatel</w:t>
      </w:r>
      <w:r w:rsidR="0008012B">
        <w:rPr>
          <w:rFonts w:ascii="Arial" w:hAnsi="Arial" w:cs="Arial"/>
          <w:color w:val="000000"/>
        </w:rPr>
        <w:t>ů</w:t>
      </w:r>
      <w:r>
        <w:rPr>
          <w:rFonts w:ascii="Arial" w:hAnsi="Arial" w:cs="Arial"/>
          <w:color w:val="000000"/>
        </w:rPr>
        <w:t>, které by nebylo v souladu s pokyny k provozu zařízení.</w:t>
      </w:r>
    </w:p>
    <w:p w14:paraId="7E4C430C" w14:textId="5E5E578C" w:rsidR="00B1130F" w:rsidRPr="00B1130F" w:rsidRDefault="001D29EE" w:rsidP="00B1130F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Článek </w:t>
      </w:r>
      <w:r w:rsidR="003767EE">
        <w:rPr>
          <w:rFonts w:ascii="Arial" w:hAnsi="Arial" w:cs="Arial"/>
          <w:b/>
          <w:bCs/>
          <w:sz w:val="20"/>
          <w:szCs w:val="20"/>
        </w:rPr>
        <w:t>10</w:t>
      </w:r>
    </w:p>
    <w:p w14:paraId="4EB51A92" w14:textId="77777777" w:rsidR="00F17BA9" w:rsidRPr="00A23F11" w:rsidRDefault="00B065B3" w:rsidP="00A23F11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B1130F">
        <w:rPr>
          <w:rFonts w:ascii="Arial" w:hAnsi="Arial" w:cs="Arial"/>
          <w:b/>
          <w:bCs/>
          <w:sz w:val="20"/>
          <w:szCs w:val="20"/>
        </w:rPr>
        <w:t>Závěrečn</w:t>
      </w:r>
      <w:r w:rsidR="00BC2557" w:rsidRPr="00B1130F">
        <w:rPr>
          <w:rFonts w:ascii="Arial" w:hAnsi="Arial" w:cs="Arial"/>
          <w:b/>
          <w:bCs/>
          <w:sz w:val="20"/>
          <w:szCs w:val="20"/>
        </w:rPr>
        <w:t>á ustanovení</w:t>
      </w:r>
    </w:p>
    <w:p w14:paraId="14C92C95" w14:textId="77777777" w:rsidR="00F17BA9" w:rsidRPr="00B1130F" w:rsidRDefault="002514D5" w:rsidP="00B1130F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2514D5">
        <w:rPr>
          <w:rFonts w:ascii="Arial" w:hAnsi="Arial" w:cs="Arial"/>
          <w:color w:val="000000"/>
        </w:rPr>
        <w:t>Poskytovatel</w:t>
      </w:r>
      <w:r w:rsidR="003C0DDD" w:rsidRPr="00B1130F">
        <w:rPr>
          <w:rFonts w:ascii="Arial" w:hAnsi="Arial" w:cs="Arial"/>
          <w:color w:val="000000"/>
        </w:rPr>
        <w:t xml:space="preserve"> </w:t>
      </w:r>
      <w:r w:rsidR="00F17BA9" w:rsidRPr="00B1130F">
        <w:rPr>
          <w:rFonts w:ascii="Arial" w:hAnsi="Arial" w:cs="Arial"/>
          <w:color w:val="000000"/>
        </w:rPr>
        <w:t xml:space="preserve">není oprávněn bez výslovného písemného souhlasu </w:t>
      </w:r>
      <w:r w:rsidR="00B1130F">
        <w:rPr>
          <w:rFonts w:ascii="Arial" w:hAnsi="Arial" w:cs="Arial"/>
          <w:color w:val="000000"/>
        </w:rPr>
        <w:t>příslušného objednatele</w:t>
      </w:r>
      <w:r w:rsidR="00F17BA9" w:rsidRPr="00B1130F">
        <w:rPr>
          <w:rFonts w:ascii="Arial" w:hAnsi="Arial" w:cs="Arial"/>
          <w:color w:val="000000"/>
        </w:rPr>
        <w:t xml:space="preserve"> postoupit na třetí osobu jakoukoli pohledávku, která mu vznikne podle této smlouvy nebo v</w:t>
      </w:r>
      <w:r w:rsidR="00DA396C">
        <w:rPr>
          <w:rFonts w:ascii="Arial" w:hAnsi="Arial" w:cs="Arial"/>
          <w:color w:val="000000"/>
        </w:rPr>
        <w:t> </w:t>
      </w:r>
      <w:r w:rsidR="00F17BA9" w:rsidRPr="00B1130F">
        <w:rPr>
          <w:rFonts w:ascii="Arial" w:hAnsi="Arial" w:cs="Arial"/>
          <w:color w:val="000000"/>
        </w:rPr>
        <w:t>souvislosti s ní, či jakákoli jiná práva a povinnosti plynoucí ze smlouvy.</w:t>
      </w:r>
    </w:p>
    <w:p w14:paraId="04C005EE" w14:textId="77777777" w:rsidR="001C31E3" w:rsidRPr="00A23F11" w:rsidRDefault="00636BDE" w:rsidP="00A23F11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Závazkový vztah upravený touto smlouvou se řídí zákonem č. 89/2012 Sb</w:t>
      </w:r>
      <w:r w:rsidR="00B1130F">
        <w:rPr>
          <w:rFonts w:ascii="Arial" w:hAnsi="Arial" w:cs="Arial"/>
          <w:color w:val="000000"/>
        </w:rPr>
        <w:t>., občanský zákoník, v účinném znění.</w:t>
      </w:r>
    </w:p>
    <w:p w14:paraId="55B03EF8" w14:textId="08B534CC" w:rsidR="00BB480E" w:rsidRPr="00B1130F" w:rsidRDefault="00BE47A6" w:rsidP="00B1130F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Je-li smlouva uzavřena v listinné podobě, je </w:t>
      </w:r>
      <w:r w:rsidR="00BE0CA1" w:rsidRPr="00B1130F">
        <w:rPr>
          <w:rFonts w:ascii="Arial" w:hAnsi="Arial" w:cs="Arial"/>
          <w:color w:val="000000"/>
        </w:rPr>
        <w:t xml:space="preserve">vyhotovena ve </w:t>
      </w:r>
      <w:r w:rsidR="003767EE">
        <w:rPr>
          <w:rFonts w:ascii="Arial" w:hAnsi="Arial" w:cs="Arial"/>
          <w:color w:val="000000"/>
        </w:rPr>
        <w:t xml:space="preserve">dvou </w:t>
      </w:r>
      <w:r w:rsidR="00B1130F">
        <w:rPr>
          <w:rFonts w:ascii="Arial" w:hAnsi="Arial" w:cs="Arial"/>
          <w:color w:val="000000"/>
        </w:rPr>
        <w:t>stejnopisech</w:t>
      </w:r>
      <w:r>
        <w:rPr>
          <w:rFonts w:ascii="Arial" w:hAnsi="Arial" w:cs="Arial"/>
          <w:color w:val="000000"/>
        </w:rPr>
        <w:t>, z</w:t>
      </w:r>
      <w:r w:rsidR="006A75D2">
        <w:rPr>
          <w:rFonts w:ascii="Arial" w:hAnsi="Arial" w:cs="Arial"/>
          <w:color w:val="000000"/>
        </w:rPr>
        <w:t> nichž jeden stejnopis obdrží objednatel a jeden stejnopis obdrží poskytovatel.</w:t>
      </w:r>
    </w:p>
    <w:p w14:paraId="656CA32F" w14:textId="77777777" w:rsidR="001C1987" w:rsidRPr="00B1130F" w:rsidRDefault="001C1987" w:rsidP="00B1130F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Tato smlouva může být měněna a doplňována pouze písemně, formou smluvního dodatku po dohodě obou stran.</w:t>
      </w:r>
    </w:p>
    <w:p w14:paraId="13BD1BEB" w14:textId="77777777" w:rsidR="003C0AF9" w:rsidRPr="00BB50A4" w:rsidRDefault="003C0AF9" w:rsidP="00BB50A4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B50A4">
        <w:rPr>
          <w:rFonts w:ascii="Arial" w:hAnsi="Arial" w:cs="Arial"/>
          <w:color w:val="000000"/>
        </w:rPr>
        <w:t xml:space="preserve">Obě smluvní strany souhlasí, že tato smlouva včetně všech jejích příloh, změn a dodatků bude uveřejněna </w:t>
      </w:r>
      <w:r w:rsidR="00BB50A4">
        <w:rPr>
          <w:rFonts w:ascii="Arial" w:hAnsi="Arial" w:cs="Arial"/>
          <w:color w:val="000000"/>
        </w:rPr>
        <w:t xml:space="preserve">na profilu zadavatele ve smyslu zákona o zadávání veřejných zakázek a dle zákona o registru smluv, či jiných právních předpisů stanovících </w:t>
      </w:r>
      <w:r w:rsidR="002514D5">
        <w:rPr>
          <w:rFonts w:ascii="Arial" w:hAnsi="Arial" w:cs="Arial"/>
          <w:color w:val="000000"/>
        </w:rPr>
        <w:t xml:space="preserve">objednateli </w:t>
      </w:r>
      <w:r w:rsidR="00BB50A4">
        <w:rPr>
          <w:rFonts w:ascii="Arial" w:hAnsi="Arial" w:cs="Arial"/>
          <w:color w:val="000000"/>
        </w:rPr>
        <w:t>povinnost jejího uveřejnění</w:t>
      </w:r>
      <w:r w:rsidRPr="00BB50A4">
        <w:rPr>
          <w:rFonts w:ascii="Arial" w:hAnsi="Arial" w:cs="Arial"/>
          <w:color w:val="000000"/>
        </w:rPr>
        <w:t>.</w:t>
      </w:r>
    </w:p>
    <w:p w14:paraId="58E4B1AE" w14:textId="77777777" w:rsidR="00A75A4E" w:rsidRDefault="00A75A4E" w:rsidP="00BB50A4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B50A4">
        <w:rPr>
          <w:rFonts w:ascii="Arial" w:hAnsi="Arial" w:cs="Arial"/>
          <w:color w:val="000000"/>
        </w:rPr>
        <w:t>Smluvní strany prohlašují, ze skutečnosti uvedené v této smlouvě nepovažují za obchodní tajemství ve smyslu §</w:t>
      </w:r>
      <w:r w:rsidR="00BB50A4">
        <w:rPr>
          <w:rFonts w:ascii="Arial" w:hAnsi="Arial" w:cs="Arial"/>
          <w:color w:val="000000"/>
        </w:rPr>
        <w:t xml:space="preserve"> </w:t>
      </w:r>
      <w:r w:rsidRPr="00BB50A4">
        <w:rPr>
          <w:rFonts w:ascii="Arial" w:hAnsi="Arial" w:cs="Arial"/>
          <w:color w:val="000000"/>
        </w:rPr>
        <w:t xml:space="preserve">504 </w:t>
      </w:r>
      <w:r w:rsidR="00BB50A4">
        <w:rPr>
          <w:rFonts w:ascii="Arial" w:hAnsi="Arial" w:cs="Arial"/>
          <w:color w:val="000000"/>
        </w:rPr>
        <w:t>zákona č. 89/2012., občanský zákoník, v účinném znění,</w:t>
      </w:r>
      <w:r w:rsidRPr="00BB50A4">
        <w:rPr>
          <w:rFonts w:ascii="Arial" w:hAnsi="Arial" w:cs="Arial"/>
          <w:color w:val="000000"/>
        </w:rPr>
        <w:t xml:space="preserve"> a udělují svolení k jejich užití a zveřejnění v plném rozsahu bez stanovení jakýchkoliv dalších podmínek, příp. je </w:t>
      </w:r>
      <w:r w:rsidR="002514D5">
        <w:rPr>
          <w:rFonts w:ascii="Arial" w:hAnsi="Arial" w:cs="Arial"/>
          <w:color w:val="000000"/>
        </w:rPr>
        <w:t>poskytovatel</w:t>
      </w:r>
      <w:r w:rsidR="002514D5" w:rsidRPr="00BB50A4">
        <w:rPr>
          <w:rFonts w:ascii="Arial" w:hAnsi="Arial" w:cs="Arial"/>
          <w:color w:val="000000"/>
        </w:rPr>
        <w:t xml:space="preserve"> </w:t>
      </w:r>
      <w:r w:rsidRPr="00BB50A4">
        <w:rPr>
          <w:rFonts w:ascii="Arial" w:hAnsi="Arial" w:cs="Arial"/>
          <w:color w:val="000000"/>
        </w:rPr>
        <w:t>povinen označit části této smlouvy, které považuje za obchodní tajemství.</w:t>
      </w:r>
    </w:p>
    <w:p w14:paraId="708B972B" w14:textId="77777777" w:rsidR="008147CF" w:rsidRPr="00603372" w:rsidRDefault="008147CF" w:rsidP="00603372">
      <w:pPr>
        <w:pStyle w:val="Zkladntext"/>
        <w:spacing w:before="240" w:line="276" w:lineRule="auto"/>
        <w:jc w:val="both"/>
        <w:rPr>
          <w:rFonts w:ascii="Arial" w:hAnsi="Arial" w:cs="Arial"/>
          <w:b/>
          <w:color w:val="000000"/>
        </w:rPr>
      </w:pPr>
      <w:r w:rsidRPr="00603372">
        <w:rPr>
          <w:rFonts w:ascii="Arial" w:hAnsi="Arial" w:cs="Arial"/>
          <w:b/>
          <w:color w:val="000000"/>
        </w:rPr>
        <w:t>Přílohy smlouvy:</w:t>
      </w:r>
    </w:p>
    <w:p w14:paraId="36333EBD" w14:textId="77777777" w:rsidR="008147CF" w:rsidRPr="005E42A0" w:rsidRDefault="008147CF" w:rsidP="008147CF">
      <w:pPr>
        <w:pStyle w:val="Zkladntext"/>
        <w:spacing w:before="60" w:after="60" w:line="276" w:lineRule="auto"/>
        <w:ind w:firstLine="357"/>
        <w:jc w:val="both"/>
        <w:rPr>
          <w:rFonts w:ascii="Arial" w:hAnsi="Arial" w:cs="Arial"/>
          <w:color w:val="000000"/>
        </w:rPr>
      </w:pPr>
      <w:r w:rsidRPr="005E42A0">
        <w:rPr>
          <w:rFonts w:ascii="Arial" w:hAnsi="Arial" w:cs="Arial"/>
          <w:b/>
          <w:color w:val="000000"/>
        </w:rPr>
        <w:t>Příloha č. 1</w:t>
      </w:r>
      <w:r>
        <w:rPr>
          <w:rFonts w:ascii="Arial" w:hAnsi="Arial" w:cs="Arial"/>
          <w:b/>
          <w:color w:val="000000"/>
        </w:rPr>
        <w:t xml:space="preserve"> </w:t>
      </w:r>
      <w:r w:rsidRPr="005E42A0">
        <w:rPr>
          <w:rFonts w:ascii="Arial" w:hAnsi="Arial" w:cs="Arial"/>
          <w:color w:val="000000"/>
        </w:rPr>
        <w:t>Okruh objednatelů (okruh zadavatelů).</w:t>
      </w:r>
    </w:p>
    <w:p w14:paraId="66FAA4B6" w14:textId="77777777" w:rsidR="000A534F" w:rsidRDefault="008147CF" w:rsidP="008147CF">
      <w:pPr>
        <w:pStyle w:val="Zkladntext"/>
        <w:spacing w:before="60" w:after="60" w:line="276" w:lineRule="auto"/>
        <w:ind w:firstLine="357"/>
        <w:jc w:val="both"/>
        <w:rPr>
          <w:rFonts w:ascii="Arial" w:hAnsi="Arial" w:cs="Arial"/>
          <w:color w:val="000000"/>
        </w:rPr>
      </w:pPr>
      <w:r w:rsidRPr="005E42A0">
        <w:rPr>
          <w:rFonts w:ascii="Arial" w:hAnsi="Arial" w:cs="Arial"/>
          <w:b/>
          <w:color w:val="000000"/>
        </w:rPr>
        <w:t>Příloha č. 2</w:t>
      </w:r>
      <w:r>
        <w:rPr>
          <w:rFonts w:ascii="Arial" w:hAnsi="Arial" w:cs="Arial"/>
          <w:b/>
          <w:color w:val="000000"/>
        </w:rPr>
        <w:t xml:space="preserve"> </w:t>
      </w:r>
      <w:r w:rsidRPr="005E42A0">
        <w:rPr>
          <w:rFonts w:ascii="Arial" w:hAnsi="Arial" w:cs="Arial"/>
          <w:color w:val="000000"/>
        </w:rPr>
        <w:t>Technická specifikace</w:t>
      </w:r>
    </w:p>
    <w:p w14:paraId="388DC1F8" w14:textId="77777777" w:rsidR="008147CF" w:rsidRDefault="008147CF" w:rsidP="008147CF">
      <w:pPr>
        <w:pStyle w:val="Zkladntext"/>
        <w:spacing w:before="60" w:after="60" w:line="276" w:lineRule="auto"/>
        <w:ind w:firstLine="357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b/>
          <w:color w:val="000000"/>
        </w:rPr>
        <w:t>Příloha č. 3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color w:val="000000"/>
        </w:rPr>
        <w:t>Přehled požadavků a umístění</w:t>
      </w:r>
    </w:p>
    <w:p w14:paraId="3157177E" w14:textId="77777777" w:rsidR="008147CF" w:rsidRDefault="008147CF" w:rsidP="008147CF">
      <w:pPr>
        <w:pStyle w:val="Zkladntext"/>
        <w:spacing w:before="60" w:after="60" w:line="276" w:lineRule="auto"/>
        <w:ind w:firstLine="357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b/>
          <w:color w:val="000000"/>
        </w:rPr>
        <w:t xml:space="preserve">Příloha č. </w:t>
      </w:r>
      <w:r>
        <w:rPr>
          <w:rFonts w:ascii="Arial" w:hAnsi="Arial" w:cs="Arial"/>
          <w:b/>
          <w:color w:val="000000"/>
        </w:rPr>
        <w:t xml:space="preserve">4 </w:t>
      </w:r>
      <w:r>
        <w:rPr>
          <w:rFonts w:ascii="Arial" w:hAnsi="Arial" w:cs="Arial"/>
          <w:color w:val="000000"/>
        </w:rPr>
        <w:t>Katalogové listy</w:t>
      </w:r>
    </w:p>
    <w:p w14:paraId="752D12CA" w14:textId="77777777" w:rsidR="008147CF" w:rsidRPr="005E42A0" w:rsidRDefault="008147CF" w:rsidP="008147CF">
      <w:pPr>
        <w:pStyle w:val="Zkladntext"/>
        <w:spacing w:before="60" w:after="60" w:line="276" w:lineRule="auto"/>
        <w:ind w:firstLine="357"/>
        <w:jc w:val="both"/>
        <w:rPr>
          <w:rFonts w:ascii="Arial" w:hAnsi="Arial" w:cs="Arial"/>
          <w:b/>
          <w:color w:val="000000"/>
        </w:rPr>
      </w:pPr>
      <w:r w:rsidRPr="00794447">
        <w:rPr>
          <w:rFonts w:ascii="Arial" w:hAnsi="Arial" w:cs="Arial"/>
          <w:b/>
          <w:color w:val="000000"/>
        </w:rPr>
        <w:t xml:space="preserve">Příloha č. </w:t>
      </w:r>
      <w:r>
        <w:rPr>
          <w:rFonts w:ascii="Arial" w:hAnsi="Arial" w:cs="Arial"/>
          <w:b/>
          <w:color w:val="000000"/>
        </w:rPr>
        <w:t xml:space="preserve">5 </w:t>
      </w:r>
      <w:r>
        <w:rPr>
          <w:rFonts w:ascii="Arial" w:hAnsi="Arial" w:cs="Arial"/>
          <w:color w:val="000000"/>
        </w:rPr>
        <w:t>Ceník</w:t>
      </w:r>
    </w:p>
    <w:p w14:paraId="30EF3A33" w14:textId="77777777" w:rsidR="00BB50A4" w:rsidRDefault="00BB50A4" w:rsidP="00457976">
      <w:pPr>
        <w:pStyle w:val="Zkladntext"/>
        <w:spacing w:before="36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 Hradci Králové dne ……</w:t>
      </w:r>
      <w:proofErr w:type="gramStart"/>
      <w:r>
        <w:rPr>
          <w:rFonts w:ascii="Arial" w:hAnsi="Arial" w:cs="Arial"/>
          <w:color w:val="000000"/>
        </w:rPr>
        <w:t>…</w:t>
      </w:r>
      <w:r w:rsidR="00DD2AA1">
        <w:rPr>
          <w:rFonts w:ascii="Arial" w:hAnsi="Arial" w:cs="Arial"/>
          <w:color w:val="000000"/>
        </w:rPr>
        <w:t>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BB50A4">
        <w:rPr>
          <w:rFonts w:ascii="Arial" w:hAnsi="Arial" w:cs="Arial"/>
          <w:color w:val="000000"/>
        </w:rPr>
        <w:t xml:space="preserve">V </w:t>
      </w:r>
      <w:r>
        <w:rPr>
          <w:rFonts w:ascii="Arial" w:hAnsi="Arial" w:cs="Arial"/>
          <w:color w:val="000000"/>
        </w:rPr>
        <w:t>…</w:t>
      </w:r>
      <w:proofErr w:type="gramEnd"/>
      <w:r>
        <w:rPr>
          <w:rFonts w:ascii="Arial" w:hAnsi="Arial" w:cs="Arial"/>
          <w:color w:val="000000"/>
        </w:rPr>
        <w:t>……</w:t>
      </w:r>
      <w:r w:rsidR="003959AC">
        <w:rPr>
          <w:rFonts w:ascii="Arial" w:hAnsi="Arial" w:cs="Arial"/>
          <w:color w:val="000000"/>
        </w:rPr>
        <w:t>............</w:t>
      </w:r>
      <w:r w:rsidRPr="00BB50A4">
        <w:rPr>
          <w:rFonts w:ascii="Arial" w:hAnsi="Arial" w:cs="Arial"/>
          <w:color w:val="000000"/>
        </w:rPr>
        <w:t xml:space="preserve"> dne ………</w:t>
      </w:r>
      <w:r w:rsidR="003959AC">
        <w:rPr>
          <w:rFonts w:ascii="Arial" w:hAnsi="Arial" w:cs="Arial"/>
          <w:color w:val="000000"/>
        </w:rPr>
        <w:t>........</w:t>
      </w:r>
    </w:p>
    <w:p w14:paraId="649871F2" w14:textId="77777777" w:rsidR="00BB50A4" w:rsidRDefault="00BB50A4" w:rsidP="00BB50A4">
      <w:pPr>
        <w:pStyle w:val="Zkladntext"/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 </w:t>
      </w:r>
      <w:r w:rsidR="007F5E57">
        <w:rPr>
          <w:rFonts w:ascii="Arial" w:hAnsi="Arial" w:cs="Arial"/>
          <w:color w:val="000000"/>
        </w:rPr>
        <w:t xml:space="preserve">všechny subjekty dle přílohy č. </w:t>
      </w:r>
      <w:r w:rsidR="00B55237">
        <w:rPr>
          <w:rFonts w:ascii="Arial" w:hAnsi="Arial" w:cs="Arial"/>
          <w:color w:val="000000"/>
        </w:rPr>
        <w:t>1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DD2AA1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 xml:space="preserve">za </w:t>
      </w:r>
      <w:r w:rsidR="002514D5">
        <w:rPr>
          <w:rFonts w:ascii="Arial" w:hAnsi="Arial" w:cs="Arial"/>
          <w:color w:val="000000"/>
        </w:rPr>
        <w:t>poskytovatele</w:t>
      </w:r>
    </w:p>
    <w:p w14:paraId="47582C54" w14:textId="77777777" w:rsidR="00D97919" w:rsidRDefault="00BB50A4" w:rsidP="00BB50A4">
      <w:pPr>
        <w:pStyle w:val="Zkladntext"/>
        <w:spacing w:before="96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………………………</w:t>
      </w:r>
      <w:r w:rsidR="003959AC">
        <w:rPr>
          <w:rFonts w:ascii="Arial" w:hAnsi="Arial" w:cs="Arial"/>
          <w:color w:val="000000"/>
        </w:rPr>
        <w:t>........................</w:t>
      </w:r>
      <w:r>
        <w:rPr>
          <w:rFonts w:ascii="Arial" w:hAnsi="Arial" w:cs="Arial"/>
          <w:color w:val="000000"/>
        </w:rPr>
        <w:tab/>
      </w:r>
      <w:r w:rsidR="00DD2AA1">
        <w:rPr>
          <w:rFonts w:ascii="Arial" w:hAnsi="Arial" w:cs="Arial"/>
          <w:color w:val="000000"/>
        </w:rPr>
        <w:tab/>
      </w:r>
      <w:r w:rsidR="003959AC">
        <w:rPr>
          <w:rFonts w:ascii="Arial" w:hAnsi="Arial" w:cs="Arial"/>
          <w:color w:val="000000"/>
        </w:rPr>
        <w:tab/>
      </w:r>
      <w:r w:rsidR="003959AC">
        <w:rPr>
          <w:rFonts w:ascii="Arial" w:hAnsi="Arial" w:cs="Arial"/>
          <w:color w:val="000000"/>
        </w:rPr>
        <w:tab/>
      </w:r>
      <w:r w:rsidRPr="00BB50A4">
        <w:rPr>
          <w:rFonts w:ascii="Arial" w:hAnsi="Arial" w:cs="Arial"/>
          <w:color w:val="000000"/>
        </w:rPr>
        <w:t>………………………</w:t>
      </w:r>
      <w:r w:rsidR="003959AC">
        <w:rPr>
          <w:rFonts w:ascii="Arial" w:hAnsi="Arial" w:cs="Arial"/>
          <w:color w:val="000000"/>
        </w:rPr>
        <w:t>.....................</w:t>
      </w:r>
    </w:p>
    <w:sectPr w:rsidR="00D97919" w:rsidSect="00A831A4">
      <w:headerReference w:type="default" r:id="rId8"/>
      <w:footerReference w:type="default" r:id="rId9"/>
      <w:pgSz w:w="11906" w:h="16838"/>
      <w:pgMar w:top="1417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B4C686" w14:textId="77777777" w:rsidR="00447ADD" w:rsidRDefault="00447ADD">
      <w:r>
        <w:separator/>
      </w:r>
    </w:p>
    <w:p w14:paraId="4830CD75" w14:textId="77777777" w:rsidR="00447ADD" w:rsidRDefault="00447ADD"/>
  </w:endnote>
  <w:endnote w:type="continuationSeparator" w:id="0">
    <w:p w14:paraId="21F1BE47" w14:textId="77777777" w:rsidR="00447ADD" w:rsidRDefault="00447ADD">
      <w:r>
        <w:continuationSeparator/>
      </w:r>
    </w:p>
    <w:p w14:paraId="521D7971" w14:textId="77777777" w:rsidR="00447ADD" w:rsidRDefault="00447A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BA67D" w14:textId="77777777" w:rsidR="00E34AA3" w:rsidRPr="00653238" w:rsidRDefault="00653238" w:rsidP="00653238">
    <w:pPr>
      <w:spacing w:before="36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</w:t>
    </w:r>
    <w:r w:rsidR="00E34AA3" w:rsidRPr="00653238">
      <w:rPr>
        <w:rFonts w:ascii="Arial" w:hAnsi="Arial" w:cs="Arial"/>
        <w:sz w:val="16"/>
        <w:szCs w:val="16"/>
      </w:rPr>
      <w:t>tr</w:t>
    </w:r>
    <w:r>
      <w:rPr>
        <w:rFonts w:ascii="Arial" w:hAnsi="Arial" w:cs="Arial"/>
        <w:sz w:val="16"/>
        <w:szCs w:val="16"/>
      </w:rPr>
      <w:t>a</w:t>
    </w:r>
    <w:r w:rsidR="00E34AA3" w:rsidRPr="00653238">
      <w:rPr>
        <w:rFonts w:ascii="Arial" w:hAnsi="Arial" w:cs="Arial"/>
        <w:sz w:val="16"/>
        <w:szCs w:val="16"/>
      </w:rPr>
      <w:t xml:space="preserve">na </w:t>
    </w:r>
    <w:r w:rsidR="00A4428D" w:rsidRPr="00653238">
      <w:rPr>
        <w:rFonts w:ascii="Arial" w:hAnsi="Arial" w:cs="Arial"/>
        <w:sz w:val="16"/>
        <w:szCs w:val="16"/>
      </w:rPr>
      <w:fldChar w:fldCharType="begin"/>
    </w:r>
    <w:r w:rsidR="00E34AA3" w:rsidRPr="00653238">
      <w:rPr>
        <w:rFonts w:ascii="Arial" w:hAnsi="Arial" w:cs="Arial"/>
        <w:sz w:val="16"/>
        <w:szCs w:val="16"/>
      </w:rPr>
      <w:instrText xml:space="preserve"> PAGE </w:instrText>
    </w:r>
    <w:r w:rsidR="00A4428D" w:rsidRPr="00653238">
      <w:rPr>
        <w:rFonts w:ascii="Arial" w:hAnsi="Arial" w:cs="Arial"/>
        <w:sz w:val="16"/>
        <w:szCs w:val="16"/>
      </w:rPr>
      <w:fldChar w:fldCharType="separate"/>
    </w:r>
    <w:r w:rsidR="00457976">
      <w:rPr>
        <w:rFonts w:ascii="Arial" w:hAnsi="Arial" w:cs="Arial"/>
        <w:noProof/>
        <w:sz w:val="16"/>
        <w:szCs w:val="16"/>
      </w:rPr>
      <w:t>6</w:t>
    </w:r>
    <w:r w:rsidR="00A4428D" w:rsidRPr="00653238">
      <w:rPr>
        <w:rFonts w:ascii="Arial" w:hAnsi="Arial" w:cs="Arial"/>
        <w:sz w:val="16"/>
        <w:szCs w:val="16"/>
      </w:rPr>
      <w:fldChar w:fldCharType="end"/>
    </w:r>
    <w:r w:rsidR="00E34AA3" w:rsidRPr="00653238">
      <w:rPr>
        <w:rFonts w:ascii="Arial" w:hAnsi="Arial" w:cs="Arial"/>
        <w:sz w:val="16"/>
        <w:szCs w:val="16"/>
      </w:rPr>
      <w:t xml:space="preserve"> z </w:t>
    </w:r>
    <w:r w:rsidR="00A4428D" w:rsidRPr="00653238">
      <w:rPr>
        <w:rFonts w:ascii="Arial" w:hAnsi="Arial" w:cs="Arial"/>
        <w:sz w:val="16"/>
        <w:szCs w:val="16"/>
      </w:rPr>
      <w:fldChar w:fldCharType="begin"/>
    </w:r>
    <w:r w:rsidR="00E34AA3" w:rsidRPr="00653238">
      <w:rPr>
        <w:rFonts w:ascii="Arial" w:hAnsi="Arial" w:cs="Arial"/>
        <w:sz w:val="16"/>
        <w:szCs w:val="16"/>
      </w:rPr>
      <w:instrText xml:space="preserve"> NUMPAGES  </w:instrText>
    </w:r>
    <w:r w:rsidR="00A4428D" w:rsidRPr="00653238">
      <w:rPr>
        <w:rFonts w:ascii="Arial" w:hAnsi="Arial" w:cs="Arial"/>
        <w:sz w:val="16"/>
        <w:szCs w:val="16"/>
      </w:rPr>
      <w:fldChar w:fldCharType="separate"/>
    </w:r>
    <w:r w:rsidR="00457976">
      <w:rPr>
        <w:rFonts w:ascii="Arial" w:hAnsi="Arial" w:cs="Arial"/>
        <w:noProof/>
        <w:sz w:val="16"/>
        <w:szCs w:val="16"/>
      </w:rPr>
      <w:t>6</w:t>
    </w:r>
    <w:r w:rsidR="00A4428D" w:rsidRPr="00653238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AF9B48" w14:textId="77777777" w:rsidR="00447ADD" w:rsidRDefault="00447ADD">
      <w:r>
        <w:separator/>
      </w:r>
    </w:p>
    <w:p w14:paraId="65E4F04C" w14:textId="77777777" w:rsidR="00447ADD" w:rsidRDefault="00447ADD"/>
  </w:footnote>
  <w:footnote w:type="continuationSeparator" w:id="0">
    <w:p w14:paraId="2357B607" w14:textId="77777777" w:rsidR="00447ADD" w:rsidRDefault="00447ADD">
      <w:r>
        <w:continuationSeparator/>
      </w:r>
    </w:p>
    <w:p w14:paraId="76EEEB47" w14:textId="77777777" w:rsidR="00447ADD" w:rsidRDefault="00447AD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26D91B" w14:textId="77777777" w:rsidR="00E34AA3" w:rsidRPr="00653238" w:rsidRDefault="00653238" w:rsidP="00B60EAB">
    <w:pPr>
      <w:pStyle w:val="Zhlav"/>
      <w:rPr>
        <w:rFonts w:ascii="Arial" w:hAnsi="Arial" w:cs="Arial"/>
        <w:sz w:val="16"/>
      </w:rPr>
    </w:pPr>
    <w:r w:rsidRPr="00653238">
      <w:rPr>
        <w:rFonts w:ascii="Arial" w:hAnsi="Arial" w:cs="Arial"/>
        <w:sz w:val="16"/>
      </w:rPr>
      <w:t xml:space="preserve">Příloha č. </w:t>
    </w:r>
    <w:r w:rsidR="00D12040">
      <w:rPr>
        <w:rFonts w:ascii="Arial" w:hAnsi="Arial" w:cs="Arial"/>
        <w:sz w:val="16"/>
      </w:rPr>
      <w:t>6</w:t>
    </w:r>
    <w:r>
      <w:rPr>
        <w:rFonts w:ascii="Arial" w:hAnsi="Arial" w:cs="Arial"/>
        <w:sz w:val="16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211D8"/>
    <w:multiLevelType w:val="multilevel"/>
    <w:tmpl w:val="AA82E72A"/>
    <w:lvl w:ilvl="0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</w:lvl>
    <w:lvl w:ilvl="4">
      <w:start w:val="1"/>
      <w:numFmt w:val="decimal"/>
      <w:lvlText w:val="%1.%2.%3.%4.%5"/>
      <w:lvlJc w:val="left"/>
      <w:pPr>
        <w:ind w:left="1368" w:hanging="1008"/>
      </w:pPr>
    </w:lvl>
    <w:lvl w:ilvl="5">
      <w:start w:val="1"/>
      <w:numFmt w:val="decimal"/>
      <w:lvlText w:val="%1.%2.%3.%4.%5.%6"/>
      <w:lvlJc w:val="left"/>
      <w:pPr>
        <w:ind w:left="1512" w:hanging="1152"/>
      </w:pPr>
    </w:lvl>
    <w:lvl w:ilvl="6">
      <w:start w:val="1"/>
      <w:numFmt w:val="decimal"/>
      <w:lvlText w:val="%1.%2.%3.%4.%5.%6.%7"/>
      <w:lvlJc w:val="left"/>
      <w:pPr>
        <w:ind w:left="1656" w:hanging="1296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944" w:hanging="1584"/>
      </w:pPr>
    </w:lvl>
  </w:abstractNum>
  <w:abstractNum w:abstractNumId="1" w15:restartNumberingAfterBreak="0">
    <w:nsid w:val="07B55646"/>
    <w:multiLevelType w:val="hybridMultilevel"/>
    <w:tmpl w:val="2B84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6039C"/>
    <w:multiLevelType w:val="hybridMultilevel"/>
    <w:tmpl w:val="6E6E0E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B7325"/>
    <w:multiLevelType w:val="hybridMultilevel"/>
    <w:tmpl w:val="4164E6D4"/>
    <w:lvl w:ilvl="0" w:tplc="C82CB9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2C3732"/>
    <w:multiLevelType w:val="multilevel"/>
    <w:tmpl w:val="673ABC9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CDA0D17"/>
    <w:multiLevelType w:val="multilevel"/>
    <w:tmpl w:val="3D0EA22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0DB3042"/>
    <w:multiLevelType w:val="hybridMultilevel"/>
    <w:tmpl w:val="0DCA76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E13EFA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99293A"/>
    <w:multiLevelType w:val="multilevel"/>
    <w:tmpl w:val="9D8A466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91B37A5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A943C9F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A871CC"/>
    <w:multiLevelType w:val="hybridMultilevel"/>
    <w:tmpl w:val="41FA7A2C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F838F6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AC75B1"/>
    <w:multiLevelType w:val="multilevel"/>
    <w:tmpl w:val="AA82E72A"/>
    <w:lvl w:ilvl="0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</w:lvl>
    <w:lvl w:ilvl="4">
      <w:start w:val="1"/>
      <w:numFmt w:val="decimal"/>
      <w:lvlText w:val="%1.%2.%3.%4.%5"/>
      <w:lvlJc w:val="left"/>
      <w:pPr>
        <w:ind w:left="1368" w:hanging="1008"/>
      </w:pPr>
    </w:lvl>
    <w:lvl w:ilvl="5">
      <w:start w:val="1"/>
      <w:numFmt w:val="decimal"/>
      <w:lvlText w:val="%1.%2.%3.%4.%5.%6"/>
      <w:lvlJc w:val="left"/>
      <w:pPr>
        <w:ind w:left="1512" w:hanging="1152"/>
      </w:pPr>
    </w:lvl>
    <w:lvl w:ilvl="6">
      <w:start w:val="1"/>
      <w:numFmt w:val="decimal"/>
      <w:lvlText w:val="%1.%2.%3.%4.%5.%6.%7"/>
      <w:lvlJc w:val="left"/>
      <w:pPr>
        <w:ind w:left="1656" w:hanging="1296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944" w:hanging="1584"/>
      </w:pPr>
    </w:lvl>
  </w:abstractNum>
  <w:abstractNum w:abstractNumId="14" w15:restartNumberingAfterBreak="0">
    <w:nsid w:val="3BB53C2C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F530C7E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1671B4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0440EAD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0E10BA1"/>
    <w:multiLevelType w:val="multilevel"/>
    <w:tmpl w:val="C08EBAC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hAnsi="Calibri" w:cs="Times New Roman" w:hint="default"/>
        <w:b w:val="0"/>
        <w:i w:val="0"/>
        <w:color w:val="auto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9" w15:restartNumberingAfterBreak="0">
    <w:nsid w:val="54266EA3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9357E48"/>
    <w:multiLevelType w:val="hybridMultilevel"/>
    <w:tmpl w:val="C3483F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CF150A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B7263CD"/>
    <w:multiLevelType w:val="hybridMultilevel"/>
    <w:tmpl w:val="0F267096"/>
    <w:lvl w:ilvl="0" w:tplc="4EB27E5A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266C8D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2082B2B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3980F22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43642B3"/>
    <w:multiLevelType w:val="multilevel"/>
    <w:tmpl w:val="2488C6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 w15:restartNumberingAfterBreak="0">
    <w:nsid w:val="66B56AB2"/>
    <w:multiLevelType w:val="multilevel"/>
    <w:tmpl w:val="0B200EE8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8" w15:restartNumberingAfterBreak="0">
    <w:nsid w:val="70C209DD"/>
    <w:multiLevelType w:val="hybridMultilevel"/>
    <w:tmpl w:val="F0045F5A"/>
    <w:lvl w:ilvl="0" w:tplc="CF58D8E0">
      <w:start w:val="1"/>
      <w:numFmt w:val="decimal"/>
      <w:lvlText w:val="%1."/>
      <w:lvlJc w:val="left"/>
      <w:pPr>
        <w:ind w:left="360" w:hanging="360"/>
      </w:pPr>
    </w:lvl>
    <w:lvl w:ilvl="1" w:tplc="874834FA" w:tentative="1">
      <w:start w:val="1"/>
      <w:numFmt w:val="lowerLetter"/>
      <w:lvlText w:val="%2."/>
      <w:lvlJc w:val="left"/>
      <w:pPr>
        <w:ind w:left="1080" w:hanging="360"/>
      </w:pPr>
    </w:lvl>
    <w:lvl w:ilvl="2" w:tplc="B1A0F510" w:tentative="1">
      <w:start w:val="1"/>
      <w:numFmt w:val="lowerRoman"/>
      <w:lvlText w:val="%3."/>
      <w:lvlJc w:val="right"/>
      <w:pPr>
        <w:ind w:left="1800" w:hanging="180"/>
      </w:pPr>
    </w:lvl>
    <w:lvl w:ilvl="3" w:tplc="EB98ACEC" w:tentative="1">
      <w:start w:val="1"/>
      <w:numFmt w:val="decimal"/>
      <w:lvlText w:val="%4."/>
      <w:lvlJc w:val="left"/>
      <w:pPr>
        <w:ind w:left="2520" w:hanging="360"/>
      </w:pPr>
    </w:lvl>
    <w:lvl w:ilvl="4" w:tplc="6A0A5D58" w:tentative="1">
      <w:start w:val="1"/>
      <w:numFmt w:val="lowerLetter"/>
      <w:lvlText w:val="%5."/>
      <w:lvlJc w:val="left"/>
      <w:pPr>
        <w:ind w:left="3240" w:hanging="360"/>
      </w:pPr>
    </w:lvl>
    <w:lvl w:ilvl="5" w:tplc="760409A4" w:tentative="1">
      <w:start w:val="1"/>
      <w:numFmt w:val="lowerRoman"/>
      <w:lvlText w:val="%6."/>
      <w:lvlJc w:val="right"/>
      <w:pPr>
        <w:ind w:left="3960" w:hanging="180"/>
      </w:pPr>
    </w:lvl>
    <w:lvl w:ilvl="6" w:tplc="5D887FBE" w:tentative="1">
      <w:start w:val="1"/>
      <w:numFmt w:val="decimal"/>
      <w:lvlText w:val="%7."/>
      <w:lvlJc w:val="left"/>
      <w:pPr>
        <w:ind w:left="4680" w:hanging="360"/>
      </w:pPr>
    </w:lvl>
    <w:lvl w:ilvl="7" w:tplc="408CCEE6" w:tentative="1">
      <w:start w:val="1"/>
      <w:numFmt w:val="lowerLetter"/>
      <w:lvlText w:val="%8."/>
      <w:lvlJc w:val="left"/>
      <w:pPr>
        <w:ind w:left="5400" w:hanging="360"/>
      </w:pPr>
    </w:lvl>
    <w:lvl w:ilvl="8" w:tplc="D2D0EC0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91E549D"/>
    <w:multiLevelType w:val="multilevel"/>
    <w:tmpl w:val="673ABC9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7A391D42"/>
    <w:multiLevelType w:val="hybridMultilevel"/>
    <w:tmpl w:val="4B5EAF98"/>
    <w:lvl w:ilvl="0" w:tplc="D70ED89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7184E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BC8C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EEFC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6874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541C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1453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408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0A2A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3B30D6"/>
    <w:multiLevelType w:val="hybridMultilevel"/>
    <w:tmpl w:val="F0045F5A"/>
    <w:lvl w:ilvl="0" w:tplc="CB262732">
      <w:start w:val="1"/>
      <w:numFmt w:val="decimal"/>
      <w:lvlText w:val="%1."/>
      <w:lvlJc w:val="left"/>
      <w:pPr>
        <w:ind w:left="360" w:hanging="360"/>
      </w:pPr>
    </w:lvl>
    <w:lvl w:ilvl="1" w:tplc="04050003" w:tentative="1">
      <w:start w:val="1"/>
      <w:numFmt w:val="lowerLetter"/>
      <w:lvlText w:val="%2."/>
      <w:lvlJc w:val="left"/>
      <w:pPr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22"/>
  </w:num>
  <w:num w:numId="3">
    <w:abstractNumId w:val="27"/>
  </w:num>
  <w:num w:numId="4">
    <w:abstractNumId w:val="1"/>
  </w:num>
  <w:num w:numId="5">
    <w:abstractNumId w:val="5"/>
  </w:num>
  <w:num w:numId="6">
    <w:abstractNumId w:val="11"/>
  </w:num>
  <w:num w:numId="7">
    <w:abstractNumId w:val="0"/>
  </w:num>
  <w:num w:numId="8">
    <w:abstractNumId w:val="30"/>
  </w:num>
  <w:num w:numId="9">
    <w:abstractNumId w:val="20"/>
  </w:num>
  <w:num w:numId="10">
    <w:abstractNumId w:val="12"/>
  </w:num>
  <w:num w:numId="11">
    <w:abstractNumId w:val="21"/>
  </w:num>
  <w:num w:numId="12">
    <w:abstractNumId w:val="14"/>
  </w:num>
  <w:num w:numId="13">
    <w:abstractNumId w:val="10"/>
  </w:num>
  <w:num w:numId="14">
    <w:abstractNumId w:val="8"/>
  </w:num>
  <w:num w:numId="15">
    <w:abstractNumId w:val="19"/>
  </w:num>
  <w:num w:numId="16">
    <w:abstractNumId w:val="16"/>
  </w:num>
  <w:num w:numId="17">
    <w:abstractNumId w:val="31"/>
  </w:num>
  <w:num w:numId="18">
    <w:abstractNumId w:val="4"/>
  </w:num>
  <w:num w:numId="19">
    <w:abstractNumId w:val="29"/>
  </w:num>
  <w:num w:numId="20">
    <w:abstractNumId w:val="13"/>
  </w:num>
  <w:num w:numId="21">
    <w:abstractNumId w:val="9"/>
  </w:num>
  <w:num w:numId="22">
    <w:abstractNumId w:val="24"/>
  </w:num>
  <w:num w:numId="23">
    <w:abstractNumId w:val="7"/>
  </w:num>
  <w:num w:numId="24">
    <w:abstractNumId w:val="28"/>
  </w:num>
  <w:num w:numId="25">
    <w:abstractNumId w:val="25"/>
  </w:num>
  <w:num w:numId="26">
    <w:abstractNumId w:val="15"/>
  </w:num>
  <w:num w:numId="27">
    <w:abstractNumId w:val="23"/>
  </w:num>
  <w:num w:numId="28">
    <w:abstractNumId w:val="17"/>
  </w:num>
  <w:num w:numId="29">
    <w:abstractNumId w:val="6"/>
  </w:num>
  <w:num w:numId="30">
    <w:abstractNumId w:val="18"/>
  </w:num>
  <w:num w:numId="31">
    <w:abstractNumId w:val="3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52E"/>
    <w:rsid w:val="00017996"/>
    <w:rsid w:val="000275F9"/>
    <w:rsid w:val="000309F5"/>
    <w:rsid w:val="00046137"/>
    <w:rsid w:val="0008012B"/>
    <w:rsid w:val="0008079E"/>
    <w:rsid w:val="000849AF"/>
    <w:rsid w:val="00084A5D"/>
    <w:rsid w:val="00086591"/>
    <w:rsid w:val="000869A7"/>
    <w:rsid w:val="00086E06"/>
    <w:rsid w:val="00087B80"/>
    <w:rsid w:val="00091729"/>
    <w:rsid w:val="00092598"/>
    <w:rsid w:val="000970D0"/>
    <w:rsid w:val="000A29B9"/>
    <w:rsid w:val="000A534F"/>
    <w:rsid w:val="000B14CB"/>
    <w:rsid w:val="000B1D17"/>
    <w:rsid w:val="000B3C25"/>
    <w:rsid w:val="000C2D58"/>
    <w:rsid w:val="000C67A0"/>
    <w:rsid w:val="000C7DC4"/>
    <w:rsid w:val="000C7E1D"/>
    <w:rsid w:val="000E2B61"/>
    <w:rsid w:val="000F2F70"/>
    <w:rsid w:val="000F52D0"/>
    <w:rsid w:val="000F60A8"/>
    <w:rsid w:val="0011458C"/>
    <w:rsid w:val="0011481C"/>
    <w:rsid w:val="00116F41"/>
    <w:rsid w:val="00160A35"/>
    <w:rsid w:val="00163E16"/>
    <w:rsid w:val="00165704"/>
    <w:rsid w:val="0017000A"/>
    <w:rsid w:val="001761A7"/>
    <w:rsid w:val="00176AD3"/>
    <w:rsid w:val="00182533"/>
    <w:rsid w:val="0018538E"/>
    <w:rsid w:val="00187DD3"/>
    <w:rsid w:val="00193A80"/>
    <w:rsid w:val="00196129"/>
    <w:rsid w:val="001A3103"/>
    <w:rsid w:val="001A3469"/>
    <w:rsid w:val="001A4499"/>
    <w:rsid w:val="001A7866"/>
    <w:rsid w:val="001B2F5F"/>
    <w:rsid w:val="001B5411"/>
    <w:rsid w:val="001B7617"/>
    <w:rsid w:val="001C1987"/>
    <w:rsid w:val="001C31E3"/>
    <w:rsid w:val="001C5200"/>
    <w:rsid w:val="001C5609"/>
    <w:rsid w:val="001D1EBA"/>
    <w:rsid w:val="001D29EE"/>
    <w:rsid w:val="001E26CD"/>
    <w:rsid w:val="001E5571"/>
    <w:rsid w:val="001F0587"/>
    <w:rsid w:val="001F0EEA"/>
    <w:rsid w:val="001F3668"/>
    <w:rsid w:val="00212DF6"/>
    <w:rsid w:val="00213143"/>
    <w:rsid w:val="002142D6"/>
    <w:rsid w:val="0023516D"/>
    <w:rsid w:val="0023558D"/>
    <w:rsid w:val="00236FAE"/>
    <w:rsid w:val="002514D5"/>
    <w:rsid w:val="00264DC2"/>
    <w:rsid w:val="00282E79"/>
    <w:rsid w:val="002931EE"/>
    <w:rsid w:val="00295791"/>
    <w:rsid w:val="00295C2E"/>
    <w:rsid w:val="00295C85"/>
    <w:rsid w:val="00295E55"/>
    <w:rsid w:val="00297B1D"/>
    <w:rsid w:val="002A23A7"/>
    <w:rsid w:val="002A4C31"/>
    <w:rsid w:val="002A5115"/>
    <w:rsid w:val="002B0094"/>
    <w:rsid w:val="002B4279"/>
    <w:rsid w:val="002B5475"/>
    <w:rsid w:val="002B7672"/>
    <w:rsid w:val="002C0755"/>
    <w:rsid w:val="002C3DC4"/>
    <w:rsid w:val="002C440F"/>
    <w:rsid w:val="002C694A"/>
    <w:rsid w:val="002D3AC7"/>
    <w:rsid w:val="002E042E"/>
    <w:rsid w:val="002E6F14"/>
    <w:rsid w:val="002E751B"/>
    <w:rsid w:val="002E7D1C"/>
    <w:rsid w:val="002F7F26"/>
    <w:rsid w:val="00310511"/>
    <w:rsid w:val="00316970"/>
    <w:rsid w:val="003449D5"/>
    <w:rsid w:val="00345817"/>
    <w:rsid w:val="003621F1"/>
    <w:rsid w:val="003728CB"/>
    <w:rsid w:val="0037645E"/>
    <w:rsid w:val="003767EE"/>
    <w:rsid w:val="00377E4A"/>
    <w:rsid w:val="0038196E"/>
    <w:rsid w:val="00383B31"/>
    <w:rsid w:val="00387183"/>
    <w:rsid w:val="0039488A"/>
    <w:rsid w:val="003959AC"/>
    <w:rsid w:val="003A1E17"/>
    <w:rsid w:val="003A41F6"/>
    <w:rsid w:val="003A5A45"/>
    <w:rsid w:val="003A6580"/>
    <w:rsid w:val="003A7160"/>
    <w:rsid w:val="003A752E"/>
    <w:rsid w:val="003B2E3D"/>
    <w:rsid w:val="003B5C4E"/>
    <w:rsid w:val="003B7842"/>
    <w:rsid w:val="003C0AF9"/>
    <w:rsid w:val="003C0DDD"/>
    <w:rsid w:val="003C16EB"/>
    <w:rsid w:val="003C7B1F"/>
    <w:rsid w:val="003D4525"/>
    <w:rsid w:val="003D712D"/>
    <w:rsid w:val="003E2F0F"/>
    <w:rsid w:val="003F141B"/>
    <w:rsid w:val="003F4098"/>
    <w:rsid w:val="003F50EB"/>
    <w:rsid w:val="003F7EE7"/>
    <w:rsid w:val="00400819"/>
    <w:rsid w:val="0040290C"/>
    <w:rsid w:val="0040474E"/>
    <w:rsid w:val="00412811"/>
    <w:rsid w:val="004132B3"/>
    <w:rsid w:val="00424845"/>
    <w:rsid w:val="00434965"/>
    <w:rsid w:val="00434BFD"/>
    <w:rsid w:val="00440A6D"/>
    <w:rsid w:val="00447ADD"/>
    <w:rsid w:val="00456104"/>
    <w:rsid w:val="00457976"/>
    <w:rsid w:val="00462428"/>
    <w:rsid w:val="00464D5E"/>
    <w:rsid w:val="004725DC"/>
    <w:rsid w:val="004753F4"/>
    <w:rsid w:val="00483D14"/>
    <w:rsid w:val="00483E5B"/>
    <w:rsid w:val="004A21A0"/>
    <w:rsid w:val="004A34FF"/>
    <w:rsid w:val="004B1CCC"/>
    <w:rsid w:val="004B2C3B"/>
    <w:rsid w:val="004B49A9"/>
    <w:rsid w:val="004B5E3D"/>
    <w:rsid w:val="004B641B"/>
    <w:rsid w:val="004C6C06"/>
    <w:rsid w:val="004E5C36"/>
    <w:rsid w:val="004F1C1E"/>
    <w:rsid w:val="00504FEE"/>
    <w:rsid w:val="00511A03"/>
    <w:rsid w:val="00512D18"/>
    <w:rsid w:val="00520289"/>
    <w:rsid w:val="0052571D"/>
    <w:rsid w:val="0053196C"/>
    <w:rsid w:val="0053230E"/>
    <w:rsid w:val="005368CE"/>
    <w:rsid w:val="0054207F"/>
    <w:rsid w:val="00547A22"/>
    <w:rsid w:val="005551B4"/>
    <w:rsid w:val="00557E0A"/>
    <w:rsid w:val="00557E6A"/>
    <w:rsid w:val="00564413"/>
    <w:rsid w:val="00565AF3"/>
    <w:rsid w:val="00571C55"/>
    <w:rsid w:val="00574523"/>
    <w:rsid w:val="00574B1D"/>
    <w:rsid w:val="00574C25"/>
    <w:rsid w:val="00576741"/>
    <w:rsid w:val="00577B1C"/>
    <w:rsid w:val="005827FD"/>
    <w:rsid w:val="005835B4"/>
    <w:rsid w:val="00587982"/>
    <w:rsid w:val="00590CF0"/>
    <w:rsid w:val="0059601C"/>
    <w:rsid w:val="0059743E"/>
    <w:rsid w:val="005A1C34"/>
    <w:rsid w:val="005A4AD8"/>
    <w:rsid w:val="005A7A15"/>
    <w:rsid w:val="005B0A6A"/>
    <w:rsid w:val="005B2C66"/>
    <w:rsid w:val="005B2C71"/>
    <w:rsid w:val="005C1577"/>
    <w:rsid w:val="005D54D9"/>
    <w:rsid w:val="005E42A0"/>
    <w:rsid w:val="005F3028"/>
    <w:rsid w:val="005F63BF"/>
    <w:rsid w:val="005F7266"/>
    <w:rsid w:val="00603372"/>
    <w:rsid w:val="00611C06"/>
    <w:rsid w:val="00612C38"/>
    <w:rsid w:val="006149EF"/>
    <w:rsid w:val="00622322"/>
    <w:rsid w:val="00622F7E"/>
    <w:rsid w:val="006303DB"/>
    <w:rsid w:val="00630E21"/>
    <w:rsid w:val="00636BDE"/>
    <w:rsid w:val="0063739B"/>
    <w:rsid w:val="006400F5"/>
    <w:rsid w:val="00640D10"/>
    <w:rsid w:val="00643A63"/>
    <w:rsid w:val="00644BE4"/>
    <w:rsid w:val="006476A9"/>
    <w:rsid w:val="00653238"/>
    <w:rsid w:val="006622B6"/>
    <w:rsid w:val="0067109F"/>
    <w:rsid w:val="00672861"/>
    <w:rsid w:val="00676EF0"/>
    <w:rsid w:val="00677165"/>
    <w:rsid w:val="00687512"/>
    <w:rsid w:val="00691723"/>
    <w:rsid w:val="00692E0A"/>
    <w:rsid w:val="006A16A3"/>
    <w:rsid w:val="006A1796"/>
    <w:rsid w:val="006A75D2"/>
    <w:rsid w:val="006B11DF"/>
    <w:rsid w:val="006B281F"/>
    <w:rsid w:val="006B60DE"/>
    <w:rsid w:val="006B6B9D"/>
    <w:rsid w:val="006B7982"/>
    <w:rsid w:val="006C03F2"/>
    <w:rsid w:val="006E33AB"/>
    <w:rsid w:val="006E3B3E"/>
    <w:rsid w:val="006E6898"/>
    <w:rsid w:val="006F6DB5"/>
    <w:rsid w:val="00703E8B"/>
    <w:rsid w:val="00703F21"/>
    <w:rsid w:val="0070649C"/>
    <w:rsid w:val="0071101D"/>
    <w:rsid w:val="00727705"/>
    <w:rsid w:val="00734548"/>
    <w:rsid w:val="00740CA1"/>
    <w:rsid w:val="00741E81"/>
    <w:rsid w:val="007555B0"/>
    <w:rsid w:val="0077084C"/>
    <w:rsid w:val="00770982"/>
    <w:rsid w:val="00773519"/>
    <w:rsid w:val="00790AA4"/>
    <w:rsid w:val="00790F63"/>
    <w:rsid w:val="007926CF"/>
    <w:rsid w:val="00794447"/>
    <w:rsid w:val="007A075D"/>
    <w:rsid w:val="007A2096"/>
    <w:rsid w:val="007A3E40"/>
    <w:rsid w:val="007B44B4"/>
    <w:rsid w:val="007B5C7F"/>
    <w:rsid w:val="007C0027"/>
    <w:rsid w:val="007D2E36"/>
    <w:rsid w:val="007F03AB"/>
    <w:rsid w:val="007F21D1"/>
    <w:rsid w:val="007F5E57"/>
    <w:rsid w:val="007F7633"/>
    <w:rsid w:val="00805539"/>
    <w:rsid w:val="0080675C"/>
    <w:rsid w:val="008133A9"/>
    <w:rsid w:val="008147CF"/>
    <w:rsid w:val="00815251"/>
    <w:rsid w:val="0081581F"/>
    <w:rsid w:val="00816986"/>
    <w:rsid w:val="00816D24"/>
    <w:rsid w:val="0082761D"/>
    <w:rsid w:val="00827E1A"/>
    <w:rsid w:val="00834904"/>
    <w:rsid w:val="00837552"/>
    <w:rsid w:val="00840A16"/>
    <w:rsid w:val="00844C28"/>
    <w:rsid w:val="00845103"/>
    <w:rsid w:val="008459B3"/>
    <w:rsid w:val="00847086"/>
    <w:rsid w:val="00851C2C"/>
    <w:rsid w:val="00853504"/>
    <w:rsid w:val="008568F8"/>
    <w:rsid w:val="00867EAD"/>
    <w:rsid w:val="00870DDA"/>
    <w:rsid w:val="0087139E"/>
    <w:rsid w:val="00872E0D"/>
    <w:rsid w:val="0087395C"/>
    <w:rsid w:val="00875FB4"/>
    <w:rsid w:val="00877C2D"/>
    <w:rsid w:val="00877F28"/>
    <w:rsid w:val="00885F14"/>
    <w:rsid w:val="008943D4"/>
    <w:rsid w:val="00897432"/>
    <w:rsid w:val="008A0AAD"/>
    <w:rsid w:val="008A3D64"/>
    <w:rsid w:val="008A6E04"/>
    <w:rsid w:val="008C20D7"/>
    <w:rsid w:val="008C40AF"/>
    <w:rsid w:val="008C59EC"/>
    <w:rsid w:val="008D2EFB"/>
    <w:rsid w:val="008D6976"/>
    <w:rsid w:val="008E0CEC"/>
    <w:rsid w:val="008F1E84"/>
    <w:rsid w:val="008F34E6"/>
    <w:rsid w:val="008F62A3"/>
    <w:rsid w:val="008F7339"/>
    <w:rsid w:val="00901A8F"/>
    <w:rsid w:val="009057D7"/>
    <w:rsid w:val="00910925"/>
    <w:rsid w:val="00912273"/>
    <w:rsid w:val="00925A3D"/>
    <w:rsid w:val="00926418"/>
    <w:rsid w:val="0093410C"/>
    <w:rsid w:val="00935B20"/>
    <w:rsid w:val="009418CF"/>
    <w:rsid w:val="00957294"/>
    <w:rsid w:val="00964F15"/>
    <w:rsid w:val="009714CE"/>
    <w:rsid w:val="00971F5D"/>
    <w:rsid w:val="009734D5"/>
    <w:rsid w:val="00974A9C"/>
    <w:rsid w:val="00974F1A"/>
    <w:rsid w:val="00976834"/>
    <w:rsid w:val="00981260"/>
    <w:rsid w:val="009812D6"/>
    <w:rsid w:val="00981C6C"/>
    <w:rsid w:val="0098585C"/>
    <w:rsid w:val="00987D57"/>
    <w:rsid w:val="00987E2D"/>
    <w:rsid w:val="0099606F"/>
    <w:rsid w:val="00996773"/>
    <w:rsid w:val="00996C7B"/>
    <w:rsid w:val="009A0813"/>
    <w:rsid w:val="009A3B81"/>
    <w:rsid w:val="009A41AC"/>
    <w:rsid w:val="009A6987"/>
    <w:rsid w:val="009B17FA"/>
    <w:rsid w:val="009B2363"/>
    <w:rsid w:val="009C06B3"/>
    <w:rsid w:val="009C28F0"/>
    <w:rsid w:val="009C5306"/>
    <w:rsid w:val="009D6C45"/>
    <w:rsid w:val="009E0A19"/>
    <w:rsid w:val="009F4746"/>
    <w:rsid w:val="009F6767"/>
    <w:rsid w:val="00A06260"/>
    <w:rsid w:val="00A16692"/>
    <w:rsid w:val="00A17D46"/>
    <w:rsid w:val="00A222A1"/>
    <w:rsid w:val="00A23F11"/>
    <w:rsid w:val="00A2760E"/>
    <w:rsid w:val="00A34AFE"/>
    <w:rsid w:val="00A367A6"/>
    <w:rsid w:val="00A4428D"/>
    <w:rsid w:val="00A44290"/>
    <w:rsid w:val="00A471BA"/>
    <w:rsid w:val="00A528F8"/>
    <w:rsid w:val="00A6013B"/>
    <w:rsid w:val="00A64122"/>
    <w:rsid w:val="00A64E43"/>
    <w:rsid w:val="00A75A4E"/>
    <w:rsid w:val="00A77ADD"/>
    <w:rsid w:val="00A77F1C"/>
    <w:rsid w:val="00A81646"/>
    <w:rsid w:val="00A830D2"/>
    <w:rsid w:val="00A831A4"/>
    <w:rsid w:val="00A863FB"/>
    <w:rsid w:val="00A86A0F"/>
    <w:rsid w:val="00AC4D9C"/>
    <w:rsid w:val="00AC5AE7"/>
    <w:rsid w:val="00AC65D5"/>
    <w:rsid w:val="00AD3AA6"/>
    <w:rsid w:val="00AD6352"/>
    <w:rsid w:val="00AE4D05"/>
    <w:rsid w:val="00AE54E3"/>
    <w:rsid w:val="00AE7C9B"/>
    <w:rsid w:val="00AF48B3"/>
    <w:rsid w:val="00B00ACF"/>
    <w:rsid w:val="00B02D37"/>
    <w:rsid w:val="00B065B3"/>
    <w:rsid w:val="00B07E4D"/>
    <w:rsid w:val="00B10F0D"/>
    <w:rsid w:val="00B1130F"/>
    <w:rsid w:val="00B169E0"/>
    <w:rsid w:val="00B200FE"/>
    <w:rsid w:val="00B20961"/>
    <w:rsid w:val="00B21003"/>
    <w:rsid w:val="00B24FD8"/>
    <w:rsid w:val="00B32CD4"/>
    <w:rsid w:val="00B37AB1"/>
    <w:rsid w:val="00B410B8"/>
    <w:rsid w:val="00B52612"/>
    <w:rsid w:val="00B532C6"/>
    <w:rsid w:val="00B55237"/>
    <w:rsid w:val="00B60EAB"/>
    <w:rsid w:val="00B63677"/>
    <w:rsid w:val="00B63D77"/>
    <w:rsid w:val="00B654E5"/>
    <w:rsid w:val="00B661BF"/>
    <w:rsid w:val="00B7003B"/>
    <w:rsid w:val="00B75824"/>
    <w:rsid w:val="00B77E84"/>
    <w:rsid w:val="00B81778"/>
    <w:rsid w:val="00B9144E"/>
    <w:rsid w:val="00B954A0"/>
    <w:rsid w:val="00B95C07"/>
    <w:rsid w:val="00BA15D4"/>
    <w:rsid w:val="00BA62B6"/>
    <w:rsid w:val="00BA7C1A"/>
    <w:rsid w:val="00BB480E"/>
    <w:rsid w:val="00BB50A4"/>
    <w:rsid w:val="00BB5DD2"/>
    <w:rsid w:val="00BC2557"/>
    <w:rsid w:val="00BC4774"/>
    <w:rsid w:val="00BC6166"/>
    <w:rsid w:val="00BD0B9C"/>
    <w:rsid w:val="00BD1C5B"/>
    <w:rsid w:val="00BD2307"/>
    <w:rsid w:val="00BD5F61"/>
    <w:rsid w:val="00BD746B"/>
    <w:rsid w:val="00BE0CA1"/>
    <w:rsid w:val="00BE3668"/>
    <w:rsid w:val="00BE42EB"/>
    <w:rsid w:val="00BE47A6"/>
    <w:rsid w:val="00BE54AC"/>
    <w:rsid w:val="00BF4F6C"/>
    <w:rsid w:val="00BF5886"/>
    <w:rsid w:val="00BF5AF6"/>
    <w:rsid w:val="00BF6BEF"/>
    <w:rsid w:val="00BF6EA9"/>
    <w:rsid w:val="00C00B5C"/>
    <w:rsid w:val="00C02ACF"/>
    <w:rsid w:val="00C0409A"/>
    <w:rsid w:val="00C16EA1"/>
    <w:rsid w:val="00C249CB"/>
    <w:rsid w:val="00C35E8D"/>
    <w:rsid w:val="00C37D21"/>
    <w:rsid w:val="00C45507"/>
    <w:rsid w:val="00C45520"/>
    <w:rsid w:val="00C64C81"/>
    <w:rsid w:val="00C64F4F"/>
    <w:rsid w:val="00C65F5B"/>
    <w:rsid w:val="00C66717"/>
    <w:rsid w:val="00C7122D"/>
    <w:rsid w:val="00C74E57"/>
    <w:rsid w:val="00C81EE1"/>
    <w:rsid w:val="00C83A52"/>
    <w:rsid w:val="00C861B4"/>
    <w:rsid w:val="00C87833"/>
    <w:rsid w:val="00C9038E"/>
    <w:rsid w:val="00C91011"/>
    <w:rsid w:val="00C91D7A"/>
    <w:rsid w:val="00CA0677"/>
    <w:rsid w:val="00CA1DE3"/>
    <w:rsid w:val="00CA2247"/>
    <w:rsid w:val="00CB07F3"/>
    <w:rsid w:val="00CB3696"/>
    <w:rsid w:val="00CC2AF5"/>
    <w:rsid w:val="00CD33DB"/>
    <w:rsid w:val="00CE0C1E"/>
    <w:rsid w:val="00CF2EE4"/>
    <w:rsid w:val="00D07BF0"/>
    <w:rsid w:val="00D12040"/>
    <w:rsid w:val="00D13535"/>
    <w:rsid w:val="00D171E8"/>
    <w:rsid w:val="00D21335"/>
    <w:rsid w:val="00D2318D"/>
    <w:rsid w:val="00D25495"/>
    <w:rsid w:val="00D27D0B"/>
    <w:rsid w:val="00D32918"/>
    <w:rsid w:val="00D36256"/>
    <w:rsid w:val="00D43B1F"/>
    <w:rsid w:val="00D5406D"/>
    <w:rsid w:val="00D708E5"/>
    <w:rsid w:val="00D76C7B"/>
    <w:rsid w:val="00D864DE"/>
    <w:rsid w:val="00D8744F"/>
    <w:rsid w:val="00D90BC5"/>
    <w:rsid w:val="00D964D4"/>
    <w:rsid w:val="00D9698F"/>
    <w:rsid w:val="00D97919"/>
    <w:rsid w:val="00DA05BE"/>
    <w:rsid w:val="00DA32A5"/>
    <w:rsid w:val="00DA396C"/>
    <w:rsid w:val="00DA5D77"/>
    <w:rsid w:val="00DA7D8B"/>
    <w:rsid w:val="00DB111D"/>
    <w:rsid w:val="00DB1A1B"/>
    <w:rsid w:val="00DB1A2C"/>
    <w:rsid w:val="00DB3093"/>
    <w:rsid w:val="00DD2AA1"/>
    <w:rsid w:val="00DD4DB8"/>
    <w:rsid w:val="00DE244E"/>
    <w:rsid w:val="00DF20E9"/>
    <w:rsid w:val="00DF7797"/>
    <w:rsid w:val="00E01FC1"/>
    <w:rsid w:val="00E1242C"/>
    <w:rsid w:val="00E20716"/>
    <w:rsid w:val="00E2324C"/>
    <w:rsid w:val="00E32B2C"/>
    <w:rsid w:val="00E34930"/>
    <w:rsid w:val="00E34AA3"/>
    <w:rsid w:val="00E34F77"/>
    <w:rsid w:val="00E4174E"/>
    <w:rsid w:val="00E51CA6"/>
    <w:rsid w:val="00E551DC"/>
    <w:rsid w:val="00E55C34"/>
    <w:rsid w:val="00E60E84"/>
    <w:rsid w:val="00E62313"/>
    <w:rsid w:val="00E70E55"/>
    <w:rsid w:val="00E71DE5"/>
    <w:rsid w:val="00E72C6F"/>
    <w:rsid w:val="00E8035F"/>
    <w:rsid w:val="00E84C3E"/>
    <w:rsid w:val="00E86BDA"/>
    <w:rsid w:val="00E9204D"/>
    <w:rsid w:val="00E93EB2"/>
    <w:rsid w:val="00EA06A7"/>
    <w:rsid w:val="00EA0DA5"/>
    <w:rsid w:val="00EA6E16"/>
    <w:rsid w:val="00EB47AD"/>
    <w:rsid w:val="00EB5B9E"/>
    <w:rsid w:val="00EC51B6"/>
    <w:rsid w:val="00EC688E"/>
    <w:rsid w:val="00EC7FA3"/>
    <w:rsid w:val="00ED0391"/>
    <w:rsid w:val="00ED2516"/>
    <w:rsid w:val="00EE32A3"/>
    <w:rsid w:val="00EF0CED"/>
    <w:rsid w:val="00EF2047"/>
    <w:rsid w:val="00EF4BD5"/>
    <w:rsid w:val="00EF6D55"/>
    <w:rsid w:val="00EF7207"/>
    <w:rsid w:val="00F00C5B"/>
    <w:rsid w:val="00F056E3"/>
    <w:rsid w:val="00F102A2"/>
    <w:rsid w:val="00F11D09"/>
    <w:rsid w:val="00F13C5E"/>
    <w:rsid w:val="00F17BA9"/>
    <w:rsid w:val="00F211C9"/>
    <w:rsid w:val="00F27639"/>
    <w:rsid w:val="00F31A0C"/>
    <w:rsid w:val="00F357E9"/>
    <w:rsid w:val="00F3680E"/>
    <w:rsid w:val="00F45A47"/>
    <w:rsid w:val="00F46027"/>
    <w:rsid w:val="00F511EB"/>
    <w:rsid w:val="00F57BE1"/>
    <w:rsid w:val="00F61D92"/>
    <w:rsid w:val="00F66A18"/>
    <w:rsid w:val="00F6730A"/>
    <w:rsid w:val="00F7257A"/>
    <w:rsid w:val="00F76B61"/>
    <w:rsid w:val="00F9265B"/>
    <w:rsid w:val="00FA0272"/>
    <w:rsid w:val="00FA1100"/>
    <w:rsid w:val="00FA5D17"/>
    <w:rsid w:val="00FB0194"/>
    <w:rsid w:val="00FB3B47"/>
    <w:rsid w:val="00FB4B87"/>
    <w:rsid w:val="00FC2CA7"/>
    <w:rsid w:val="00FC3FC8"/>
    <w:rsid w:val="00FC4822"/>
    <w:rsid w:val="00FD5A0B"/>
    <w:rsid w:val="00FE4C6C"/>
    <w:rsid w:val="00FE65BF"/>
    <w:rsid w:val="00FF041E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EFA93E"/>
  <w15:docId w15:val="{9F9D9292-F75A-42C4-8B82-1707C0422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065B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A75A4E"/>
    <w:pPr>
      <w:keepNext/>
      <w:spacing w:before="300" w:after="180" w:line="276" w:lineRule="auto"/>
      <w:jc w:val="center"/>
      <w:outlineLvl w:val="0"/>
    </w:pPr>
    <w:rPr>
      <w:rFonts w:ascii="Calibri" w:hAnsi="Calibri"/>
      <w:b/>
      <w:bCs/>
      <w:spacing w:val="30"/>
      <w:kern w:val="32"/>
      <w:szCs w:val="22"/>
      <w:lang w:val="x-none" w:eastAsia="x-none"/>
    </w:rPr>
  </w:style>
  <w:style w:type="paragraph" w:styleId="Nadpis2">
    <w:name w:val="heading 2"/>
    <w:basedOn w:val="Normln"/>
    <w:next w:val="Normln"/>
    <w:link w:val="Nadpis2Char"/>
    <w:qFormat/>
    <w:rsid w:val="007F21D1"/>
    <w:pPr>
      <w:spacing w:before="120" w:after="60" w:line="276" w:lineRule="auto"/>
      <w:jc w:val="both"/>
      <w:outlineLvl w:val="1"/>
    </w:pPr>
    <w:rPr>
      <w:rFonts w:ascii="Calibri" w:hAnsi="Calibri"/>
      <w:sz w:val="21"/>
      <w:szCs w:val="21"/>
      <w:lang w:val="x-none" w:eastAsia="x-none"/>
    </w:rPr>
  </w:style>
  <w:style w:type="paragraph" w:styleId="Nadpis3">
    <w:name w:val="heading 3"/>
    <w:basedOn w:val="Normln"/>
    <w:next w:val="Normln"/>
    <w:uiPriority w:val="9"/>
    <w:qFormat/>
    <w:rsid w:val="00F61D92"/>
    <w:pPr>
      <w:spacing w:before="60" w:after="60" w:line="276" w:lineRule="auto"/>
      <w:jc w:val="both"/>
      <w:outlineLvl w:val="2"/>
    </w:pPr>
    <w:rPr>
      <w:rFonts w:ascii="Calibri" w:hAnsi="Calibri" w:cs="Calibri"/>
      <w:sz w:val="21"/>
      <w:szCs w:val="21"/>
    </w:rPr>
  </w:style>
  <w:style w:type="paragraph" w:styleId="Nadpis4">
    <w:name w:val="heading 4"/>
    <w:basedOn w:val="Normln"/>
    <w:next w:val="Normln"/>
    <w:link w:val="Nadpis4Char"/>
    <w:uiPriority w:val="9"/>
    <w:qFormat/>
    <w:rsid w:val="00B065B3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dpis5">
    <w:name w:val="heading 5"/>
    <w:basedOn w:val="Normln"/>
    <w:next w:val="Normln"/>
    <w:uiPriority w:val="9"/>
    <w:qFormat/>
    <w:rsid w:val="00B065B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uiPriority w:val="9"/>
    <w:qFormat/>
    <w:rsid w:val="00B065B3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uiPriority w:val="9"/>
    <w:qFormat/>
    <w:rsid w:val="00B065B3"/>
    <w:pPr>
      <w:spacing w:before="240" w:after="60"/>
      <w:outlineLvl w:val="6"/>
    </w:pPr>
  </w:style>
  <w:style w:type="paragraph" w:styleId="Nadpis8">
    <w:name w:val="heading 8"/>
    <w:basedOn w:val="Normln"/>
    <w:next w:val="Normln"/>
    <w:uiPriority w:val="9"/>
    <w:qFormat/>
    <w:rsid w:val="00B065B3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uiPriority w:val="9"/>
    <w:qFormat/>
    <w:rsid w:val="00B065B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FA02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A027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Odkaznakoment">
    <w:name w:val="annotation reference"/>
    <w:rsid w:val="0023516D"/>
    <w:rPr>
      <w:sz w:val="16"/>
      <w:szCs w:val="16"/>
    </w:rPr>
  </w:style>
  <w:style w:type="paragraph" w:styleId="Textkomente">
    <w:name w:val="annotation text"/>
    <w:basedOn w:val="Normln"/>
    <w:link w:val="TextkomenteChar"/>
    <w:rsid w:val="002351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3516D"/>
  </w:style>
  <w:style w:type="paragraph" w:styleId="Pedmtkomente">
    <w:name w:val="annotation subject"/>
    <w:basedOn w:val="Textkomente"/>
    <w:next w:val="Textkomente"/>
    <w:link w:val="PedmtkomenteChar"/>
    <w:rsid w:val="0023516D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23516D"/>
    <w:rPr>
      <w:b/>
      <w:bCs/>
    </w:rPr>
  </w:style>
  <w:style w:type="paragraph" w:styleId="Textbubliny">
    <w:name w:val="Balloon Text"/>
    <w:basedOn w:val="Normln"/>
    <w:link w:val="TextbublinyChar"/>
    <w:rsid w:val="0023516D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23516D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B10F0D"/>
    <w:rPr>
      <w:sz w:val="24"/>
      <w:szCs w:val="24"/>
    </w:rPr>
  </w:style>
  <w:style w:type="table" w:styleId="Mkatabulky">
    <w:name w:val="Table Grid"/>
    <w:basedOn w:val="Normlntabulka"/>
    <w:rsid w:val="00483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483D14"/>
    <w:rPr>
      <w:color w:val="0000FF"/>
      <w:u w:val="single"/>
    </w:rPr>
  </w:style>
  <w:style w:type="character" w:styleId="Zdraznn">
    <w:name w:val="Emphasis"/>
    <w:qFormat/>
    <w:rsid w:val="003A5A45"/>
    <w:rPr>
      <w:rFonts w:ascii="Calibri" w:hAnsi="Calibri" w:cs="Calibri"/>
      <w:i/>
      <w:sz w:val="20"/>
    </w:rPr>
  </w:style>
  <w:style w:type="paragraph" w:styleId="Zkladntext">
    <w:name w:val="Body Text"/>
    <w:basedOn w:val="Normln"/>
    <w:link w:val="ZkladntextChar"/>
    <w:uiPriority w:val="99"/>
    <w:rsid w:val="00653238"/>
    <w:pPr>
      <w:spacing w:after="120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53238"/>
  </w:style>
  <w:style w:type="paragraph" w:styleId="Seznamsodrkami4">
    <w:name w:val="List Bullet 4"/>
    <w:basedOn w:val="Normln"/>
    <w:autoRedefine/>
    <w:rsid w:val="00653238"/>
    <w:pPr>
      <w:ind w:left="1132" w:hanging="283"/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794447"/>
    <w:pPr>
      <w:ind w:left="720"/>
      <w:contextualSpacing/>
    </w:pPr>
  </w:style>
  <w:style w:type="character" w:customStyle="1" w:styleId="Nadpis1Char">
    <w:name w:val="Nadpis 1 Char"/>
    <w:link w:val="Nadpis1"/>
    <w:rsid w:val="00E51CA6"/>
    <w:rPr>
      <w:rFonts w:ascii="Calibri" w:hAnsi="Calibri" w:cs="Calibri"/>
      <w:b/>
      <w:bCs/>
      <w:spacing w:val="30"/>
      <w:kern w:val="32"/>
      <w:sz w:val="24"/>
      <w:szCs w:val="22"/>
    </w:rPr>
  </w:style>
  <w:style w:type="character" w:customStyle="1" w:styleId="Nadpis2Char">
    <w:name w:val="Nadpis 2 Char"/>
    <w:link w:val="Nadpis2"/>
    <w:rsid w:val="00E51CA6"/>
    <w:rPr>
      <w:rFonts w:ascii="Calibri" w:hAnsi="Calibri" w:cs="Calibri"/>
      <w:sz w:val="21"/>
      <w:szCs w:val="21"/>
    </w:rPr>
  </w:style>
  <w:style w:type="character" w:customStyle="1" w:styleId="Nadpis4Char">
    <w:name w:val="Nadpis 4 Char"/>
    <w:link w:val="Nadpis4"/>
    <w:uiPriority w:val="9"/>
    <w:rsid w:val="00316970"/>
    <w:rPr>
      <w:b/>
      <w:bCs/>
      <w:sz w:val="28"/>
      <w:szCs w:val="28"/>
    </w:rPr>
  </w:style>
  <w:style w:type="paragraph" w:customStyle="1" w:styleId="kancel">
    <w:name w:val="kancelář"/>
    <w:basedOn w:val="Normln"/>
    <w:rsid w:val="009B17FA"/>
    <w:pPr>
      <w:ind w:left="227" w:hanging="227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9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z@cirihk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bka\Desktop\R&#225;mcov&#225;%20smlouva%20Pap&#237;r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Rámcová smlouva Papír</Template>
  <TotalTime>24</TotalTime>
  <Pages>6</Pages>
  <Words>2016</Words>
  <Characters>11879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KCVJŠ Plzeň</Company>
  <LinksUpToDate>false</LinksUpToDate>
  <CharactersWithSpaces>13868</CharactersWithSpaces>
  <SharedDoc>false</SharedDoc>
  <HLinks>
    <vt:vector size="6" baseType="variant">
      <vt:variant>
        <vt:i4>6029415</vt:i4>
      </vt:variant>
      <vt:variant>
        <vt:i4>0</vt:i4>
      </vt:variant>
      <vt:variant>
        <vt:i4>0</vt:i4>
      </vt:variant>
      <vt:variant>
        <vt:i4>5</vt:i4>
      </vt:variant>
      <vt:variant>
        <vt:lpwstr>mailto:vz@cirihk.cz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CIRI</dc:creator>
  <cp:keywords/>
  <cp:lastModifiedBy>Jan Baše</cp:lastModifiedBy>
  <cp:revision>11</cp:revision>
  <cp:lastPrinted>2011-09-13T10:01:00Z</cp:lastPrinted>
  <dcterms:created xsi:type="dcterms:W3CDTF">2021-09-07T06:48:00Z</dcterms:created>
  <dcterms:modified xsi:type="dcterms:W3CDTF">2022-01-05T07:57:00Z</dcterms:modified>
</cp:coreProperties>
</file>