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7AB8" w14:textId="77777777" w:rsidR="001B0F3C" w:rsidRPr="001B0F3C" w:rsidRDefault="001B0F3C" w:rsidP="001B0F3C">
      <w:pPr>
        <w:tabs>
          <w:tab w:val="left" w:pos="567"/>
          <w:tab w:val="right" w:leader="dot" w:pos="8222"/>
        </w:tabs>
        <w:ind w:left="567" w:hanging="567"/>
        <w:jc w:val="center"/>
        <w:rPr>
          <w:b/>
          <w:bCs/>
          <w:sz w:val="32"/>
          <w:szCs w:val="32"/>
        </w:rPr>
      </w:pPr>
      <w:bookmarkStart w:id="0" w:name="_GoBack"/>
      <w:bookmarkEnd w:id="0"/>
      <w:r w:rsidRPr="001B0F3C">
        <w:rPr>
          <w:b/>
          <w:sz w:val="32"/>
          <w:szCs w:val="32"/>
        </w:rPr>
        <w:t xml:space="preserve">Příloha 4. – </w:t>
      </w:r>
      <w:r w:rsidRPr="001B0F3C">
        <w:rPr>
          <w:b/>
          <w:bCs/>
          <w:sz w:val="32"/>
          <w:szCs w:val="32"/>
        </w:rPr>
        <w:t>návrh kupní smlouvy</w:t>
      </w:r>
    </w:p>
    <w:p w14:paraId="0E979B3F" w14:textId="77777777" w:rsidR="001B0F3C" w:rsidRPr="001B0F3C" w:rsidRDefault="001B0F3C" w:rsidP="001B0F3C">
      <w:pPr>
        <w:tabs>
          <w:tab w:val="left" w:pos="567"/>
          <w:tab w:val="right" w:leader="dot" w:pos="8222"/>
        </w:tabs>
        <w:ind w:left="567" w:hanging="567"/>
        <w:jc w:val="center"/>
        <w:rPr>
          <w:b/>
          <w:bCs/>
        </w:rPr>
      </w:pPr>
    </w:p>
    <w:p w14:paraId="692B6E6A" w14:textId="77777777" w:rsidR="001B0F3C" w:rsidRPr="001B0F3C" w:rsidRDefault="001B0F3C" w:rsidP="001B0F3C">
      <w:pPr>
        <w:ind w:right="-284"/>
        <w:rPr>
          <w:b/>
          <w:bCs/>
        </w:rPr>
      </w:pPr>
    </w:p>
    <w:p w14:paraId="4237D0FE" w14:textId="77777777" w:rsidR="001B0F3C" w:rsidRPr="001B0F3C" w:rsidRDefault="001B0F3C" w:rsidP="001B0F3C">
      <w:pPr>
        <w:ind w:right="-284"/>
        <w:jc w:val="center"/>
        <w:rPr>
          <w:b/>
          <w:bCs/>
          <w:sz w:val="32"/>
          <w:szCs w:val="32"/>
        </w:rPr>
      </w:pPr>
      <w:r w:rsidRPr="001B0F3C">
        <w:rPr>
          <w:b/>
          <w:bCs/>
          <w:sz w:val="32"/>
          <w:szCs w:val="32"/>
        </w:rPr>
        <w:t>Kupní smlouva</w:t>
      </w:r>
    </w:p>
    <w:p w14:paraId="72597D1B" w14:textId="77777777" w:rsidR="001B0F3C" w:rsidRPr="001B0F3C" w:rsidRDefault="001B0F3C" w:rsidP="001B0F3C">
      <w:pPr>
        <w:jc w:val="center"/>
        <w:rPr>
          <w:rFonts w:eastAsia="Calibri"/>
          <w:b/>
          <w:caps/>
        </w:rPr>
      </w:pPr>
    </w:p>
    <w:p w14:paraId="6E217708" w14:textId="77777777" w:rsidR="001B0F3C" w:rsidRPr="00000C23" w:rsidRDefault="001B0F3C" w:rsidP="001B0F3C">
      <w:pPr>
        <w:jc w:val="center"/>
        <w:rPr>
          <w:rFonts w:eastAsia="Calibri"/>
          <w:sz w:val="22"/>
          <w:szCs w:val="22"/>
        </w:rPr>
      </w:pPr>
      <w:r w:rsidRPr="00000C23">
        <w:rPr>
          <w:rFonts w:eastAsia="Calibri"/>
          <w:sz w:val="22"/>
          <w:szCs w:val="22"/>
        </w:rPr>
        <w:t>uzavřená dle ustanovení § 2079 a násl. zákona č. 89/2012 Sb., občanský zákoník</w:t>
      </w:r>
    </w:p>
    <w:p w14:paraId="14E0626C" w14:textId="77777777" w:rsidR="001B0F3C" w:rsidRPr="00000C23" w:rsidRDefault="001B0F3C" w:rsidP="001B0F3C">
      <w:pPr>
        <w:jc w:val="both"/>
        <w:rPr>
          <w:sz w:val="22"/>
          <w:szCs w:val="22"/>
        </w:rPr>
      </w:pPr>
    </w:p>
    <w:p w14:paraId="03F1F6BB" w14:textId="48E1F53B" w:rsidR="009F670F" w:rsidRDefault="009F670F" w:rsidP="001B0F3C">
      <w:pPr>
        <w:jc w:val="center"/>
        <w:rPr>
          <w:b/>
          <w:bCs/>
          <w:sz w:val="22"/>
          <w:szCs w:val="22"/>
        </w:rPr>
      </w:pPr>
      <w:r>
        <w:rPr>
          <w:b/>
          <w:bCs/>
          <w:sz w:val="22"/>
          <w:szCs w:val="22"/>
        </w:rPr>
        <w:t>I.</w:t>
      </w:r>
    </w:p>
    <w:p w14:paraId="6B5405C8" w14:textId="72D8D861" w:rsidR="001B0F3C" w:rsidRPr="00CE6BCC" w:rsidRDefault="001B0F3C" w:rsidP="001B0F3C">
      <w:pPr>
        <w:jc w:val="center"/>
        <w:rPr>
          <w:b/>
          <w:bCs/>
          <w:sz w:val="22"/>
          <w:szCs w:val="22"/>
        </w:rPr>
      </w:pPr>
      <w:r w:rsidRPr="00CE6BCC">
        <w:rPr>
          <w:b/>
          <w:bCs/>
          <w:sz w:val="22"/>
          <w:szCs w:val="22"/>
        </w:rPr>
        <w:t>Smluvní strany</w:t>
      </w:r>
    </w:p>
    <w:p w14:paraId="116ECC8F" w14:textId="77777777" w:rsidR="001B0F3C" w:rsidRPr="00000C23" w:rsidRDefault="001B0F3C" w:rsidP="001B0F3C">
      <w:pPr>
        <w:tabs>
          <w:tab w:val="left" w:pos="2127"/>
        </w:tabs>
        <w:jc w:val="center"/>
        <w:rPr>
          <w:b/>
          <w:bCs/>
          <w:sz w:val="22"/>
          <w:szCs w:val="22"/>
          <w:u w:val="single"/>
        </w:rPr>
      </w:pPr>
    </w:p>
    <w:p w14:paraId="62AA4A03" w14:textId="77777777" w:rsidR="001B0F3C" w:rsidRPr="00000C23" w:rsidRDefault="001B0F3C" w:rsidP="001B0F3C">
      <w:pPr>
        <w:tabs>
          <w:tab w:val="left" w:pos="2268"/>
        </w:tabs>
        <w:rPr>
          <w:sz w:val="22"/>
          <w:szCs w:val="22"/>
        </w:rPr>
      </w:pPr>
      <w:r w:rsidRPr="00000C23">
        <w:rPr>
          <w:b/>
          <w:bCs/>
          <w:sz w:val="22"/>
          <w:szCs w:val="22"/>
        </w:rPr>
        <w:t>Kupující:</w:t>
      </w:r>
      <w:r w:rsidRPr="00000C23">
        <w:rPr>
          <w:sz w:val="22"/>
          <w:szCs w:val="22"/>
        </w:rPr>
        <w:tab/>
      </w:r>
    </w:p>
    <w:p w14:paraId="39E63A8B" w14:textId="77777777" w:rsidR="001B0F3C" w:rsidRPr="00000C23" w:rsidRDefault="001B0F3C" w:rsidP="001B0F3C">
      <w:pPr>
        <w:ind w:left="1134"/>
        <w:rPr>
          <w:bCs/>
          <w:sz w:val="22"/>
          <w:szCs w:val="22"/>
        </w:rPr>
      </w:pPr>
      <w:r w:rsidRPr="00000C23">
        <w:rPr>
          <w:bCs/>
          <w:sz w:val="22"/>
          <w:szCs w:val="22"/>
        </w:rPr>
        <w:t>Gymnázium a Střední odborná škola pedagogická,</w:t>
      </w:r>
    </w:p>
    <w:p w14:paraId="5060BE16" w14:textId="77777777" w:rsidR="001B0F3C" w:rsidRPr="00000C23" w:rsidRDefault="001B0F3C" w:rsidP="001B0F3C">
      <w:pPr>
        <w:tabs>
          <w:tab w:val="left" w:pos="2127"/>
        </w:tabs>
        <w:ind w:left="1134"/>
        <w:jc w:val="both"/>
        <w:rPr>
          <w:b/>
          <w:bCs/>
          <w:sz w:val="22"/>
          <w:szCs w:val="22"/>
        </w:rPr>
      </w:pPr>
      <w:r w:rsidRPr="00000C23">
        <w:rPr>
          <w:bCs/>
          <w:sz w:val="22"/>
          <w:szCs w:val="22"/>
        </w:rPr>
        <w:t>Nová Paka, Kumburská 740</w:t>
      </w:r>
    </w:p>
    <w:p w14:paraId="7D3078F8" w14:textId="77777777" w:rsidR="0036776A" w:rsidRDefault="001B0F3C" w:rsidP="001B0F3C">
      <w:pPr>
        <w:ind w:left="1134"/>
        <w:jc w:val="both"/>
        <w:rPr>
          <w:sz w:val="22"/>
          <w:szCs w:val="22"/>
        </w:rPr>
      </w:pPr>
      <w:r w:rsidRPr="00000C23">
        <w:rPr>
          <w:sz w:val="22"/>
          <w:szCs w:val="22"/>
        </w:rPr>
        <w:t xml:space="preserve">se sídlem: </w:t>
      </w:r>
      <w:r w:rsidRPr="00000C23">
        <w:rPr>
          <w:bCs/>
          <w:sz w:val="22"/>
          <w:szCs w:val="22"/>
        </w:rPr>
        <w:t>Kumburská 740</w:t>
      </w:r>
      <w:r w:rsidRPr="00000C23">
        <w:rPr>
          <w:sz w:val="22"/>
          <w:szCs w:val="22"/>
        </w:rPr>
        <w:t xml:space="preserve">, 509 </w:t>
      </w:r>
    </w:p>
    <w:p w14:paraId="2A6938CC" w14:textId="6D5BFE1C" w:rsidR="001B0F3C" w:rsidRPr="00000C23" w:rsidRDefault="001B0F3C" w:rsidP="001B0F3C">
      <w:pPr>
        <w:ind w:left="1134"/>
        <w:jc w:val="both"/>
        <w:rPr>
          <w:sz w:val="22"/>
          <w:szCs w:val="22"/>
        </w:rPr>
      </w:pPr>
      <w:r w:rsidRPr="00000C23">
        <w:rPr>
          <w:sz w:val="22"/>
          <w:szCs w:val="22"/>
        </w:rPr>
        <w:t>01  Nová Paka</w:t>
      </w:r>
    </w:p>
    <w:p w14:paraId="21B4A5AE" w14:textId="77777777" w:rsidR="001B0F3C" w:rsidRPr="00000C23" w:rsidRDefault="001B0F3C" w:rsidP="001B0F3C">
      <w:pPr>
        <w:ind w:left="1134"/>
        <w:jc w:val="both"/>
        <w:rPr>
          <w:sz w:val="22"/>
          <w:szCs w:val="22"/>
        </w:rPr>
      </w:pPr>
      <w:r w:rsidRPr="00000C23">
        <w:rPr>
          <w:sz w:val="22"/>
          <w:szCs w:val="22"/>
        </w:rPr>
        <w:t>IČO: 60 117 001</w:t>
      </w:r>
    </w:p>
    <w:p w14:paraId="2A44C733" w14:textId="77777777" w:rsidR="001B0F3C" w:rsidRPr="00000C23" w:rsidRDefault="001B0F3C" w:rsidP="001B0F3C">
      <w:pPr>
        <w:ind w:left="1134"/>
        <w:jc w:val="both"/>
        <w:rPr>
          <w:sz w:val="22"/>
          <w:szCs w:val="22"/>
        </w:rPr>
      </w:pPr>
      <w:r w:rsidRPr="00000C23">
        <w:rPr>
          <w:sz w:val="22"/>
          <w:szCs w:val="22"/>
        </w:rPr>
        <w:t>DIČ:  ---</w:t>
      </w:r>
    </w:p>
    <w:p w14:paraId="2B9AB1D7" w14:textId="77777777" w:rsidR="001B0F3C" w:rsidRPr="00000C23" w:rsidRDefault="001B0F3C" w:rsidP="001B0F3C">
      <w:pPr>
        <w:ind w:left="1134"/>
        <w:jc w:val="both"/>
        <w:rPr>
          <w:sz w:val="22"/>
          <w:szCs w:val="22"/>
        </w:rPr>
      </w:pPr>
      <w:r w:rsidRPr="00000C23">
        <w:rPr>
          <w:sz w:val="22"/>
          <w:szCs w:val="22"/>
        </w:rPr>
        <w:t>Bankovní spojení:</w:t>
      </w:r>
      <w:r w:rsidRPr="00000C23">
        <w:rPr>
          <w:color w:val="FF0000"/>
          <w:sz w:val="22"/>
          <w:szCs w:val="22"/>
        </w:rPr>
        <w:t xml:space="preserve"> </w:t>
      </w:r>
      <w:r w:rsidR="00442B8B" w:rsidRPr="00000C23">
        <w:rPr>
          <w:sz w:val="22"/>
          <w:szCs w:val="22"/>
        </w:rPr>
        <w:t>423</w:t>
      </w:r>
      <w:r w:rsidR="005C5EE3" w:rsidRPr="00000C23">
        <w:rPr>
          <w:sz w:val="22"/>
          <w:szCs w:val="22"/>
        </w:rPr>
        <w:t>040207/0100</w:t>
      </w:r>
    </w:p>
    <w:p w14:paraId="68A5556D" w14:textId="77777777" w:rsidR="001B0F3C" w:rsidRPr="00000C23" w:rsidRDefault="001B0F3C" w:rsidP="001B0F3C">
      <w:pPr>
        <w:ind w:left="1134"/>
        <w:jc w:val="both"/>
        <w:rPr>
          <w:sz w:val="22"/>
          <w:szCs w:val="22"/>
        </w:rPr>
      </w:pPr>
      <w:r w:rsidRPr="00000C23">
        <w:rPr>
          <w:sz w:val="22"/>
          <w:szCs w:val="22"/>
        </w:rPr>
        <w:t>zastoupený: ředitelem školy Mgr. Pavlem Matějovským</w:t>
      </w:r>
    </w:p>
    <w:p w14:paraId="29CB2C03" w14:textId="77777777" w:rsidR="001B0F3C" w:rsidRPr="00000C23" w:rsidRDefault="001B0F3C" w:rsidP="001B0F3C">
      <w:pPr>
        <w:ind w:left="1134"/>
        <w:jc w:val="both"/>
        <w:rPr>
          <w:sz w:val="22"/>
          <w:szCs w:val="22"/>
        </w:rPr>
      </w:pPr>
      <w:r w:rsidRPr="00000C23">
        <w:rPr>
          <w:sz w:val="22"/>
          <w:szCs w:val="22"/>
        </w:rPr>
        <w:t>tel.: 493 721 322</w:t>
      </w:r>
    </w:p>
    <w:p w14:paraId="72643AC4" w14:textId="77777777" w:rsidR="001B0F3C" w:rsidRPr="00000C23" w:rsidRDefault="001B0F3C" w:rsidP="001B0F3C">
      <w:pPr>
        <w:ind w:left="1134"/>
        <w:jc w:val="both"/>
        <w:rPr>
          <w:sz w:val="22"/>
          <w:szCs w:val="22"/>
        </w:rPr>
      </w:pPr>
      <w:r w:rsidRPr="00000C23">
        <w:rPr>
          <w:sz w:val="22"/>
          <w:szCs w:val="22"/>
        </w:rPr>
        <w:t>e-mail: reditel@gymnp.cz</w:t>
      </w:r>
    </w:p>
    <w:p w14:paraId="0A2F5C94" w14:textId="77777777" w:rsidR="001B0F3C" w:rsidRPr="00000C23" w:rsidRDefault="001B0F3C" w:rsidP="001B0F3C">
      <w:pPr>
        <w:ind w:left="1134"/>
        <w:jc w:val="both"/>
        <w:rPr>
          <w:sz w:val="22"/>
          <w:szCs w:val="22"/>
        </w:rPr>
      </w:pPr>
      <w:r w:rsidRPr="00000C23">
        <w:rPr>
          <w:sz w:val="22"/>
          <w:szCs w:val="22"/>
        </w:rPr>
        <w:t>(dále jen „kupující“)</w:t>
      </w:r>
    </w:p>
    <w:p w14:paraId="55FF587B" w14:textId="77777777" w:rsidR="001B0F3C" w:rsidRPr="00000C23" w:rsidRDefault="001B0F3C" w:rsidP="001B0F3C">
      <w:pPr>
        <w:tabs>
          <w:tab w:val="left" w:pos="2127"/>
        </w:tabs>
        <w:rPr>
          <w:sz w:val="22"/>
          <w:szCs w:val="22"/>
        </w:rPr>
      </w:pPr>
    </w:p>
    <w:p w14:paraId="3FF241CC" w14:textId="77777777" w:rsidR="001B0F3C" w:rsidRPr="00000C23" w:rsidRDefault="001B0F3C" w:rsidP="001B0F3C">
      <w:pPr>
        <w:tabs>
          <w:tab w:val="left" w:pos="2127"/>
        </w:tabs>
        <w:jc w:val="both"/>
        <w:rPr>
          <w:b/>
          <w:bCs/>
          <w:sz w:val="22"/>
          <w:szCs w:val="22"/>
        </w:rPr>
      </w:pPr>
      <w:r w:rsidRPr="00000C23">
        <w:rPr>
          <w:b/>
          <w:bCs/>
          <w:sz w:val="22"/>
          <w:szCs w:val="22"/>
        </w:rPr>
        <w:t>Prodávající:</w:t>
      </w:r>
      <w:r w:rsidRPr="00000C23">
        <w:rPr>
          <w:b/>
          <w:bCs/>
          <w:sz w:val="22"/>
          <w:szCs w:val="22"/>
        </w:rPr>
        <w:tab/>
      </w:r>
    </w:p>
    <w:p w14:paraId="4BD30427" w14:textId="77777777" w:rsidR="001B0F3C" w:rsidRPr="00000C23" w:rsidRDefault="001B0F3C" w:rsidP="001B0F3C">
      <w:pPr>
        <w:ind w:left="1134"/>
        <w:jc w:val="both"/>
        <w:rPr>
          <w:b/>
          <w:bCs/>
          <w:sz w:val="22"/>
          <w:szCs w:val="22"/>
          <w:highlight w:val="cyan"/>
        </w:rPr>
      </w:pPr>
      <w:r w:rsidRPr="00000C23">
        <w:rPr>
          <w:b/>
          <w:bCs/>
          <w:sz w:val="22"/>
          <w:szCs w:val="22"/>
          <w:highlight w:val="cyan"/>
        </w:rPr>
        <w:t>……………………………………………..</w:t>
      </w:r>
    </w:p>
    <w:p w14:paraId="79532C39" w14:textId="77777777" w:rsidR="001B0F3C" w:rsidRPr="00000C23" w:rsidRDefault="001B0F3C" w:rsidP="001B0F3C">
      <w:pPr>
        <w:ind w:left="1134"/>
        <w:jc w:val="both"/>
        <w:rPr>
          <w:sz w:val="22"/>
          <w:szCs w:val="22"/>
          <w:highlight w:val="cyan"/>
        </w:rPr>
      </w:pPr>
      <w:r w:rsidRPr="00000C23">
        <w:rPr>
          <w:sz w:val="22"/>
          <w:szCs w:val="22"/>
          <w:highlight w:val="cyan"/>
        </w:rPr>
        <w:t xml:space="preserve">se sídlem: </w:t>
      </w:r>
    </w:p>
    <w:p w14:paraId="06D481AB" w14:textId="77777777" w:rsidR="001B0F3C" w:rsidRPr="00000C23" w:rsidRDefault="001B0F3C" w:rsidP="001B0F3C">
      <w:pPr>
        <w:ind w:left="1134"/>
        <w:jc w:val="both"/>
        <w:rPr>
          <w:sz w:val="22"/>
          <w:szCs w:val="22"/>
          <w:highlight w:val="cyan"/>
        </w:rPr>
      </w:pPr>
      <w:r w:rsidRPr="00000C23">
        <w:rPr>
          <w:sz w:val="22"/>
          <w:szCs w:val="22"/>
          <w:highlight w:val="cyan"/>
        </w:rPr>
        <w:t xml:space="preserve">IČO: </w:t>
      </w:r>
    </w:p>
    <w:p w14:paraId="217F3372" w14:textId="77777777" w:rsidR="001B0F3C" w:rsidRPr="00000C23" w:rsidRDefault="001B0F3C" w:rsidP="001B0F3C">
      <w:pPr>
        <w:ind w:left="1134"/>
        <w:jc w:val="both"/>
        <w:rPr>
          <w:sz w:val="22"/>
          <w:szCs w:val="22"/>
          <w:highlight w:val="cyan"/>
        </w:rPr>
      </w:pPr>
      <w:r w:rsidRPr="00000C23">
        <w:rPr>
          <w:sz w:val="22"/>
          <w:szCs w:val="22"/>
          <w:highlight w:val="cyan"/>
        </w:rPr>
        <w:t xml:space="preserve">DIČ: </w:t>
      </w:r>
    </w:p>
    <w:p w14:paraId="27E56A57" w14:textId="77777777" w:rsidR="001B0F3C" w:rsidRPr="00000C23" w:rsidRDefault="001B0F3C" w:rsidP="001B0F3C">
      <w:pPr>
        <w:ind w:left="1134"/>
        <w:jc w:val="both"/>
        <w:rPr>
          <w:sz w:val="22"/>
          <w:szCs w:val="22"/>
          <w:highlight w:val="cyan"/>
        </w:rPr>
      </w:pPr>
      <w:r w:rsidRPr="00000C23">
        <w:rPr>
          <w:sz w:val="22"/>
          <w:szCs w:val="22"/>
          <w:highlight w:val="cyan"/>
        </w:rPr>
        <w:t xml:space="preserve">Bankovní spojení: </w:t>
      </w:r>
    </w:p>
    <w:p w14:paraId="272D61DA" w14:textId="77777777" w:rsidR="001B0F3C" w:rsidRPr="00000C23" w:rsidRDefault="001B0F3C" w:rsidP="001B0F3C">
      <w:pPr>
        <w:ind w:left="1134"/>
        <w:jc w:val="both"/>
        <w:rPr>
          <w:sz w:val="22"/>
          <w:szCs w:val="22"/>
          <w:highlight w:val="cyan"/>
        </w:rPr>
      </w:pPr>
      <w:r w:rsidRPr="00000C23">
        <w:rPr>
          <w:sz w:val="22"/>
          <w:szCs w:val="22"/>
          <w:highlight w:val="cyan"/>
        </w:rPr>
        <w:t xml:space="preserve">Zastoupený: </w:t>
      </w:r>
    </w:p>
    <w:p w14:paraId="130F9E4C" w14:textId="77777777" w:rsidR="001B0F3C" w:rsidRPr="00000C23" w:rsidRDefault="001B0F3C" w:rsidP="001B0F3C">
      <w:pPr>
        <w:ind w:left="1134"/>
        <w:jc w:val="both"/>
        <w:rPr>
          <w:sz w:val="22"/>
          <w:szCs w:val="22"/>
          <w:highlight w:val="cyan"/>
        </w:rPr>
      </w:pPr>
      <w:r w:rsidRPr="00000C23">
        <w:rPr>
          <w:sz w:val="22"/>
          <w:szCs w:val="22"/>
          <w:highlight w:val="cyan"/>
        </w:rPr>
        <w:t xml:space="preserve">tel.: </w:t>
      </w:r>
    </w:p>
    <w:p w14:paraId="593882A1" w14:textId="77777777" w:rsidR="001B0F3C" w:rsidRPr="00000C23" w:rsidRDefault="001B0F3C" w:rsidP="001B0F3C">
      <w:pPr>
        <w:ind w:left="1134"/>
        <w:jc w:val="both"/>
        <w:rPr>
          <w:sz w:val="22"/>
          <w:szCs w:val="22"/>
          <w:highlight w:val="cyan"/>
        </w:rPr>
      </w:pPr>
      <w:r w:rsidRPr="00000C23">
        <w:rPr>
          <w:sz w:val="22"/>
          <w:szCs w:val="22"/>
          <w:highlight w:val="cyan"/>
        </w:rPr>
        <w:t xml:space="preserve">e-mail: </w:t>
      </w:r>
    </w:p>
    <w:p w14:paraId="67F83D18" w14:textId="77777777" w:rsidR="001B0F3C" w:rsidRPr="00000C23" w:rsidRDefault="001B0F3C" w:rsidP="001B0F3C">
      <w:pPr>
        <w:ind w:left="1134"/>
        <w:jc w:val="both"/>
        <w:rPr>
          <w:sz w:val="22"/>
          <w:szCs w:val="22"/>
        </w:rPr>
      </w:pPr>
      <w:r w:rsidRPr="00000C23">
        <w:rPr>
          <w:sz w:val="22"/>
          <w:szCs w:val="22"/>
          <w:highlight w:val="cyan"/>
        </w:rPr>
        <w:t>Zapsána v obchodním rejstříku vedeném ……………………………. , oddíl …….., vložka ……….</w:t>
      </w:r>
      <w:r w:rsidRPr="00000C23">
        <w:rPr>
          <w:sz w:val="22"/>
          <w:szCs w:val="22"/>
        </w:rPr>
        <w:t xml:space="preserve"> </w:t>
      </w:r>
    </w:p>
    <w:p w14:paraId="394C9D0F" w14:textId="77777777" w:rsidR="001B0F3C" w:rsidRPr="00000C23" w:rsidRDefault="001B0F3C" w:rsidP="001B0F3C">
      <w:pPr>
        <w:ind w:left="1134"/>
        <w:jc w:val="both"/>
        <w:rPr>
          <w:noProof/>
          <w:color w:val="000000"/>
          <w:sz w:val="22"/>
          <w:szCs w:val="22"/>
        </w:rPr>
      </w:pPr>
      <w:r w:rsidRPr="00000C23">
        <w:rPr>
          <w:noProof/>
          <w:color w:val="000000"/>
          <w:sz w:val="22"/>
          <w:szCs w:val="22"/>
        </w:rPr>
        <w:t>(dále jen „prodávající“)</w:t>
      </w:r>
    </w:p>
    <w:p w14:paraId="4B320C09" w14:textId="77777777" w:rsidR="001B0F3C" w:rsidRPr="00000C23" w:rsidRDefault="001B0F3C" w:rsidP="001B0F3C">
      <w:pPr>
        <w:tabs>
          <w:tab w:val="left" w:pos="2127"/>
        </w:tabs>
        <w:jc w:val="both"/>
        <w:rPr>
          <w:noProof/>
          <w:color w:val="000000"/>
          <w:sz w:val="22"/>
          <w:szCs w:val="22"/>
        </w:rPr>
      </w:pPr>
    </w:p>
    <w:p w14:paraId="5A0488F7" w14:textId="07DB1172" w:rsidR="001B0F3C" w:rsidRPr="00000C23" w:rsidRDefault="001B0F3C" w:rsidP="001B0F3C">
      <w:pPr>
        <w:widowControl w:val="0"/>
        <w:spacing w:before="100" w:after="100"/>
        <w:jc w:val="both"/>
        <w:rPr>
          <w:sz w:val="22"/>
          <w:szCs w:val="22"/>
        </w:rPr>
      </w:pPr>
      <w:r w:rsidRPr="00000C23">
        <w:rPr>
          <w:sz w:val="22"/>
          <w:szCs w:val="22"/>
        </w:rPr>
        <w:t>uzavírají na základě výsledku zadávacího řízení k plnění veřejné zakázky s názvem „</w:t>
      </w:r>
      <w:r w:rsidR="00385A85" w:rsidRPr="00000C23">
        <w:rPr>
          <w:b/>
          <w:sz w:val="22"/>
          <w:szCs w:val="22"/>
        </w:rPr>
        <w:t>Rekonstrukce WI-FI sítě školy</w:t>
      </w:r>
      <w:r w:rsidRPr="00000C23">
        <w:rPr>
          <w:sz w:val="22"/>
          <w:szCs w:val="22"/>
        </w:rPr>
        <w:t>“, tuto</w:t>
      </w:r>
    </w:p>
    <w:p w14:paraId="7B074172" w14:textId="77777777" w:rsidR="001B0F3C" w:rsidRPr="00000C23" w:rsidRDefault="001B0F3C" w:rsidP="001B0F3C">
      <w:pPr>
        <w:jc w:val="center"/>
        <w:rPr>
          <w:rFonts w:eastAsia="Calibri"/>
          <w:b/>
          <w:caps/>
          <w:sz w:val="22"/>
          <w:szCs w:val="22"/>
        </w:rPr>
      </w:pPr>
    </w:p>
    <w:p w14:paraId="6066AAD2" w14:textId="162F474D" w:rsidR="001B0F3C" w:rsidRPr="00000C23" w:rsidRDefault="001B0F3C" w:rsidP="001B0F3C">
      <w:pPr>
        <w:jc w:val="center"/>
        <w:rPr>
          <w:rFonts w:eastAsia="Calibri"/>
          <w:b/>
          <w:caps/>
          <w:sz w:val="22"/>
          <w:szCs w:val="22"/>
        </w:rPr>
      </w:pPr>
      <w:r w:rsidRPr="00000C23">
        <w:rPr>
          <w:rFonts w:eastAsia="Calibri"/>
          <w:b/>
          <w:caps/>
          <w:sz w:val="22"/>
          <w:szCs w:val="22"/>
        </w:rPr>
        <w:t>kupní SmlouvU</w:t>
      </w:r>
    </w:p>
    <w:p w14:paraId="5DB43698" w14:textId="77777777" w:rsidR="001B0F3C" w:rsidRPr="00000C23" w:rsidRDefault="001B0F3C" w:rsidP="001B0F3C">
      <w:pPr>
        <w:jc w:val="center"/>
        <w:rPr>
          <w:rFonts w:eastAsia="Calibri"/>
          <w:b/>
          <w:caps/>
          <w:sz w:val="22"/>
          <w:szCs w:val="22"/>
        </w:rPr>
      </w:pPr>
    </w:p>
    <w:p w14:paraId="45883A3E" w14:textId="77777777" w:rsidR="00906974" w:rsidRDefault="00906974">
      <w:pPr>
        <w:rPr>
          <w:rFonts w:eastAsia="Calibri"/>
          <w:b/>
          <w:sz w:val="22"/>
          <w:szCs w:val="22"/>
        </w:rPr>
      </w:pPr>
      <w:r>
        <w:rPr>
          <w:rFonts w:eastAsia="Calibri"/>
          <w:b/>
          <w:sz w:val="22"/>
          <w:szCs w:val="22"/>
        </w:rPr>
        <w:br w:type="page"/>
      </w:r>
    </w:p>
    <w:p w14:paraId="659F4C2B" w14:textId="4DB5764D" w:rsidR="001B0F3C" w:rsidRPr="006E4BB3" w:rsidRDefault="001B0F3C" w:rsidP="009F670F">
      <w:pPr>
        <w:spacing w:before="240" w:after="240"/>
        <w:jc w:val="center"/>
        <w:rPr>
          <w:rFonts w:eastAsia="Calibri"/>
          <w:b/>
          <w:sz w:val="22"/>
          <w:szCs w:val="22"/>
        </w:rPr>
      </w:pPr>
      <w:r w:rsidRPr="006E4BB3">
        <w:rPr>
          <w:rFonts w:eastAsia="Calibri"/>
          <w:b/>
          <w:sz w:val="22"/>
          <w:szCs w:val="22"/>
        </w:rPr>
        <w:lastRenderedPageBreak/>
        <w:t>I</w:t>
      </w:r>
      <w:r w:rsidR="009F670F">
        <w:rPr>
          <w:rFonts w:eastAsia="Calibri"/>
          <w:b/>
          <w:sz w:val="22"/>
          <w:szCs w:val="22"/>
        </w:rPr>
        <w:t>I</w:t>
      </w:r>
      <w:r w:rsidRPr="006E4BB3">
        <w:rPr>
          <w:rFonts w:eastAsia="Calibri"/>
          <w:b/>
          <w:sz w:val="22"/>
          <w:szCs w:val="22"/>
        </w:rPr>
        <w:t>.</w:t>
      </w:r>
    </w:p>
    <w:p w14:paraId="2B39FD7E" w14:textId="77777777" w:rsidR="001B0F3C" w:rsidRPr="006E4BB3" w:rsidRDefault="001B0F3C" w:rsidP="009F670F">
      <w:pPr>
        <w:spacing w:before="240" w:after="240"/>
        <w:jc w:val="center"/>
        <w:rPr>
          <w:rFonts w:eastAsia="Calibri"/>
          <w:b/>
          <w:sz w:val="22"/>
          <w:szCs w:val="22"/>
        </w:rPr>
      </w:pPr>
      <w:r w:rsidRPr="006E4BB3">
        <w:rPr>
          <w:rFonts w:eastAsia="Calibri"/>
          <w:b/>
          <w:sz w:val="22"/>
          <w:szCs w:val="22"/>
        </w:rPr>
        <w:t>Předmět smlouvy</w:t>
      </w:r>
    </w:p>
    <w:p w14:paraId="7116BE93" w14:textId="2AF9DA51" w:rsidR="00D81100" w:rsidRPr="006E4BB3" w:rsidRDefault="00D81100" w:rsidP="00367159">
      <w:pPr>
        <w:pStyle w:val="Odstavecseseznamem"/>
        <w:numPr>
          <w:ilvl w:val="0"/>
          <w:numId w:val="11"/>
        </w:numPr>
        <w:spacing w:before="240" w:after="240"/>
        <w:contextualSpacing w:val="0"/>
        <w:jc w:val="both"/>
        <w:rPr>
          <w:sz w:val="22"/>
          <w:szCs w:val="22"/>
        </w:rPr>
      </w:pPr>
      <w:r w:rsidRPr="006E4BB3">
        <w:rPr>
          <w:sz w:val="22"/>
          <w:szCs w:val="22"/>
        </w:rPr>
        <w:t xml:space="preserve">Předmětem této smlouvy je kompletní dodávka </w:t>
      </w:r>
      <w:bookmarkStart w:id="1" w:name="_Hlk53562847"/>
      <w:r w:rsidR="007D6B45" w:rsidRPr="006E4BB3">
        <w:rPr>
          <w:sz w:val="22"/>
          <w:szCs w:val="22"/>
        </w:rPr>
        <w:t xml:space="preserve">smluveného </w:t>
      </w:r>
      <w:r w:rsidRPr="006E4BB3">
        <w:rPr>
          <w:sz w:val="22"/>
          <w:szCs w:val="22"/>
        </w:rPr>
        <w:t>z</w:t>
      </w:r>
      <w:r w:rsidR="007D6B45" w:rsidRPr="006E4BB3">
        <w:rPr>
          <w:sz w:val="22"/>
          <w:szCs w:val="22"/>
        </w:rPr>
        <w:t>ařízení</w:t>
      </w:r>
      <w:r w:rsidR="00383F73">
        <w:rPr>
          <w:sz w:val="22"/>
          <w:szCs w:val="22"/>
        </w:rPr>
        <w:t xml:space="preserve"> (</w:t>
      </w:r>
      <w:proofErr w:type="spellStart"/>
      <w:r w:rsidR="00383F73">
        <w:rPr>
          <w:sz w:val="22"/>
          <w:szCs w:val="22"/>
        </w:rPr>
        <w:t>Wifi</w:t>
      </w:r>
      <w:proofErr w:type="spellEnd"/>
      <w:r w:rsidR="00383F73">
        <w:rPr>
          <w:sz w:val="22"/>
          <w:szCs w:val="22"/>
        </w:rPr>
        <w:t xml:space="preserve"> síť – vysílače a </w:t>
      </w:r>
      <w:proofErr w:type="spellStart"/>
      <w:r w:rsidR="00383F73">
        <w:rPr>
          <w:sz w:val="22"/>
          <w:szCs w:val="22"/>
        </w:rPr>
        <w:t>Wifi</w:t>
      </w:r>
      <w:proofErr w:type="spellEnd"/>
      <w:r w:rsidR="00383F73">
        <w:rPr>
          <w:sz w:val="22"/>
          <w:szCs w:val="22"/>
        </w:rPr>
        <w:t xml:space="preserve"> – síť switche)</w:t>
      </w:r>
      <w:r w:rsidR="007D6B45" w:rsidRPr="006E4BB3">
        <w:rPr>
          <w:sz w:val="22"/>
          <w:szCs w:val="22"/>
        </w:rPr>
        <w:t xml:space="preserve">, potřebných příslušenství k montáži, </w:t>
      </w:r>
      <w:r w:rsidRPr="006E4BB3">
        <w:rPr>
          <w:sz w:val="22"/>
          <w:szCs w:val="22"/>
        </w:rPr>
        <w:t>jeho doprava do místa plnění, instalace/montáž</w:t>
      </w:r>
      <w:r w:rsidR="00C445AB" w:rsidRPr="006E4BB3">
        <w:rPr>
          <w:sz w:val="22"/>
          <w:szCs w:val="22"/>
        </w:rPr>
        <w:t>,</w:t>
      </w:r>
      <w:r w:rsidRPr="006E4BB3">
        <w:rPr>
          <w:sz w:val="22"/>
          <w:szCs w:val="22"/>
        </w:rPr>
        <w:t xml:space="preserve"> úklid po instalaci/montáži včetně odstranění obalů a jiných odpadů vzniklých činností prodávajícího a závěrečný úklid míst dotčených činností prodávajícího</w:t>
      </w:r>
      <w:bookmarkEnd w:id="1"/>
      <w:r w:rsidRPr="006E4BB3">
        <w:rPr>
          <w:sz w:val="22"/>
          <w:szCs w:val="22"/>
        </w:rPr>
        <w:t xml:space="preserve">, a to v souladu s obecně závaznými technickými podmínkami uvedenými v právních a technických předpisech a normách týkajících se předmětu plnění. </w:t>
      </w:r>
    </w:p>
    <w:p w14:paraId="109A02AB" w14:textId="4E5A6024" w:rsidR="00D81100" w:rsidRPr="006E4BB3" w:rsidRDefault="00D81100" w:rsidP="00367159">
      <w:pPr>
        <w:pStyle w:val="Odstavecseseznamem"/>
        <w:numPr>
          <w:ilvl w:val="0"/>
          <w:numId w:val="11"/>
        </w:numPr>
        <w:spacing w:before="240" w:after="240"/>
        <w:contextualSpacing w:val="0"/>
        <w:jc w:val="both"/>
        <w:rPr>
          <w:sz w:val="22"/>
          <w:szCs w:val="22"/>
        </w:rPr>
      </w:pPr>
      <w:r w:rsidRPr="006E4BB3">
        <w:rPr>
          <w:sz w:val="22"/>
          <w:szCs w:val="22"/>
        </w:rPr>
        <w:t>V rámci předmětné dodávky budou v plné míře prodávajícím dodrženy všechny platné závazné právní předpisy související s předmětem smlouvy. Pokud porušením těchto předpisů vznikne škoda, nese náklady prodávající. Předmět smlouvy musí vyhovovat technickým a právním normám a ostatním platným předpisům.</w:t>
      </w:r>
    </w:p>
    <w:p w14:paraId="02A8F6E8" w14:textId="77777777" w:rsidR="0078745C" w:rsidRPr="006E4BB3" w:rsidRDefault="0078745C" w:rsidP="00367159">
      <w:pPr>
        <w:pStyle w:val="Odstavecseseznamem"/>
        <w:numPr>
          <w:ilvl w:val="0"/>
          <w:numId w:val="11"/>
        </w:numPr>
        <w:spacing w:before="240" w:after="240"/>
        <w:contextualSpacing w:val="0"/>
        <w:jc w:val="both"/>
        <w:rPr>
          <w:sz w:val="22"/>
          <w:szCs w:val="22"/>
        </w:rPr>
      </w:pPr>
      <w:r w:rsidRPr="006E4BB3">
        <w:rPr>
          <w:sz w:val="22"/>
          <w:szCs w:val="22"/>
        </w:rPr>
        <w:t xml:space="preserve">Prodávající prohlašuje, že mu jsou známy technické, kvalitativní a specifické podmínky, za nichž se má předmět smlouvy realizovat. </w:t>
      </w:r>
    </w:p>
    <w:p w14:paraId="2714D8D5" w14:textId="398AC33C" w:rsidR="0078745C" w:rsidRPr="006E4BB3" w:rsidRDefault="0078745C" w:rsidP="00367159">
      <w:pPr>
        <w:pStyle w:val="Odstavecseseznamem"/>
        <w:numPr>
          <w:ilvl w:val="0"/>
          <w:numId w:val="11"/>
        </w:numPr>
        <w:spacing w:before="240" w:after="240"/>
        <w:contextualSpacing w:val="0"/>
        <w:jc w:val="both"/>
        <w:rPr>
          <w:sz w:val="22"/>
          <w:szCs w:val="22"/>
        </w:rPr>
      </w:pPr>
      <w:r w:rsidRPr="006E4BB3">
        <w:rPr>
          <w:sz w:val="22"/>
          <w:szCs w:val="22"/>
        </w:rPr>
        <w:t>Dodávané z</w:t>
      </w:r>
      <w:r w:rsidR="002722C6" w:rsidRPr="006E4BB3">
        <w:rPr>
          <w:sz w:val="22"/>
          <w:szCs w:val="22"/>
        </w:rPr>
        <w:t>ařízení a příslušenství pro montáž</w:t>
      </w:r>
      <w:r w:rsidRPr="006E4BB3">
        <w:rPr>
          <w:sz w:val="22"/>
          <w:szCs w:val="22"/>
        </w:rPr>
        <w:t xml:space="preserve"> musí být nové a nepoužívané.</w:t>
      </w:r>
    </w:p>
    <w:p w14:paraId="7C272283" w14:textId="635D5C4D" w:rsidR="0078745C" w:rsidRPr="006E4BB3" w:rsidRDefault="0078745C" w:rsidP="00367159">
      <w:pPr>
        <w:pStyle w:val="Odstavecseseznamem"/>
        <w:numPr>
          <w:ilvl w:val="0"/>
          <w:numId w:val="11"/>
        </w:numPr>
        <w:spacing w:before="240" w:after="240"/>
        <w:contextualSpacing w:val="0"/>
        <w:jc w:val="both"/>
        <w:rPr>
          <w:sz w:val="22"/>
          <w:szCs w:val="22"/>
        </w:rPr>
      </w:pPr>
      <w:r w:rsidRPr="006E4BB3">
        <w:rPr>
          <w:sz w:val="22"/>
          <w:szCs w:val="22"/>
        </w:rPr>
        <w:t xml:space="preserve">Dodávané </w:t>
      </w:r>
      <w:r w:rsidR="002722C6" w:rsidRPr="006E4BB3">
        <w:rPr>
          <w:sz w:val="22"/>
          <w:szCs w:val="22"/>
        </w:rPr>
        <w:t>zařízení a příslušenství pro montáž</w:t>
      </w:r>
      <w:r w:rsidRPr="006E4BB3">
        <w:rPr>
          <w:sz w:val="22"/>
          <w:szCs w:val="22"/>
        </w:rPr>
        <w:t xml:space="preserve"> musí odpovídat platným technickým normám, právním předpisům, předpisům výrobce a požadavkům kupujícího.</w:t>
      </w:r>
    </w:p>
    <w:p w14:paraId="2A150261" w14:textId="77777777" w:rsidR="001B0F3C" w:rsidRPr="006E4BB3" w:rsidRDefault="001B0F3C" w:rsidP="00367159">
      <w:pPr>
        <w:pStyle w:val="Odstavecseseznamem"/>
        <w:numPr>
          <w:ilvl w:val="0"/>
          <w:numId w:val="11"/>
        </w:numPr>
        <w:spacing w:before="240" w:after="240"/>
        <w:contextualSpacing w:val="0"/>
        <w:jc w:val="both"/>
        <w:rPr>
          <w:rFonts w:eastAsia="Calibri"/>
          <w:sz w:val="22"/>
          <w:szCs w:val="22"/>
        </w:rPr>
      </w:pPr>
      <w:r w:rsidRPr="006E4BB3">
        <w:rPr>
          <w:rFonts w:eastAsia="Calibri"/>
          <w:sz w:val="22"/>
          <w:szCs w:val="22"/>
        </w:rPr>
        <w:t xml:space="preserve">Přesná specifikace předmětu koupě je uvedena v Příloze č. 1 této kupní smlouvy. Součástí předmětu koupě je i příslušenství a doklady, které se k němu vztahují a jsou potřebné k jeho převzetí a užívání. </w:t>
      </w:r>
    </w:p>
    <w:p w14:paraId="03090C86" w14:textId="77777777" w:rsidR="001B0F3C" w:rsidRPr="006E4BB3" w:rsidRDefault="001B0F3C" w:rsidP="00367159">
      <w:pPr>
        <w:pStyle w:val="Odstavecseseznamem"/>
        <w:numPr>
          <w:ilvl w:val="0"/>
          <w:numId w:val="11"/>
        </w:numPr>
        <w:spacing w:before="240" w:after="240"/>
        <w:contextualSpacing w:val="0"/>
        <w:jc w:val="both"/>
        <w:rPr>
          <w:rFonts w:eastAsia="Calibri"/>
          <w:sz w:val="22"/>
          <w:szCs w:val="22"/>
        </w:rPr>
      </w:pPr>
      <w:r w:rsidRPr="006E4BB3">
        <w:rPr>
          <w:rFonts w:eastAsia="Calibri"/>
          <w:sz w:val="22"/>
          <w:szCs w:val="22"/>
        </w:rPr>
        <w:t>Prodávající se zavazuje, že kupujícímu odevzdá předmět koupě a umožní mu nabýt vlastnické právo k němu, a kupující se zavazuje, že předmět koupě převezme a zaplatí prodávajícímu kupní cenu.</w:t>
      </w:r>
    </w:p>
    <w:p w14:paraId="0D321686" w14:textId="48A71E58" w:rsidR="001B0F3C" w:rsidRPr="006E4BB3" w:rsidRDefault="001B0F3C" w:rsidP="00367159">
      <w:pPr>
        <w:pStyle w:val="Odstavecseseznamem"/>
        <w:numPr>
          <w:ilvl w:val="0"/>
          <w:numId w:val="11"/>
        </w:numPr>
        <w:spacing w:before="240" w:after="240"/>
        <w:contextualSpacing w:val="0"/>
        <w:jc w:val="both"/>
        <w:rPr>
          <w:rFonts w:eastAsia="Calibri"/>
          <w:sz w:val="22"/>
          <w:szCs w:val="22"/>
        </w:rPr>
      </w:pPr>
      <w:r w:rsidRPr="006E4BB3">
        <w:rPr>
          <w:rFonts w:eastAsia="Calibri"/>
          <w:sz w:val="22"/>
          <w:szCs w:val="22"/>
        </w:rPr>
        <w:t>Předmět koupě je financován z projektu „Implementace Krajského akčního plánu rozvoje vzdělávání v Královéhradeckém kraji I</w:t>
      </w:r>
      <w:r w:rsidR="00385A85" w:rsidRPr="006E4BB3">
        <w:rPr>
          <w:rFonts w:eastAsia="Calibri"/>
          <w:sz w:val="22"/>
          <w:szCs w:val="22"/>
        </w:rPr>
        <w:t>I</w:t>
      </w:r>
      <w:r w:rsidRPr="006E4BB3">
        <w:rPr>
          <w:rFonts w:eastAsia="Calibri"/>
          <w:sz w:val="22"/>
          <w:szCs w:val="22"/>
        </w:rPr>
        <w:t xml:space="preserve">“, registrační číslo tohoto projektu je </w:t>
      </w:r>
      <w:r w:rsidR="00726D29" w:rsidRPr="00726D29">
        <w:rPr>
          <w:rFonts w:eastAsia="Calibri"/>
          <w:sz w:val="22"/>
          <w:szCs w:val="22"/>
        </w:rPr>
        <w:t>CZ.02.3.68/0.0/0.0/19_078/0019192</w:t>
      </w:r>
      <w:r w:rsidRPr="006E4BB3">
        <w:rPr>
          <w:rFonts w:eastAsia="Calibri"/>
          <w:sz w:val="22"/>
          <w:szCs w:val="22"/>
        </w:rPr>
        <w:t>.</w:t>
      </w:r>
    </w:p>
    <w:p w14:paraId="5596BBBE" w14:textId="024964EE" w:rsidR="001B0F3C" w:rsidRPr="006E4BB3" w:rsidRDefault="001B0F3C" w:rsidP="009F670F">
      <w:pPr>
        <w:spacing w:before="240" w:after="240"/>
        <w:jc w:val="center"/>
        <w:rPr>
          <w:rFonts w:eastAsia="Calibri"/>
          <w:b/>
          <w:sz w:val="22"/>
          <w:szCs w:val="22"/>
        </w:rPr>
      </w:pPr>
      <w:r w:rsidRPr="006E4BB3">
        <w:rPr>
          <w:rFonts w:eastAsia="Calibri"/>
          <w:b/>
          <w:sz w:val="22"/>
          <w:szCs w:val="22"/>
        </w:rPr>
        <w:t>II</w:t>
      </w:r>
      <w:r w:rsidR="009F670F">
        <w:rPr>
          <w:rFonts w:eastAsia="Calibri"/>
          <w:b/>
          <w:sz w:val="22"/>
          <w:szCs w:val="22"/>
        </w:rPr>
        <w:t>I</w:t>
      </w:r>
      <w:r w:rsidRPr="006E4BB3">
        <w:rPr>
          <w:rFonts w:eastAsia="Calibri"/>
          <w:b/>
          <w:sz w:val="22"/>
          <w:szCs w:val="22"/>
        </w:rPr>
        <w:t>.</w:t>
      </w:r>
    </w:p>
    <w:p w14:paraId="12AD472D" w14:textId="77777777" w:rsidR="001B0F3C" w:rsidRPr="006E4BB3" w:rsidRDefault="001B0F3C" w:rsidP="009F670F">
      <w:pPr>
        <w:spacing w:before="240" w:after="240"/>
        <w:jc w:val="center"/>
        <w:rPr>
          <w:rFonts w:eastAsia="Calibri"/>
          <w:b/>
          <w:sz w:val="22"/>
          <w:szCs w:val="22"/>
        </w:rPr>
      </w:pPr>
      <w:r w:rsidRPr="006E4BB3">
        <w:rPr>
          <w:rFonts w:eastAsia="Calibri"/>
          <w:b/>
          <w:sz w:val="22"/>
          <w:szCs w:val="22"/>
        </w:rPr>
        <w:t>Doba a místo plnění</w:t>
      </w:r>
    </w:p>
    <w:p w14:paraId="0F60DC08" w14:textId="5B972571" w:rsidR="008A0975" w:rsidRPr="006E4BB3" w:rsidRDefault="008A0975" w:rsidP="00367159">
      <w:pPr>
        <w:pStyle w:val="Odstavecseseznamem"/>
        <w:numPr>
          <w:ilvl w:val="0"/>
          <w:numId w:val="12"/>
        </w:numPr>
        <w:spacing w:before="240" w:after="240"/>
        <w:contextualSpacing w:val="0"/>
        <w:jc w:val="both"/>
        <w:rPr>
          <w:rFonts w:eastAsia="Calibri"/>
          <w:sz w:val="22"/>
          <w:szCs w:val="22"/>
        </w:rPr>
      </w:pPr>
      <w:r w:rsidRPr="006E4BB3">
        <w:rPr>
          <w:rFonts w:eastAsia="Calibri"/>
          <w:sz w:val="22"/>
          <w:szCs w:val="22"/>
        </w:rPr>
        <w:t>Tato zakázka se uskuteční dle níže uvedeného harmonogramu dodávek zařízení a prací.</w:t>
      </w:r>
    </w:p>
    <w:p w14:paraId="015F7AF8" w14:textId="1A76DECF" w:rsidR="008A0975" w:rsidRPr="006E4BB3" w:rsidRDefault="008A0975" w:rsidP="00367159">
      <w:pPr>
        <w:pStyle w:val="Odstavecseseznamem"/>
        <w:numPr>
          <w:ilvl w:val="0"/>
          <w:numId w:val="12"/>
        </w:numPr>
        <w:spacing w:before="240" w:after="240"/>
        <w:contextualSpacing w:val="0"/>
        <w:jc w:val="both"/>
        <w:rPr>
          <w:rFonts w:eastAsia="Calibri"/>
          <w:sz w:val="22"/>
          <w:szCs w:val="22"/>
        </w:rPr>
      </w:pPr>
      <w:r w:rsidRPr="006E4BB3">
        <w:rPr>
          <w:rFonts w:eastAsia="Calibri"/>
          <w:sz w:val="22"/>
          <w:szCs w:val="22"/>
        </w:rPr>
        <w:t>Harmonogram dodávek a prací proběhne v následujících fází:</w:t>
      </w:r>
    </w:p>
    <w:p w14:paraId="07EB5752" w14:textId="52CF920A" w:rsidR="008A0975" w:rsidRPr="006E4BB3" w:rsidRDefault="008A0975" w:rsidP="00367159">
      <w:pPr>
        <w:pStyle w:val="Odstavecseseznamem"/>
        <w:numPr>
          <w:ilvl w:val="1"/>
          <w:numId w:val="13"/>
        </w:numPr>
        <w:spacing w:before="240" w:after="240"/>
        <w:contextualSpacing w:val="0"/>
        <w:jc w:val="both"/>
        <w:rPr>
          <w:sz w:val="22"/>
          <w:szCs w:val="22"/>
        </w:rPr>
      </w:pPr>
      <w:r w:rsidRPr="006E4BB3">
        <w:rPr>
          <w:sz w:val="22"/>
          <w:szCs w:val="22"/>
        </w:rPr>
        <w:t>fáze 1</w:t>
      </w:r>
      <w:r w:rsidR="00383F73">
        <w:rPr>
          <w:sz w:val="22"/>
          <w:szCs w:val="22"/>
        </w:rPr>
        <w:t>.</w:t>
      </w:r>
      <w:r w:rsidRPr="006E4BB3">
        <w:rPr>
          <w:sz w:val="22"/>
          <w:szCs w:val="22"/>
        </w:rPr>
        <w:t xml:space="preserve"> – splněna k </w:t>
      </w:r>
      <w:r w:rsidRPr="00404852">
        <w:rPr>
          <w:b/>
          <w:sz w:val="22"/>
          <w:szCs w:val="22"/>
        </w:rPr>
        <w:t>3</w:t>
      </w:r>
      <w:r w:rsidR="00D93DF0">
        <w:rPr>
          <w:b/>
          <w:sz w:val="22"/>
          <w:szCs w:val="22"/>
        </w:rPr>
        <w:t>0</w:t>
      </w:r>
      <w:r w:rsidRPr="00404852">
        <w:rPr>
          <w:b/>
          <w:sz w:val="22"/>
          <w:szCs w:val="22"/>
        </w:rPr>
        <w:t xml:space="preserve">. </w:t>
      </w:r>
      <w:r w:rsidR="00404852" w:rsidRPr="00404852">
        <w:rPr>
          <w:b/>
          <w:sz w:val="22"/>
          <w:szCs w:val="22"/>
        </w:rPr>
        <w:t>6</w:t>
      </w:r>
      <w:r w:rsidRPr="00404852">
        <w:rPr>
          <w:b/>
          <w:sz w:val="22"/>
          <w:szCs w:val="22"/>
        </w:rPr>
        <w:t>. 2021</w:t>
      </w:r>
      <w:r w:rsidRPr="00404852">
        <w:rPr>
          <w:sz w:val="22"/>
          <w:szCs w:val="22"/>
        </w:rPr>
        <w:t xml:space="preserve">, </w:t>
      </w:r>
      <w:r w:rsidRPr="006E4BB3">
        <w:rPr>
          <w:sz w:val="22"/>
          <w:szCs w:val="22"/>
        </w:rPr>
        <w:t xml:space="preserve">v této fázi jde o dodání a instalaci zařízení z položky </w:t>
      </w:r>
      <w:proofErr w:type="spellStart"/>
      <w:r w:rsidRPr="006E4BB3">
        <w:rPr>
          <w:sz w:val="22"/>
          <w:szCs w:val="22"/>
        </w:rPr>
        <w:t>Wifi</w:t>
      </w:r>
      <w:proofErr w:type="spellEnd"/>
      <w:r w:rsidR="00383F73">
        <w:rPr>
          <w:sz w:val="22"/>
          <w:szCs w:val="22"/>
        </w:rPr>
        <w:t> </w:t>
      </w:r>
      <w:r w:rsidRPr="006E4BB3">
        <w:rPr>
          <w:sz w:val="22"/>
          <w:szCs w:val="22"/>
        </w:rPr>
        <w:t>síť</w:t>
      </w:r>
      <w:r w:rsidR="00383F73">
        <w:rPr>
          <w:sz w:val="22"/>
          <w:szCs w:val="22"/>
        </w:rPr>
        <w:t> </w:t>
      </w:r>
      <w:r w:rsidRPr="006E4BB3">
        <w:rPr>
          <w:sz w:val="22"/>
          <w:szCs w:val="22"/>
        </w:rPr>
        <w:t>–</w:t>
      </w:r>
      <w:r w:rsidR="00383F73">
        <w:rPr>
          <w:sz w:val="22"/>
          <w:szCs w:val="22"/>
        </w:rPr>
        <w:t> </w:t>
      </w:r>
      <w:r w:rsidRPr="006E4BB3">
        <w:rPr>
          <w:sz w:val="22"/>
          <w:szCs w:val="22"/>
        </w:rPr>
        <w:t>switche, k tomu potřebné příslušenství k montáži a příslušné potřebné instalační práce</w:t>
      </w:r>
    </w:p>
    <w:p w14:paraId="6A8187A1" w14:textId="4B1E501D" w:rsidR="008A0975" w:rsidRPr="006E4BB3" w:rsidRDefault="008A0975" w:rsidP="00367159">
      <w:pPr>
        <w:pStyle w:val="Odstavecseseznamem"/>
        <w:numPr>
          <w:ilvl w:val="1"/>
          <w:numId w:val="13"/>
        </w:numPr>
        <w:spacing w:before="240" w:after="240"/>
        <w:contextualSpacing w:val="0"/>
        <w:jc w:val="both"/>
        <w:rPr>
          <w:sz w:val="22"/>
          <w:szCs w:val="22"/>
        </w:rPr>
      </w:pPr>
      <w:r w:rsidRPr="006E4BB3">
        <w:rPr>
          <w:sz w:val="22"/>
          <w:szCs w:val="22"/>
        </w:rPr>
        <w:t>fáze 2</w:t>
      </w:r>
      <w:r w:rsidR="00383F73">
        <w:rPr>
          <w:sz w:val="22"/>
          <w:szCs w:val="22"/>
        </w:rPr>
        <w:t>.</w:t>
      </w:r>
      <w:r w:rsidRPr="006E4BB3">
        <w:rPr>
          <w:sz w:val="22"/>
          <w:szCs w:val="22"/>
        </w:rPr>
        <w:t xml:space="preserve"> – splněna k </w:t>
      </w:r>
      <w:r w:rsidRPr="00404852">
        <w:rPr>
          <w:b/>
          <w:sz w:val="22"/>
          <w:szCs w:val="22"/>
        </w:rPr>
        <w:t>30. 7. 2021</w:t>
      </w:r>
      <w:r w:rsidRPr="00404852">
        <w:rPr>
          <w:sz w:val="22"/>
          <w:szCs w:val="22"/>
        </w:rPr>
        <w:t xml:space="preserve">, </w:t>
      </w:r>
      <w:r w:rsidRPr="006E4BB3">
        <w:rPr>
          <w:sz w:val="22"/>
          <w:szCs w:val="22"/>
        </w:rPr>
        <w:t xml:space="preserve">v této fázi jde o dodání a instalaci zařízení z položky </w:t>
      </w:r>
      <w:proofErr w:type="spellStart"/>
      <w:r w:rsidRPr="006E4BB3">
        <w:rPr>
          <w:sz w:val="22"/>
          <w:szCs w:val="22"/>
        </w:rPr>
        <w:t>Wifi</w:t>
      </w:r>
      <w:proofErr w:type="spellEnd"/>
      <w:r w:rsidR="00383F73">
        <w:rPr>
          <w:sz w:val="22"/>
          <w:szCs w:val="22"/>
        </w:rPr>
        <w:t> </w:t>
      </w:r>
      <w:r w:rsidRPr="006E4BB3">
        <w:rPr>
          <w:sz w:val="22"/>
          <w:szCs w:val="22"/>
        </w:rPr>
        <w:t>síť</w:t>
      </w:r>
      <w:r w:rsidR="00383F73">
        <w:rPr>
          <w:sz w:val="22"/>
          <w:szCs w:val="22"/>
        </w:rPr>
        <w:t> </w:t>
      </w:r>
      <w:r w:rsidRPr="006E4BB3">
        <w:rPr>
          <w:sz w:val="22"/>
          <w:szCs w:val="22"/>
        </w:rPr>
        <w:t>–</w:t>
      </w:r>
      <w:r w:rsidR="00383F73">
        <w:rPr>
          <w:sz w:val="22"/>
          <w:szCs w:val="22"/>
        </w:rPr>
        <w:t> </w:t>
      </w:r>
      <w:r w:rsidRPr="006E4BB3">
        <w:rPr>
          <w:sz w:val="22"/>
          <w:szCs w:val="22"/>
        </w:rPr>
        <w:t>vysílače, k tomu potřebné příslušenství k montáži a příslušné potřebné instalační práce</w:t>
      </w:r>
    </w:p>
    <w:p w14:paraId="70AB7A89" w14:textId="3777E6C3" w:rsidR="008A0975" w:rsidRPr="006E4BB3" w:rsidRDefault="008A0975" w:rsidP="00367159">
      <w:pPr>
        <w:pStyle w:val="Odstavecseseznamem"/>
        <w:numPr>
          <w:ilvl w:val="1"/>
          <w:numId w:val="13"/>
        </w:numPr>
        <w:spacing w:before="240" w:after="240"/>
        <w:contextualSpacing w:val="0"/>
        <w:jc w:val="both"/>
        <w:rPr>
          <w:sz w:val="22"/>
          <w:szCs w:val="22"/>
        </w:rPr>
      </w:pPr>
      <w:r w:rsidRPr="006E4BB3">
        <w:rPr>
          <w:sz w:val="22"/>
          <w:szCs w:val="22"/>
        </w:rPr>
        <w:lastRenderedPageBreak/>
        <w:t>nejpozději k poslednímu dni dané fáze proběhne kontrola instalovaného zařízení a bude sepsán o této kontrole protokol</w:t>
      </w:r>
    </w:p>
    <w:p w14:paraId="0DDC9F69" w14:textId="567857A5" w:rsidR="002722C6" w:rsidRPr="006E4BB3" w:rsidRDefault="00000C23" w:rsidP="00367159">
      <w:pPr>
        <w:pStyle w:val="Odstavecseseznamem"/>
        <w:numPr>
          <w:ilvl w:val="1"/>
          <w:numId w:val="13"/>
        </w:numPr>
        <w:spacing w:before="240" w:after="240"/>
        <w:contextualSpacing w:val="0"/>
        <w:jc w:val="both"/>
        <w:rPr>
          <w:sz w:val="22"/>
          <w:szCs w:val="22"/>
        </w:rPr>
      </w:pPr>
      <w:r w:rsidRPr="006E4BB3">
        <w:rPr>
          <w:sz w:val="22"/>
          <w:szCs w:val="22"/>
        </w:rPr>
        <w:t>tedy nejpozději k </w:t>
      </w:r>
      <w:r w:rsidRPr="00404852">
        <w:rPr>
          <w:b/>
          <w:sz w:val="22"/>
          <w:szCs w:val="22"/>
        </w:rPr>
        <w:t>30. 7. 2021</w:t>
      </w:r>
      <w:r w:rsidRPr="00404852">
        <w:rPr>
          <w:sz w:val="22"/>
          <w:szCs w:val="22"/>
        </w:rPr>
        <w:t xml:space="preserve"> </w:t>
      </w:r>
      <w:r w:rsidRPr="006E4BB3">
        <w:rPr>
          <w:sz w:val="22"/>
          <w:szCs w:val="22"/>
        </w:rPr>
        <w:t xml:space="preserve">bude tato zakázka v celé její šíři splněna a předána </w:t>
      </w:r>
    </w:p>
    <w:p w14:paraId="661DE971" w14:textId="0F2168CE" w:rsidR="001B0F3C" w:rsidRPr="006E4BB3" w:rsidRDefault="001B0F3C" w:rsidP="00367159">
      <w:pPr>
        <w:pStyle w:val="Odstavecseseznamem"/>
        <w:numPr>
          <w:ilvl w:val="0"/>
          <w:numId w:val="12"/>
        </w:numPr>
        <w:spacing w:before="240" w:after="240"/>
        <w:contextualSpacing w:val="0"/>
        <w:jc w:val="both"/>
        <w:rPr>
          <w:rFonts w:eastAsia="Calibri"/>
          <w:sz w:val="22"/>
          <w:szCs w:val="22"/>
        </w:rPr>
      </w:pPr>
      <w:r w:rsidRPr="006E4BB3">
        <w:rPr>
          <w:rFonts w:eastAsia="Calibri"/>
          <w:sz w:val="22"/>
          <w:szCs w:val="22"/>
        </w:rPr>
        <w:t>Místem dodání předmětu koupě je sídlo kupujícího: Gymnázium a Střední odborná škola pedagogická, Nová Paka, Kumburská 740, 509 01  Nová Paka.</w:t>
      </w:r>
    </w:p>
    <w:p w14:paraId="4F4B16FF" w14:textId="537CFB0A" w:rsidR="0078745C" w:rsidRPr="006E4BB3" w:rsidRDefault="00D81100" w:rsidP="00367159">
      <w:pPr>
        <w:pStyle w:val="Odstavecseseznamem"/>
        <w:numPr>
          <w:ilvl w:val="0"/>
          <w:numId w:val="12"/>
        </w:numPr>
        <w:spacing w:before="240" w:after="240"/>
        <w:contextualSpacing w:val="0"/>
        <w:jc w:val="both"/>
        <w:rPr>
          <w:rFonts w:eastAsia="Calibri"/>
          <w:sz w:val="22"/>
          <w:szCs w:val="22"/>
        </w:rPr>
      </w:pPr>
      <w:r w:rsidRPr="006E4BB3">
        <w:rPr>
          <w:rFonts w:eastAsia="Calibri"/>
          <w:sz w:val="22"/>
          <w:szCs w:val="22"/>
        </w:rPr>
        <w:t xml:space="preserve">Převzetí </w:t>
      </w:r>
      <w:r w:rsidR="00000C23" w:rsidRPr="006E4BB3">
        <w:rPr>
          <w:sz w:val="22"/>
          <w:szCs w:val="22"/>
        </w:rPr>
        <w:t>smluveného zařízení a potřebných příslušenství k montáži</w:t>
      </w:r>
      <w:r w:rsidRPr="006E4BB3">
        <w:rPr>
          <w:rFonts w:eastAsia="Calibri"/>
          <w:sz w:val="22"/>
          <w:szCs w:val="22"/>
        </w:rPr>
        <w:t xml:space="preserve"> jinými než oprávněnými a oběma stranám známými osobami nebude považováno za řádné. Vlastnické právo přechází na kupujícího podpisem předávacího protokolu.  S přechodem vlastnického práva přechází na kupujícího současně i nebezpečí škody na </w:t>
      </w:r>
      <w:r w:rsidR="00000C23" w:rsidRPr="006E4BB3">
        <w:rPr>
          <w:sz w:val="22"/>
          <w:szCs w:val="22"/>
        </w:rPr>
        <w:t>smluvené zařízení a potřebné příslušenství k montáži</w:t>
      </w:r>
      <w:r w:rsidRPr="006E4BB3">
        <w:rPr>
          <w:rFonts w:eastAsia="Calibri"/>
          <w:sz w:val="22"/>
          <w:szCs w:val="22"/>
        </w:rPr>
        <w:t>.</w:t>
      </w:r>
    </w:p>
    <w:p w14:paraId="2F578C4D" w14:textId="4C3C586A" w:rsidR="0078745C" w:rsidRPr="00CE6BCC" w:rsidRDefault="0078745C" w:rsidP="009F670F">
      <w:pPr>
        <w:spacing w:before="240" w:after="240"/>
        <w:jc w:val="center"/>
        <w:rPr>
          <w:b/>
          <w:sz w:val="22"/>
          <w:szCs w:val="22"/>
        </w:rPr>
      </w:pPr>
      <w:r w:rsidRPr="00CE6BCC">
        <w:rPr>
          <w:b/>
          <w:sz w:val="22"/>
          <w:szCs w:val="22"/>
        </w:rPr>
        <w:t>I</w:t>
      </w:r>
      <w:r w:rsidR="009F670F">
        <w:rPr>
          <w:b/>
          <w:sz w:val="22"/>
          <w:szCs w:val="22"/>
        </w:rPr>
        <w:t>V</w:t>
      </w:r>
      <w:r w:rsidRPr="00CE6BCC">
        <w:rPr>
          <w:b/>
          <w:sz w:val="22"/>
          <w:szCs w:val="22"/>
        </w:rPr>
        <w:t>.</w:t>
      </w:r>
    </w:p>
    <w:p w14:paraId="6DB56956" w14:textId="0EBE2329" w:rsidR="0078745C" w:rsidRPr="00CE6BCC" w:rsidRDefault="0078745C" w:rsidP="009F670F">
      <w:pPr>
        <w:spacing w:before="240" w:after="240"/>
        <w:jc w:val="center"/>
        <w:rPr>
          <w:rFonts w:eastAsia="Calibri"/>
          <w:b/>
          <w:sz w:val="22"/>
          <w:szCs w:val="22"/>
        </w:rPr>
      </w:pPr>
      <w:r w:rsidRPr="00CE6BCC">
        <w:rPr>
          <w:b/>
          <w:sz w:val="22"/>
          <w:szCs w:val="22"/>
        </w:rPr>
        <w:t>Způsob provádění (provádění díla)</w:t>
      </w:r>
    </w:p>
    <w:p w14:paraId="6397072B" w14:textId="576C5D38"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 xml:space="preserve">Prodávající bude při zajišťování dodávky postupovat s odbornou péčí. Dodávka a ostatní související práce, které jsou předmětem smlouvy, prodávající provede v takovém rozsahu a jakosti, aby dodávka odpovídala podmínkám stanoveným smlouvou a obvyklému účelu použití. </w:t>
      </w:r>
    </w:p>
    <w:p w14:paraId="6855BBDF" w14:textId="285E8722"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 xml:space="preserve">Prodávající je povinen dodat </w:t>
      </w:r>
      <w:r w:rsidR="00000C23" w:rsidRPr="00CE6BCC">
        <w:rPr>
          <w:sz w:val="22"/>
          <w:szCs w:val="22"/>
        </w:rPr>
        <w:t>smluvené zařízení a potřebné příslušenství k montáži</w:t>
      </w:r>
      <w:r w:rsidRPr="00CE6BCC">
        <w:rPr>
          <w:rFonts w:eastAsia="Calibri"/>
          <w:sz w:val="22"/>
          <w:szCs w:val="22"/>
        </w:rPr>
        <w:t xml:space="preserve"> ve sjednané době v požadovaném množství, jakosti a provedení a v souladu s dalšími podmínkami stanovenými smlouvou. Prodávající se zavazuje zajistit v rámci dodávky především veškeré práce dle požadavků kupujícího a úplné a včasné provedení všech prací nutných pro řádné dodání bez vad a další plnění, jejichž provedení je pro řádné a včasné dodání nezbytné.</w:t>
      </w:r>
    </w:p>
    <w:p w14:paraId="3C153E91" w14:textId="237C4307"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Prodávající je povinen při zajišťování dodávek dodržovat veškeré bezpečnostní předpisy, veškeré zákony a jejich prováděcí vyhlášky, pokud se vztahují k zajišťování předmětných dodávek a týkají se činnosti prodávajícího, bezpečnosti práce, požární ochrany a ochrany životního prostředí. Pokud porušením těchto předpisů vznikne kupujícímu škoda, nese náklady prodávající.</w:t>
      </w:r>
    </w:p>
    <w:p w14:paraId="34BD5B67" w14:textId="3EB6F9BC"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 xml:space="preserve">Dodávka </w:t>
      </w:r>
      <w:r w:rsidR="00000C23" w:rsidRPr="00CE6BCC">
        <w:rPr>
          <w:sz w:val="22"/>
          <w:szCs w:val="22"/>
        </w:rPr>
        <w:t>smluveného zařízení a potřebného příslušenství k montáži</w:t>
      </w:r>
      <w:r w:rsidRPr="00CE6BCC">
        <w:rPr>
          <w:rFonts w:eastAsia="Calibri"/>
          <w:sz w:val="22"/>
          <w:szCs w:val="22"/>
        </w:rPr>
        <w:t xml:space="preserve"> musí vyhovovat všem normám a právním předpisům platným v České republice. </w:t>
      </w:r>
    </w:p>
    <w:p w14:paraId="5F685BDA" w14:textId="3DCC941F"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Prodávající odpovídá za zajištění odborného provádění dodávky oprávněnými osobami, za dodržení obecných technických požadavků při realizaci díla a jiných technických předpisů.</w:t>
      </w:r>
    </w:p>
    <w:p w14:paraId="40EBD360" w14:textId="5A752864" w:rsidR="0078745C" w:rsidRPr="00CE6BCC" w:rsidRDefault="0078745C" w:rsidP="00367159">
      <w:pPr>
        <w:pStyle w:val="Odstavecseseznamem"/>
        <w:numPr>
          <w:ilvl w:val="0"/>
          <w:numId w:val="14"/>
        </w:numPr>
        <w:spacing w:before="240" w:after="240"/>
        <w:contextualSpacing w:val="0"/>
        <w:jc w:val="both"/>
        <w:rPr>
          <w:rFonts w:eastAsia="Calibri"/>
          <w:sz w:val="22"/>
          <w:szCs w:val="22"/>
        </w:rPr>
      </w:pPr>
      <w:r w:rsidRPr="00CE6BCC">
        <w:rPr>
          <w:rFonts w:eastAsia="Calibri"/>
          <w:sz w:val="22"/>
          <w:szCs w:val="22"/>
        </w:rPr>
        <w:t>Prodávající je srozuměn s tím, že uhradí jakoukoliv opravu nebo výměnu plynoucí z prodávajícím zaviněného poškození. Prodávající si je rovněž vědom toho, že nese veškerá rizika a náhrady škod z toho plynoucí.</w:t>
      </w:r>
    </w:p>
    <w:p w14:paraId="24917995" w14:textId="4218A583" w:rsidR="001B0F3C" w:rsidRPr="00CE6BCC" w:rsidRDefault="0078745C" w:rsidP="009F670F">
      <w:pPr>
        <w:spacing w:before="240" w:after="240"/>
        <w:jc w:val="center"/>
        <w:rPr>
          <w:rFonts w:eastAsia="Calibri"/>
          <w:b/>
          <w:sz w:val="22"/>
          <w:szCs w:val="22"/>
        </w:rPr>
      </w:pPr>
      <w:r w:rsidRPr="00CE6BCC">
        <w:rPr>
          <w:rFonts w:eastAsia="Calibri"/>
          <w:b/>
          <w:sz w:val="22"/>
          <w:szCs w:val="22"/>
        </w:rPr>
        <w:t>V</w:t>
      </w:r>
      <w:r w:rsidR="001B0F3C" w:rsidRPr="00CE6BCC">
        <w:rPr>
          <w:rFonts w:eastAsia="Calibri"/>
          <w:b/>
          <w:sz w:val="22"/>
          <w:szCs w:val="22"/>
        </w:rPr>
        <w:t>.</w:t>
      </w:r>
    </w:p>
    <w:p w14:paraId="7BF20152" w14:textId="77777777" w:rsidR="001B0F3C" w:rsidRPr="00CE6BCC" w:rsidRDefault="001B0F3C" w:rsidP="009F670F">
      <w:pPr>
        <w:spacing w:before="240" w:after="240"/>
        <w:jc w:val="center"/>
        <w:rPr>
          <w:rFonts w:eastAsia="Calibri"/>
          <w:b/>
          <w:sz w:val="22"/>
          <w:szCs w:val="22"/>
        </w:rPr>
      </w:pPr>
      <w:r w:rsidRPr="00CE6BCC">
        <w:rPr>
          <w:rFonts w:eastAsia="Calibri"/>
          <w:b/>
          <w:sz w:val="22"/>
          <w:szCs w:val="22"/>
        </w:rPr>
        <w:t>Kupní cena a platební podmínky</w:t>
      </w:r>
    </w:p>
    <w:p w14:paraId="0E29AFD6" w14:textId="5EDC4FF4" w:rsidR="001B0F3C" w:rsidRPr="00CE6BCC" w:rsidRDefault="00000C23" w:rsidP="00367159">
      <w:pPr>
        <w:pStyle w:val="Odstavecseseznamem"/>
        <w:numPr>
          <w:ilvl w:val="0"/>
          <w:numId w:val="15"/>
        </w:numPr>
        <w:spacing w:before="240" w:after="240"/>
        <w:contextualSpacing w:val="0"/>
        <w:jc w:val="both"/>
        <w:rPr>
          <w:sz w:val="22"/>
          <w:szCs w:val="22"/>
        </w:rPr>
      </w:pPr>
      <w:r w:rsidRPr="00CE6BCC">
        <w:rPr>
          <w:sz w:val="22"/>
          <w:szCs w:val="22"/>
        </w:rPr>
        <w:t>Celková k</w:t>
      </w:r>
      <w:r w:rsidR="001B0F3C" w:rsidRPr="00CE6BCC">
        <w:rPr>
          <w:sz w:val="22"/>
          <w:szCs w:val="22"/>
        </w:rPr>
        <w:t xml:space="preserve">upní cena se ujednává ve výši </w:t>
      </w:r>
      <w:r w:rsidR="001B0F3C" w:rsidRPr="00CE6BCC">
        <w:rPr>
          <w:sz w:val="22"/>
          <w:szCs w:val="22"/>
          <w:highlight w:val="cyan"/>
        </w:rPr>
        <w:t>…………………….. Kč (slovy ……………………………………………………. korun českých) bez DPH a …………………………. Kč (slovy ……………………………………….</w:t>
      </w:r>
      <w:r w:rsidR="001B0F3C" w:rsidRPr="00CE6BCC">
        <w:rPr>
          <w:sz w:val="22"/>
          <w:szCs w:val="22"/>
        </w:rPr>
        <w:t xml:space="preserve"> korun českých) s DPH. </w:t>
      </w:r>
    </w:p>
    <w:p w14:paraId="44F435AE" w14:textId="479DCB96" w:rsidR="00000C23" w:rsidRPr="00CE6BCC" w:rsidRDefault="00000C23" w:rsidP="00367159">
      <w:pPr>
        <w:pStyle w:val="Odstavecseseznamem"/>
        <w:numPr>
          <w:ilvl w:val="0"/>
          <w:numId w:val="15"/>
        </w:numPr>
        <w:spacing w:before="240" w:after="240"/>
        <w:contextualSpacing w:val="0"/>
        <w:jc w:val="both"/>
        <w:rPr>
          <w:sz w:val="22"/>
          <w:szCs w:val="22"/>
        </w:rPr>
      </w:pPr>
      <w:r w:rsidRPr="00CE6BCC">
        <w:rPr>
          <w:sz w:val="22"/>
          <w:szCs w:val="22"/>
        </w:rPr>
        <w:lastRenderedPageBreak/>
        <w:t xml:space="preserve">Dle uvedeného harmonogramu dodávek a prací </w:t>
      </w:r>
      <w:r w:rsidR="00A13C03" w:rsidRPr="00CE6BCC">
        <w:rPr>
          <w:sz w:val="22"/>
          <w:szCs w:val="22"/>
        </w:rPr>
        <w:t>v článku II</w:t>
      </w:r>
      <w:r w:rsidR="0036776A">
        <w:rPr>
          <w:sz w:val="22"/>
          <w:szCs w:val="22"/>
        </w:rPr>
        <w:t>I</w:t>
      </w:r>
      <w:r w:rsidR="00A13C03" w:rsidRPr="00CE6BCC">
        <w:rPr>
          <w:sz w:val="22"/>
          <w:szCs w:val="22"/>
        </w:rPr>
        <w:t xml:space="preserve">. této smlouvy </w:t>
      </w:r>
      <w:r w:rsidRPr="00CE6BCC">
        <w:rPr>
          <w:sz w:val="22"/>
          <w:szCs w:val="22"/>
        </w:rPr>
        <w:t xml:space="preserve">bude </w:t>
      </w:r>
      <w:r w:rsidR="00A13C03" w:rsidRPr="00CE6BCC">
        <w:rPr>
          <w:sz w:val="22"/>
          <w:szCs w:val="22"/>
        </w:rPr>
        <w:t>po splnění fáze vy</w:t>
      </w:r>
      <w:r w:rsidRPr="00CE6BCC">
        <w:rPr>
          <w:sz w:val="22"/>
          <w:szCs w:val="22"/>
        </w:rPr>
        <w:t>fakturováno</w:t>
      </w:r>
      <w:r w:rsidR="00A13C03" w:rsidRPr="00CE6BCC">
        <w:rPr>
          <w:sz w:val="22"/>
          <w:szCs w:val="22"/>
        </w:rPr>
        <w:t xml:space="preserve"> příslušné zařízení, příslušenství k montáži a instalační práce</w:t>
      </w:r>
      <w:r w:rsidRPr="00CE6BCC">
        <w:rPr>
          <w:sz w:val="22"/>
          <w:szCs w:val="22"/>
        </w:rPr>
        <w:t xml:space="preserve">. </w:t>
      </w:r>
      <w:r w:rsidR="00A13C03" w:rsidRPr="00CE6BCC">
        <w:rPr>
          <w:sz w:val="22"/>
          <w:szCs w:val="22"/>
        </w:rPr>
        <w:t>Celková částka všech faktur k této zakázce bude rovna celkové kupní ceně.</w:t>
      </w:r>
    </w:p>
    <w:p w14:paraId="704B60C2" w14:textId="77777777"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 xml:space="preserve">Kupní cena je ujednána dohodou smluvních stran. Kupní cena je stanovena jako nejvýše přípustná a nepřekročitelná a obsahuje veškeré náklady spojené s realizací koupě. Sazba DPH se řídí platnými právními předpisy. </w:t>
      </w:r>
    </w:p>
    <w:p w14:paraId="16CBDF46" w14:textId="77777777"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Kupní cena bude zaplacena kupujícím na základě vystaveného daňového dokladu – faktury, kterou je prodávající oprávněn vystavit až po předání a převzetí předmětu koupě. Podkladem pro vystavení faktury je Protokol o předání a převzetí předmětu koupě (dále i jako „Protokol“) stvrzený oběma smluvními stranami.</w:t>
      </w:r>
    </w:p>
    <w:p w14:paraId="26415061" w14:textId="41A7003C"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 xml:space="preserve">Kupní cena bude zaplacena objednatelem na základě vystavené faktury se </w:t>
      </w:r>
      <w:r w:rsidR="00FE284B">
        <w:rPr>
          <w:sz w:val="22"/>
          <w:szCs w:val="22"/>
        </w:rPr>
        <w:t xml:space="preserve">standardní </w:t>
      </w:r>
      <w:r w:rsidRPr="00CE6BCC">
        <w:rPr>
          <w:sz w:val="22"/>
          <w:szCs w:val="22"/>
        </w:rPr>
        <w:t xml:space="preserve">splatností </w:t>
      </w:r>
      <w:r w:rsidR="00FE284B">
        <w:rPr>
          <w:sz w:val="22"/>
          <w:szCs w:val="22"/>
        </w:rPr>
        <w:t>do </w:t>
      </w:r>
      <w:r w:rsidR="00726D29">
        <w:rPr>
          <w:sz w:val="22"/>
          <w:szCs w:val="22"/>
        </w:rPr>
        <w:t>30</w:t>
      </w:r>
      <w:r w:rsidRPr="00CE6BCC">
        <w:rPr>
          <w:sz w:val="22"/>
          <w:szCs w:val="22"/>
        </w:rPr>
        <w:t xml:space="preserve"> dnů od data převzetí. </w:t>
      </w:r>
    </w:p>
    <w:p w14:paraId="32B56BCF" w14:textId="77777777"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Úhrada kupní ceny bude provedena bezhotovostní formou převodem na bankovní účet prodávajícího. Obě smluvní strany se dohodly na tom, že peněžitý závazek je splněn dnem, kdy je částka odepsána z účtu kupujícího.</w:t>
      </w:r>
    </w:p>
    <w:p w14:paraId="74F5C47B" w14:textId="0B981F53"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Pro platby dle článku VI</w:t>
      </w:r>
      <w:r w:rsidR="00A13C03" w:rsidRPr="00CE6BCC">
        <w:rPr>
          <w:sz w:val="22"/>
          <w:szCs w:val="22"/>
        </w:rPr>
        <w:t>I</w:t>
      </w:r>
      <w:r w:rsidR="0036776A">
        <w:rPr>
          <w:sz w:val="22"/>
          <w:szCs w:val="22"/>
        </w:rPr>
        <w:t>I</w:t>
      </w:r>
      <w:r w:rsidRPr="00CE6BCC">
        <w:rPr>
          <w:sz w:val="22"/>
          <w:szCs w:val="22"/>
        </w:rPr>
        <w:t>. této smlouvy platí přiměřeně platební podmínky jako pro vystavení a placení faktury.</w:t>
      </w:r>
    </w:p>
    <w:p w14:paraId="1F31B753" w14:textId="6179C067" w:rsidR="001B0F3C" w:rsidRPr="00CE6BCC" w:rsidRDefault="001B0F3C" w:rsidP="00367159">
      <w:pPr>
        <w:pStyle w:val="Odstavecseseznamem"/>
        <w:numPr>
          <w:ilvl w:val="0"/>
          <w:numId w:val="15"/>
        </w:numPr>
        <w:spacing w:before="240" w:after="240"/>
        <w:contextualSpacing w:val="0"/>
        <w:jc w:val="both"/>
        <w:rPr>
          <w:rFonts w:eastAsia="Calibri"/>
          <w:sz w:val="22"/>
          <w:szCs w:val="22"/>
        </w:rPr>
      </w:pPr>
      <w:r w:rsidRPr="00CE6BCC">
        <w:rPr>
          <w:sz w:val="22"/>
          <w:szCs w:val="22"/>
        </w:rPr>
        <w:t xml:space="preserve">Faktury prodávajícího musí mít náležitosti daňového dokladu dle zákona č. 563/1991 Sb., o účetnictví, v platném znění, a dle zákona č. 235/2004 Sb., o dani z přidané hodnoty, v platném znění. V případě, že účetní doklady nebudou mít odpovídající náležitosti, je kupující oprávněn zaslat je ve lhůtě splatnosti zpět prodávajícím k doplnění, aniž se tak dostane do prodlení s placením; lhůta splatnosti počíná běžet znovu od opětovného doručení náležitě doplněných či opravených dokladů. </w:t>
      </w:r>
      <w:r w:rsidRPr="00CE6BCC">
        <w:rPr>
          <w:rFonts w:eastAsia="Calibri"/>
          <w:sz w:val="22"/>
          <w:szCs w:val="22"/>
        </w:rPr>
        <w:t>Faktury prodávajícího musí obsahovat zejména:</w:t>
      </w:r>
    </w:p>
    <w:p w14:paraId="5152B33C"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identifikační údaje kupujícího,</w:t>
      </w:r>
    </w:p>
    <w:p w14:paraId="6CB2D498"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 xml:space="preserve">identifikační údaje prodávajícího, </w:t>
      </w:r>
    </w:p>
    <w:p w14:paraId="2392B638"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označení banky a číslo účtu, na který má být úhrada provedena,</w:t>
      </w:r>
    </w:p>
    <w:p w14:paraId="4E654481"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popis plnění,</w:t>
      </w:r>
    </w:p>
    <w:p w14:paraId="1E01F19E"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datum vystavení a odeslání faktury,</w:t>
      </w:r>
    </w:p>
    <w:p w14:paraId="4B9EEB54"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 xml:space="preserve">datum uskutečnění zdanitelného plnění, </w:t>
      </w:r>
    </w:p>
    <w:p w14:paraId="2AB6C072"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datum splatnosti,</w:t>
      </w:r>
    </w:p>
    <w:p w14:paraId="4001A177"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výši částky bez DPH celkem a základny podle sazeb DPH,</w:t>
      </w:r>
    </w:p>
    <w:p w14:paraId="199C3A15"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sazby DPH,</w:t>
      </w:r>
    </w:p>
    <w:p w14:paraId="196D0808"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výši DPH celkem a podle základen, zaokrouhlené dle příslušných předpisů,</w:t>
      </w:r>
    </w:p>
    <w:p w14:paraId="06D9CA91"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lastRenderedPageBreak/>
        <w:t>cenu celkem včetně DPH,</w:t>
      </w:r>
    </w:p>
    <w:p w14:paraId="6C3CBDDE" w14:textId="0CFB020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 xml:space="preserve">v textu faktury uvedené registrační číslo projektu </w:t>
      </w:r>
      <w:r w:rsidR="00FE284B" w:rsidRPr="00FE284B">
        <w:rPr>
          <w:rFonts w:eastAsia="Calibri"/>
          <w:b/>
          <w:sz w:val="22"/>
          <w:szCs w:val="22"/>
        </w:rPr>
        <w:t>CZ.02.3.68/0.0/0.0/19_078/0019192</w:t>
      </w:r>
      <w:r w:rsidR="00FE284B">
        <w:rPr>
          <w:rFonts w:eastAsia="Calibri"/>
          <w:b/>
          <w:sz w:val="22"/>
          <w:szCs w:val="22"/>
        </w:rPr>
        <w:t xml:space="preserve"> </w:t>
      </w:r>
      <w:r w:rsidRPr="00CE6BCC">
        <w:rPr>
          <w:rFonts w:eastAsia="Calibri"/>
          <w:sz w:val="22"/>
          <w:szCs w:val="22"/>
        </w:rPr>
        <w:t>a název projektu „</w:t>
      </w:r>
      <w:r w:rsidRPr="00CE6BCC">
        <w:rPr>
          <w:rFonts w:eastAsia="Calibri"/>
          <w:b/>
          <w:sz w:val="22"/>
          <w:szCs w:val="22"/>
        </w:rPr>
        <w:t>Implementace Krajského akčního plánu rozvoje vzdělávání v Královéhradeckém kraji I</w:t>
      </w:r>
      <w:r w:rsidR="00385A85" w:rsidRPr="00CE6BCC">
        <w:rPr>
          <w:rFonts w:eastAsia="Calibri"/>
          <w:b/>
          <w:sz w:val="22"/>
          <w:szCs w:val="22"/>
        </w:rPr>
        <w:t>I</w:t>
      </w:r>
      <w:r w:rsidRPr="00CE6BCC">
        <w:rPr>
          <w:rFonts w:eastAsia="Calibri"/>
          <w:sz w:val="22"/>
          <w:szCs w:val="22"/>
        </w:rPr>
        <w:t>“, ze kterého je výpočetní technika hrazena,</w:t>
      </w:r>
    </w:p>
    <w:p w14:paraId="714CD965" w14:textId="77777777" w:rsidR="001B0F3C" w:rsidRPr="00CE6BCC" w:rsidRDefault="001B0F3C" w:rsidP="00367159">
      <w:pPr>
        <w:pStyle w:val="Odstavecseseznamem"/>
        <w:numPr>
          <w:ilvl w:val="1"/>
          <w:numId w:val="16"/>
        </w:numPr>
        <w:spacing w:before="240" w:after="240"/>
        <w:contextualSpacing w:val="0"/>
        <w:jc w:val="both"/>
        <w:rPr>
          <w:rFonts w:eastAsia="Calibri"/>
          <w:sz w:val="22"/>
          <w:szCs w:val="22"/>
        </w:rPr>
      </w:pPr>
      <w:r w:rsidRPr="00CE6BCC">
        <w:rPr>
          <w:rFonts w:eastAsia="Calibri"/>
          <w:sz w:val="22"/>
          <w:szCs w:val="22"/>
        </w:rPr>
        <w:t>podpis, v případě elektronického odeslání jméno osoby, která fakturu vystavila.</w:t>
      </w:r>
    </w:p>
    <w:p w14:paraId="2C3CD953" w14:textId="478F6427" w:rsidR="001B0F3C" w:rsidRPr="00CE6BCC" w:rsidRDefault="001B0F3C" w:rsidP="00367159">
      <w:pPr>
        <w:pStyle w:val="Odstavecseseznamem"/>
        <w:numPr>
          <w:ilvl w:val="0"/>
          <w:numId w:val="15"/>
        </w:numPr>
        <w:spacing w:before="240" w:after="240"/>
        <w:contextualSpacing w:val="0"/>
        <w:jc w:val="both"/>
        <w:rPr>
          <w:rFonts w:eastAsia="Calibri"/>
          <w:sz w:val="22"/>
          <w:szCs w:val="22"/>
        </w:rPr>
      </w:pPr>
      <w:r w:rsidRPr="00CE6BCC">
        <w:rPr>
          <w:rFonts w:eastAsia="Calibri"/>
          <w:sz w:val="22"/>
          <w:szCs w:val="22"/>
        </w:rPr>
        <w:t xml:space="preserve">Dokument bude archivován do </w:t>
      </w:r>
      <w:r w:rsidR="00FE284B">
        <w:rPr>
          <w:rFonts w:eastAsia="Calibri"/>
          <w:sz w:val="22"/>
          <w:szCs w:val="22"/>
        </w:rPr>
        <w:t xml:space="preserve">31. 12. </w:t>
      </w:r>
      <w:r w:rsidRPr="00CE6BCC">
        <w:rPr>
          <w:rFonts w:eastAsia="Calibri"/>
          <w:sz w:val="22"/>
          <w:szCs w:val="22"/>
        </w:rPr>
        <w:t>20</w:t>
      </w:r>
      <w:r w:rsidR="007045DD" w:rsidRPr="00CE6BCC">
        <w:rPr>
          <w:rFonts w:eastAsia="Calibri"/>
          <w:sz w:val="22"/>
          <w:szCs w:val="22"/>
        </w:rPr>
        <w:t>3</w:t>
      </w:r>
      <w:r w:rsidR="00FE284B">
        <w:rPr>
          <w:rFonts w:eastAsia="Calibri"/>
          <w:sz w:val="22"/>
          <w:szCs w:val="22"/>
        </w:rPr>
        <w:t>3</w:t>
      </w:r>
      <w:r w:rsidRPr="00CE6BCC">
        <w:rPr>
          <w:rFonts w:eastAsia="Calibri"/>
          <w:sz w:val="22"/>
          <w:szCs w:val="22"/>
        </w:rPr>
        <w:t>.</w:t>
      </w:r>
    </w:p>
    <w:p w14:paraId="356A12B4" w14:textId="77777777" w:rsidR="001B0F3C" w:rsidRPr="00CE6BCC" w:rsidRDefault="001B0F3C" w:rsidP="00367159">
      <w:pPr>
        <w:pStyle w:val="Odstavecseseznamem"/>
        <w:numPr>
          <w:ilvl w:val="0"/>
          <w:numId w:val="15"/>
        </w:numPr>
        <w:spacing w:before="240" w:after="240"/>
        <w:contextualSpacing w:val="0"/>
        <w:jc w:val="both"/>
        <w:rPr>
          <w:sz w:val="22"/>
          <w:szCs w:val="22"/>
        </w:rPr>
      </w:pPr>
      <w:r w:rsidRPr="00CE6BCC">
        <w:rPr>
          <w:sz w:val="22"/>
          <w:szCs w:val="22"/>
        </w:rPr>
        <w:t>Cena předmětu smlouvy nesmí být měněna v souvislosti s inflací české měny, hodnotou kursu české měny vůči zahraničním měnám či jinými faktory s vlivem na měnový kurs, stabilitu měny nebo cla.</w:t>
      </w:r>
    </w:p>
    <w:p w14:paraId="415C5D28" w14:textId="4692659C" w:rsidR="001B0F3C" w:rsidRPr="00CE6BCC" w:rsidRDefault="001B0F3C" w:rsidP="009F670F">
      <w:pPr>
        <w:spacing w:before="240" w:after="240"/>
        <w:jc w:val="center"/>
        <w:rPr>
          <w:rFonts w:eastAsia="Calibri"/>
          <w:b/>
          <w:sz w:val="22"/>
          <w:szCs w:val="22"/>
        </w:rPr>
      </w:pPr>
      <w:r w:rsidRPr="00CE6BCC">
        <w:rPr>
          <w:rFonts w:eastAsia="Calibri"/>
          <w:b/>
          <w:sz w:val="22"/>
          <w:szCs w:val="22"/>
        </w:rPr>
        <w:t>V</w:t>
      </w:r>
      <w:r w:rsidR="009F670F">
        <w:rPr>
          <w:rFonts w:eastAsia="Calibri"/>
          <w:b/>
          <w:sz w:val="22"/>
          <w:szCs w:val="22"/>
        </w:rPr>
        <w:t>I</w:t>
      </w:r>
      <w:r w:rsidRPr="00CE6BCC">
        <w:rPr>
          <w:rFonts w:eastAsia="Calibri"/>
          <w:b/>
          <w:sz w:val="22"/>
          <w:szCs w:val="22"/>
        </w:rPr>
        <w:t>.</w:t>
      </w:r>
    </w:p>
    <w:p w14:paraId="0F6E923D" w14:textId="77777777" w:rsidR="001B0F3C" w:rsidRPr="00CE6BCC" w:rsidRDefault="001B0F3C" w:rsidP="009F670F">
      <w:pPr>
        <w:spacing w:before="240" w:after="240"/>
        <w:jc w:val="center"/>
        <w:rPr>
          <w:b/>
          <w:sz w:val="22"/>
          <w:szCs w:val="22"/>
        </w:rPr>
      </w:pPr>
      <w:r w:rsidRPr="00CE6BCC">
        <w:rPr>
          <w:b/>
          <w:sz w:val="22"/>
          <w:szCs w:val="22"/>
        </w:rPr>
        <w:t>Splnění závazku (dodání předmětu koupě)</w:t>
      </w:r>
    </w:p>
    <w:p w14:paraId="1FECE54F" w14:textId="2155CFFB" w:rsidR="001B0F3C" w:rsidRPr="00CE6BCC" w:rsidRDefault="001B0F3C" w:rsidP="00367159">
      <w:pPr>
        <w:pStyle w:val="Odstavecseseznamem"/>
        <w:numPr>
          <w:ilvl w:val="0"/>
          <w:numId w:val="17"/>
        </w:numPr>
        <w:spacing w:before="240" w:after="240"/>
        <w:contextualSpacing w:val="0"/>
        <w:jc w:val="both"/>
        <w:rPr>
          <w:sz w:val="22"/>
          <w:szCs w:val="22"/>
        </w:rPr>
      </w:pPr>
      <w:r w:rsidRPr="00CE6BCC">
        <w:rPr>
          <w:sz w:val="22"/>
          <w:szCs w:val="22"/>
        </w:rPr>
        <w:t>Přechod nebezpečí škody a vlastnické právo k předmětu koupě</w:t>
      </w:r>
      <w:r w:rsidR="005068EA">
        <w:rPr>
          <w:sz w:val="22"/>
          <w:szCs w:val="22"/>
        </w:rPr>
        <w:t>.</w:t>
      </w:r>
    </w:p>
    <w:p w14:paraId="5E25D58C" w14:textId="5439A9BA" w:rsidR="001B0F3C" w:rsidRPr="00CE6BCC" w:rsidRDefault="001B0F3C" w:rsidP="00367159">
      <w:pPr>
        <w:pStyle w:val="Odstavecseseznamem"/>
        <w:numPr>
          <w:ilvl w:val="0"/>
          <w:numId w:val="17"/>
        </w:numPr>
        <w:spacing w:before="240" w:after="240"/>
        <w:contextualSpacing w:val="0"/>
        <w:jc w:val="both"/>
        <w:rPr>
          <w:rFonts w:eastAsia="Calibri"/>
          <w:sz w:val="22"/>
          <w:szCs w:val="22"/>
        </w:rPr>
      </w:pPr>
      <w:r w:rsidRPr="00CE6BCC">
        <w:rPr>
          <w:rFonts w:eastAsia="Calibri"/>
          <w:sz w:val="22"/>
          <w:szCs w:val="22"/>
        </w:rPr>
        <w:t xml:space="preserve">Ke splnění závazku prodávajícího dojde odevzdáním předmětu koupě kupujícímu v místě plnění, převzetím kupujícím a potvrzením (podepsáním) Protokolu oběma smluvními stranami. </w:t>
      </w:r>
      <w:r w:rsidR="00A13C03" w:rsidRPr="00CE6BCC">
        <w:rPr>
          <w:rFonts w:eastAsia="Calibri"/>
          <w:sz w:val="22"/>
          <w:szCs w:val="22"/>
        </w:rPr>
        <w:t xml:space="preserve">Vše se uskuteční dle uvedeného </w:t>
      </w:r>
      <w:r w:rsidR="0036776A" w:rsidRPr="006E4BB3">
        <w:rPr>
          <w:rFonts w:eastAsia="Calibri"/>
          <w:sz w:val="22"/>
          <w:szCs w:val="22"/>
        </w:rPr>
        <w:t>harmonogramu dodávek zařízení a prací</w:t>
      </w:r>
      <w:r w:rsidR="0036776A" w:rsidRPr="00CE6BCC">
        <w:rPr>
          <w:rFonts w:eastAsia="Calibri"/>
          <w:sz w:val="22"/>
          <w:szCs w:val="22"/>
        </w:rPr>
        <w:t xml:space="preserve"> </w:t>
      </w:r>
      <w:r w:rsidR="00A13C03" w:rsidRPr="00CE6BCC">
        <w:rPr>
          <w:rFonts w:eastAsia="Calibri"/>
          <w:sz w:val="22"/>
          <w:szCs w:val="22"/>
        </w:rPr>
        <w:t>uvedeného v článku II</w:t>
      </w:r>
      <w:r w:rsidR="0036776A">
        <w:rPr>
          <w:rFonts w:eastAsia="Calibri"/>
          <w:sz w:val="22"/>
          <w:szCs w:val="22"/>
        </w:rPr>
        <w:t>I</w:t>
      </w:r>
      <w:r w:rsidR="00A13C03" w:rsidRPr="00CE6BCC">
        <w:rPr>
          <w:rFonts w:eastAsia="Calibri"/>
          <w:sz w:val="22"/>
          <w:szCs w:val="22"/>
        </w:rPr>
        <w:t>. této smlouvy.</w:t>
      </w:r>
    </w:p>
    <w:p w14:paraId="6C7E517F" w14:textId="315265FB" w:rsidR="001B0F3C" w:rsidRPr="00CE6BCC" w:rsidRDefault="001B0F3C" w:rsidP="00367159">
      <w:pPr>
        <w:pStyle w:val="Odstavecseseznamem"/>
        <w:numPr>
          <w:ilvl w:val="0"/>
          <w:numId w:val="17"/>
        </w:numPr>
        <w:spacing w:before="240" w:after="240"/>
        <w:contextualSpacing w:val="0"/>
        <w:jc w:val="both"/>
        <w:rPr>
          <w:rFonts w:eastAsia="Calibri"/>
          <w:sz w:val="22"/>
          <w:szCs w:val="22"/>
        </w:rPr>
      </w:pPr>
      <w:r w:rsidRPr="00CE6BCC">
        <w:rPr>
          <w:rFonts w:eastAsia="Calibri"/>
          <w:sz w:val="22"/>
          <w:szCs w:val="22"/>
        </w:rPr>
        <w:t xml:space="preserve">Při přebírání předmětu koupě je kupující povinen předmět koupě prohlédnout nebo zařídit jeho prohlídku za účelem zjištění zjevných vad. </w:t>
      </w:r>
    </w:p>
    <w:p w14:paraId="450955B8" w14:textId="73116537" w:rsidR="001B0F3C" w:rsidRPr="00CE6BCC" w:rsidRDefault="001B0F3C" w:rsidP="00367159">
      <w:pPr>
        <w:pStyle w:val="Odstavecseseznamem"/>
        <w:numPr>
          <w:ilvl w:val="0"/>
          <w:numId w:val="17"/>
        </w:numPr>
        <w:spacing w:before="240" w:after="240"/>
        <w:contextualSpacing w:val="0"/>
        <w:jc w:val="both"/>
        <w:rPr>
          <w:rFonts w:eastAsia="Calibri"/>
          <w:sz w:val="22"/>
          <w:szCs w:val="22"/>
        </w:rPr>
      </w:pPr>
      <w:r w:rsidRPr="00CE6BCC">
        <w:rPr>
          <w:rFonts w:eastAsia="Calibri"/>
          <w:sz w:val="22"/>
          <w:szCs w:val="22"/>
        </w:rPr>
        <w:t>Vlastnické právo a nebezpečí škody na předmětu koupě přechází z prodávajícího na kupujícího okamžikem odevzdání a převzetí předmětu koupě dle bodu 1. tohoto čl</w:t>
      </w:r>
      <w:r w:rsidR="00383F73">
        <w:rPr>
          <w:rFonts w:eastAsia="Calibri"/>
          <w:sz w:val="22"/>
          <w:szCs w:val="22"/>
        </w:rPr>
        <w:t>ánku.</w:t>
      </w:r>
    </w:p>
    <w:p w14:paraId="122A52EE" w14:textId="77777777" w:rsidR="001B0F3C" w:rsidRPr="00CE6BCC" w:rsidRDefault="001B0F3C" w:rsidP="00367159">
      <w:pPr>
        <w:pStyle w:val="Odstavecseseznamem"/>
        <w:numPr>
          <w:ilvl w:val="0"/>
          <w:numId w:val="17"/>
        </w:numPr>
        <w:spacing w:before="240" w:after="240"/>
        <w:contextualSpacing w:val="0"/>
        <w:jc w:val="both"/>
        <w:rPr>
          <w:rFonts w:eastAsia="Calibri"/>
          <w:sz w:val="22"/>
          <w:szCs w:val="22"/>
        </w:rPr>
      </w:pPr>
      <w:r w:rsidRPr="00CE6BCC">
        <w:rPr>
          <w:rFonts w:eastAsia="Calibri"/>
          <w:sz w:val="22"/>
          <w:szCs w:val="22"/>
        </w:rPr>
        <w:t>Pokud předmět koupě obsahuje jakékoliv vady, má právo kupující odmítnout jeho převzetí. Smluvní strany o tomto vyhotoví Zápis s uvedením vad, v jehož rámci má kupující právo:</w:t>
      </w:r>
    </w:p>
    <w:p w14:paraId="7CBC3B31" w14:textId="702E01D3" w:rsidR="001B0F3C" w:rsidRPr="00CE6BCC" w:rsidRDefault="001B0F3C" w:rsidP="00367159">
      <w:pPr>
        <w:pStyle w:val="Odstavecseseznamem"/>
        <w:numPr>
          <w:ilvl w:val="1"/>
          <w:numId w:val="17"/>
        </w:numPr>
        <w:spacing w:before="240" w:after="240"/>
        <w:contextualSpacing w:val="0"/>
        <w:jc w:val="both"/>
        <w:rPr>
          <w:rFonts w:eastAsia="Calibri"/>
          <w:sz w:val="22"/>
          <w:szCs w:val="22"/>
        </w:rPr>
      </w:pPr>
      <w:r w:rsidRPr="00CE6BCC">
        <w:rPr>
          <w:rFonts w:eastAsia="Calibri"/>
          <w:sz w:val="22"/>
          <w:szCs w:val="22"/>
        </w:rPr>
        <w:t>dohodnout se s prodávajícím na způsobu a termínu pro odstranění vad. Bez ohledu na takto stanovené termíny pro odstranění vad se prodávající dostává do prodlení se splněním svého závazku splnit svůj závazek řádně a včas prvním dnem následujícím po uplynutím doby plnění dle čl</w:t>
      </w:r>
      <w:r w:rsidR="00383F73">
        <w:rPr>
          <w:rFonts w:eastAsia="Calibri"/>
          <w:sz w:val="22"/>
          <w:szCs w:val="22"/>
        </w:rPr>
        <w:t>ánku</w:t>
      </w:r>
      <w:r w:rsidRPr="00CE6BCC">
        <w:rPr>
          <w:rFonts w:eastAsia="Calibri"/>
          <w:sz w:val="22"/>
          <w:szCs w:val="22"/>
        </w:rPr>
        <w:t xml:space="preserve"> II</w:t>
      </w:r>
      <w:r w:rsidR="0036776A">
        <w:rPr>
          <w:rFonts w:eastAsia="Calibri"/>
          <w:sz w:val="22"/>
          <w:szCs w:val="22"/>
        </w:rPr>
        <w:t>I</w:t>
      </w:r>
      <w:r w:rsidR="00383F73">
        <w:rPr>
          <w:rFonts w:eastAsia="Calibri"/>
          <w:sz w:val="22"/>
          <w:szCs w:val="22"/>
        </w:rPr>
        <w:t>.</w:t>
      </w:r>
      <w:r w:rsidRPr="00CE6BCC">
        <w:rPr>
          <w:rFonts w:eastAsia="Calibri"/>
          <w:sz w:val="22"/>
          <w:szCs w:val="22"/>
        </w:rPr>
        <w:t>,</w:t>
      </w:r>
    </w:p>
    <w:p w14:paraId="5C37B29F" w14:textId="7E816DEF" w:rsidR="001B0F3C" w:rsidRPr="00CE6BCC" w:rsidRDefault="001B0F3C" w:rsidP="00367159">
      <w:pPr>
        <w:pStyle w:val="Odstavecseseznamem"/>
        <w:numPr>
          <w:ilvl w:val="1"/>
          <w:numId w:val="17"/>
        </w:numPr>
        <w:spacing w:before="240" w:after="240"/>
        <w:contextualSpacing w:val="0"/>
        <w:jc w:val="both"/>
        <w:rPr>
          <w:rFonts w:eastAsia="Calibri"/>
          <w:sz w:val="22"/>
          <w:szCs w:val="22"/>
        </w:rPr>
      </w:pPr>
      <w:r w:rsidRPr="00CE6BCC">
        <w:rPr>
          <w:rFonts w:eastAsia="Calibri"/>
          <w:sz w:val="22"/>
          <w:szCs w:val="22"/>
        </w:rPr>
        <w:t xml:space="preserve">odstoupit od smlouvy, přičemž odstoupení se považuje za účinné buď podpisem prodávajícího na Zápisu, nebo v případě, že jej prodávající podepsat odmítne, dnem, kdy </w:t>
      </w:r>
      <w:r w:rsidR="00383F73">
        <w:rPr>
          <w:rFonts w:eastAsia="Calibri"/>
          <w:sz w:val="22"/>
          <w:szCs w:val="22"/>
        </w:rPr>
        <w:t>z</w:t>
      </w:r>
      <w:r w:rsidRPr="00CE6BCC">
        <w:rPr>
          <w:rFonts w:eastAsia="Calibri"/>
          <w:sz w:val="22"/>
          <w:szCs w:val="22"/>
        </w:rPr>
        <w:t xml:space="preserve">ápis dojde prodávajícímu. </w:t>
      </w:r>
    </w:p>
    <w:p w14:paraId="5FCC6649" w14:textId="7950F566" w:rsidR="001B0F3C" w:rsidRPr="00CE6BCC" w:rsidRDefault="001B0F3C" w:rsidP="009F670F">
      <w:pPr>
        <w:spacing w:before="240" w:after="240"/>
        <w:jc w:val="center"/>
        <w:rPr>
          <w:rFonts w:eastAsia="Calibri"/>
          <w:b/>
          <w:sz w:val="22"/>
          <w:szCs w:val="22"/>
        </w:rPr>
      </w:pPr>
      <w:r w:rsidRPr="00CE6BCC">
        <w:rPr>
          <w:rFonts w:eastAsia="Calibri"/>
          <w:b/>
          <w:sz w:val="22"/>
          <w:szCs w:val="22"/>
        </w:rPr>
        <w:t>V</w:t>
      </w:r>
      <w:r w:rsidR="00BD05E9" w:rsidRPr="00CE6BCC">
        <w:rPr>
          <w:rFonts w:eastAsia="Calibri"/>
          <w:b/>
          <w:sz w:val="22"/>
          <w:szCs w:val="22"/>
        </w:rPr>
        <w:t>I</w:t>
      </w:r>
      <w:r w:rsidR="009F670F">
        <w:rPr>
          <w:rFonts w:eastAsia="Calibri"/>
          <w:b/>
          <w:sz w:val="22"/>
          <w:szCs w:val="22"/>
        </w:rPr>
        <w:t>I</w:t>
      </w:r>
      <w:r w:rsidRPr="00CE6BCC">
        <w:rPr>
          <w:rFonts w:eastAsia="Calibri"/>
          <w:b/>
          <w:sz w:val="22"/>
          <w:szCs w:val="22"/>
        </w:rPr>
        <w:t>.</w:t>
      </w:r>
    </w:p>
    <w:p w14:paraId="3F7CE745" w14:textId="2011AC0B" w:rsidR="001B0F3C" w:rsidRPr="00CE6BCC" w:rsidRDefault="001B0F3C" w:rsidP="009F670F">
      <w:pPr>
        <w:spacing w:before="240" w:after="240"/>
        <w:jc w:val="center"/>
        <w:rPr>
          <w:rFonts w:eastAsia="Calibri"/>
          <w:b/>
          <w:sz w:val="22"/>
          <w:szCs w:val="22"/>
        </w:rPr>
      </w:pPr>
      <w:r w:rsidRPr="00CE6BCC">
        <w:rPr>
          <w:rFonts w:eastAsia="Calibri"/>
          <w:b/>
          <w:sz w:val="22"/>
          <w:szCs w:val="22"/>
        </w:rPr>
        <w:t>Odpovědnost prodávajícího za vady a jakost</w:t>
      </w:r>
      <w:r w:rsidR="00BD05E9" w:rsidRPr="00CE6BCC">
        <w:rPr>
          <w:rFonts w:eastAsia="Calibri"/>
          <w:b/>
          <w:sz w:val="22"/>
          <w:szCs w:val="22"/>
        </w:rPr>
        <w:t>, bezpečnost práce</w:t>
      </w:r>
    </w:p>
    <w:p w14:paraId="4974F356" w14:textId="0FA1C4D1" w:rsidR="00BD05E9" w:rsidRPr="00CE6BCC" w:rsidRDefault="00BD05E9" w:rsidP="00367159">
      <w:pPr>
        <w:pStyle w:val="Odstavecseseznamem"/>
        <w:numPr>
          <w:ilvl w:val="0"/>
          <w:numId w:val="18"/>
        </w:numPr>
        <w:spacing w:before="240" w:after="240"/>
        <w:contextualSpacing w:val="0"/>
        <w:jc w:val="both"/>
        <w:rPr>
          <w:sz w:val="22"/>
          <w:szCs w:val="22"/>
        </w:rPr>
      </w:pPr>
      <w:r w:rsidRPr="00CE6BCC">
        <w:rPr>
          <w:sz w:val="22"/>
          <w:szCs w:val="22"/>
        </w:rPr>
        <w:t>Prodávající ručí za to, že veškeré dodávky a související práce budou provedeny v jakosti sjednané smlouvou.</w:t>
      </w:r>
    </w:p>
    <w:p w14:paraId="71B1A00C" w14:textId="77777777" w:rsidR="00BD05E9" w:rsidRPr="00CE6BCC" w:rsidRDefault="00BD05E9" w:rsidP="00367159">
      <w:pPr>
        <w:pStyle w:val="Odstavecseseznamem"/>
        <w:numPr>
          <w:ilvl w:val="0"/>
          <w:numId w:val="18"/>
        </w:numPr>
        <w:spacing w:before="240" w:after="240"/>
        <w:contextualSpacing w:val="0"/>
        <w:jc w:val="both"/>
        <w:rPr>
          <w:sz w:val="22"/>
          <w:szCs w:val="22"/>
        </w:rPr>
      </w:pPr>
      <w:r w:rsidRPr="00CE6BCC">
        <w:rPr>
          <w:sz w:val="22"/>
          <w:szCs w:val="22"/>
        </w:rPr>
        <w:lastRenderedPageBreak/>
        <w:t xml:space="preserve">Prodávající bude odpovídat za množství, jakost, provedení a kompletnost dodaného zboží v rozsahu smlouvy, za použitý materiál. Bude odpovídat za to, že předmět smlouvy bude mít vlastnosti stanovené zadávací dokumentací, platnými právními předpisy, všeobecně závaznými technickými předpisy, veškerými platnými technickými normami, které se vztahují k činnosti prodávajícího v rámci plnění smlouvy, dále vlastnosti dohodnuté smlouvou, eventuálně vlastnosti obvyklé. </w:t>
      </w:r>
    </w:p>
    <w:p w14:paraId="4655D02A" w14:textId="1B6E2CE6" w:rsidR="00BD05E9" w:rsidRPr="00CE6BCC" w:rsidRDefault="00BD05E9" w:rsidP="00367159">
      <w:pPr>
        <w:pStyle w:val="Odstavecseseznamem"/>
        <w:numPr>
          <w:ilvl w:val="0"/>
          <w:numId w:val="18"/>
        </w:numPr>
        <w:spacing w:before="240" w:after="240"/>
        <w:contextualSpacing w:val="0"/>
        <w:jc w:val="both"/>
        <w:rPr>
          <w:sz w:val="22"/>
          <w:szCs w:val="22"/>
        </w:rPr>
      </w:pPr>
      <w:r w:rsidRPr="00CE6BCC">
        <w:rPr>
          <w:sz w:val="22"/>
          <w:szCs w:val="22"/>
        </w:rPr>
        <w:t xml:space="preserve">Prodávající je povinen kupujícímu nebo jeho zástupci umožnit v průběhu realizace smlouvy kontrolu dodávaného </w:t>
      </w:r>
      <w:r w:rsidR="006E4BB3" w:rsidRPr="00CE6BCC">
        <w:rPr>
          <w:sz w:val="22"/>
          <w:szCs w:val="22"/>
        </w:rPr>
        <w:t xml:space="preserve">potřebného zařízení a příslušenství k montáži, </w:t>
      </w:r>
      <w:r w:rsidRPr="00CE6BCC">
        <w:rPr>
          <w:sz w:val="22"/>
          <w:szCs w:val="22"/>
        </w:rPr>
        <w:t xml:space="preserve">aby se kupující mohl ujistit, že jsou v souladu se smlouvou. </w:t>
      </w:r>
    </w:p>
    <w:p w14:paraId="651FB2FF" w14:textId="6503D8AC" w:rsidR="00BD05E9" w:rsidRPr="00CE6BCC" w:rsidRDefault="00BD05E9" w:rsidP="00367159">
      <w:pPr>
        <w:pStyle w:val="Odstavecseseznamem"/>
        <w:numPr>
          <w:ilvl w:val="0"/>
          <w:numId w:val="18"/>
        </w:numPr>
        <w:spacing w:before="240" w:after="240"/>
        <w:contextualSpacing w:val="0"/>
        <w:jc w:val="both"/>
        <w:rPr>
          <w:sz w:val="22"/>
          <w:szCs w:val="22"/>
        </w:rPr>
      </w:pPr>
      <w:r w:rsidRPr="00CE6BCC">
        <w:rPr>
          <w:sz w:val="22"/>
          <w:szCs w:val="22"/>
        </w:rPr>
        <w:t xml:space="preserve">Pokud by jakákoliv zkontrolovaná část dodávaného </w:t>
      </w:r>
      <w:r w:rsidR="006E4BB3" w:rsidRPr="00CE6BCC">
        <w:rPr>
          <w:sz w:val="22"/>
          <w:szCs w:val="22"/>
        </w:rPr>
        <w:t>potřebného zařízení a příslušenství k montáži</w:t>
      </w:r>
      <w:r w:rsidRPr="00CE6BCC">
        <w:rPr>
          <w:sz w:val="22"/>
          <w:szCs w:val="22"/>
        </w:rPr>
        <w:t xml:space="preserve"> nevyhovovala specifikacím dle smlouvy, může ji kupující odmítnout a prodávající musí buď odmítnutou část dodávaného zboží nahradit novým nezávadným plněním, nebo v případě souhlasu kupujícího provést všechny úpravy (změny) nezbytné pro splnění specifikovaných požadavků, a to bezúplatně.</w:t>
      </w:r>
    </w:p>
    <w:p w14:paraId="35C1195C" w14:textId="1CCFA89C" w:rsidR="001B0F3C" w:rsidRPr="00CE6BCC" w:rsidRDefault="001B0F3C" w:rsidP="00367159">
      <w:pPr>
        <w:pStyle w:val="Odstavecseseznamem"/>
        <w:numPr>
          <w:ilvl w:val="0"/>
          <w:numId w:val="18"/>
        </w:numPr>
        <w:spacing w:before="240" w:after="240"/>
        <w:contextualSpacing w:val="0"/>
        <w:jc w:val="both"/>
        <w:rPr>
          <w:sz w:val="22"/>
          <w:szCs w:val="22"/>
        </w:rPr>
      </w:pPr>
      <w:r w:rsidRPr="00CE6BCC">
        <w:rPr>
          <w:sz w:val="22"/>
          <w:szCs w:val="22"/>
        </w:rPr>
        <w:t>Předmět koupě má vady, neodpovídá-li smlouvě.</w:t>
      </w:r>
    </w:p>
    <w:p w14:paraId="4BF6A95A" w14:textId="77777777" w:rsidR="001B0F3C" w:rsidRPr="00CE6BCC" w:rsidRDefault="001B0F3C" w:rsidP="00367159">
      <w:pPr>
        <w:pStyle w:val="Odstavecseseznamem"/>
        <w:numPr>
          <w:ilvl w:val="0"/>
          <w:numId w:val="18"/>
        </w:numPr>
        <w:spacing w:before="240" w:after="240"/>
        <w:contextualSpacing w:val="0"/>
        <w:jc w:val="both"/>
        <w:rPr>
          <w:sz w:val="22"/>
          <w:szCs w:val="22"/>
        </w:rPr>
      </w:pPr>
      <w:r w:rsidRPr="00CE6BCC">
        <w:rPr>
          <w:sz w:val="22"/>
          <w:szCs w:val="22"/>
        </w:rPr>
        <w:t>Prodávající odpovídá za vady, jež má předmět koupě v době jeho předání.</w:t>
      </w:r>
    </w:p>
    <w:p w14:paraId="50CBADBF" w14:textId="77777777" w:rsidR="001B0F3C" w:rsidRPr="00CE6BCC" w:rsidRDefault="001B0F3C" w:rsidP="00367159">
      <w:pPr>
        <w:pStyle w:val="Odstavecseseznamem"/>
        <w:numPr>
          <w:ilvl w:val="0"/>
          <w:numId w:val="18"/>
        </w:numPr>
        <w:spacing w:before="240" w:after="240"/>
        <w:contextualSpacing w:val="0"/>
        <w:jc w:val="both"/>
        <w:rPr>
          <w:sz w:val="22"/>
          <w:szCs w:val="22"/>
        </w:rPr>
      </w:pPr>
      <w:r w:rsidRPr="00CE6BCC">
        <w:rPr>
          <w:sz w:val="22"/>
          <w:szCs w:val="22"/>
        </w:rPr>
        <w:t>Kupující je oprávněn zadržet kupní cenu nebo její část ve výši odpovídající odhadem přiměřeně právu kupujícího na slevu z ceny díla z důvodu vadného plnění. Nedostává se tak do prodlení se splněním svého závazku zaplatit kupní cenu ohledně zadržované kupní ceny nebo její části.</w:t>
      </w:r>
    </w:p>
    <w:p w14:paraId="30D5603D" w14:textId="52B92A68" w:rsidR="001B0F3C" w:rsidRPr="00CE6BCC" w:rsidRDefault="001B0F3C" w:rsidP="00367159">
      <w:pPr>
        <w:pStyle w:val="Odstavecseseznamem"/>
        <w:numPr>
          <w:ilvl w:val="0"/>
          <w:numId w:val="18"/>
        </w:numPr>
        <w:spacing w:before="240" w:after="240"/>
        <w:contextualSpacing w:val="0"/>
        <w:jc w:val="both"/>
        <w:rPr>
          <w:sz w:val="22"/>
          <w:szCs w:val="22"/>
        </w:rPr>
      </w:pPr>
      <w:r w:rsidRPr="00CE6BCC">
        <w:rPr>
          <w:sz w:val="22"/>
          <w:szCs w:val="22"/>
        </w:rPr>
        <w:t xml:space="preserve">Prodávající poskytuje kupujícímu záruku za jakost, že předmět koupě bude po dobu záruční doby způsobilý pro použití ke smluvenému účelu nebo že si zachová obvyklé vlastnosti. Záruční doba činí </w:t>
      </w:r>
      <w:r w:rsidR="00385A85" w:rsidRPr="00CE6BCC">
        <w:rPr>
          <w:sz w:val="22"/>
          <w:szCs w:val="22"/>
        </w:rPr>
        <w:t>24</w:t>
      </w:r>
      <w:r w:rsidRPr="00CE6BCC">
        <w:rPr>
          <w:sz w:val="22"/>
          <w:szCs w:val="22"/>
        </w:rPr>
        <w:t xml:space="preserve"> měsíců ode dne předání bezvadného předmětu koupě. Smluvní strany se dohodly na tom, že po tutéž dobu odpovídá prodávající za vady předmětu koupě v době jeho předání. </w:t>
      </w:r>
    </w:p>
    <w:p w14:paraId="04D9D490" w14:textId="77777777" w:rsidR="001B0F3C" w:rsidRPr="00CE6BCC" w:rsidRDefault="001B0F3C" w:rsidP="00367159">
      <w:pPr>
        <w:pStyle w:val="Odstavecseseznamem"/>
        <w:numPr>
          <w:ilvl w:val="0"/>
          <w:numId w:val="18"/>
        </w:numPr>
        <w:spacing w:before="240" w:after="240"/>
        <w:contextualSpacing w:val="0"/>
        <w:jc w:val="both"/>
        <w:rPr>
          <w:sz w:val="22"/>
          <w:szCs w:val="22"/>
        </w:rPr>
      </w:pPr>
      <w:r w:rsidRPr="00CE6BCC">
        <w:rPr>
          <w:sz w:val="22"/>
          <w:szCs w:val="22"/>
        </w:rPr>
        <w:t xml:space="preserve">Vady předmětu koupě existující v době jeho předání (dojde-li k jeho převzetí kupujícím) a vady, na něž se vztahuje záruka za jakost, je kupující povinen uplatnit u prodávajícího písemnou formou na e-mailovou adresu </w:t>
      </w:r>
      <w:r w:rsidRPr="00CE6BCC">
        <w:rPr>
          <w:sz w:val="22"/>
          <w:szCs w:val="22"/>
          <w:highlight w:val="cyan"/>
        </w:rPr>
        <w:t>………</w:t>
      </w:r>
      <w:r w:rsidRPr="00CE6BCC">
        <w:rPr>
          <w:sz w:val="22"/>
          <w:szCs w:val="22"/>
        </w:rPr>
        <w:t xml:space="preserve"> (dále jako „reklamace“). V reklamaci je kupující povinen vady popsat, popřípadě uvést, jak se projevují. Kupující má vůči prodávajícímu podle své volby tato práva z odpovědnosti za vady a za jakost: </w:t>
      </w:r>
    </w:p>
    <w:p w14:paraId="33BC47F8" w14:textId="1329118F" w:rsidR="001B0F3C" w:rsidRPr="00CE6BCC" w:rsidRDefault="001B0F3C" w:rsidP="00367159">
      <w:pPr>
        <w:pStyle w:val="Odstavecseseznamem"/>
        <w:numPr>
          <w:ilvl w:val="1"/>
          <w:numId w:val="19"/>
        </w:numPr>
        <w:spacing w:before="240" w:after="240"/>
        <w:contextualSpacing w:val="0"/>
        <w:jc w:val="both"/>
        <w:rPr>
          <w:rFonts w:eastAsia="Calibri"/>
          <w:sz w:val="22"/>
          <w:szCs w:val="22"/>
        </w:rPr>
      </w:pPr>
      <w:r w:rsidRPr="00CE6BCC">
        <w:rPr>
          <w:rFonts w:eastAsia="Calibri"/>
          <w:sz w:val="22"/>
          <w:szCs w:val="22"/>
        </w:rPr>
        <w:t xml:space="preserve">v případě, že lze vadu odstranit formou opravy, má právo na bezplatné odstranění reklamované vady do </w:t>
      </w:r>
      <w:r w:rsidR="00D81100" w:rsidRPr="00CE6BCC">
        <w:rPr>
          <w:sz w:val="22"/>
          <w:szCs w:val="22"/>
        </w:rPr>
        <w:t xml:space="preserve"> </w:t>
      </w:r>
      <w:r w:rsidR="00D81100" w:rsidRPr="00CE6BCC">
        <w:rPr>
          <w:sz w:val="22"/>
          <w:szCs w:val="22"/>
          <w:highlight w:val="cyan"/>
        </w:rPr>
        <w:t>………</w:t>
      </w:r>
      <w:r w:rsidR="00D81100" w:rsidRPr="00CE6BCC">
        <w:rPr>
          <w:sz w:val="22"/>
          <w:szCs w:val="22"/>
        </w:rPr>
        <w:t xml:space="preserve"> </w:t>
      </w:r>
      <w:r w:rsidRPr="00CE6BCC">
        <w:rPr>
          <w:rFonts w:eastAsia="Calibri"/>
          <w:sz w:val="22"/>
          <w:szCs w:val="22"/>
        </w:rPr>
        <w:t>od doručení reklamace,</w:t>
      </w:r>
    </w:p>
    <w:p w14:paraId="5921BCA6" w14:textId="77777777" w:rsidR="001B0F3C" w:rsidRPr="00CE6BCC" w:rsidRDefault="001B0F3C" w:rsidP="00367159">
      <w:pPr>
        <w:pStyle w:val="Odstavecseseznamem"/>
        <w:numPr>
          <w:ilvl w:val="1"/>
          <w:numId w:val="19"/>
        </w:numPr>
        <w:spacing w:before="240" w:after="240"/>
        <w:contextualSpacing w:val="0"/>
        <w:jc w:val="both"/>
        <w:rPr>
          <w:rFonts w:eastAsia="Calibri"/>
          <w:sz w:val="22"/>
          <w:szCs w:val="22"/>
        </w:rPr>
      </w:pPr>
      <w:r w:rsidRPr="00CE6BCC">
        <w:rPr>
          <w:rFonts w:eastAsia="Calibri"/>
          <w:sz w:val="22"/>
          <w:szCs w:val="22"/>
        </w:rPr>
        <w:t>požadovat slevu z kupní ceny, pokud nedojde k opravě v přiměřené nebo dohodnuté době, popř. se na této skutečnosti obě smluvní strany dohodnou, v případě dohody lze tuto slevu uplatnit i přednostně před opravou,</w:t>
      </w:r>
    </w:p>
    <w:p w14:paraId="7E4F180C" w14:textId="77777777" w:rsidR="001B0F3C" w:rsidRPr="00CE6BCC" w:rsidRDefault="001B0F3C" w:rsidP="00367159">
      <w:pPr>
        <w:pStyle w:val="Odstavecseseznamem"/>
        <w:numPr>
          <w:ilvl w:val="1"/>
          <w:numId w:val="19"/>
        </w:numPr>
        <w:spacing w:before="240" w:after="240"/>
        <w:contextualSpacing w:val="0"/>
        <w:jc w:val="both"/>
        <w:rPr>
          <w:rFonts w:eastAsia="Calibri"/>
          <w:sz w:val="22"/>
          <w:szCs w:val="22"/>
        </w:rPr>
      </w:pPr>
      <w:r w:rsidRPr="00CE6BCC">
        <w:rPr>
          <w:rFonts w:eastAsia="Calibri"/>
          <w:sz w:val="22"/>
          <w:szCs w:val="22"/>
        </w:rPr>
        <w:t>vadu odstranit sám nebo prostřednictvím třetích osob s tím, že prodávající je povinen uhradit tyto náklady po předložení vyúčtování,</w:t>
      </w:r>
    </w:p>
    <w:p w14:paraId="3B5A8C34" w14:textId="77777777" w:rsidR="001B0F3C" w:rsidRPr="00CE6BCC" w:rsidRDefault="001B0F3C" w:rsidP="00367159">
      <w:pPr>
        <w:pStyle w:val="Odstavecseseznamem"/>
        <w:numPr>
          <w:ilvl w:val="1"/>
          <w:numId w:val="19"/>
        </w:numPr>
        <w:spacing w:before="240" w:after="240"/>
        <w:contextualSpacing w:val="0"/>
        <w:jc w:val="both"/>
        <w:rPr>
          <w:rFonts w:eastAsia="Calibri"/>
          <w:sz w:val="22"/>
          <w:szCs w:val="22"/>
        </w:rPr>
      </w:pPr>
      <w:r w:rsidRPr="00CE6BCC">
        <w:rPr>
          <w:rFonts w:eastAsia="Calibri"/>
          <w:sz w:val="22"/>
          <w:szCs w:val="22"/>
        </w:rPr>
        <w:t>požadovat nové dodání předmětu koupě, pokud předmět koupě vykazuje podstatné vady bránící v užívání nebo toto znemožňují,</w:t>
      </w:r>
    </w:p>
    <w:p w14:paraId="1BC18CDF" w14:textId="77777777" w:rsidR="001B0F3C" w:rsidRPr="00CE6BCC" w:rsidRDefault="001B0F3C" w:rsidP="00367159">
      <w:pPr>
        <w:pStyle w:val="Odstavecseseznamem"/>
        <w:numPr>
          <w:ilvl w:val="1"/>
          <w:numId w:val="19"/>
        </w:numPr>
        <w:spacing w:before="240" w:after="240"/>
        <w:contextualSpacing w:val="0"/>
        <w:jc w:val="both"/>
        <w:rPr>
          <w:rFonts w:eastAsia="Calibri"/>
          <w:sz w:val="22"/>
          <w:szCs w:val="22"/>
        </w:rPr>
      </w:pPr>
      <w:r w:rsidRPr="00CE6BCC">
        <w:rPr>
          <w:rFonts w:eastAsia="Calibri"/>
          <w:sz w:val="22"/>
          <w:szCs w:val="22"/>
        </w:rPr>
        <w:t>odstoupit od smlouvy.</w:t>
      </w:r>
    </w:p>
    <w:p w14:paraId="6B4602A7" w14:textId="433DF389" w:rsidR="001B0F3C" w:rsidRPr="00CE6BCC" w:rsidRDefault="001B0F3C" w:rsidP="00367159">
      <w:pPr>
        <w:pStyle w:val="Odstavecseseznamem"/>
        <w:numPr>
          <w:ilvl w:val="0"/>
          <w:numId w:val="18"/>
        </w:numPr>
        <w:spacing w:before="240" w:after="240"/>
        <w:contextualSpacing w:val="0"/>
        <w:jc w:val="both"/>
        <w:rPr>
          <w:rFonts w:eastAsia="Calibri"/>
          <w:sz w:val="22"/>
          <w:szCs w:val="22"/>
        </w:rPr>
      </w:pPr>
      <w:r w:rsidRPr="00CE6BCC">
        <w:rPr>
          <w:rFonts w:eastAsia="Calibri"/>
          <w:sz w:val="22"/>
          <w:szCs w:val="22"/>
        </w:rPr>
        <w:lastRenderedPageBreak/>
        <w:t>Uplatněním práv dle bodu 5. tohoto čl</w:t>
      </w:r>
      <w:r w:rsidR="00383F73">
        <w:rPr>
          <w:rFonts w:eastAsia="Calibri"/>
          <w:sz w:val="22"/>
          <w:szCs w:val="22"/>
        </w:rPr>
        <w:t>ánku</w:t>
      </w:r>
      <w:r w:rsidRPr="00CE6BCC">
        <w:rPr>
          <w:rFonts w:eastAsia="Calibri"/>
          <w:sz w:val="22"/>
          <w:szCs w:val="22"/>
        </w:rPr>
        <w:t xml:space="preserve"> nezaniká právo na náhradu škody či jiné sankce.</w:t>
      </w:r>
    </w:p>
    <w:p w14:paraId="77E0B0FB" w14:textId="0F66100C" w:rsidR="001B0F3C" w:rsidRPr="00CE6BCC" w:rsidRDefault="001B0F3C" w:rsidP="00367159">
      <w:pPr>
        <w:pStyle w:val="Odstavecseseznamem"/>
        <w:numPr>
          <w:ilvl w:val="0"/>
          <w:numId w:val="18"/>
        </w:numPr>
        <w:spacing w:before="240" w:after="240"/>
        <w:contextualSpacing w:val="0"/>
        <w:jc w:val="both"/>
        <w:rPr>
          <w:rFonts w:eastAsia="Calibri"/>
          <w:sz w:val="22"/>
          <w:szCs w:val="22"/>
        </w:rPr>
      </w:pPr>
      <w:r w:rsidRPr="00CE6BCC">
        <w:rPr>
          <w:rFonts w:eastAsia="Calibri"/>
          <w:sz w:val="22"/>
          <w:szCs w:val="22"/>
        </w:rPr>
        <w:t>Jakékoliv finanční nároky dle bodu 5. tohoto čl</w:t>
      </w:r>
      <w:r w:rsidR="00383F73">
        <w:rPr>
          <w:rFonts w:eastAsia="Calibri"/>
          <w:sz w:val="22"/>
          <w:szCs w:val="22"/>
        </w:rPr>
        <w:t>ánku</w:t>
      </w:r>
      <w:r w:rsidRPr="00CE6BCC">
        <w:rPr>
          <w:rFonts w:eastAsia="Calibri"/>
          <w:sz w:val="22"/>
          <w:szCs w:val="22"/>
        </w:rPr>
        <w:t xml:space="preserve"> je kupující oprávněn uhradit ze zadržené kupní ceny nebo její části dle bodu 3. tohoto čl</w:t>
      </w:r>
      <w:r w:rsidR="00383F73">
        <w:rPr>
          <w:rFonts w:eastAsia="Calibri"/>
          <w:sz w:val="22"/>
          <w:szCs w:val="22"/>
        </w:rPr>
        <w:t>ánku</w:t>
      </w:r>
    </w:p>
    <w:p w14:paraId="78E9E521" w14:textId="77777777" w:rsidR="0036776A" w:rsidRDefault="0036776A" w:rsidP="009F670F">
      <w:pPr>
        <w:spacing w:before="240" w:after="240"/>
        <w:jc w:val="center"/>
        <w:rPr>
          <w:rFonts w:eastAsia="Calibri"/>
          <w:b/>
          <w:sz w:val="22"/>
          <w:szCs w:val="22"/>
        </w:rPr>
      </w:pPr>
    </w:p>
    <w:p w14:paraId="01F2982E" w14:textId="5A0124B4" w:rsidR="001B0F3C" w:rsidRPr="00CE6BCC" w:rsidRDefault="001B0F3C" w:rsidP="009F670F">
      <w:pPr>
        <w:spacing w:before="240" w:after="240"/>
        <w:jc w:val="center"/>
        <w:rPr>
          <w:rFonts w:eastAsia="Calibri"/>
          <w:b/>
          <w:sz w:val="22"/>
          <w:szCs w:val="22"/>
        </w:rPr>
      </w:pPr>
      <w:r w:rsidRPr="00CE6BCC">
        <w:rPr>
          <w:rFonts w:eastAsia="Calibri"/>
          <w:b/>
          <w:sz w:val="22"/>
          <w:szCs w:val="22"/>
        </w:rPr>
        <w:t>V</w:t>
      </w:r>
      <w:r w:rsidR="00BD05E9" w:rsidRPr="00CE6BCC">
        <w:rPr>
          <w:rFonts w:eastAsia="Calibri"/>
          <w:b/>
          <w:sz w:val="22"/>
          <w:szCs w:val="22"/>
        </w:rPr>
        <w:t>I</w:t>
      </w:r>
      <w:r w:rsidRPr="00CE6BCC">
        <w:rPr>
          <w:rFonts w:eastAsia="Calibri"/>
          <w:b/>
          <w:sz w:val="22"/>
          <w:szCs w:val="22"/>
        </w:rPr>
        <w:t>I</w:t>
      </w:r>
      <w:r w:rsidR="009F670F">
        <w:rPr>
          <w:rFonts w:eastAsia="Calibri"/>
          <w:b/>
          <w:sz w:val="22"/>
          <w:szCs w:val="22"/>
        </w:rPr>
        <w:t>I</w:t>
      </w:r>
      <w:r w:rsidRPr="00CE6BCC">
        <w:rPr>
          <w:rFonts w:eastAsia="Calibri"/>
          <w:b/>
          <w:sz w:val="22"/>
          <w:szCs w:val="22"/>
        </w:rPr>
        <w:t>.</w:t>
      </w:r>
    </w:p>
    <w:p w14:paraId="52C4CE16" w14:textId="77777777" w:rsidR="001B0F3C" w:rsidRPr="00CE6BCC" w:rsidRDefault="001B0F3C" w:rsidP="009F670F">
      <w:pPr>
        <w:spacing w:before="240" w:after="240"/>
        <w:jc w:val="center"/>
        <w:rPr>
          <w:rFonts w:eastAsia="Calibri"/>
          <w:b/>
          <w:sz w:val="22"/>
          <w:szCs w:val="22"/>
        </w:rPr>
      </w:pPr>
      <w:r w:rsidRPr="00CE6BCC">
        <w:rPr>
          <w:rFonts w:eastAsia="Calibri"/>
          <w:b/>
          <w:sz w:val="22"/>
          <w:szCs w:val="22"/>
        </w:rPr>
        <w:t>Porušení smluvních povinností</w:t>
      </w:r>
    </w:p>
    <w:p w14:paraId="632316BB" w14:textId="77777777" w:rsidR="001B0F3C" w:rsidRPr="00CE6BCC" w:rsidRDefault="001B0F3C" w:rsidP="00367159">
      <w:pPr>
        <w:pStyle w:val="Odstavecseseznamem"/>
        <w:numPr>
          <w:ilvl w:val="0"/>
          <w:numId w:val="20"/>
        </w:numPr>
        <w:spacing w:before="240" w:after="240"/>
        <w:contextualSpacing w:val="0"/>
        <w:jc w:val="both"/>
        <w:rPr>
          <w:rFonts w:eastAsia="Calibri"/>
          <w:sz w:val="22"/>
          <w:szCs w:val="22"/>
        </w:rPr>
      </w:pPr>
      <w:r w:rsidRPr="00CE6BCC">
        <w:rPr>
          <w:rFonts w:eastAsia="Calibri"/>
          <w:sz w:val="22"/>
          <w:szCs w:val="22"/>
        </w:rPr>
        <w:t>Smluvní strany se dohodly na následujících sankcích za porušení smluvních povinností:</w:t>
      </w:r>
    </w:p>
    <w:p w14:paraId="0FD13FC6" w14:textId="400817BA" w:rsidR="009F670F" w:rsidRPr="009F670F" w:rsidRDefault="009F670F" w:rsidP="00367159">
      <w:pPr>
        <w:pStyle w:val="Odstavecseseznamem"/>
        <w:numPr>
          <w:ilvl w:val="1"/>
          <w:numId w:val="20"/>
        </w:numPr>
        <w:spacing w:before="240" w:after="240"/>
        <w:contextualSpacing w:val="0"/>
        <w:jc w:val="both"/>
        <w:rPr>
          <w:rFonts w:eastAsia="Calibri"/>
          <w:sz w:val="22"/>
          <w:szCs w:val="22"/>
        </w:rPr>
      </w:pPr>
      <w:r>
        <w:rPr>
          <w:rFonts w:eastAsia="Calibri"/>
          <w:sz w:val="22"/>
          <w:szCs w:val="22"/>
        </w:rPr>
        <w:t>n</w:t>
      </w:r>
      <w:r w:rsidRPr="009F670F">
        <w:rPr>
          <w:rFonts w:eastAsia="Calibri"/>
          <w:sz w:val="22"/>
          <w:szCs w:val="22"/>
        </w:rPr>
        <w:t xml:space="preserve">epředá-li prodávající kupujícímu kompletní plnění předmětu smlouvy bez vad a nedodělků ve lhůtě dle článku </w:t>
      </w:r>
      <w:r>
        <w:rPr>
          <w:rFonts w:eastAsia="Calibri"/>
          <w:sz w:val="22"/>
          <w:szCs w:val="22"/>
        </w:rPr>
        <w:t>II</w:t>
      </w:r>
      <w:r w:rsidR="0036776A">
        <w:rPr>
          <w:rFonts w:eastAsia="Calibri"/>
          <w:sz w:val="22"/>
          <w:szCs w:val="22"/>
        </w:rPr>
        <w:t>I</w:t>
      </w:r>
      <w:r>
        <w:rPr>
          <w:rFonts w:eastAsia="Calibri"/>
          <w:sz w:val="22"/>
          <w:szCs w:val="22"/>
        </w:rPr>
        <w:t>.</w:t>
      </w:r>
      <w:r w:rsidRPr="009F670F">
        <w:rPr>
          <w:rFonts w:eastAsia="Calibri"/>
          <w:sz w:val="22"/>
          <w:szCs w:val="22"/>
        </w:rPr>
        <w:t xml:space="preserve"> </w:t>
      </w:r>
      <w:r>
        <w:rPr>
          <w:rFonts w:eastAsia="Calibri"/>
          <w:sz w:val="22"/>
          <w:szCs w:val="22"/>
        </w:rPr>
        <w:t>bodu 2</w:t>
      </w:r>
      <w:r w:rsidRPr="009F670F">
        <w:rPr>
          <w:rFonts w:eastAsia="Calibri"/>
          <w:sz w:val="22"/>
          <w:szCs w:val="22"/>
        </w:rPr>
        <w:t xml:space="preserve"> této smlouvy, je povinen uhradit kupujícímu smluvní pokutu ve výši 300</w:t>
      </w:r>
      <w:r>
        <w:rPr>
          <w:rFonts w:eastAsia="Calibri"/>
          <w:sz w:val="22"/>
          <w:szCs w:val="22"/>
        </w:rPr>
        <w:t xml:space="preserve"> </w:t>
      </w:r>
      <w:r w:rsidRPr="009F670F">
        <w:rPr>
          <w:rFonts w:eastAsia="Calibri"/>
          <w:sz w:val="22"/>
          <w:szCs w:val="22"/>
        </w:rPr>
        <w:t>Kč a to za každý i započatý kalendářní den prodlení</w:t>
      </w:r>
      <w:r>
        <w:rPr>
          <w:rFonts w:eastAsia="Calibri"/>
          <w:sz w:val="22"/>
          <w:szCs w:val="22"/>
        </w:rPr>
        <w:t>,</w:t>
      </w:r>
    </w:p>
    <w:p w14:paraId="698838F6" w14:textId="14030CDC" w:rsidR="009F670F" w:rsidRPr="009F670F" w:rsidRDefault="009F670F" w:rsidP="00367159">
      <w:pPr>
        <w:pStyle w:val="Odstavecseseznamem"/>
        <w:numPr>
          <w:ilvl w:val="1"/>
          <w:numId w:val="20"/>
        </w:numPr>
        <w:spacing w:before="240" w:after="240"/>
        <w:contextualSpacing w:val="0"/>
        <w:jc w:val="both"/>
        <w:rPr>
          <w:rFonts w:eastAsia="Calibri"/>
          <w:sz w:val="22"/>
          <w:szCs w:val="22"/>
        </w:rPr>
      </w:pPr>
      <w:r>
        <w:rPr>
          <w:rFonts w:eastAsia="Calibri"/>
          <w:sz w:val="22"/>
          <w:szCs w:val="22"/>
        </w:rPr>
        <w:t>p</w:t>
      </w:r>
      <w:r w:rsidRPr="009F670F">
        <w:rPr>
          <w:rFonts w:eastAsia="Calibri"/>
          <w:sz w:val="22"/>
          <w:szCs w:val="22"/>
        </w:rPr>
        <w:t>okud prodávající neodstraní reklamovanou vadu v záruční době ve stanoveném termínu, je povinen zaplatit kupujícímu smluvní pokutu ve výši 300</w:t>
      </w:r>
      <w:r>
        <w:rPr>
          <w:rFonts w:eastAsia="Calibri"/>
          <w:sz w:val="22"/>
          <w:szCs w:val="22"/>
        </w:rPr>
        <w:t xml:space="preserve"> </w:t>
      </w:r>
      <w:r w:rsidRPr="009F670F">
        <w:rPr>
          <w:rFonts w:eastAsia="Calibri"/>
          <w:sz w:val="22"/>
          <w:szCs w:val="22"/>
        </w:rPr>
        <w:t>Kč za každou reklamovanou vadu, u níž je v prodlení a to za každý, byť i započatý kalendářní den tohoto prodlení až do jejího odstranění</w:t>
      </w:r>
      <w:r>
        <w:rPr>
          <w:rFonts w:eastAsia="Calibri"/>
          <w:sz w:val="22"/>
          <w:szCs w:val="22"/>
        </w:rPr>
        <w:t>,</w:t>
      </w:r>
    </w:p>
    <w:p w14:paraId="46A9EF76" w14:textId="77777777" w:rsidR="00CE6BCC" w:rsidRPr="00CE6BCC" w:rsidRDefault="00CE6BCC" w:rsidP="00367159">
      <w:pPr>
        <w:pStyle w:val="Odstavecseseznamem"/>
        <w:numPr>
          <w:ilvl w:val="1"/>
          <w:numId w:val="20"/>
        </w:numPr>
        <w:spacing w:before="240" w:after="240"/>
        <w:contextualSpacing w:val="0"/>
        <w:jc w:val="both"/>
        <w:rPr>
          <w:rFonts w:eastAsia="Calibri"/>
          <w:sz w:val="22"/>
          <w:szCs w:val="22"/>
        </w:rPr>
      </w:pPr>
      <w:r w:rsidRPr="00CE6BCC">
        <w:rPr>
          <w:rFonts w:eastAsia="Calibri"/>
          <w:sz w:val="22"/>
          <w:szCs w:val="22"/>
        </w:rPr>
        <w:t>smluvní strany se zavazují zaplatit za každý den překročení sjednaného termínu splatnosti kteréhokoliv peněžitého závazku úrok z prodlení ve výši 0,05 % z neuhrazené částky do jejího zaplacení.</w:t>
      </w:r>
    </w:p>
    <w:p w14:paraId="1816C68B" w14:textId="77777777" w:rsidR="001E2127" w:rsidRPr="00CE6BCC" w:rsidRDefault="001E2127" w:rsidP="00367159">
      <w:pPr>
        <w:pStyle w:val="Odstavecseseznamem"/>
        <w:numPr>
          <w:ilvl w:val="0"/>
          <w:numId w:val="20"/>
        </w:numPr>
        <w:spacing w:before="240" w:after="240"/>
        <w:contextualSpacing w:val="0"/>
        <w:jc w:val="both"/>
        <w:rPr>
          <w:rFonts w:eastAsia="Calibri"/>
          <w:sz w:val="22"/>
          <w:szCs w:val="22"/>
        </w:rPr>
      </w:pPr>
      <w:r w:rsidRPr="00CE6BCC">
        <w:rPr>
          <w:rFonts w:eastAsia="Calibri"/>
          <w:sz w:val="22"/>
          <w:szCs w:val="22"/>
        </w:rPr>
        <w:t>Způsob vyúčtování a lhůta splatností smluvních pokut:</w:t>
      </w:r>
    </w:p>
    <w:p w14:paraId="3CCB7154" w14:textId="77777777" w:rsidR="001E2127" w:rsidRPr="00CE6BCC" w:rsidRDefault="001E2127" w:rsidP="00367159">
      <w:pPr>
        <w:pStyle w:val="Odstavecseseznamem"/>
        <w:numPr>
          <w:ilvl w:val="1"/>
          <w:numId w:val="21"/>
        </w:numPr>
        <w:spacing w:before="240" w:after="240"/>
        <w:contextualSpacing w:val="0"/>
        <w:jc w:val="both"/>
        <w:rPr>
          <w:rFonts w:eastAsia="Calibri"/>
          <w:sz w:val="22"/>
          <w:szCs w:val="22"/>
        </w:rPr>
      </w:pPr>
      <w:r w:rsidRPr="00CE6BCC">
        <w:rPr>
          <w:rFonts w:eastAsia="Calibri"/>
          <w:sz w:val="22"/>
          <w:szCs w:val="22"/>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 Strana povinná se musí k vyúčtování smluvní pokuty či úroku z prodlení vyjádřit nejpozději do deseti kalendářních dnů ode dne jeho obdržení, jinak se má za to, že s vyúčtováním souhlasí. Vyjádřením se v tomto případě rozumí písemné stanovisko strany povinné. Nesouhlasí-li strana povinná s vyúčtováním smluvní pokuty či úroku z prodlení je povinna písemně ve sjednané lhůtě sdělit oprávněné straně důvody, pro které vyúčtování smluvní pokuty či úroku z prodlení neuznává.</w:t>
      </w:r>
    </w:p>
    <w:p w14:paraId="09409D23" w14:textId="63C76B25" w:rsidR="001E2127" w:rsidRPr="00CE6BCC" w:rsidRDefault="001E2127" w:rsidP="00367159">
      <w:pPr>
        <w:pStyle w:val="Odstavecseseznamem"/>
        <w:numPr>
          <w:ilvl w:val="0"/>
          <w:numId w:val="20"/>
        </w:numPr>
        <w:spacing w:before="240" w:after="240"/>
        <w:contextualSpacing w:val="0"/>
        <w:jc w:val="both"/>
        <w:rPr>
          <w:rFonts w:eastAsia="Calibri"/>
          <w:sz w:val="22"/>
          <w:szCs w:val="22"/>
        </w:rPr>
      </w:pPr>
      <w:r w:rsidRPr="00CE6BCC">
        <w:rPr>
          <w:rFonts w:eastAsia="Calibri"/>
          <w:sz w:val="22"/>
          <w:szCs w:val="22"/>
        </w:rPr>
        <w:t>Strana povinná je povinna uhradit vyúčtované smluvní pokuty či úrok z prodlení nejpozději do 30 kalendářních dnů od dne obdržení příslušného vyúčtování.</w:t>
      </w:r>
    </w:p>
    <w:p w14:paraId="7B441648" w14:textId="7FE2E0B9" w:rsidR="001B0F3C" w:rsidRPr="00CE6BCC" w:rsidRDefault="001B0F3C" w:rsidP="00367159">
      <w:pPr>
        <w:pStyle w:val="Odstavecseseznamem"/>
        <w:numPr>
          <w:ilvl w:val="0"/>
          <w:numId w:val="20"/>
        </w:numPr>
        <w:spacing w:before="240" w:after="240"/>
        <w:contextualSpacing w:val="0"/>
        <w:jc w:val="both"/>
        <w:rPr>
          <w:rFonts w:eastAsia="Calibri"/>
          <w:sz w:val="22"/>
          <w:szCs w:val="22"/>
        </w:rPr>
      </w:pPr>
      <w:r w:rsidRPr="00CE6BCC">
        <w:rPr>
          <w:rFonts w:eastAsia="Calibri"/>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3DD40BD9" w14:textId="250EA256" w:rsidR="001E2127" w:rsidRPr="00CE6BCC" w:rsidRDefault="001E2127" w:rsidP="00367159">
      <w:pPr>
        <w:pStyle w:val="Odstavecseseznamem"/>
        <w:numPr>
          <w:ilvl w:val="0"/>
          <w:numId w:val="20"/>
        </w:numPr>
        <w:spacing w:before="240" w:after="240"/>
        <w:contextualSpacing w:val="0"/>
        <w:jc w:val="both"/>
        <w:rPr>
          <w:rFonts w:eastAsia="Calibri"/>
          <w:sz w:val="22"/>
          <w:szCs w:val="22"/>
        </w:rPr>
      </w:pPr>
      <w:r w:rsidRPr="00CE6BCC">
        <w:rPr>
          <w:rFonts w:eastAsia="Calibr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3C37C29" w14:textId="4B9D1114" w:rsidR="001E2127" w:rsidRPr="00CE6BCC" w:rsidRDefault="001E2127" w:rsidP="009F670F">
      <w:pPr>
        <w:spacing w:before="240" w:after="240"/>
        <w:jc w:val="center"/>
        <w:rPr>
          <w:rFonts w:eastAsia="Calibri"/>
          <w:b/>
          <w:sz w:val="22"/>
          <w:szCs w:val="22"/>
        </w:rPr>
      </w:pPr>
      <w:r w:rsidRPr="00CE6BCC">
        <w:rPr>
          <w:rFonts w:eastAsia="Calibri"/>
          <w:b/>
          <w:sz w:val="22"/>
          <w:szCs w:val="22"/>
        </w:rPr>
        <w:t>I</w:t>
      </w:r>
      <w:r w:rsidR="009F670F">
        <w:rPr>
          <w:rFonts w:eastAsia="Calibri"/>
          <w:b/>
          <w:sz w:val="22"/>
          <w:szCs w:val="22"/>
        </w:rPr>
        <w:t>X</w:t>
      </w:r>
      <w:r w:rsidRPr="00CE6BCC">
        <w:rPr>
          <w:rFonts w:eastAsia="Calibri"/>
          <w:b/>
          <w:sz w:val="22"/>
          <w:szCs w:val="22"/>
        </w:rPr>
        <w:t>.</w:t>
      </w:r>
    </w:p>
    <w:p w14:paraId="3F898E25" w14:textId="241B3E1F" w:rsidR="001E2127" w:rsidRPr="00CE6BCC" w:rsidRDefault="001E2127" w:rsidP="009F670F">
      <w:pPr>
        <w:spacing w:before="240" w:after="240"/>
        <w:jc w:val="center"/>
        <w:rPr>
          <w:rFonts w:eastAsia="Calibri"/>
          <w:b/>
          <w:sz w:val="22"/>
          <w:szCs w:val="22"/>
        </w:rPr>
      </w:pPr>
      <w:r w:rsidRPr="00CE6BCC">
        <w:rPr>
          <w:rFonts w:eastAsia="Calibri"/>
          <w:b/>
          <w:sz w:val="22"/>
          <w:szCs w:val="22"/>
        </w:rPr>
        <w:lastRenderedPageBreak/>
        <w:t>Povinnosti prodávajícího a kupujícího</w:t>
      </w:r>
    </w:p>
    <w:p w14:paraId="1B1EF1FE" w14:textId="0688B566" w:rsidR="001E2127" w:rsidRPr="00CE6BCC" w:rsidRDefault="001E2127" w:rsidP="00367159">
      <w:pPr>
        <w:pStyle w:val="Odstavecseseznamem"/>
        <w:numPr>
          <w:ilvl w:val="0"/>
          <w:numId w:val="22"/>
        </w:numPr>
        <w:spacing w:before="240" w:after="240"/>
        <w:contextualSpacing w:val="0"/>
        <w:jc w:val="both"/>
        <w:rPr>
          <w:rFonts w:eastAsia="Calibri"/>
          <w:sz w:val="22"/>
          <w:szCs w:val="22"/>
        </w:rPr>
      </w:pPr>
      <w:r w:rsidRPr="00CE6BCC">
        <w:rPr>
          <w:rFonts w:eastAsia="Calibri"/>
          <w:sz w:val="22"/>
          <w:szCs w:val="22"/>
        </w:rPr>
        <w:t>Prodávající je zejména povinen:</w:t>
      </w:r>
    </w:p>
    <w:p w14:paraId="0D365ADE" w14:textId="39C799CF"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Provést dílo řádně a včas za použití materiálů a postupů odpovídajících právním předpisům a technickým normám ČR. Dílo musí odpovídat příslušným právním předpisům, normám nebo jiné dokumentaci vztahující se k provedení díla a umožňovat užívání, k němuž bylo určeno a zhotoveno.</w:t>
      </w:r>
    </w:p>
    <w:p w14:paraId="7948B5F6" w14:textId="6D95EE43"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Umožnit všem osobám vykonávajícím kontrolní činnost dle této smlouvy vstup na místo plnění a zajistit jim podmínky pro výkon jejich činnosti.</w:t>
      </w:r>
    </w:p>
    <w:p w14:paraId="75798ADC" w14:textId="2BE28005"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Odstranit zjištěné vady a nedodělky na své náklady.</w:t>
      </w:r>
    </w:p>
    <w:p w14:paraId="52D11AB9" w14:textId="2B560713"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 xml:space="preserve">Dbát při provádění dodávky dle této smlouvy na ochranu životního prostředí a dodržovat platné technické, bezpečnostní, zdravotní, hygienické a jiné předpisy, včetně předpisů týkajících se ochrany životního prostředí. </w:t>
      </w:r>
    </w:p>
    <w:p w14:paraId="3AFB0E56" w14:textId="1E5A33C7"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V případě znečištění prostor, kde bude probíhat dodávka provádět průběžně úklid a prostory uvést vždy do původního stavu.</w:t>
      </w:r>
    </w:p>
    <w:p w14:paraId="4C61DEFF" w14:textId="058124E6"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Dodat zboží řádně a včas.</w:t>
      </w:r>
    </w:p>
    <w:p w14:paraId="61B4A9BC" w14:textId="46714998"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Dodat zboží nové, nepoužívané a odpovídající platným technickým normám, právním předpisům a předpisům výrobce.</w:t>
      </w:r>
    </w:p>
    <w:p w14:paraId="6AE08DFA" w14:textId="03213559"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Při dodání zboží do místa plnění předat kupujícímu doklady, které se ke zboží vztahují v českém jazyce.</w:t>
      </w:r>
    </w:p>
    <w:p w14:paraId="43B39340" w14:textId="5441E359"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Na základě písemné výzvy kupujícího poskytnout zprávu o stavu přípravy dodávky zboží.</w:t>
      </w:r>
    </w:p>
    <w:p w14:paraId="5B24D996" w14:textId="6828A7C3" w:rsidR="001E2127" w:rsidRPr="00CE6BCC" w:rsidRDefault="001E2127" w:rsidP="00367159">
      <w:pPr>
        <w:pStyle w:val="Odstavecseseznamem"/>
        <w:numPr>
          <w:ilvl w:val="0"/>
          <w:numId w:val="22"/>
        </w:numPr>
        <w:spacing w:before="240" w:after="240"/>
        <w:contextualSpacing w:val="0"/>
        <w:jc w:val="both"/>
        <w:rPr>
          <w:rFonts w:eastAsia="Calibri"/>
          <w:sz w:val="22"/>
          <w:szCs w:val="22"/>
        </w:rPr>
      </w:pPr>
      <w:r w:rsidRPr="00CE6BCC">
        <w:rPr>
          <w:rFonts w:eastAsia="Calibri"/>
          <w:sz w:val="22"/>
          <w:szCs w:val="22"/>
        </w:rPr>
        <w:t>Kupující je povinen:</w:t>
      </w:r>
    </w:p>
    <w:p w14:paraId="2FBC3971" w14:textId="6187DD92" w:rsidR="001E2127" w:rsidRPr="00CE6BCC" w:rsidRDefault="001E2127" w:rsidP="00367159">
      <w:pPr>
        <w:pStyle w:val="Odstavecseseznamem"/>
        <w:numPr>
          <w:ilvl w:val="1"/>
          <w:numId w:val="22"/>
        </w:numPr>
        <w:spacing w:before="240" w:after="240"/>
        <w:contextualSpacing w:val="0"/>
        <w:jc w:val="both"/>
        <w:rPr>
          <w:rFonts w:eastAsia="Calibri"/>
          <w:sz w:val="22"/>
          <w:szCs w:val="22"/>
        </w:rPr>
      </w:pPr>
      <w:r w:rsidRPr="00CE6BCC">
        <w:rPr>
          <w:rFonts w:eastAsia="Calibri"/>
          <w:sz w:val="22"/>
          <w:szCs w:val="22"/>
        </w:rPr>
        <w:t>poskytnout prodávajícímu potřebnou součinnost při plnění jeho závazku.</w:t>
      </w:r>
    </w:p>
    <w:p w14:paraId="62F477BE" w14:textId="18D42286" w:rsidR="001E2127" w:rsidRPr="00CE6BCC" w:rsidRDefault="001E2127" w:rsidP="00367159">
      <w:pPr>
        <w:pStyle w:val="Odstavecseseznamem"/>
        <w:numPr>
          <w:ilvl w:val="0"/>
          <w:numId w:val="22"/>
        </w:numPr>
        <w:spacing w:before="240" w:after="240"/>
        <w:contextualSpacing w:val="0"/>
        <w:jc w:val="both"/>
        <w:rPr>
          <w:rFonts w:eastAsia="Calibri"/>
          <w:sz w:val="22"/>
          <w:szCs w:val="22"/>
        </w:rPr>
      </w:pPr>
      <w:r w:rsidRPr="00CE6BCC">
        <w:rPr>
          <w:rFonts w:eastAsia="Calibri"/>
          <w:sz w:val="22"/>
          <w:szCs w:val="22"/>
        </w:rPr>
        <w:t>Dílo je provedeno, je</w:t>
      </w:r>
      <w:r w:rsidR="006E4BB3" w:rsidRPr="00CE6BCC">
        <w:rPr>
          <w:rFonts w:eastAsia="Calibri"/>
          <w:sz w:val="22"/>
          <w:szCs w:val="22"/>
        </w:rPr>
        <w:t>-</w:t>
      </w:r>
      <w:r w:rsidRPr="00CE6BCC">
        <w:rPr>
          <w:rFonts w:eastAsia="Calibri"/>
          <w:sz w:val="22"/>
          <w:szCs w:val="22"/>
        </w:rPr>
        <w:t>li dokončeno bez vad a nedodělků a protokolárně předáno kupujícímu.</w:t>
      </w:r>
    </w:p>
    <w:p w14:paraId="6AB8063F" w14:textId="7AB8E1A4" w:rsidR="001E2127" w:rsidRPr="00CE6BCC" w:rsidRDefault="001E2127" w:rsidP="00367159">
      <w:pPr>
        <w:pStyle w:val="Odstavecseseznamem"/>
        <w:numPr>
          <w:ilvl w:val="0"/>
          <w:numId w:val="22"/>
        </w:numPr>
        <w:spacing w:before="240" w:after="240"/>
        <w:contextualSpacing w:val="0"/>
        <w:jc w:val="both"/>
        <w:rPr>
          <w:rFonts w:eastAsia="Calibri"/>
          <w:sz w:val="22"/>
          <w:szCs w:val="22"/>
        </w:rPr>
      </w:pPr>
      <w:r w:rsidRPr="00CE6BCC">
        <w:rPr>
          <w:rFonts w:eastAsia="Calibri"/>
          <w:sz w:val="22"/>
          <w:szCs w:val="22"/>
        </w:rPr>
        <w:t>Prodávající odpovídá za bezpečnost a ochranu zdraví všech osob v určených prostorách, za bezpečný přístup do určených prostor, za dodržování bezpečnostních, hygienických a požárních předpisů, a za bezpečnost provozu v určených prostorách.</w:t>
      </w:r>
    </w:p>
    <w:p w14:paraId="71E13DFE" w14:textId="63A50F18" w:rsidR="001B0F3C" w:rsidRPr="00CE6BCC" w:rsidRDefault="001E2127" w:rsidP="009F670F">
      <w:pPr>
        <w:spacing w:before="240" w:after="240"/>
        <w:jc w:val="center"/>
        <w:rPr>
          <w:rFonts w:eastAsia="Calibri"/>
          <w:b/>
          <w:sz w:val="22"/>
          <w:szCs w:val="22"/>
        </w:rPr>
      </w:pPr>
      <w:r w:rsidRPr="00CE6BCC">
        <w:rPr>
          <w:rFonts w:eastAsia="Calibri"/>
          <w:b/>
          <w:sz w:val="22"/>
          <w:szCs w:val="22"/>
        </w:rPr>
        <w:t>X</w:t>
      </w:r>
      <w:r w:rsidR="001B0F3C" w:rsidRPr="00CE6BCC">
        <w:rPr>
          <w:rFonts w:eastAsia="Calibri"/>
          <w:b/>
          <w:sz w:val="22"/>
          <w:szCs w:val="22"/>
        </w:rPr>
        <w:t>.</w:t>
      </w:r>
      <w:r w:rsidR="001B0F3C" w:rsidRPr="00CE6BCC">
        <w:rPr>
          <w:rFonts w:eastAsia="Calibri"/>
          <w:b/>
          <w:sz w:val="22"/>
          <w:szCs w:val="22"/>
        </w:rPr>
        <w:br/>
        <w:t>Závěrečná ustanovení</w:t>
      </w:r>
    </w:p>
    <w:p w14:paraId="691434AE"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Pokud v této smlouvě není stanoveno jinak, řídí se právní vztahy z ní vyplývající příslušnými ustanovení občanského zákoníku.</w:t>
      </w:r>
    </w:p>
    <w:p w14:paraId="4735D758"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 xml:space="preserve">Tuto smlouvu lze měnit či doplňovat pouze po dohodě smluvních stran formou písemných a číslovaných dodatků. </w:t>
      </w:r>
    </w:p>
    <w:p w14:paraId="77932687"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lastRenderedPageBreak/>
        <w:t>Tato smlouva je vyhotovena ve dvou stejnopisech, z nichž každý má platnost originálu, přičemž kupující obdrží jedno vyhotovení a prodávající jedno vyhotovení.</w:t>
      </w:r>
    </w:p>
    <w:p w14:paraId="633A07E5"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Tato smlouva nabývá platnosti a účinnosti dnem jejího podepsání oběma smluvními stranami a tímto dnem jsou její účastníci svými projevy vázáni.</w:t>
      </w:r>
    </w:p>
    <w:p w14:paraId="444DC9F6"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Prodávající je povinen poskytnout součinnost a umožnit kontrolním orgánům provedení kontroly v plném rozsahu v souladu s ustanoveními zák. č. 320/2001 Sb., o finanční kontrole ve veřejné správě.</w:t>
      </w:r>
    </w:p>
    <w:p w14:paraId="7749C02D" w14:textId="743D3638"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 xml:space="preserve">Prodávající je povinen dokumenty související s realizací zakázky uchovávat do </w:t>
      </w:r>
      <w:r w:rsidR="00FE284B">
        <w:rPr>
          <w:sz w:val="22"/>
          <w:szCs w:val="22"/>
        </w:rPr>
        <w:t>31. 12.</w:t>
      </w:r>
      <w:r w:rsidRPr="00CE6BCC">
        <w:rPr>
          <w:sz w:val="22"/>
          <w:szCs w:val="22"/>
        </w:rPr>
        <w:t xml:space="preserve"> 20</w:t>
      </w:r>
      <w:r w:rsidR="007045DD" w:rsidRPr="00CE6BCC">
        <w:rPr>
          <w:sz w:val="22"/>
          <w:szCs w:val="22"/>
        </w:rPr>
        <w:t>3</w:t>
      </w:r>
      <w:r w:rsidR="00FE284B">
        <w:rPr>
          <w:sz w:val="22"/>
          <w:szCs w:val="22"/>
        </w:rPr>
        <w:t>3</w:t>
      </w:r>
      <w:r w:rsidRPr="00CE6BCC">
        <w:rPr>
          <w:sz w:val="22"/>
          <w:szCs w:val="22"/>
        </w:rPr>
        <w:t>.</w:t>
      </w:r>
    </w:p>
    <w:p w14:paraId="635E6812" w14:textId="77777777" w:rsidR="001B0F3C" w:rsidRPr="00CE6BCC" w:rsidRDefault="001B0F3C" w:rsidP="00367159">
      <w:pPr>
        <w:pStyle w:val="Odstavecseseznamem"/>
        <w:numPr>
          <w:ilvl w:val="0"/>
          <w:numId w:val="23"/>
        </w:numPr>
        <w:spacing w:before="240" w:after="240"/>
        <w:contextualSpacing w:val="0"/>
        <w:jc w:val="both"/>
        <w:rPr>
          <w:sz w:val="22"/>
          <w:szCs w:val="22"/>
        </w:rPr>
      </w:pPr>
      <w:r w:rsidRPr="00CE6BCC">
        <w:rPr>
          <w:sz w:val="22"/>
          <w:szCs w:val="22"/>
        </w:rPr>
        <w:t>Tato kupní smlouva se řídí zákonem č. 89/2012 Sb., občanským zákoníkem, v platném znění, ve znění pozdějších předpisů. Smluvní strany se dohodly, že se rozsah a obsah vzájemných práv a povinností z této smlouvy vyplývajících bude řídit příslušnými ustanoveními tohoto zákoníku.</w:t>
      </w:r>
    </w:p>
    <w:p w14:paraId="1025CB41" w14:textId="4E40FBF6" w:rsidR="001B0F3C" w:rsidRPr="00CE6BCC" w:rsidRDefault="001E2127" w:rsidP="009F670F">
      <w:pPr>
        <w:spacing w:before="240" w:after="240"/>
        <w:jc w:val="center"/>
        <w:rPr>
          <w:rFonts w:eastAsia="Calibri"/>
          <w:b/>
          <w:sz w:val="22"/>
          <w:szCs w:val="22"/>
        </w:rPr>
      </w:pPr>
      <w:r w:rsidRPr="00CE6BCC">
        <w:rPr>
          <w:rFonts w:eastAsia="Calibri"/>
          <w:b/>
          <w:sz w:val="22"/>
          <w:szCs w:val="22"/>
        </w:rPr>
        <w:t>X</w:t>
      </w:r>
      <w:r w:rsidR="009F670F">
        <w:rPr>
          <w:rFonts w:eastAsia="Calibri"/>
          <w:b/>
          <w:sz w:val="22"/>
          <w:szCs w:val="22"/>
        </w:rPr>
        <w:t>I</w:t>
      </w:r>
      <w:r w:rsidRPr="00CE6BCC">
        <w:rPr>
          <w:rFonts w:eastAsia="Calibri"/>
          <w:b/>
          <w:sz w:val="22"/>
          <w:szCs w:val="22"/>
        </w:rPr>
        <w:t>.</w:t>
      </w:r>
    </w:p>
    <w:p w14:paraId="14F3496B" w14:textId="77777777" w:rsidR="001B0F3C" w:rsidRPr="00CE6BCC" w:rsidRDefault="001B0F3C" w:rsidP="009F670F">
      <w:pPr>
        <w:spacing w:before="240" w:after="240"/>
        <w:jc w:val="center"/>
        <w:rPr>
          <w:rFonts w:eastAsia="Calibri"/>
          <w:b/>
          <w:sz w:val="22"/>
          <w:szCs w:val="22"/>
        </w:rPr>
      </w:pPr>
      <w:r w:rsidRPr="00CE6BCC">
        <w:rPr>
          <w:rFonts w:eastAsia="Calibri"/>
          <w:b/>
          <w:sz w:val="22"/>
          <w:szCs w:val="22"/>
        </w:rPr>
        <w:t>Podpisy smluvních stran</w:t>
      </w:r>
    </w:p>
    <w:p w14:paraId="54544850" w14:textId="77777777" w:rsidR="001B0F3C" w:rsidRPr="00CE6BCC" w:rsidRDefault="001B0F3C" w:rsidP="00367159">
      <w:pPr>
        <w:pStyle w:val="Odstavecseseznamem"/>
        <w:numPr>
          <w:ilvl w:val="0"/>
          <w:numId w:val="24"/>
        </w:numPr>
        <w:spacing w:before="240" w:after="240"/>
        <w:contextualSpacing w:val="0"/>
        <w:jc w:val="both"/>
        <w:rPr>
          <w:rFonts w:eastAsia="Calibri"/>
          <w:sz w:val="22"/>
          <w:szCs w:val="22"/>
        </w:rPr>
      </w:pPr>
      <w:r w:rsidRPr="00CE6BCC">
        <w:rPr>
          <w:rFonts w:eastAsia="Calibri"/>
          <w:sz w:val="22"/>
          <w:szCs w:val="22"/>
        </w:rPr>
        <w:t>Prodávající i kupující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406718FA" w14:textId="77777777" w:rsidR="001B0F3C" w:rsidRPr="00887AF7" w:rsidRDefault="001B0F3C" w:rsidP="00887AF7">
      <w:pPr>
        <w:rPr>
          <w:rFonts w:eastAsia="Calibri"/>
        </w:rPr>
      </w:pPr>
    </w:p>
    <w:p w14:paraId="4E360895" w14:textId="4A64889F" w:rsidR="001B0F3C" w:rsidRPr="00887AF7" w:rsidRDefault="001B0F3C" w:rsidP="00887AF7">
      <w:pPr>
        <w:rPr>
          <w:rFonts w:eastAsia="Calibri"/>
        </w:rPr>
      </w:pPr>
    </w:p>
    <w:p w14:paraId="09F42D33" w14:textId="5FF39724" w:rsidR="001B0F3C" w:rsidRPr="00887AF7" w:rsidRDefault="003E0C13" w:rsidP="00887AF7">
      <w:pPr>
        <w:rPr>
          <w:rFonts w:eastAsia="Calibri"/>
        </w:rPr>
      </w:pPr>
      <w:r>
        <w:rPr>
          <w:noProof/>
        </w:rPr>
        <mc:AlternateContent>
          <mc:Choice Requires="wps">
            <w:drawing>
              <wp:anchor distT="0" distB="0" distL="114300" distR="114300" simplePos="0" relativeHeight="251659264" behindDoc="0" locked="0" layoutInCell="1" allowOverlap="1" wp14:anchorId="191AD572" wp14:editId="01FDDB86">
                <wp:simplePos x="0" y="0"/>
                <wp:positionH relativeFrom="column">
                  <wp:posOffset>3333367</wp:posOffset>
                </wp:positionH>
                <wp:positionV relativeFrom="paragraph">
                  <wp:posOffset>163230</wp:posOffset>
                </wp:positionV>
                <wp:extent cx="1070610" cy="256305"/>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1070610" cy="256305"/>
                        </a:xfrm>
                        <a:prstGeom prst="rect">
                          <a:avLst/>
                        </a:prstGeom>
                        <a:solidFill>
                          <a:schemeClr val="lt1"/>
                        </a:solidFill>
                        <a:ln w="6350">
                          <a:noFill/>
                        </a:ln>
                      </wps:spPr>
                      <wps:txbx>
                        <w:txbxContent>
                          <w:p w14:paraId="13D1A905" w14:textId="03CC18F9" w:rsidR="0085401E" w:rsidRDefault="0085401E">
                            <w:r>
                              <w:t>Nové 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AD572" id="_x0000_t202" coordsize="21600,21600" o:spt="202" path="m,l,21600r21600,l21600,xe">
                <v:stroke joinstyle="miter"/>
                <v:path gradientshapeok="t" o:connecttype="rect"/>
              </v:shapetype>
              <v:shape id="Textové pole 2" o:spid="_x0000_s1026" type="#_x0000_t202" style="position:absolute;margin-left:262.45pt;margin-top:12.85pt;width:84.3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" fillcolor="white [3201]" stroked="f" strokeweight=".5pt">
                <v:textbox>
                  <w:txbxContent>
                    <w:p w14:paraId="13D1A905" w14:textId="03CC18F9" w:rsidR="0085401E" w:rsidRDefault="0085401E">
                      <w:r>
                        <w:t>Nové Pace</w:t>
                      </w:r>
                    </w:p>
                  </w:txbxContent>
                </v:textbox>
              </v:shape>
            </w:pict>
          </mc:Fallback>
        </mc:AlternateContent>
      </w:r>
    </w:p>
    <w:p w14:paraId="7776B4AC" w14:textId="21E7C7D1" w:rsidR="001B0F3C" w:rsidRPr="00887AF7" w:rsidRDefault="001B0F3C" w:rsidP="00887AF7"/>
    <w:tbl>
      <w:tblPr>
        <w:tblW w:w="0" w:type="auto"/>
        <w:jc w:val="center"/>
        <w:tblLook w:val="01E0" w:firstRow="1" w:lastRow="1" w:firstColumn="1" w:lastColumn="1" w:noHBand="0" w:noVBand="0"/>
      </w:tblPr>
      <w:tblGrid>
        <w:gridCol w:w="4535"/>
        <w:gridCol w:w="283"/>
        <w:gridCol w:w="4535"/>
      </w:tblGrid>
      <w:tr w:rsidR="00887AF7" w:rsidRPr="001B0F3C" w14:paraId="0ECD6D5E" w14:textId="77777777" w:rsidTr="00887AF7">
        <w:trPr>
          <w:trHeight w:val="1247"/>
          <w:jc w:val="center"/>
        </w:trPr>
        <w:tc>
          <w:tcPr>
            <w:tcW w:w="4535" w:type="dxa"/>
          </w:tcPr>
          <w:p w14:paraId="7738B26C" w14:textId="7E01B0C7" w:rsidR="00887AF7" w:rsidRPr="001B0F3C" w:rsidRDefault="003E0C13" w:rsidP="003E0C13">
            <w:pPr>
              <w:widowControl w:val="0"/>
              <w:spacing w:after="220"/>
              <w:rPr>
                <w:rFonts w:eastAsia="Calibri"/>
                <w:sz w:val="22"/>
                <w:szCs w:val="22"/>
              </w:rPr>
            </w:pPr>
            <w:r>
              <w:rPr>
                <w:noProof/>
              </w:rPr>
              <mc:AlternateContent>
                <mc:Choice Requires="wps">
                  <w:drawing>
                    <wp:anchor distT="0" distB="0" distL="114300" distR="114300" simplePos="0" relativeHeight="251663360" behindDoc="0" locked="0" layoutInCell="1" allowOverlap="1" wp14:anchorId="69551AEC" wp14:editId="2AC8893D">
                      <wp:simplePos x="0" y="0"/>
                      <wp:positionH relativeFrom="column">
                        <wp:posOffset>1589492</wp:posOffset>
                      </wp:positionH>
                      <wp:positionV relativeFrom="paragraph">
                        <wp:posOffset>168658</wp:posOffset>
                      </wp:positionV>
                      <wp:extent cx="1070610" cy="25630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070610" cy="256305"/>
                              </a:xfrm>
                              <a:prstGeom prst="rect">
                                <a:avLst/>
                              </a:prstGeom>
                              <a:solidFill>
                                <a:schemeClr val="lt1"/>
                              </a:solidFill>
                              <a:ln w="6350">
                                <a:noFill/>
                              </a:ln>
                            </wps:spPr>
                            <wps:txbx>
                              <w:txbxContent>
                                <w:p w14:paraId="5F9199B4" w14:textId="21CE36EB" w:rsidR="0085401E" w:rsidRDefault="0085401E" w:rsidP="003E0C13">
                                  <w:r>
                                    <w:t>dd. mm. rrrr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51AEC" id="Textové pole 5" o:spid="_x0000_s1027" type="#_x0000_t202" style="position:absolute;margin-left:125.15pt;margin-top:13.3pt;width:84.3pt;height:2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" fillcolor="white [3201]" stroked="f" strokeweight=".5pt">
                      <v:textbox>
                        <w:txbxContent>
                          <w:p w14:paraId="5F9199B4" w14:textId="21CE36EB" w:rsidR="0085401E" w:rsidRDefault="0085401E" w:rsidP="003E0C13">
                            <w:r>
                              <w:t>dd. mm. rrrr</w:t>
                            </w:r>
                          </w:p>
                        </w:txbxContent>
                      </v:textbox>
                    </v:shape>
                  </w:pict>
                </mc:Fallback>
              </mc:AlternateContent>
            </w:r>
            <w:r w:rsidR="00887AF7" w:rsidRPr="001B0F3C">
              <w:rPr>
                <w:rFonts w:eastAsia="Calibri"/>
                <w:sz w:val="22"/>
                <w:szCs w:val="22"/>
              </w:rPr>
              <w:t>V …………………</w:t>
            </w:r>
            <w:r>
              <w:rPr>
                <w:rFonts w:eastAsia="Calibri"/>
                <w:sz w:val="22"/>
                <w:szCs w:val="22"/>
              </w:rPr>
              <w:t>…</w:t>
            </w:r>
            <w:r w:rsidR="00887AF7" w:rsidRPr="001B0F3C">
              <w:rPr>
                <w:rFonts w:eastAsia="Calibri"/>
                <w:sz w:val="22"/>
                <w:szCs w:val="22"/>
              </w:rPr>
              <w:t xml:space="preserve"> dne ………………</w:t>
            </w:r>
            <w:r w:rsidR="00887AF7">
              <w:rPr>
                <w:rFonts w:eastAsia="Calibri"/>
                <w:sz w:val="22"/>
                <w:szCs w:val="22"/>
              </w:rPr>
              <w:t>……</w:t>
            </w:r>
            <w:r>
              <w:rPr>
                <w:rFonts w:eastAsia="Calibri"/>
                <w:sz w:val="22"/>
                <w:szCs w:val="22"/>
              </w:rPr>
              <w:t>..</w:t>
            </w:r>
          </w:p>
        </w:tc>
        <w:tc>
          <w:tcPr>
            <w:tcW w:w="283" w:type="dxa"/>
          </w:tcPr>
          <w:p w14:paraId="34B8A6CB" w14:textId="77777777" w:rsidR="00887AF7" w:rsidRPr="001B0F3C" w:rsidRDefault="00887AF7">
            <w:pPr>
              <w:widowControl w:val="0"/>
              <w:spacing w:after="220"/>
              <w:rPr>
                <w:rFonts w:eastAsia="Calibri"/>
                <w:sz w:val="22"/>
                <w:szCs w:val="22"/>
              </w:rPr>
            </w:pPr>
          </w:p>
        </w:tc>
        <w:tc>
          <w:tcPr>
            <w:tcW w:w="4535" w:type="dxa"/>
            <w:hideMark/>
          </w:tcPr>
          <w:p w14:paraId="5521DAA2" w14:textId="75C7682F" w:rsidR="00887AF7" w:rsidRPr="001B0F3C" w:rsidRDefault="003E0C13">
            <w:pPr>
              <w:widowControl w:val="0"/>
              <w:spacing w:after="220"/>
              <w:rPr>
                <w:rFonts w:eastAsia="Calibri"/>
                <w:sz w:val="22"/>
                <w:szCs w:val="22"/>
              </w:rPr>
            </w:pPr>
            <w:r>
              <w:rPr>
                <w:noProof/>
              </w:rPr>
              <mc:AlternateContent>
                <mc:Choice Requires="wps">
                  <w:drawing>
                    <wp:anchor distT="0" distB="0" distL="114300" distR="114300" simplePos="0" relativeHeight="251665408" behindDoc="0" locked="0" layoutInCell="1" allowOverlap="1" wp14:anchorId="3A50496B" wp14:editId="5C0F6B6F">
                      <wp:simplePos x="0" y="0"/>
                      <wp:positionH relativeFrom="column">
                        <wp:posOffset>1592580</wp:posOffset>
                      </wp:positionH>
                      <wp:positionV relativeFrom="paragraph">
                        <wp:posOffset>188082</wp:posOffset>
                      </wp:positionV>
                      <wp:extent cx="1070610" cy="256305"/>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070610" cy="256305"/>
                              </a:xfrm>
                              <a:prstGeom prst="rect">
                                <a:avLst/>
                              </a:prstGeom>
                              <a:solidFill>
                                <a:schemeClr val="lt1"/>
                              </a:solidFill>
                              <a:ln w="6350">
                                <a:noFill/>
                              </a:ln>
                            </wps:spPr>
                            <wps:txbx>
                              <w:txbxContent>
                                <w:p w14:paraId="21551093" w14:textId="76738A66" w:rsidR="0085401E" w:rsidRDefault="0085401E" w:rsidP="003E0C13">
                                  <w:r>
                                    <w:t>dd. mm. rrrr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0496B" id="Textové pole 6" o:spid="_x0000_s1028" type="#_x0000_t202" style="position:absolute;margin-left:125.4pt;margin-top:14.8pt;width:84.3pt;height:2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" fillcolor="white [3201]" stroked="f" strokeweight=".5pt">
                      <v:textbox>
                        <w:txbxContent>
                          <w:p w14:paraId="21551093" w14:textId="76738A66" w:rsidR="0085401E" w:rsidRDefault="0085401E" w:rsidP="003E0C13">
                            <w:r>
                              <w:t>dd. mm. rrrr</w:t>
                            </w:r>
                          </w:p>
                        </w:txbxContent>
                      </v:textbox>
                    </v:shape>
                  </w:pict>
                </mc:Fallback>
              </mc:AlternateContent>
            </w:r>
            <w:r w:rsidRPr="001B0F3C">
              <w:rPr>
                <w:rFonts w:eastAsia="Calibri"/>
                <w:sz w:val="22"/>
                <w:szCs w:val="22"/>
              </w:rPr>
              <w:t>V …………………</w:t>
            </w:r>
            <w:r>
              <w:rPr>
                <w:rFonts w:eastAsia="Calibri"/>
                <w:sz w:val="22"/>
                <w:szCs w:val="22"/>
              </w:rPr>
              <w:t>…</w:t>
            </w:r>
            <w:r w:rsidRPr="001B0F3C">
              <w:rPr>
                <w:rFonts w:eastAsia="Calibri"/>
                <w:sz w:val="22"/>
                <w:szCs w:val="22"/>
              </w:rPr>
              <w:t xml:space="preserve"> dne ………………</w:t>
            </w:r>
            <w:r>
              <w:rPr>
                <w:rFonts w:eastAsia="Calibri"/>
                <w:sz w:val="22"/>
                <w:szCs w:val="22"/>
              </w:rPr>
              <w:t>……..</w:t>
            </w:r>
          </w:p>
        </w:tc>
      </w:tr>
      <w:tr w:rsidR="00887AF7" w:rsidRPr="001B0F3C" w14:paraId="12CCA952" w14:textId="77777777" w:rsidTr="00887AF7">
        <w:trPr>
          <w:jc w:val="center"/>
        </w:trPr>
        <w:tc>
          <w:tcPr>
            <w:tcW w:w="4535" w:type="dxa"/>
            <w:tcBorders>
              <w:bottom w:val="single" w:sz="4" w:space="0" w:color="auto"/>
            </w:tcBorders>
            <w:hideMark/>
          </w:tcPr>
          <w:p w14:paraId="79E973EE" w14:textId="7FE72FC8" w:rsidR="00887AF7" w:rsidRPr="001B0F3C" w:rsidRDefault="00887AF7">
            <w:pPr>
              <w:widowControl w:val="0"/>
              <w:spacing w:after="220"/>
              <w:rPr>
                <w:rFonts w:eastAsia="Calibri"/>
                <w:sz w:val="22"/>
                <w:szCs w:val="22"/>
              </w:rPr>
            </w:pPr>
          </w:p>
        </w:tc>
        <w:tc>
          <w:tcPr>
            <w:tcW w:w="283" w:type="dxa"/>
          </w:tcPr>
          <w:p w14:paraId="76150502" w14:textId="77777777" w:rsidR="00887AF7" w:rsidRPr="001B0F3C" w:rsidRDefault="00887AF7">
            <w:pPr>
              <w:widowControl w:val="0"/>
              <w:spacing w:after="220"/>
              <w:rPr>
                <w:rFonts w:eastAsia="Calibri"/>
                <w:sz w:val="22"/>
                <w:szCs w:val="22"/>
              </w:rPr>
            </w:pPr>
          </w:p>
        </w:tc>
        <w:tc>
          <w:tcPr>
            <w:tcW w:w="4535" w:type="dxa"/>
            <w:tcBorders>
              <w:bottom w:val="single" w:sz="4" w:space="0" w:color="auto"/>
            </w:tcBorders>
          </w:tcPr>
          <w:p w14:paraId="0C1167ED" w14:textId="2AE3893F" w:rsidR="00887AF7" w:rsidRPr="001B0F3C" w:rsidRDefault="00887AF7">
            <w:pPr>
              <w:widowControl w:val="0"/>
              <w:spacing w:after="220"/>
              <w:rPr>
                <w:rFonts w:eastAsia="Calibri"/>
                <w:sz w:val="22"/>
                <w:szCs w:val="22"/>
              </w:rPr>
            </w:pPr>
          </w:p>
        </w:tc>
      </w:tr>
      <w:tr w:rsidR="00887AF7" w:rsidRPr="001B0F3C" w14:paraId="42E7AB8B" w14:textId="77777777" w:rsidTr="00887AF7">
        <w:trPr>
          <w:trHeight w:val="454"/>
          <w:jc w:val="center"/>
        </w:trPr>
        <w:tc>
          <w:tcPr>
            <w:tcW w:w="4535" w:type="dxa"/>
            <w:tcBorders>
              <w:top w:val="single" w:sz="4" w:space="0" w:color="auto"/>
            </w:tcBorders>
            <w:vAlign w:val="center"/>
          </w:tcPr>
          <w:p w14:paraId="1F2C72B9" w14:textId="4007A239" w:rsidR="00887AF7" w:rsidRPr="001B0F3C" w:rsidRDefault="00887AF7" w:rsidP="00887AF7">
            <w:pPr>
              <w:widowControl w:val="0"/>
              <w:jc w:val="center"/>
              <w:rPr>
                <w:rFonts w:eastAsia="Calibri"/>
                <w:sz w:val="22"/>
                <w:szCs w:val="22"/>
              </w:rPr>
            </w:pPr>
            <w:r w:rsidRPr="001B0F3C">
              <w:rPr>
                <w:rFonts w:eastAsia="Calibri"/>
                <w:sz w:val="22"/>
                <w:szCs w:val="22"/>
              </w:rPr>
              <w:t>Prodávající</w:t>
            </w:r>
          </w:p>
        </w:tc>
        <w:tc>
          <w:tcPr>
            <w:tcW w:w="283" w:type="dxa"/>
          </w:tcPr>
          <w:p w14:paraId="5D6B119F" w14:textId="77777777" w:rsidR="00887AF7" w:rsidRPr="001B0F3C" w:rsidRDefault="00887AF7" w:rsidP="00220F07">
            <w:pPr>
              <w:widowControl w:val="0"/>
              <w:jc w:val="center"/>
              <w:rPr>
                <w:rFonts w:eastAsia="Calibri"/>
                <w:sz w:val="22"/>
                <w:szCs w:val="22"/>
              </w:rPr>
            </w:pPr>
          </w:p>
        </w:tc>
        <w:tc>
          <w:tcPr>
            <w:tcW w:w="4535" w:type="dxa"/>
            <w:tcBorders>
              <w:top w:val="single" w:sz="4" w:space="0" w:color="auto"/>
            </w:tcBorders>
            <w:vAlign w:val="center"/>
          </w:tcPr>
          <w:p w14:paraId="2590E681" w14:textId="1F6E16BD" w:rsidR="00887AF7" w:rsidRPr="001B0F3C" w:rsidRDefault="00887AF7" w:rsidP="00887AF7">
            <w:pPr>
              <w:widowControl w:val="0"/>
              <w:jc w:val="center"/>
              <w:rPr>
                <w:rFonts w:eastAsia="Calibri"/>
                <w:sz w:val="22"/>
                <w:szCs w:val="22"/>
              </w:rPr>
            </w:pPr>
            <w:r w:rsidRPr="001B0F3C">
              <w:rPr>
                <w:rFonts w:eastAsia="Calibri"/>
                <w:sz w:val="22"/>
                <w:szCs w:val="22"/>
              </w:rPr>
              <w:t>Kupující</w:t>
            </w:r>
          </w:p>
        </w:tc>
      </w:tr>
    </w:tbl>
    <w:p w14:paraId="6B8BB405" w14:textId="77777777" w:rsidR="00887AF7" w:rsidRDefault="00887AF7" w:rsidP="001B0F3C">
      <w:pPr>
        <w:rPr>
          <w:rFonts w:eastAsia="Calibri"/>
          <w:sz w:val="22"/>
          <w:szCs w:val="22"/>
        </w:rPr>
      </w:pPr>
    </w:p>
    <w:p w14:paraId="4CACD4AD" w14:textId="6A9EDCDB" w:rsidR="001B0F3C" w:rsidRPr="001B0F3C" w:rsidRDefault="001B0F3C" w:rsidP="001B0F3C">
      <w:pPr>
        <w:rPr>
          <w:rFonts w:eastAsia="Calibri"/>
          <w:sz w:val="22"/>
          <w:szCs w:val="22"/>
        </w:rPr>
      </w:pPr>
      <w:r w:rsidRPr="001B0F3C">
        <w:rPr>
          <w:rFonts w:eastAsia="Calibri"/>
          <w:sz w:val="22"/>
          <w:szCs w:val="22"/>
        </w:rPr>
        <w:t>Přílohy:</w:t>
      </w:r>
    </w:p>
    <w:p w14:paraId="1D67E13E" w14:textId="77777777" w:rsidR="001B0F3C" w:rsidRPr="00887AF7" w:rsidRDefault="001B0F3C" w:rsidP="001B0F3C">
      <w:pPr>
        <w:rPr>
          <w:rFonts w:eastAsia="Calibri"/>
          <w:sz w:val="22"/>
          <w:szCs w:val="22"/>
        </w:rPr>
      </w:pPr>
    </w:p>
    <w:p w14:paraId="3538CCAF" w14:textId="7422803F" w:rsidR="001B0F3C" w:rsidRPr="001B0F3C" w:rsidRDefault="001B0F3C" w:rsidP="001B0F3C">
      <w:pPr>
        <w:rPr>
          <w:rFonts w:eastAsia="Calibri"/>
          <w:b/>
          <w:sz w:val="20"/>
          <w:szCs w:val="20"/>
        </w:rPr>
      </w:pPr>
      <w:r w:rsidRPr="001B0F3C">
        <w:rPr>
          <w:rFonts w:eastAsia="Calibri"/>
          <w:b/>
          <w:color w:val="000000" w:themeColor="text1"/>
          <w:sz w:val="22"/>
          <w:szCs w:val="22"/>
        </w:rPr>
        <w:t xml:space="preserve">Příloha č. 1 </w:t>
      </w:r>
      <w:r w:rsidR="00887AF7">
        <w:rPr>
          <w:rFonts w:eastAsia="Calibri"/>
          <w:b/>
          <w:color w:val="000000" w:themeColor="text1"/>
          <w:sz w:val="22"/>
          <w:szCs w:val="22"/>
        </w:rPr>
        <w:t>–</w:t>
      </w:r>
      <w:r w:rsidRPr="001B0F3C">
        <w:rPr>
          <w:rFonts w:eastAsia="Calibri"/>
          <w:b/>
          <w:color w:val="000000" w:themeColor="text1"/>
          <w:sz w:val="22"/>
          <w:szCs w:val="22"/>
        </w:rPr>
        <w:t xml:space="preserve"> Technická specifikace dodávaného zboží</w:t>
      </w:r>
    </w:p>
    <w:p w14:paraId="5F112226" w14:textId="77777777" w:rsidR="001B0F3C" w:rsidRPr="001B0F3C" w:rsidRDefault="001B0F3C" w:rsidP="001B0F3C">
      <w:pPr>
        <w:tabs>
          <w:tab w:val="left" w:pos="567"/>
          <w:tab w:val="right" w:leader="dot" w:pos="8222"/>
        </w:tabs>
        <w:ind w:left="567" w:hanging="567"/>
        <w:rPr>
          <w:b/>
          <w:bCs/>
        </w:rPr>
      </w:pPr>
    </w:p>
    <w:p w14:paraId="2F57FE12" w14:textId="77777777" w:rsidR="00F9131E" w:rsidRPr="001B0F3C" w:rsidRDefault="00F9131E" w:rsidP="006F4408">
      <w:pPr>
        <w:spacing w:before="120" w:after="120" w:line="276" w:lineRule="auto"/>
      </w:pPr>
    </w:p>
    <w:sectPr w:rsidR="00F9131E" w:rsidRPr="001B0F3C" w:rsidSect="00220F07">
      <w:footerReference w:type="default" r:id="rId8"/>
      <w:pgSz w:w="11906" w:h="16838"/>
      <w:pgMar w:top="1418" w:right="993" w:bottom="2694" w:left="1418" w:header="709" w:footer="9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5E4E" w14:textId="77777777" w:rsidR="0085401E" w:rsidRDefault="0085401E" w:rsidP="002812C5">
      <w:r>
        <w:separator/>
      </w:r>
    </w:p>
  </w:endnote>
  <w:endnote w:type="continuationSeparator" w:id="0">
    <w:p w14:paraId="0D6BC8AC" w14:textId="77777777" w:rsidR="0085401E" w:rsidRDefault="0085401E"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AC94" w14:textId="1D98B3EC" w:rsidR="0085401E" w:rsidRPr="007F7162" w:rsidRDefault="0085401E" w:rsidP="00E85EB3">
    <w:pPr>
      <w:pStyle w:val="Zpat"/>
      <w:spacing w:before="120"/>
      <w:jc w:val="right"/>
      <w:rPr>
        <w:sz w:val="20"/>
        <w:szCs w:val="20"/>
      </w:rPr>
    </w:pPr>
    <w:r>
      <w:rPr>
        <w:noProof/>
      </w:rPr>
      <w:drawing>
        <wp:anchor distT="0" distB="0" distL="114300" distR="114300" simplePos="0" relativeHeight="251661312" behindDoc="0" locked="0" layoutInCell="1" allowOverlap="1" wp14:anchorId="73BC75FC" wp14:editId="6D6AF218">
          <wp:simplePos x="0" y="0"/>
          <wp:positionH relativeFrom="page">
            <wp:align>center</wp:align>
          </wp:positionH>
          <wp:positionV relativeFrom="paragraph">
            <wp:posOffset>-919480</wp:posOffset>
          </wp:positionV>
          <wp:extent cx="4611600" cy="1029600"/>
          <wp:effectExtent l="0" t="0" r="0" b="0"/>
          <wp:wrapTopAndBottom/>
          <wp:docPr id="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6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Pr>
        <w:b/>
        <w:noProof/>
        <w:sz w:val="20"/>
        <w:szCs w:val="20"/>
      </w:rPr>
      <w:t>16</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Pr>
        <w:b/>
        <w:noProof/>
        <w:sz w:val="20"/>
        <w:szCs w:val="20"/>
      </w:rPr>
      <w:t>16</w:t>
    </w:r>
    <w:r w:rsidRPr="007F7162">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F2EA" w14:textId="77777777" w:rsidR="0085401E" w:rsidRDefault="0085401E" w:rsidP="002812C5">
      <w:r>
        <w:separator/>
      </w:r>
    </w:p>
  </w:footnote>
  <w:footnote w:type="continuationSeparator" w:id="0">
    <w:p w14:paraId="28DE8D42" w14:textId="77777777" w:rsidR="0085401E" w:rsidRDefault="0085401E" w:rsidP="0028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9A2"/>
    <w:multiLevelType w:val="hybridMultilevel"/>
    <w:tmpl w:val="8E66674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91432"/>
    <w:multiLevelType w:val="hybridMultilevel"/>
    <w:tmpl w:val="F8183D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8433F7"/>
    <w:multiLevelType w:val="hybridMultilevel"/>
    <w:tmpl w:val="83861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365330"/>
    <w:multiLevelType w:val="hybridMultilevel"/>
    <w:tmpl w:val="61E05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CA7FC7"/>
    <w:multiLevelType w:val="hybridMultilevel"/>
    <w:tmpl w:val="7DDE4A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203F9C"/>
    <w:multiLevelType w:val="hybridMultilevel"/>
    <w:tmpl w:val="87CAB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4756E4"/>
    <w:multiLevelType w:val="hybridMultilevel"/>
    <w:tmpl w:val="7316A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759B7"/>
    <w:multiLevelType w:val="hybridMultilevel"/>
    <w:tmpl w:val="196CA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713F7B"/>
    <w:multiLevelType w:val="hybridMultilevel"/>
    <w:tmpl w:val="2B12D890"/>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437FD8"/>
    <w:multiLevelType w:val="hybridMultilevel"/>
    <w:tmpl w:val="C4CEA16C"/>
    <w:lvl w:ilvl="0" w:tplc="04050001">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C7061A"/>
    <w:multiLevelType w:val="hybridMultilevel"/>
    <w:tmpl w:val="9CB44A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875B36"/>
    <w:multiLevelType w:val="hybridMultilevel"/>
    <w:tmpl w:val="F036DADE"/>
    <w:lvl w:ilvl="0" w:tplc="2DEAB65C">
      <w:start w:val="1"/>
      <w:numFmt w:val="lowerLetter"/>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79F6110"/>
    <w:multiLevelType w:val="hybridMultilevel"/>
    <w:tmpl w:val="D2F6D87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1C66F0"/>
    <w:multiLevelType w:val="hybridMultilevel"/>
    <w:tmpl w:val="F036DADE"/>
    <w:lvl w:ilvl="0" w:tplc="2DEAB65C">
      <w:start w:val="1"/>
      <w:numFmt w:val="lowerLetter"/>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AF43EF6"/>
    <w:multiLevelType w:val="hybridMultilevel"/>
    <w:tmpl w:val="3580DD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481DE8"/>
    <w:multiLevelType w:val="hybridMultilevel"/>
    <w:tmpl w:val="02166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983156"/>
    <w:multiLevelType w:val="hybridMultilevel"/>
    <w:tmpl w:val="E6525D4E"/>
    <w:lvl w:ilvl="0" w:tplc="04050001">
      <w:start w:val="1"/>
      <w:numFmt w:val="bullet"/>
      <w:lvlText w:val=""/>
      <w:lvlJc w:val="left"/>
      <w:pPr>
        <w:ind w:left="720" w:hanging="360"/>
      </w:pPr>
      <w:rPr>
        <w:rFonts w:ascii="Symbol" w:hAnsi="Symbol" w:hint="default"/>
      </w:rPr>
    </w:lvl>
    <w:lvl w:ilvl="1" w:tplc="0405001B">
      <w:start w:val="1"/>
      <w:numFmt w:val="low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194EA0"/>
    <w:multiLevelType w:val="hybridMultilevel"/>
    <w:tmpl w:val="0BE2283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916800"/>
    <w:multiLevelType w:val="hybridMultilevel"/>
    <w:tmpl w:val="32EA8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CE0162"/>
    <w:multiLevelType w:val="hybridMultilevel"/>
    <w:tmpl w:val="736C8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E505CB"/>
    <w:multiLevelType w:val="hybridMultilevel"/>
    <w:tmpl w:val="FB7C4BFA"/>
    <w:lvl w:ilvl="0" w:tplc="0405000F">
      <w:start w:val="1"/>
      <w:numFmt w:val="decimal"/>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AC6920"/>
    <w:multiLevelType w:val="hybridMultilevel"/>
    <w:tmpl w:val="864A5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4D7BA3"/>
    <w:multiLevelType w:val="hybridMultilevel"/>
    <w:tmpl w:val="BB0E97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3C36DF"/>
    <w:multiLevelType w:val="hybridMultilevel"/>
    <w:tmpl w:val="A4528EB8"/>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9"/>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15"/>
  </w:num>
  <w:num w:numId="12">
    <w:abstractNumId w:val="3"/>
  </w:num>
  <w:num w:numId="13">
    <w:abstractNumId w:val="17"/>
  </w:num>
  <w:num w:numId="14">
    <w:abstractNumId w:val="7"/>
  </w:num>
  <w:num w:numId="15">
    <w:abstractNumId w:val="21"/>
  </w:num>
  <w:num w:numId="16">
    <w:abstractNumId w:val="8"/>
  </w:num>
  <w:num w:numId="17">
    <w:abstractNumId w:val="14"/>
  </w:num>
  <w:num w:numId="18">
    <w:abstractNumId w:val="2"/>
  </w:num>
  <w:num w:numId="19">
    <w:abstractNumId w:val="20"/>
  </w:num>
  <w:num w:numId="20">
    <w:abstractNumId w:val="1"/>
  </w:num>
  <w:num w:numId="21">
    <w:abstractNumId w:val="22"/>
  </w:num>
  <w:num w:numId="22">
    <w:abstractNumId w:val="10"/>
  </w:num>
  <w:num w:numId="23">
    <w:abstractNumId w:val="4"/>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93"/>
    <w:rsid w:val="00000C23"/>
    <w:rsid w:val="00005D47"/>
    <w:rsid w:val="00013D26"/>
    <w:rsid w:val="000431C0"/>
    <w:rsid w:val="00046535"/>
    <w:rsid w:val="00052015"/>
    <w:rsid w:val="0005253C"/>
    <w:rsid w:val="00054182"/>
    <w:rsid w:val="00060C2F"/>
    <w:rsid w:val="00065642"/>
    <w:rsid w:val="0009289B"/>
    <w:rsid w:val="000A3236"/>
    <w:rsid w:val="000A6557"/>
    <w:rsid w:val="000B10F1"/>
    <w:rsid w:val="000B6326"/>
    <w:rsid w:val="000B6803"/>
    <w:rsid w:val="000C4ACB"/>
    <w:rsid w:val="000D03E3"/>
    <w:rsid w:val="000D0651"/>
    <w:rsid w:val="000D09C0"/>
    <w:rsid w:val="000D67BF"/>
    <w:rsid w:val="000E2F42"/>
    <w:rsid w:val="00100670"/>
    <w:rsid w:val="00102411"/>
    <w:rsid w:val="00103FCD"/>
    <w:rsid w:val="00116B96"/>
    <w:rsid w:val="00121C4C"/>
    <w:rsid w:val="00130908"/>
    <w:rsid w:val="00130D2D"/>
    <w:rsid w:val="00131E7A"/>
    <w:rsid w:val="00132C42"/>
    <w:rsid w:val="001436BD"/>
    <w:rsid w:val="00145640"/>
    <w:rsid w:val="00145BC7"/>
    <w:rsid w:val="001461ED"/>
    <w:rsid w:val="001508BD"/>
    <w:rsid w:val="001527DD"/>
    <w:rsid w:val="00153019"/>
    <w:rsid w:val="00162F98"/>
    <w:rsid w:val="001672C3"/>
    <w:rsid w:val="00185AD7"/>
    <w:rsid w:val="001900D4"/>
    <w:rsid w:val="00194C77"/>
    <w:rsid w:val="001A4091"/>
    <w:rsid w:val="001B0F3C"/>
    <w:rsid w:val="001B3103"/>
    <w:rsid w:val="001C78D8"/>
    <w:rsid w:val="001E1A84"/>
    <w:rsid w:val="001E1E66"/>
    <w:rsid w:val="001E1FFC"/>
    <w:rsid w:val="001E2127"/>
    <w:rsid w:val="001E44F8"/>
    <w:rsid w:val="001F48BE"/>
    <w:rsid w:val="001F7B6F"/>
    <w:rsid w:val="00205BEC"/>
    <w:rsid w:val="00206227"/>
    <w:rsid w:val="002116B9"/>
    <w:rsid w:val="00213A82"/>
    <w:rsid w:val="00220F07"/>
    <w:rsid w:val="002253DC"/>
    <w:rsid w:val="0023060B"/>
    <w:rsid w:val="00234879"/>
    <w:rsid w:val="00245B96"/>
    <w:rsid w:val="0026188D"/>
    <w:rsid w:val="00270742"/>
    <w:rsid w:val="0027208C"/>
    <w:rsid w:val="002722C6"/>
    <w:rsid w:val="002729C8"/>
    <w:rsid w:val="002812C5"/>
    <w:rsid w:val="0028270A"/>
    <w:rsid w:val="00296320"/>
    <w:rsid w:val="002A181D"/>
    <w:rsid w:val="002A640F"/>
    <w:rsid w:val="002B2013"/>
    <w:rsid w:val="002B5E49"/>
    <w:rsid w:val="002B6E4A"/>
    <w:rsid w:val="002C33CB"/>
    <w:rsid w:val="002F2CB4"/>
    <w:rsid w:val="003015E5"/>
    <w:rsid w:val="00313584"/>
    <w:rsid w:val="00323601"/>
    <w:rsid w:val="003246E6"/>
    <w:rsid w:val="00324E37"/>
    <w:rsid w:val="00335BF8"/>
    <w:rsid w:val="00336540"/>
    <w:rsid w:val="00336836"/>
    <w:rsid w:val="003415D4"/>
    <w:rsid w:val="0034469F"/>
    <w:rsid w:val="0035412E"/>
    <w:rsid w:val="003566AC"/>
    <w:rsid w:val="00356EF9"/>
    <w:rsid w:val="00357FED"/>
    <w:rsid w:val="003660F7"/>
    <w:rsid w:val="00367159"/>
    <w:rsid w:val="0036776A"/>
    <w:rsid w:val="00382C6E"/>
    <w:rsid w:val="003832D7"/>
    <w:rsid w:val="00383F73"/>
    <w:rsid w:val="00385A85"/>
    <w:rsid w:val="0039532B"/>
    <w:rsid w:val="003A5553"/>
    <w:rsid w:val="003A79B2"/>
    <w:rsid w:val="003B754A"/>
    <w:rsid w:val="003C4974"/>
    <w:rsid w:val="003D454E"/>
    <w:rsid w:val="003E0C13"/>
    <w:rsid w:val="003E3506"/>
    <w:rsid w:val="003F3199"/>
    <w:rsid w:val="003F7232"/>
    <w:rsid w:val="00402777"/>
    <w:rsid w:val="00404852"/>
    <w:rsid w:val="0040557C"/>
    <w:rsid w:val="00424965"/>
    <w:rsid w:val="00427B93"/>
    <w:rsid w:val="00435C48"/>
    <w:rsid w:val="00442B8B"/>
    <w:rsid w:val="00447A6F"/>
    <w:rsid w:val="004554E9"/>
    <w:rsid w:val="0046559E"/>
    <w:rsid w:val="00467176"/>
    <w:rsid w:val="00472A6E"/>
    <w:rsid w:val="00477F43"/>
    <w:rsid w:val="00483930"/>
    <w:rsid w:val="00487905"/>
    <w:rsid w:val="0049675F"/>
    <w:rsid w:val="004A39FC"/>
    <w:rsid w:val="004A7FEB"/>
    <w:rsid w:val="004B0140"/>
    <w:rsid w:val="004B097B"/>
    <w:rsid w:val="004B108F"/>
    <w:rsid w:val="004B35A4"/>
    <w:rsid w:val="004B7116"/>
    <w:rsid w:val="004D08FE"/>
    <w:rsid w:val="004D68BC"/>
    <w:rsid w:val="004F15B7"/>
    <w:rsid w:val="004F610C"/>
    <w:rsid w:val="004F61D7"/>
    <w:rsid w:val="00500AF0"/>
    <w:rsid w:val="0050687B"/>
    <w:rsid w:val="005068EA"/>
    <w:rsid w:val="005125F0"/>
    <w:rsid w:val="00516E5D"/>
    <w:rsid w:val="00525DC7"/>
    <w:rsid w:val="0053196B"/>
    <w:rsid w:val="00533DD7"/>
    <w:rsid w:val="0053685F"/>
    <w:rsid w:val="00540FED"/>
    <w:rsid w:val="005573E8"/>
    <w:rsid w:val="00563169"/>
    <w:rsid w:val="005726BD"/>
    <w:rsid w:val="0057405F"/>
    <w:rsid w:val="00575791"/>
    <w:rsid w:val="005859E8"/>
    <w:rsid w:val="0059184A"/>
    <w:rsid w:val="0059725F"/>
    <w:rsid w:val="005B3E60"/>
    <w:rsid w:val="005C1CD4"/>
    <w:rsid w:val="005C5EE3"/>
    <w:rsid w:val="005C63CB"/>
    <w:rsid w:val="005D7C28"/>
    <w:rsid w:val="005E7094"/>
    <w:rsid w:val="005F38D5"/>
    <w:rsid w:val="005F4CA4"/>
    <w:rsid w:val="00607B0A"/>
    <w:rsid w:val="00611A73"/>
    <w:rsid w:val="00615640"/>
    <w:rsid w:val="00623210"/>
    <w:rsid w:val="00624CB0"/>
    <w:rsid w:val="00630FBC"/>
    <w:rsid w:val="00633668"/>
    <w:rsid w:val="0063612B"/>
    <w:rsid w:val="006432A3"/>
    <w:rsid w:val="00646355"/>
    <w:rsid w:val="00671BD3"/>
    <w:rsid w:val="00671DAB"/>
    <w:rsid w:val="00671E2D"/>
    <w:rsid w:val="006771D9"/>
    <w:rsid w:val="00690E80"/>
    <w:rsid w:val="006913C7"/>
    <w:rsid w:val="006938EE"/>
    <w:rsid w:val="00697162"/>
    <w:rsid w:val="006A2C76"/>
    <w:rsid w:val="006A4F07"/>
    <w:rsid w:val="006B0719"/>
    <w:rsid w:val="006B2256"/>
    <w:rsid w:val="006C05DE"/>
    <w:rsid w:val="006C0E71"/>
    <w:rsid w:val="006C1A74"/>
    <w:rsid w:val="006C1CE0"/>
    <w:rsid w:val="006E2C27"/>
    <w:rsid w:val="006E4BB3"/>
    <w:rsid w:val="006E4E96"/>
    <w:rsid w:val="006E7C37"/>
    <w:rsid w:val="006F4408"/>
    <w:rsid w:val="007045DD"/>
    <w:rsid w:val="00712A3B"/>
    <w:rsid w:val="00713819"/>
    <w:rsid w:val="00726D29"/>
    <w:rsid w:val="00754B0A"/>
    <w:rsid w:val="00763801"/>
    <w:rsid w:val="00766037"/>
    <w:rsid w:val="007706D5"/>
    <w:rsid w:val="0078745C"/>
    <w:rsid w:val="007966DA"/>
    <w:rsid w:val="007A1F9E"/>
    <w:rsid w:val="007A37EA"/>
    <w:rsid w:val="007A50AB"/>
    <w:rsid w:val="007A5543"/>
    <w:rsid w:val="007A629F"/>
    <w:rsid w:val="007A7ED2"/>
    <w:rsid w:val="007C631C"/>
    <w:rsid w:val="007C63C4"/>
    <w:rsid w:val="007C6B15"/>
    <w:rsid w:val="007D6B45"/>
    <w:rsid w:val="007E1DCC"/>
    <w:rsid w:val="007E6E98"/>
    <w:rsid w:val="007F1A1E"/>
    <w:rsid w:val="007F45E2"/>
    <w:rsid w:val="007F508D"/>
    <w:rsid w:val="007F7162"/>
    <w:rsid w:val="008009CA"/>
    <w:rsid w:val="00804BEA"/>
    <w:rsid w:val="00807CEB"/>
    <w:rsid w:val="00824FFE"/>
    <w:rsid w:val="00825BB7"/>
    <w:rsid w:val="00831140"/>
    <w:rsid w:val="00834471"/>
    <w:rsid w:val="00835656"/>
    <w:rsid w:val="008372F8"/>
    <w:rsid w:val="0085401E"/>
    <w:rsid w:val="0085483E"/>
    <w:rsid w:val="00855A33"/>
    <w:rsid w:val="008649CD"/>
    <w:rsid w:val="0086514C"/>
    <w:rsid w:val="0087754C"/>
    <w:rsid w:val="008805BE"/>
    <w:rsid w:val="008818F9"/>
    <w:rsid w:val="00887998"/>
    <w:rsid w:val="00887AF7"/>
    <w:rsid w:val="00890DB4"/>
    <w:rsid w:val="008A0975"/>
    <w:rsid w:val="008A2BC9"/>
    <w:rsid w:val="008C38C2"/>
    <w:rsid w:val="008C3908"/>
    <w:rsid w:val="008D001F"/>
    <w:rsid w:val="008E5599"/>
    <w:rsid w:val="008F0558"/>
    <w:rsid w:val="00901977"/>
    <w:rsid w:val="00901E34"/>
    <w:rsid w:val="00906974"/>
    <w:rsid w:val="0091031E"/>
    <w:rsid w:val="00912DDF"/>
    <w:rsid w:val="00916CBB"/>
    <w:rsid w:val="00924A14"/>
    <w:rsid w:val="00930211"/>
    <w:rsid w:val="0093459B"/>
    <w:rsid w:val="00935BE7"/>
    <w:rsid w:val="00936DE5"/>
    <w:rsid w:val="009378C7"/>
    <w:rsid w:val="009415FA"/>
    <w:rsid w:val="009443EF"/>
    <w:rsid w:val="00955D3B"/>
    <w:rsid w:val="00963216"/>
    <w:rsid w:val="00981B1B"/>
    <w:rsid w:val="009A2D9D"/>
    <w:rsid w:val="009A5D91"/>
    <w:rsid w:val="009B03D1"/>
    <w:rsid w:val="009C5618"/>
    <w:rsid w:val="009C73B8"/>
    <w:rsid w:val="009C758C"/>
    <w:rsid w:val="009D5FD0"/>
    <w:rsid w:val="009E0CB7"/>
    <w:rsid w:val="009E11A9"/>
    <w:rsid w:val="009F63B0"/>
    <w:rsid w:val="009F670F"/>
    <w:rsid w:val="00A13C03"/>
    <w:rsid w:val="00A203BD"/>
    <w:rsid w:val="00A2360A"/>
    <w:rsid w:val="00A41F05"/>
    <w:rsid w:val="00A42272"/>
    <w:rsid w:val="00A44F84"/>
    <w:rsid w:val="00A74473"/>
    <w:rsid w:val="00A77534"/>
    <w:rsid w:val="00A837F6"/>
    <w:rsid w:val="00A85CCB"/>
    <w:rsid w:val="00A940EA"/>
    <w:rsid w:val="00A95CB6"/>
    <w:rsid w:val="00AA1295"/>
    <w:rsid w:val="00AA46DF"/>
    <w:rsid w:val="00AB16BD"/>
    <w:rsid w:val="00AB1A03"/>
    <w:rsid w:val="00AB2948"/>
    <w:rsid w:val="00AB4BD8"/>
    <w:rsid w:val="00AB7E4E"/>
    <w:rsid w:val="00AC0C04"/>
    <w:rsid w:val="00AC1006"/>
    <w:rsid w:val="00AC68C3"/>
    <w:rsid w:val="00AD6855"/>
    <w:rsid w:val="00AE3E31"/>
    <w:rsid w:val="00AF51BB"/>
    <w:rsid w:val="00AF7AF6"/>
    <w:rsid w:val="00B02D5C"/>
    <w:rsid w:val="00B031A4"/>
    <w:rsid w:val="00B05E9B"/>
    <w:rsid w:val="00B33318"/>
    <w:rsid w:val="00B6099F"/>
    <w:rsid w:val="00B639DD"/>
    <w:rsid w:val="00B675B0"/>
    <w:rsid w:val="00B72134"/>
    <w:rsid w:val="00B76732"/>
    <w:rsid w:val="00B8015B"/>
    <w:rsid w:val="00B872B9"/>
    <w:rsid w:val="00BA65AE"/>
    <w:rsid w:val="00BB31FB"/>
    <w:rsid w:val="00BB7C18"/>
    <w:rsid w:val="00BC056F"/>
    <w:rsid w:val="00BC1EF1"/>
    <w:rsid w:val="00BD05E9"/>
    <w:rsid w:val="00BD3D6B"/>
    <w:rsid w:val="00BD5314"/>
    <w:rsid w:val="00BD652D"/>
    <w:rsid w:val="00BD76CD"/>
    <w:rsid w:val="00BE38D9"/>
    <w:rsid w:val="00BF5204"/>
    <w:rsid w:val="00BF643A"/>
    <w:rsid w:val="00C009A6"/>
    <w:rsid w:val="00C12726"/>
    <w:rsid w:val="00C14243"/>
    <w:rsid w:val="00C21C98"/>
    <w:rsid w:val="00C22FC5"/>
    <w:rsid w:val="00C2636B"/>
    <w:rsid w:val="00C322AF"/>
    <w:rsid w:val="00C34059"/>
    <w:rsid w:val="00C445AB"/>
    <w:rsid w:val="00C44F89"/>
    <w:rsid w:val="00C50D89"/>
    <w:rsid w:val="00C61D68"/>
    <w:rsid w:val="00C6600F"/>
    <w:rsid w:val="00C80AB2"/>
    <w:rsid w:val="00C82BB8"/>
    <w:rsid w:val="00CA052E"/>
    <w:rsid w:val="00CE6BCC"/>
    <w:rsid w:val="00CF277E"/>
    <w:rsid w:val="00CF477A"/>
    <w:rsid w:val="00CF4809"/>
    <w:rsid w:val="00CF4D37"/>
    <w:rsid w:val="00CF59FE"/>
    <w:rsid w:val="00D25B5E"/>
    <w:rsid w:val="00D26678"/>
    <w:rsid w:val="00D267E4"/>
    <w:rsid w:val="00D340C4"/>
    <w:rsid w:val="00D354E9"/>
    <w:rsid w:val="00D359BC"/>
    <w:rsid w:val="00D4002B"/>
    <w:rsid w:val="00D44EA9"/>
    <w:rsid w:val="00D52B72"/>
    <w:rsid w:val="00D543FC"/>
    <w:rsid w:val="00D6482E"/>
    <w:rsid w:val="00D674A2"/>
    <w:rsid w:val="00D743E2"/>
    <w:rsid w:val="00D81100"/>
    <w:rsid w:val="00D83767"/>
    <w:rsid w:val="00D85BFC"/>
    <w:rsid w:val="00D93DF0"/>
    <w:rsid w:val="00DA0367"/>
    <w:rsid w:val="00DA0776"/>
    <w:rsid w:val="00DA10D0"/>
    <w:rsid w:val="00DA1B18"/>
    <w:rsid w:val="00DA74C3"/>
    <w:rsid w:val="00DB78F3"/>
    <w:rsid w:val="00DC311F"/>
    <w:rsid w:val="00DD267B"/>
    <w:rsid w:val="00DD7E44"/>
    <w:rsid w:val="00DE02DB"/>
    <w:rsid w:val="00DE405C"/>
    <w:rsid w:val="00DE5F7A"/>
    <w:rsid w:val="00DF12E5"/>
    <w:rsid w:val="00DF3A0E"/>
    <w:rsid w:val="00E001B0"/>
    <w:rsid w:val="00E00677"/>
    <w:rsid w:val="00E016F8"/>
    <w:rsid w:val="00E033EF"/>
    <w:rsid w:val="00E05026"/>
    <w:rsid w:val="00E0512F"/>
    <w:rsid w:val="00E2209F"/>
    <w:rsid w:val="00E250E8"/>
    <w:rsid w:val="00E33381"/>
    <w:rsid w:val="00E40103"/>
    <w:rsid w:val="00E45437"/>
    <w:rsid w:val="00E47A9E"/>
    <w:rsid w:val="00E63B72"/>
    <w:rsid w:val="00E63D31"/>
    <w:rsid w:val="00E6648E"/>
    <w:rsid w:val="00E67428"/>
    <w:rsid w:val="00E72FB3"/>
    <w:rsid w:val="00E74BAC"/>
    <w:rsid w:val="00E80B60"/>
    <w:rsid w:val="00E85EB3"/>
    <w:rsid w:val="00E9240A"/>
    <w:rsid w:val="00E95877"/>
    <w:rsid w:val="00EB0D34"/>
    <w:rsid w:val="00EB6891"/>
    <w:rsid w:val="00EB7BFE"/>
    <w:rsid w:val="00EC1216"/>
    <w:rsid w:val="00ED3549"/>
    <w:rsid w:val="00ED537D"/>
    <w:rsid w:val="00EE45E0"/>
    <w:rsid w:val="00EE6F8A"/>
    <w:rsid w:val="00EF730D"/>
    <w:rsid w:val="00F01884"/>
    <w:rsid w:val="00F07374"/>
    <w:rsid w:val="00F0748F"/>
    <w:rsid w:val="00F13761"/>
    <w:rsid w:val="00F14CDD"/>
    <w:rsid w:val="00F17E30"/>
    <w:rsid w:val="00F20C01"/>
    <w:rsid w:val="00F2173C"/>
    <w:rsid w:val="00F30980"/>
    <w:rsid w:val="00F31D11"/>
    <w:rsid w:val="00F44208"/>
    <w:rsid w:val="00F45148"/>
    <w:rsid w:val="00F54DCC"/>
    <w:rsid w:val="00F5798F"/>
    <w:rsid w:val="00F63E4D"/>
    <w:rsid w:val="00F65B8B"/>
    <w:rsid w:val="00F711A8"/>
    <w:rsid w:val="00F73AA4"/>
    <w:rsid w:val="00F860CF"/>
    <w:rsid w:val="00F9131E"/>
    <w:rsid w:val="00F919BD"/>
    <w:rsid w:val="00FB03FD"/>
    <w:rsid w:val="00FB135E"/>
    <w:rsid w:val="00FB7201"/>
    <w:rsid w:val="00FB7C9E"/>
    <w:rsid w:val="00FB7F9C"/>
    <w:rsid w:val="00FC3406"/>
    <w:rsid w:val="00FC3F96"/>
    <w:rsid w:val="00FE0A35"/>
    <w:rsid w:val="00FE284B"/>
    <w:rsid w:val="00FF6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6ACE4"/>
  <w15:chartTrackingRefBased/>
  <w15:docId w15:val="{B7DAC92A-A0F1-486A-B2D2-DC0F7601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basedOn w:val="Standardnpsmoodstavce"/>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customStyle="1" w:styleId="Zvraznn">
    <w:name w:val="Zvýraznění"/>
    <w:basedOn w:val="Standardnpsmoodstavce"/>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fontstyle01">
    <w:name w:val="fontstyle01"/>
    <w:rsid w:val="001527DD"/>
    <w:rPr>
      <w:rFonts w:ascii="Calibri" w:hAnsi="Calibri" w:cs="Calibri" w:hint="default"/>
      <w:b w:val="0"/>
      <w:bCs w:val="0"/>
      <w:i w:val="0"/>
      <w:iCs w:val="0"/>
      <w:color w:val="000000"/>
      <w:sz w:val="22"/>
      <w:szCs w:val="22"/>
    </w:rPr>
  </w:style>
  <w:style w:type="character" w:styleId="Nevyeenzmnka">
    <w:name w:val="Unresolved Mention"/>
    <w:basedOn w:val="Standardnpsmoodstavce"/>
    <w:uiPriority w:val="99"/>
    <w:semiHidden/>
    <w:unhideWhenUsed/>
    <w:rsid w:val="000B10F1"/>
    <w:rPr>
      <w:color w:val="605E5C"/>
      <w:shd w:val="clear" w:color="auto" w:fill="E1DFDD"/>
    </w:rPr>
  </w:style>
  <w:style w:type="paragraph" w:styleId="Zkladntextodsazen3">
    <w:name w:val="Body Text Indent 3"/>
    <w:basedOn w:val="Normln"/>
    <w:link w:val="Zkladntextodsazen3Char"/>
    <w:uiPriority w:val="99"/>
    <w:semiHidden/>
    <w:unhideWhenUsed/>
    <w:rsid w:val="009C73B8"/>
    <w:pPr>
      <w:spacing w:after="120"/>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uiPriority w:val="99"/>
    <w:semiHidden/>
    <w:rsid w:val="009C73B8"/>
    <w:rPr>
      <w:sz w:val="16"/>
      <w:szCs w:val="16"/>
      <w:lang w:eastAsia="en-US"/>
    </w:rPr>
  </w:style>
  <w:style w:type="character" w:customStyle="1" w:styleId="OdstavecseseznamemChar">
    <w:name w:val="Odstavec se seznamem Char"/>
    <w:basedOn w:val="Standardnpsmoodstavce"/>
    <w:link w:val="Odstavecseseznamem"/>
    <w:uiPriority w:val="34"/>
    <w:locked/>
    <w:rsid w:val="009C73B8"/>
    <w:rPr>
      <w:rFonts w:ascii="Times New Roman" w:eastAsia="Times New Roman" w:hAnsi="Times New Roman"/>
      <w:sz w:val="24"/>
      <w:szCs w:val="24"/>
    </w:rPr>
  </w:style>
  <w:style w:type="paragraph" w:styleId="Podnadpis">
    <w:name w:val="Subtitle"/>
    <w:basedOn w:val="Normln"/>
    <w:link w:val="PodnadpisChar"/>
    <w:qFormat/>
    <w:rsid w:val="009C73B8"/>
    <w:pPr>
      <w:widowControl w:val="0"/>
      <w:spacing w:line="240" w:lineRule="exact"/>
      <w:jc w:val="center"/>
    </w:pPr>
    <w:rPr>
      <w:rFonts w:ascii="Arial" w:hAnsi="Arial"/>
      <w:b/>
      <w:sz w:val="32"/>
      <w:szCs w:val="20"/>
    </w:rPr>
  </w:style>
  <w:style w:type="character" w:customStyle="1" w:styleId="PodnadpisChar">
    <w:name w:val="Podnadpis Char"/>
    <w:basedOn w:val="Standardnpsmoodstavce"/>
    <w:link w:val="Podnadpis"/>
    <w:rsid w:val="009C73B8"/>
    <w:rPr>
      <w:rFonts w:ascii="Arial" w:eastAsia="Times New Roman" w:hAnsi="Arial"/>
      <w:b/>
      <w:sz w:val="32"/>
    </w:rPr>
  </w:style>
  <w:style w:type="paragraph" w:styleId="Nzev">
    <w:name w:val="Title"/>
    <w:basedOn w:val="Normln"/>
    <w:link w:val="NzevChar"/>
    <w:qFormat/>
    <w:rsid w:val="009C73B8"/>
    <w:pPr>
      <w:jc w:val="center"/>
    </w:pPr>
    <w:rPr>
      <w:b/>
      <w:sz w:val="28"/>
    </w:rPr>
  </w:style>
  <w:style w:type="character" w:customStyle="1" w:styleId="NzevChar">
    <w:name w:val="Název Char"/>
    <w:basedOn w:val="Standardnpsmoodstavce"/>
    <w:link w:val="Nzev"/>
    <w:rsid w:val="009C73B8"/>
    <w:rPr>
      <w:rFonts w:ascii="Times New Roman" w:eastAsia="Times New Roman" w:hAnsi="Times New Roman"/>
      <w:b/>
      <w:sz w:val="28"/>
      <w:szCs w:val="24"/>
    </w:rPr>
  </w:style>
  <w:style w:type="character" w:styleId="Odkaznakoment">
    <w:name w:val="annotation reference"/>
    <w:basedOn w:val="Standardnpsmoodstavce"/>
    <w:uiPriority w:val="99"/>
    <w:semiHidden/>
    <w:unhideWhenUsed/>
    <w:rsid w:val="007F1A1E"/>
    <w:rPr>
      <w:sz w:val="16"/>
      <w:szCs w:val="16"/>
    </w:rPr>
  </w:style>
  <w:style w:type="paragraph" w:styleId="Textkomente">
    <w:name w:val="annotation text"/>
    <w:basedOn w:val="Normln"/>
    <w:link w:val="TextkomenteChar"/>
    <w:uiPriority w:val="99"/>
    <w:semiHidden/>
    <w:unhideWhenUsed/>
    <w:rsid w:val="007F1A1E"/>
    <w:rPr>
      <w:sz w:val="20"/>
      <w:szCs w:val="20"/>
    </w:rPr>
  </w:style>
  <w:style w:type="character" w:customStyle="1" w:styleId="TextkomenteChar">
    <w:name w:val="Text komentáře Char"/>
    <w:basedOn w:val="Standardnpsmoodstavce"/>
    <w:link w:val="Textkomente"/>
    <w:uiPriority w:val="99"/>
    <w:semiHidden/>
    <w:rsid w:val="007F1A1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F1A1E"/>
    <w:rPr>
      <w:b/>
      <w:bCs/>
    </w:rPr>
  </w:style>
  <w:style w:type="character" w:customStyle="1" w:styleId="PedmtkomenteChar">
    <w:name w:val="Předmět komentáře Char"/>
    <w:basedOn w:val="TextkomenteChar"/>
    <w:link w:val="Pedmtkomente"/>
    <w:uiPriority w:val="99"/>
    <w:semiHidden/>
    <w:rsid w:val="007F1A1E"/>
    <w:rPr>
      <w:rFonts w:ascii="Times New Roman" w:eastAsia="Times New Roman" w:hAnsi="Times New Roman"/>
      <w:b/>
      <w:bCs/>
    </w:rPr>
  </w:style>
  <w:style w:type="paragraph" w:customStyle="1" w:styleId="Default">
    <w:name w:val="Default"/>
    <w:rsid w:val="00D81100"/>
    <w:pPr>
      <w:autoSpaceDE w:val="0"/>
      <w:autoSpaceDN w:val="0"/>
      <w:adjustRightInd w:val="0"/>
    </w:pPr>
    <w:rPr>
      <w:rFonts w:ascii="Arial" w:eastAsiaTheme="minorHAnsi" w:hAnsi="Arial" w:cs="Arial"/>
      <w:color w:val="000000"/>
      <w:sz w:val="24"/>
      <w:szCs w:val="24"/>
      <w:lang w:eastAsia="en-US"/>
    </w:rPr>
  </w:style>
  <w:style w:type="paragraph" w:customStyle="1" w:styleId="OdstavecSmlouvy">
    <w:name w:val="OdstavecSmlouvy"/>
    <w:basedOn w:val="Normln"/>
    <w:qFormat/>
    <w:rsid w:val="0078745C"/>
    <w:pPr>
      <w:keepLines/>
      <w:tabs>
        <w:tab w:val="left" w:pos="426"/>
        <w:tab w:val="left" w:pos="1701"/>
      </w:tabs>
      <w:overflowPunct w:val="0"/>
      <w:spacing w:after="120"/>
      <w:jc w:val="both"/>
    </w:pPr>
    <w:rPr>
      <w:szCs w:val="20"/>
    </w:rPr>
  </w:style>
  <w:style w:type="paragraph" w:customStyle="1" w:styleId="Smlouva-slo">
    <w:name w:val="Smlouva-číslo"/>
    <w:basedOn w:val="Normln"/>
    <w:qFormat/>
    <w:rsid w:val="0078745C"/>
    <w:pPr>
      <w:widowControl w:val="0"/>
      <w:overflowPunct w:val="0"/>
      <w:spacing w:before="120"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6721">
      <w:bodyDiv w:val="1"/>
      <w:marLeft w:val="0"/>
      <w:marRight w:val="0"/>
      <w:marTop w:val="0"/>
      <w:marBottom w:val="0"/>
      <w:divBdr>
        <w:top w:val="none" w:sz="0" w:space="0" w:color="auto"/>
        <w:left w:val="none" w:sz="0" w:space="0" w:color="auto"/>
        <w:bottom w:val="none" w:sz="0" w:space="0" w:color="auto"/>
        <w:right w:val="none" w:sz="0" w:space="0" w:color="auto"/>
      </w:divBdr>
    </w:div>
    <w:div w:id="385377514">
      <w:bodyDiv w:val="1"/>
      <w:marLeft w:val="0"/>
      <w:marRight w:val="0"/>
      <w:marTop w:val="0"/>
      <w:marBottom w:val="0"/>
      <w:divBdr>
        <w:top w:val="none" w:sz="0" w:space="0" w:color="auto"/>
        <w:left w:val="none" w:sz="0" w:space="0" w:color="auto"/>
        <w:bottom w:val="none" w:sz="0" w:space="0" w:color="auto"/>
        <w:right w:val="none" w:sz="0" w:space="0" w:color="auto"/>
      </w:divBdr>
    </w:div>
    <w:div w:id="604312909">
      <w:bodyDiv w:val="1"/>
      <w:marLeft w:val="0"/>
      <w:marRight w:val="0"/>
      <w:marTop w:val="0"/>
      <w:marBottom w:val="0"/>
      <w:divBdr>
        <w:top w:val="none" w:sz="0" w:space="0" w:color="auto"/>
        <w:left w:val="none" w:sz="0" w:space="0" w:color="auto"/>
        <w:bottom w:val="none" w:sz="0" w:space="0" w:color="auto"/>
        <w:right w:val="none" w:sz="0" w:space="0" w:color="auto"/>
      </w:divBdr>
    </w:div>
    <w:div w:id="660281909">
      <w:bodyDiv w:val="1"/>
      <w:marLeft w:val="0"/>
      <w:marRight w:val="0"/>
      <w:marTop w:val="0"/>
      <w:marBottom w:val="0"/>
      <w:divBdr>
        <w:top w:val="none" w:sz="0" w:space="0" w:color="auto"/>
        <w:left w:val="none" w:sz="0" w:space="0" w:color="auto"/>
        <w:bottom w:val="none" w:sz="0" w:space="0" w:color="auto"/>
        <w:right w:val="none" w:sz="0" w:space="0" w:color="auto"/>
      </w:divBdr>
    </w:div>
    <w:div w:id="787358256">
      <w:bodyDiv w:val="1"/>
      <w:marLeft w:val="0"/>
      <w:marRight w:val="0"/>
      <w:marTop w:val="0"/>
      <w:marBottom w:val="0"/>
      <w:divBdr>
        <w:top w:val="none" w:sz="0" w:space="0" w:color="auto"/>
        <w:left w:val="none" w:sz="0" w:space="0" w:color="auto"/>
        <w:bottom w:val="none" w:sz="0" w:space="0" w:color="auto"/>
        <w:right w:val="none" w:sz="0" w:space="0" w:color="auto"/>
      </w:divBdr>
    </w:div>
    <w:div w:id="1134836447">
      <w:bodyDiv w:val="1"/>
      <w:marLeft w:val="0"/>
      <w:marRight w:val="0"/>
      <w:marTop w:val="0"/>
      <w:marBottom w:val="0"/>
      <w:divBdr>
        <w:top w:val="none" w:sz="0" w:space="0" w:color="auto"/>
        <w:left w:val="none" w:sz="0" w:space="0" w:color="auto"/>
        <w:bottom w:val="none" w:sz="0" w:space="0" w:color="auto"/>
        <w:right w:val="none" w:sz="0" w:space="0" w:color="auto"/>
      </w:divBdr>
    </w:div>
    <w:div w:id="1452747636">
      <w:bodyDiv w:val="1"/>
      <w:marLeft w:val="0"/>
      <w:marRight w:val="0"/>
      <w:marTop w:val="0"/>
      <w:marBottom w:val="0"/>
      <w:divBdr>
        <w:top w:val="none" w:sz="0" w:space="0" w:color="auto"/>
        <w:left w:val="none" w:sz="0" w:space="0" w:color="auto"/>
        <w:bottom w:val="none" w:sz="0" w:space="0" w:color="auto"/>
        <w:right w:val="none" w:sz="0" w:space="0" w:color="auto"/>
      </w:divBdr>
    </w:div>
    <w:div w:id="1897738058">
      <w:bodyDiv w:val="1"/>
      <w:marLeft w:val="0"/>
      <w:marRight w:val="0"/>
      <w:marTop w:val="0"/>
      <w:marBottom w:val="0"/>
      <w:divBdr>
        <w:top w:val="none" w:sz="0" w:space="0" w:color="auto"/>
        <w:left w:val="none" w:sz="0" w:space="0" w:color="auto"/>
        <w:bottom w:val="none" w:sz="0" w:space="0" w:color="auto"/>
        <w:right w:val="none" w:sz="0" w:space="0" w:color="auto"/>
      </w:divBdr>
    </w:div>
    <w:div w:id="21140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D3D2-46E5-4BBE-9179-DB0242B0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15862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18513</CharactersWithSpaces>
  <SharedDoc>false</SharedDoc>
  <HLinks>
    <vt:vector size="48" baseType="variant">
      <vt:variant>
        <vt:i4>4194388</vt:i4>
      </vt:variant>
      <vt:variant>
        <vt:i4>21</vt:i4>
      </vt:variant>
      <vt:variant>
        <vt:i4>0</vt:i4>
      </vt:variant>
      <vt:variant>
        <vt:i4>5</vt:i4>
      </vt:variant>
      <vt:variant>
        <vt:lpwstr>http://www.cpubenchmark.net/</vt:lpwstr>
      </vt:variant>
      <vt:variant>
        <vt:lpwstr/>
      </vt: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4194388</vt:i4>
      </vt:variant>
      <vt:variant>
        <vt:i4>12</vt:i4>
      </vt:variant>
      <vt:variant>
        <vt:i4>0</vt:i4>
      </vt:variant>
      <vt:variant>
        <vt:i4>5</vt:i4>
      </vt:variant>
      <vt:variant>
        <vt:lpwstr>http://www.cpubenchmark.net/</vt:lpwstr>
      </vt:variant>
      <vt:variant>
        <vt:lpwstr/>
      </vt:variant>
      <vt:variant>
        <vt:i4>2228319</vt:i4>
      </vt:variant>
      <vt:variant>
        <vt:i4>9</vt:i4>
      </vt:variant>
      <vt:variant>
        <vt:i4>0</vt:i4>
      </vt:variant>
      <vt:variant>
        <vt:i4>5</vt:i4>
      </vt:variant>
      <vt:variant>
        <vt:lpwstr>mailto:michal.maly@gymnp.cz</vt:lpwstr>
      </vt:variant>
      <vt:variant>
        <vt:lpwstr/>
      </vt:variant>
      <vt:variant>
        <vt:i4>4980778</vt:i4>
      </vt:variant>
      <vt:variant>
        <vt:i4>6</vt:i4>
      </vt:variant>
      <vt:variant>
        <vt:i4>0</vt:i4>
      </vt:variant>
      <vt:variant>
        <vt:i4>5</vt:i4>
      </vt:variant>
      <vt:variant>
        <vt:lpwstr>mailto:michaela.matusova@gymnp.cz</vt:lpwstr>
      </vt:variant>
      <vt:variant>
        <vt:lpwstr/>
      </vt:variant>
      <vt:variant>
        <vt:i4>7667802</vt:i4>
      </vt:variant>
      <vt:variant>
        <vt:i4>3</vt:i4>
      </vt:variant>
      <vt:variant>
        <vt:i4>0</vt:i4>
      </vt:variant>
      <vt:variant>
        <vt:i4>5</vt:i4>
      </vt:variant>
      <vt:variant>
        <vt:lpwstr>mailto:reditel@gymnp.cz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Michal Malý</cp:lastModifiedBy>
  <cp:revision>2</cp:revision>
  <cp:lastPrinted>2021-04-14T08:02:00Z</cp:lastPrinted>
  <dcterms:created xsi:type="dcterms:W3CDTF">2021-04-14T08:06:00Z</dcterms:created>
  <dcterms:modified xsi:type="dcterms:W3CDTF">2021-04-14T08:06:00Z</dcterms:modified>
</cp:coreProperties>
</file>