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7463C" w14:textId="33588EC8" w:rsidR="00C66DA3" w:rsidRPr="006A37C9" w:rsidRDefault="003C2D39" w:rsidP="004D3B6E">
      <w:pPr>
        <w:autoSpaceDE w:val="0"/>
        <w:autoSpaceDN w:val="0"/>
        <w:adjustRightInd w:val="0"/>
        <w:spacing w:after="24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r w:rsidRPr="006A37C9">
        <w:rPr>
          <w:rFonts w:ascii="Palatino Linotype" w:hAnsi="Palatino Linotype" w:cs="Arial"/>
          <w:b/>
          <w:bCs/>
          <w:sz w:val="24"/>
          <w:szCs w:val="32"/>
        </w:rPr>
        <w:t>Čestné prohlášení k základní způsobilosti</w:t>
      </w:r>
      <w:r w:rsidR="00DA43F6" w:rsidRPr="006A37C9">
        <w:rPr>
          <w:rFonts w:ascii="Palatino Linotype" w:hAnsi="Palatino Linotype" w:cs="Arial"/>
          <w:b/>
          <w:bCs/>
          <w:sz w:val="24"/>
          <w:szCs w:val="32"/>
        </w:rPr>
        <w:t xml:space="preserve"> a neexistenci střetu zájmů</w:t>
      </w:r>
    </w:p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2480"/>
        <w:gridCol w:w="6584"/>
      </w:tblGrid>
      <w:tr w:rsidR="00D32DB2" w:rsidRPr="006A37C9" w14:paraId="6E27463F" w14:textId="77777777" w:rsidTr="006707A5">
        <w:tc>
          <w:tcPr>
            <w:tcW w:w="1368" w:type="pct"/>
            <w:shd w:val="clear" w:color="auto" w:fill="DBE5F1" w:themeFill="accent1" w:themeFillTint="33"/>
            <w:vAlign w:val="center"/>
          </w:tcPr>
          <w:p w14:paraId="6E27463D" w14:textId="77777777" w:rsidR="00D32DB2" w:rsidRPr="006A37C9" w:rsidRDefault="00D32DB2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2" w:type="pct"/>
          </w:tcPr>
          <w:p w14:paraId="2CE8D845" w14:textId="710EA061" w:rsidR="00D32DB2" w:rsidRPr="006D0C43" w:rsidRDefault="006D0C43" w:rsidP="006D0C43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spacing w:before="120" w:after="240" w:line="276" w:lineRule="auto"/>
              <w:jc w:val="center"/>
              <w:rPr>
                <w:rFonts w:ascii="Palatino Linotype" w:hAnsi="Palatino Linotype"/>
                <w:b/>
              </w:rPr>
            </w:pPr>
            <w:r w:rsidRPr="006D0C43">
              <w:rPr>
                <w:rFonts w:ascii="Palatino Linotype" w:hAnsi="Palatino Linotype"/>
                <w:b/>
              </w:rPr>
              <w:t>Nábytková sestava mytí endoskopů pro Oblastní nemocnici Náchod</w:t>
            </w:r>
          </w:p>
        </w:tc>
      </w:tr>
      <w:tr w:rsidR="00D32DB2" w:rsidRPr="006A37C9" w14:paraId="6E274642" w14:textId="77777777" w:rsidTr="006707A5">
        <w:tc>
          <w:tcPr>
            <w:tcW w:w="1368" w:type="pct"/>
            <w:shd w:val="clear" w:color="auto" w:fill="DBE5F1" w:themeFill="accent1" w:themeFillTint="33"/>
            <w:vAlign w:val="center"/>
          </w:tcPr>
          <w:p w14:paraId="6E274640" w14:textId="17A599C8" w:rsidR="00D32DB2" w:rsidRPr="006A37C9" w:rsidRDefault="00D32DB2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>Zadavatel</w:t>
            </w:r>
            <w:r w:rsidR="006707A5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</w:p>
        </w:tc>
        <w:tc>
          <w:tcPr>
            <w:tcW w:w="3632" w:type="pct"/>
          </w:tcPr>
          <w:p w14:paraId="35E8DF3F" w14:textId="5B860B63" w:rsidR="00D32DB2" w:rsidRPr="006A37C9" w:rsidRDefault="00AF4BBD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cyan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>Královéhradecký kraj, Pivovarské náměstí 1245, 500 03 Hradec Králové, IČ</w:t>
            </w:r>
            <w:r w:rsidR="006A37C9">
              <w:rPr>
                <w:rFonts w:ascii="Palatino Linotype" w:hAnsi="Palatino Linotype" w:cs="Arial"/>
                <w:sz w:val="20"/>
                <w:szCs w:val="20"/>
              </w:rPr>
              <w:t>O</w:t>
            </w:r>
            <w:r w:rsidRPr="006A37C9">
              <w:rPr>
                <w:rFonts w:ascii="Palatino Linotype" w:hAnsi="Palatino Linotype" w:cs="Arial"/>
                <w:sz w:val="20"/>
                <w:szCs w:val="20"/>
              </w:rPr>
              <w:t xml:space="preserve"> 708 89 546</w:t>
            </w:r>
          </w:p>
        </w:tc>
      </w:tr>
      <w:tr w:rsidR="00085199" w:rsidRPr="006A37C9" w14:paraId="6E274645" w14:textId="77777777" w:rsidTr="006707A5">
        <w:tc>
          <w:tcPr>
            <w:tcW w:w="1368" w:type="pct"/>
            <w:shd w:val="clear" w:color="auto" w:fill="DBE5F1" w:themeFill="accent1" w:themeFillTint="33"/>
          </w:tcPr>
          <w:p w14:paraId="6E274643" w14:textId="77777777" w:rsidR="00085199" w:rsidRPr="006A37C9" w:rsidRDefault="00085199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bookmarkStart w:id="0" w:name="_GoBack"/>
            <w:bookmarkEnd w:id="0"/>
            <w:r w:rsidRPr="006A37C9">
              <w:rPr>
                <w:rFonts w:ascii="Palatino Linotype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3632" w:type="pct"/>
          </w:tcPr>
          <w:p w14:paraId="6313A61A" w14:textId="51A65B21" w:rsidR="00085199" w:rsidRPr="006A37C9" w:rsidRDefault="005453CC" w:rsidP="00E44B7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cyan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 xml:space="preserve">otevřené řízení veřejné zakázky na </w:t>
            </w:r>
            <w:r w:rsidR="006A37C9" w:rsidRPr="006A37C9">
              <w:rPr>
                <w:rFonts w:ascii="Palatino Linotype" w:hAnsi="Palatino Linotype" w:cs="Arial"/>
                <w:sz w:val="20"/>
                <w:szCs w:val="20"/>
              </w:rPr>
              <w:t>dodávky</w:t>
            </w:r>
            <w:r w:rsidRPr="006A37C9">
              <w:rPr>
                <w:rFonts w:ascii="Palatino Linotype" w:hAnsi="Palatino Linotype" w:cs="Arial"/>
                <w:sz w:val="20"/>
                <w:szCs w:val="20"/>
              </w:rPr>
              <w:t xml:space="preserve"> v nadlimitním režimu</w:t>
            </w:r>
          </w:p>
        </w:tc>
      </w:tr>
    </w:tbl>
    <w:p w14:paraId="6E274646" w14:textId="77777777" w:rsidR="00B37081" w:rsidRPr="006A37C9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6A37C9" w14:paraId="6E274648" w14:textId="77777777" w:rsidTr="006A37C9">
        <w:tc>
          <w:tcPr>
            <w:tcW w:w="5000" w:type="pct"/>
            <w:gridSpan w:val="2"/>
            <w:shd w:val="clear" w:color="auto" w:fill="8DB3E2" w:themeFill="text2" w:themeFillTint="66"/>
            <w:vAlign w:val="center"/>
          </w:tcPr>
          <w:p w14:paraId="6E274647" w14:textId="77777777" w:rsidR="00C5658A" w:rsidRPr="006A37C9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6A37C9" w14:paraId="6E27464B" w14:textId="77777777" w:rsidTr="006707A5">
        <w:tc>
          <w:tcPr>
            <w:tcW w:w="1367" w:type="pct"/>
            <w:shd w:val="clear" w:color="auto" w:fill="DBE5F1" w:themeFill="accent1" w:themeFillTint="33"/>
            <w:vAlign w:val="center"/>
          </w:tcPr>
          <w:p w14:paraId="6E274649" w14:textId="77777777" w:rsidR="00C5658A" w:rsidRPr="006A37C9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6E27464A" w14:textId="77777777" w:rsidR="00C5658A" w:rsidRPr="006A37C9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6A37C9" w14:paraId="6E27464E" w14:textId="77777777" w:rsidTr="006707A5">
        <w:tc>
          <w:tcPr>
            <w:tcW w:w="1367" w:type="pct"/>
            <w:shd w:val="clear" w:color="auto" w:fill="DBE5F1" w:themeFill="accent1" w:themeFillTint="33"/>
          </w:tcPr>
          <w:p w14:paraId="6E27464C" w14:textId="77777777" w:rsidR="00C5658A" w:rsidRPr="006A37C9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6E27464D" w14:textId="77777777" w:rsidR="00C5658A" w:rsidRPr="006A37C9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6A37C9" w14:paraId="6E274651" w14:textId="77777777" w:rsidTr="006707A5">
        <w:tc>
          <w:tcPr>
            <w:tcW w:w="1367" w:type="pct"/>
            <w:shd w:val="clear" w:color="auto" w:fill="DBE5F1" w:themeFill="accent1" w:themeFillTint="33"/>
          </w:tcPr>
          <w:p w14:paraId="6E27464F" w14:textId="77777777" w:rsidR="00C5658A" w:rsidRPr="006A37C9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6E274650" w14:textId="77777777" w:rsidR="00C5658A" w:rsidRPr="006A37C9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6E274652" w14:textId="36656336" w:rsidR="00C66DA3" w:rsidRPr="006A37C9" w:rsidRDefault="00B112E6" w:rsidP="003C2D39">
      <w:pPr>
        <w:autoSpaceDE w:val="0"/>
        <w:autoSpaceDN w:val="0"/>
        <w:adjustRightInd w:val="0"/>
        <w:spacing w:before="480" w:after="240" w:line="240" w:lineRule="auto"/>
        <w:rPr>
          <w:rFonts w:ascii="Palatino Linotype" w:hAnsi="Palatino Linotype" w:cs="Arial"/>
          <w:b/>
          <w:sz w:val="20"/>
          <w:szCs w:val="20"/>
        </w:rPr>
      </w:pPr>
      <w:r w:rsidRPr="006A37C9">
        <w:rPr>
          <w:rFonts w:ascii="Palatino Linotype" w:hAnsi="Palatino Linotype" w:cs="Arial"/>
          <w:b/>
          <w:sz w:val="20"/>
          <w:szCs w:val="20"/>
        </w:rPr>
        <w:t>Dodavatel</w:t>
      </w:r>
      <w:r w:rsidR="00F86835" w:rsidRPr="006A37C9">
        <w:rPr>
          <w:rFonts w:ascii="Palatino Linotype" w:hAnsi="Palatino Linotype" w:cs="Arial"/>
          <w:b/>
          <w:sz w:val="20"/>
          <w:szCs w:val="20"/>
        </w:rPr>
        <w:t xml:space="preserve"> k prokázání </w:t>
      </w:r>
      <w:r w:rsidR="004D3B6E" w:rsidRPr="006A37C9">
        <w:rPr>
          <w:rFonts w:ascii="Palatino Linotype" w:hAnsi="Palatino Linotype" w:cs="Arial"/>
          <w:b/>
          <w:sz w:val="20"/>
          <w:szCs w:val="20"/>
        </w:rPr>
        <w:t xml:space="preserve">příslušných částí </w:t>
      </w:r>
      <w:r w:rsidR="00F86835" w:rsidRPr="006A37C9">
        <w:rPr>
          <w:rFonts w:ascii="Palatino Linotype" w:hAnsi="Palatino Linotype" w:cs="Arial"/>
          <w:b/>
          <w:sz w:val="20"/>
          <w:szCs w:val="20"/>
        </w:rPr>
        <w:t xml:space="preserve">základní </w:t>
      </w:r>
      <w:r w:rsidR="003C2D39" w:rsidRPr="006A37C9">
        <w:rPr>
          <w:rFonts w:ascii="Palatino Linotype" w:hAnsi="Palatino Linotype" w:cs="Arial"/>
          <w:b/>
          <w:sz w:val="20"/>
          <w:szCs w:val="20"/>
        </w:rPr>
        <w:t>způsobilosti</w:t>
      </w:r>
      <w:r w:rsidR="00F86835" w:rsidRPr="006A37C9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C66DA3" w:rsidRPr="006A37C9">
        <w:rPr>
          <w:rFonts w:ascii="Palatino Linotype" w:hAnsi="Palatino Linotype" w:cs="Arial"/>
          <w:b/>
          <w:sz w:val="20"/>
          <w:szCs w:val="20"/>
        </w:rPr>
        <w:t>prohlašuje, že:</w:t>
      </w:r>
    </w:p>
    <w:p w14:paraId="6E274653" w14:textId="43C82A3D" w:rsidR="003C2D39" w:rsidRPr="006A37C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>ve vztahu ke spotřební dani nemá v České republice nebo v zemi svého sídla v evidenci daní zachycen splatný daňový nedoplatek;</w:t>
      </w:r>
    </w:p>
    <w:p w14:paraId="6E274654" w14:textId="7D1AF3A8" w:rsidR="003C2D39" w:rsidRPr="006A37C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veřejné zdravotní pojištění.</w:t>
      </w:r>
    </w:p>
    <w:p w14:paraId="4D577CBC" w14:textId="456E3B01" w:rsidR="00AE3B0D" w:rsidRPr="006A37C9" w:rsidRDefault="00520EB7" w:rsidP="00AE3B0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b/>
          <w:sz w:val="20"/>
          <w:szCs w:val="20"/>
        </w:rPr>
        <w:t>pokud</w:t>
      </w:r>
      <w:r w:rsidR="00AE3B0D" w:rsidRPr="006A37C9">
        <w:rPr>
          <w:rFonts w:ascii="Palatino Linotype" w:hAnsi="Palatino Linotype" w:cs="Arial"/>
          <w:b/>
          <w:sz w:val="20"/>
          <w:szCs w:val="20"/>
        </w:rPr>
        <w:t xml:space="preserve"> není zapsán v obchodním rejstříku</w:t>
      </w:r>
      <w:r w:rsidRPr="006A37C9">
        <w:rPr>
          <w:rFonts w:ascii="Palatino Linotype" w:hAnsi="Palatino Linotype" w:cs="Arial"/>
          <w:b/>
          <w:sz w:val="20"/>
          <w:szCs w:val="20"/>
        </w:rPr>
        <w:t xml:space="preserve">, prohlašuje </w:t>
      </w:r>
      <w:r w:rsidR="00AE3B0D" w:rsidRPr="006A37C9">
        <w:rPr>
          <w:rFonts w:ascii="Palatino Linotype" w:hAnsi="Palatino Linotype" w:cs="Arial"/>
          <w:sz w:val="20"/>
          <w:szCs w:val="20"/>
        </w:rPr>
        <w:t>- že není v likvidaci ve smyslu § 187 zákona č. 89/2012 Sb., občanský zákoník, ve znění pozdějších předpisů, nebylo proti němu vydáno rozhodnutí o úpadku ve smyslu § 136 zákona č. 182/2006 Sb., o úpadku a způsobech jeho řešení (insolvenční zákon), ve znění pozdějších předpisů, nebyla vůči němu nařízena nucená správa podle jiného právního předpisu nebo není v obdobné situaci podle právního řádu země svého sídla.</w:t>
      </w:r>
    </w:p>
    <w:p w14:paraId="13A07FB7" w14:textId="77777777" w:rsidR="00AE3B0D" w:rsidRPr="006A37C9" w:rsidRDefault="00AE3B0D" w:rsidP="00AE3B0D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  <w:r w:rsidRPr="006A37C9">
        <w:rPr>
          <w:rFonts w:ascii="Palatino Linotype" w:hAnsi="Palatino Linotype" w:cs="Arial"/>
          <w:b/>
          <w:sz w:val="20"/>
          <w:szCs w:val="20"/>
        </w:rPr>
        <w:t xml:space="preserve">Dodavatel předkládá čestné prohlášení o </w:t>
      </w:r>
      <w:r w:rsidRPr="008E3E1D">
        <w:rPr>
          <w:rFonts w:ascii="Palatino Linotype" w:hAnsi="Palatino Linotype" w:cs="Arial"/>
          <w:b/>
          <w:sz w:val="20"/>
          <w:szCs w:val="20"/>
          <w:u w:val="single"/>
        </w:rPr>
        <w:t>neexistenci</w:t>
      </w:r>
      <w:r w:rsidRPr="006A37C9">
        <w:rPr>
          <w:rFonts w:ascii="Palatino Linotype" w:hAnsi="Palatino Linotype" w:cs="Arial"/>
          <w:b/>
          <w:sz w:val="20"/>
          <w:szCs w:val="20"/>
        </w:rPr>
        <w:t xml:space="preserve"> </w:t>
      </w:r>
      <w:r w:rsidRPr="008E3E1D">
        <w:rPr>
          <w:rFonts w:ascii="Palatino Linotype" w:hAnsi="Palatino Linotype" w:cs="Arial"/>
          <w:b/>
          <w:sz w:val="20"/>
          <w:szCs w:val="20"/>
          <w:u w:val="single"/>
        </w:rPr>
        <w:t>střetu zájmů</w:t>
      </w:r>
      <w:r w:rsidRPr="006A37C9">
        <w:rPr>
          <w:rFonts w:ascii="Palatino Linotype" w:hAnsi="Palatino Linotype" w:cs="Arial"/>
          <w:b/>
          <w:sz w:val="20"/>
          <w:szCs w:val="20"/>
        </w:rPr>
        <w:t xml:space="preserve"> v souladu s § </w:t>
      </w:r>
      <w:proofErr w:type="gramStart"/>
      <w:r w:rsidRPr="006A37C9">
        <w:rPr>
          <w:rFonts w:ascii="Palatino Linotype" w:hAnsi="Palatino Linotype" w:cs="Arial"/>
          <w:b/>
          <w:sz w:val="20"/>
          <w:szCs w:val="20"/>
        </w:rPr>
        <w:t>4b</w:t>
      </w:r>
      <w:proofErr w:type="gramEnd"/>
      <w:r w:rsidRPr="006A37C9">
        <w:rPr>
          <w:rFonts w:ascii="Palatino Linotype" w:hAnsi="Palatino Linotype" w:cs="Arial"/>
          <w:b/>
          <w:sz w:val="20"/>
          <w:szCs w:val="20"/>
        </w:rPr>
        <w:t xml:space="preserve"> zákona č. 159/2006 Sb., o střetu zájmů, ve znění pozdějších předpisů</w:t>
      </w:r>
      <w:r w:rsidRPr="006A37C9">
        <w:rPr>
          <w:rFonts w:ascii="Palatino Linotype" w:hAnsi="Palatino Linotype"/>
        </w:rPr>
        <w:footnoteReference w:id="1"/>
      </w:r>
      <w:r w:rsidRPr="006A37C9">
        <w:rPr>
          <w:rFonts w:ascii="Palatino Linotype" w:hAnsi="Palatino Linotype" w:cs="Arial"/>
          <w:b/>
          <w:sz w:val="20"/>
          <w:szCs w:val="20"/>
        </w:rPr>
        <w:t xml:space="preserve"> a prohlašuje, že</w:t>
      </w:r>
    </w:p>
    <w:p w14:paraId="0F503B8B" w14:textId="77777777" w:rsidR="00AE3B0D" w:rsidRPr="006A37C9" w:rsidRDefault="00AE3B0D" w:rsidP="00AE3B0D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 xml:space="preserve">není obchodní společností, ve které veřejný funkcionář uvedený v § 2 odst. 1 písm. c) zákona č. 159/2006 Sb., o střetu zájmů, ve znění pozdějších předpisů (člen vlády nebo vedoucí jiného </w:t>
      </w:r>
      <w:r w:rsidRPr="006A37C9">
        <w:rPr>
          <w:rFonts w:ascii="Palatino Linotype" w:hAnsi="Palatino Linotype" w:cs="Arial"/>
          <w:sz w:val="20"/>
          <w:szCs w:val="20"/>
        </w:rPr>
        <w:lastRenderedPageBreak/>
        <w:t>ústředního správního úřadu, v jehož čele není člen vlády), nebo jím ovládaná osoba vlastní podíl představující alespoň 25 % účasti společníka v obchodní společnosti;</w:t>
      </w:r>
    </w:p>
    <w:p w14:paraId="35D80D10" w14:textId="77777777" w:rsidR="00AE3B0D" w:rsidRPr="006A37C9" w:rsidRDefault="00AE3B0D" w:rsidP="00AE3B0D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 xml:space="preserve">poddodavatel, prostřednictvím kterého prokazuji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 </w:t>
      </w:r>
    </w:p>
    <w:p w14:paraId="6E274655" w14:textId="5A12A330" w:rsidR="00CB5F85" w:rsidRPr="006A37C9" w:rsidRDefault="00CB5F85" w:rsidP="009C5F21">
      <w:pPr>
        <w:tabs>
          <w:tab w:val="left" w:pos="7300"/>
        </w:tabs>
        <w:autoSpaceDE w:val="0"/>
        <w:autoSpaceDN w:val="0"/>
        <w:adjustRightInd w:val="0"/>
        <w:spacing w:before="600" w:after="240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 xml:space="preserve">Za dodavatele dne </w:t>
      </w:r>
      <w:r w:rsidRPr="006A37C9">
        <w:rPr>
          <w:rFonts w:ascii="Palatino Linotype" w:hAnsi="Palatino Linotype" w:cs="Arial"/>
          <w:sz w:val="20"/>
          <w:szCs w:val="20"/>
          <w:highlight w:val="yellow"/>
        </w:rPr>
        <w:t>[</w:t>
      </w:r>
      <w:proofErr w:type="gramStart"/>
      <w:r w:rsidRPr="006A37C9">
        <w:rPr>
          <w:rFonts w:ascii="Palatino Linotype" w:hAnsi="Palatino Linotype" w:cs="Arial"/>
          <w:sz w:val="20"/>
          <w:szCs w:val="20"/>
          <w:highlight w:val="yellow"/>
        </w:rPr>
        <w:t>datum - doplní</w:t>
      </w:r>
      <w:proofErr w:type="gramEnd"/>
      <w:r w:rsidRPr="006A37C9">
        <w:rPr>
          <w:rFonts w:ascii="Palatino Linotype" w:hAnsi="Palatino Linotype" w:cs="Arial"/>
          <w:sz w:val="20"/>
          <w:szCs w:val="20"/>
          <w:highlight w:val="yellow"/>
        </w:rPr>
        <w:t xml:space="preserve"> dodavatel]</w:t>
      </w:r>
      <w:r w:rsidR="009C5F21" w:rsidRPr="006A37C9">
        <w:rPr>
          <w:rFonts w:ascii="Palatino Linotype" w:hAnsi="Palatino Linotype" w:cs="Arial"/>
          <w:sz w:val="20"/>
          <w:szCs w:val="20"/>
        </w:rPr>
        <w:tab/>
      </w:r>
    </w:p>
    <w:p w14:paraId="6E274656" w14:textId="77777777" w:rsidR="00CB5F85" w:rsidRPr="006A37C9" w:rsidRDefault="00CB5F85" w:rsidP="003C2D39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>………………………</w:t>
      </w:r>
    </w:p>
    <w:p w14:paraId="6E274657" w14:textId="77777777" w:rsidR="00CB5F85" w:rsidRPr="006A37C9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  <w:highlight w:val="yellow"/>
        </w:rPr>
        <w:t>[jméno, příjmení – doplní dodavatel]</w:t>
      </w:r>
    </w:p>
    <w:p w14:paraId="6E274658" w14:textId="77777777" w:rsidR="00CB5F85" w:rsidRPr="006A37C9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  <w:highlight w:val="yellow"/>
        </w:rPr>
        <w:t>[funkce – doplní dodavatel]</w:t>
      </w:r>
    </w:p>
    <w:sectPr w:rsidR="00CB5F85" w:rsidRPr="006A37C9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F36FE" w14:textId="77777777" w:rsidR="00CD515C" w:rsidRDefault="00CD515C" w:rsidP="002002D1">
      <w:pPr>
        <w:spacing w:after="0" w:line="240" w:lineRule="auto"/>
      </w:pPr>
      <w:r>
        <w:separator/>
      </w:r>
    </w:p>
  </w:endnote>
  <w:endnote w:type="continuationSeparator" w:id="0">
    <w:p w14:paraId="0979B766" w14:textId="77777777" w:rsidR="00CD515C" w:rsidRDefault="00CD515C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6E27465E" w14:textId="7F3C4DF4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A218CF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6E27465F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BFBEA" w14:textId="77777777" w:rsidR="00CD515C" w:rsidRDefault="00CD515C" w:rsidP="002002D1">
      <w:pPr>
        <w:spacing w:after="0" w:line="240" w:lineRule="auto"/>
      </w:pPr>
      <w:r>
        <w:separator/>
      </w:r>
    </w:p>
  </w:footnote>
  <w:footnote w:type="continuationSeparator" w:id="0">
    <w:p w14:paraId="653414AB" w14:textId="77777777" w:rsidR="00CD515C" w:rsidRDefault="00CD515C" w:rsidP="002002D1">
      <w:pPr>
        <w:spacing w:after="0" w:line="240" w:lineRule="auto"/>
      </w:pPr>
      <w:r>
        <w:continuationSeparator/>
      </w:r>
    </w:p>
  </w:footnote>
  <w:footnote w:id="1">
    <w:p w14:paraId="3C79EE50" w14:textId="77777777" w:rsidR="00AE3B0D" w:rsidRPr="006A37C9" w:rsidRDefault="00AE3B0D" w:rsidP="00AE3B0D">
      <w:pPr>
        <w:pStyle w:val="Textpoznpodarou"/>
        <w:jc w:val="both"/>
        <w:rPr>
          <w:rFonts w:ascii="Palatino Linotype" w:hAnsi="Palatino Linotype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 w:rsidRPr="006A37C9">
        <w:rPr>
          <w:rFonts w:ascii="Palatino Linotype" w:hAnsi="Palatino Linotype" w:cs="Arial"/>
          <w:sz w:val="16"/>
        </w:rPr>
        <w:t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7465D" w14:textId="415DBD19" w:rsidR="00535601" w:rsidRPr="006A37C9" w:rsidRDefault="00A04EE3" w:rsidP="00535601">
    <w:pPr>
      <w:pStyle w:val="Zhlav"/>
      <w:rPr>
        <w:rFonts w:ascii="Palatino Linotype" w:hAnsi="Palatino Linotype" w:cs="Arial"/>
        <w:bCs/>
        <w:sz w:val="16"/>
      </w:rPr>
    </w:pPr>
    <w:r w:rsidRPr="006A37C9">
      <w:rPr>
        <w:rFonts w:ascii="Palatino Linotype" w:hAnsi="Palatino Linotype" w:cs="Arial"/>
        <w:bCs/>
        <w:sz w:val="16"/>
      </w:rPr>
      <w:t xml:space="preserve">Příloha č. </w:t>
    </w:r>
    <w:r w:rsidR="00F75E0F">
      <w:rPr>
        <w:rFonts w:ascii="Palatino Linotype" w:hAnsi="Palatino Linotype" w:cs="Arial"/>
        <w:bCs/>
        <w:sz w:val="16"/>
      </w:rPr>
      <w:t>5</w:t>
    </w:r>
    <w:r w:rsidR="00DE61A8" w:rsidRPr="006A37C9">
      <w:rPr>
        <w:rFonts w:ascii="Palatino Linotype" w:hAnsi="Palatino Linotype" w:cs="Arial"/>
        <w:bCs/>
        <w:sz w:val="16"/>
      </w:rPr>
      <w:t xml:space="preserve"> </w:t>
    </w:r>
    <w:r w:rsidR="005453CC" w:rsidRPr="006A37C9">
      <w:rPr>
        <w:rFonts w:ascii="Palatino Linotype" w:hAnsi="Palatino Linotype" w:cs="Arial"/>
        <w:bCs/>
        <w:sz w:val="16"/>
      </w:rPr>
      <w:t>zadávacích podmínek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5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3C7A54D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1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 w15:restartNumberingAfterBreak="0">
    <w:nsid w:val="6DAF2234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5421B"/>
    <w:multiLevelType w:val="hybridMultilevel"/>
    <w:tmpl w:val="56043A20"/>
    <w:lvl w:ilvl="0" w:tplc="5FB41A16">
      <w:start w:val="1"/>
      <w:numFmt w:val="lowerLetter"/>
      <w:lvlText w:val="%1)"/>
      <w:lvlJc w:val="left"/>
      <w:pPr>
        <w:ind w:left="70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29" w:hanging="360"/>
      </w:pPr>
    </w:lvl>
    <w:lvl w:ilvl="2" w:tplc="0405001B">
      <w:start w:val="1"/>
      <w:numFmt w:val="lowerRoman"/>
      <w:lvlText w:val="%3."/>
      <w:lvlJc w:val="right"/>
      <w:pPr>
        <w:ind w:left="2149" w:hanging="180"/>
      </w:pPr>
    </w:lvl>
    <w:lvl w:ilvl="3" w:tplc="0405000F">
      <w:start w:val="1"/>
      <w:numFmt w:val="decimal"/>
      <w:lvlText w:val="%4."/>
      <w:lvlJc w:val="left"/>
      <w:pPr>
        <w:ind w:left="2869" w:hanging="360"/>
      </w:pPr>
    </w:lvl>
    <w:lvl w:ilvl="4" w:tplc="04050019">
      <w:start w:val="1"/>
      <w:numFmt w:val="lowerLetter"/>
      <w:lvlText w:val="%5."/>
      <w:lvlJc w:val="left"/>
      <w:pPr>
        <w:ind w:left="3589" w:hanging="360"/>
      </w:pPr>
    </w:lvl>
    <w:lvl w:ilvl="5" w:tplc="0405001B">
      <w:start w:val="1"/>
      <w:numFmt w:val="lowerRoman"/>
      <w:lvlText w:val="%6."/>
      <w:lvlJc w:val="right"/>
      <w:pPr>
        <w:ind w:left="4309" w:hanging="180"/>
      </w:pPr>
    </w:lvl>
    <w:lvl w:ilvl="6" w:tplc="0405000F">
      <w:start w:val="1"/>
      <w:numFmt w:val="decimal"/>
      <w:lvlText w:val="%7."/>
      <w:lvlJc w:val="left"/>
      <w:pPr>
        <w:ind w:left="5029" w:hanging="360"/>
      </w:pPr>
    </w:lvl>
    <w:lvl w:ilvl="7" w:tplc="04050019">
      <w:start w:val="1"/>
      <w:numFmt w:val="lowerLetter"/>
      <w:lvlText w:val="%8."/>
      <w:lvlJc w:val="left"/>
      <w:pPr>
        <w:ind w:left="5749" w:hanging="360"/>
      </w:pPr>
    </w:lvl>
    <w:lvl w:ilvl="8" w:tplc="0405001B">
      <w:start w:val="1"/>
      <w:numFmt w:val="lowerRoman"/>
      <w:lvlText w:val="%9."/>
      <w:lvlJc w:val="right"/>
      <w:pPr>
        <w:ind w:left="6469" w:hanging="180"/>
      </w:pPr>
    </w:lvl>
  </w:abstractNum>
  <w:abstractNum w:abstractNumId="19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17"/>
  </w:num>
  <w:num w:numId="6">
    <w:abstractNumId w:val="16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  <w:num w:numId="12">
    <w:abstractNumId w:val="15"/>
  </w:num>
  <w:num w:numId="13">
    <w:abstractNumId w:val="14"/>
  </w:num>
  <w:num w:numId="14">
    <w:abstractNumId w:val="0"/>
  </w:num>
  <w:num w:numId="15">
    <w:abstractNumId w:val="19"/>
  </w:num>
  <w:num w:numId="16">
    <w:abstractNumId w:val="11"/>
  </w:num>
  <w:num w:numId="17">
    <w:abstractNumId w:val="4"/>
  </w:num>
  <w:num w:numId="18">
    <w:abstractNumId w:val="13"/>
  </w:num>
  <w:num w:numId="19">
    <w:abstractNumId w:val="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A3"/>
    <w:rsid w:val="000207F8"/>
    <w:rsid w:val="00025F66"/>
    <w:rsid w:val="00085199"/>
    <w:rsid w:val="00085516"/>
    <w:rsid w:val="00094C4F"/>
    <w:rsid w:val="000A4DF6"/>
    <w:rsid w:val="001524C5"/>
    <w:rsid w:val="001923B4"/>
    <w:rsid w:val="001A0B02"/>
    <w:rsid w:val="001A6404"/>
    <w:rsid w:val="001B0C12"/>
    <w:rsid w:val="001B595C"/>
    <w:rsid w:val="001C572D"/>
    <w:rsid w:val="001D75A6"/>
    <w:rsid w:val="002002D1"/>
    <w:rsid w:val="00221261"/>
    <w:rsid w:val="00250033"/>
    <w:rsid w:val="00262118"/>
    <w:rsid w:val="0026539A"/>
    <w:rsid w:val="00270491"/>
    <w:rsid w:val="00280472"/>
    <w:rsid w:val="002852D4"/>
    <w:rsid w:val="002951F5"/>
    <w:rsid w:val="002C4D05"/>
    <w:rsid w:val="002D411B"/>
    <w:rsid w:val="002D416E"/>
    <w:rsid w:val="002F01B4"/>
    <w:rsid w:val="00304593"/>
    <w:rsid w:val="00311C50"/>
    <w:rsid w:val="003352C9"/>
    <w:rsid w:val="00375ED8"/>
    <w:rsid w:val="0038267D"/>
    <w:rsid w:val="003C2D39"/>
    <w:rsid w:val="003D3F84"/>
    <w:rsid w:val="003F65FB"/>
    <w:rsid w:val="00405C94"/>
    <w:rsid w:val="00420897"/>
    <w:rsid w:val="0042601D"/>
    <w:rsid w:val="00431805"/>
    <w:rsid w:val="0046756A"/>
    <w:rsid w:val="00485A87"/>
    <w:rsid w:val="004C5B9C"/>
    <w:rsid w:val="004D3B6E"/>
    <w:rsid w:val="004D7A76"/>
    <w:rsid w:val="00506171"/>
    <w:rsid w:val="00520EB7"/>
    <w:rsid w:val="00535601"/>
    <w:rsid w:val="005416A7"/>
    <w:rsid w:val="00541786"/>
    <w:rsid w:val="005453CC"/>
    <w:rsid w:val="00547D9E"/>
    <w:rsid w:val="00554011"/>
    <w:rsid w:val="00555ED1"/>
    <w:rsid w:val="00556E8B"/>
    <w:rsid w:val="0058256D"/>
    <w:rsid w:val="005A071B"/>
    <w:rsid w:val="005D6247"/>
    <w:rsid w:val="005E2A1D"/>
    <w:rsid w:val="00612869"/>
    <w:rsid w:val="00647F39"/>
    <w:rsid w:val="0066739E"/>
    <w:rsid w:val="006707A5"/>
    <w:rsid w:val="006A37C9"/>
    <w:rsid w:val="006D0C43"/>
    <w:rsid w:val="006F5A81"/>
    <w:rsid w:val="006F7A5C"/>
    <w:rsid w:val="007034BF"/>
    <w:rsid w:val="007132F6"/>
    <w:rsid w:val="00713CCC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7F107B"/>
    <w:rsid w:val="00810230"/>
    <w:rsid w:val="00813E58"/>
    <w:rsid w:val="00854DA8"/>
    <w:rsid w:val="00865408"/>
    <w:rsid w:val="00866080"/>
    <w:rsid w:val="008B05D1"/>
    <w:rsid w:val="008D47D4"/>
    <w:rsid w:val="008E3E1D"/>
    <w:rsid w:val="00903F99"/>
    <w:rsid w:val="00923085"/>
    <w:rsid w:val="009475FF"/>
    <w:rsid w:val="00976161"/>
    <w:rsid w:val="00993B39"/>
    <w:rsid w:val="009A193D"/>
    <w:rsid w:val="009A52FF"/>
    <w:rsid w:val="009C5F21"/>
    <w:rsid w:val="009E1134"/>
    <w:rsid w:val="009E4542"/>
    <w:rsid w:val="009F72B3"/>
    <w:rsid w:val="00A04EE3"/>
    <w:rsid w:val="00A218CF"/>
    <w:rsid w:val="00A65597"/>
    <w:rsid w:val="00A91F1E"/>
    <w:rsid w:val="00AA4DD7"/>
    <w:rsid w:val="00AA5718"/>
    <w:rsid w:val="00AE3B0D"/>
    <w:rsid w:val="00AF1C25"/>
    <w:rsid w:val="00AF4BBD"/>
    <w:rsid w:val="00AF4BFB"/>
    <w:rsid w:val="00AF616A"/>
    <w:rsid w:val="00B112E6"/>
    <w:rsid w:val="00B33DD3"/>
    <w:rsid w:val="00B37081"/>
    <w:rsid w:val="00BC2CD5"/>
    <w:rsid w:val="00BC586B"/>
    <w:rsid w:val="00BD17CE"/>
    <w:rsid w:val="00BE3237"/>
    <w:rsid w:val="00BE3239"/>
    <w:rsid w:val="00BE33C2"/>
    <w:rsid w:val="00BF7688"/>
    <w:rsid w:val="00C17232"/>
    <w:rsid w:val="00C20C16"/>
    <w:rsid w:val="00C5658A"/>
    <w:rsid w:val="00C65C2D"/>
    <w:rsid w:val="00C66DA3"/>
    <w:rsid w:val="00C77EBE"/>
    <w:rsid w:val="00CB5F85"/>
    <w:rsid w:val="00CB6A93"/>
    <w:rsid w:val="00CC29FD"/>
    <w:rsid w:val="00CD515C"/>
    <w:rsid w:val="00CD5C93"/>
    <w:rsid w:val="00D32DB2"/>
    <w:rsid w:val="00D445C9"/>
    <w:rsid w:val="00D55238"/>
    <w:rsid w:val="00D5645B"/>
    <w:rsid w:val="00D66BAF"/>
    <w:rsid w:val="00D71F57"/>
    <w:rsid w:val="00DA43F6"/>
    <w:rsid w:val="00DC126F"/>
    <w:rsid w:val="00DD2A32"/>
    <w:rsid w:val="00DE61A8"/>
    <w:rsid w:val="00DF1278"/>
    <w:rsid w:val="00DF7A87"/>
    <w:rsid w:val="00E1066F"/>
    <w:rsid w:val="00E44B7B"/>
    <w:rsid w:val="00E76680"/>
    <w:rsid w:val="00E83568"/>
    <w:rsid w:val="00E93ED4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74F83"/>
    <w:rsid w:val="00F75E0F"/>
    <w:rsid w:val="00F86835"/>
    <w:rsid w:val="00F87F0A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463C"/>
  <w15:docId w15:val="{818E173F-87C6-4949-A331-F870D70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3B0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3B0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E3B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13A59-9DA7-4C29-95EA-E8C878D30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361430-85A0-46D5-A2F0-DB805A2C8AEB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766e70fa-7670-43a6-99e2-cc25946fa8ea"/>
    <ds:schemaRef ds:uri="http://schemas.microsoft.com/office/infopath/2007/PartnerControls"/>
    <ds:schemaRef ds:uri="84d333a1-16ff-4112-9e5f-d60bf71a1e9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D6F2115-8BEF-438D-927C-886AA9F1B7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C591A-E35F-4222-9A9A-EAF0BBDB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Blezzardová Jana JUDr.</cp:lastModifiedBy>
  <cp:revision>5</cp:revision>
  <cp:lastPrinted>2019-01-14T13:54:00Z</cp:lastPrinted>
  <dcterms:created xsi:type="dcterms:W3CDTF">2021-03-01T13:08:00Z</dcterms:created>
  <dcterms:modified xsi:type="dcterms:W3CDTF">2021-03-02T11:12:00Z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