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F869" w14:textId="19B77217" w:rsidR="0017191D" w:rsidRPr="009E07CA" w:rsidRDefault="00AF3E5C" w:rsidP="003D6CA2">
      <w:pPr>
        <w:pStyle w:val="Nzev"/>
        <w:spacing w:before="0" w:after="120"/>
        <w:rPr>
          <w:rFonts w:cs="Arial"/>
          <w:sz w:val="28"/>
          <w:szCs w:val="28"/>
        </w:rPr>
      </w:pPr>
      <w:r w:rsidRPr="009E07CA">
        <w:rPr>
          <w:rFonts w:cs="Arial"/>
          <w:sz w:val="28"/>
          <w:szCs w:val="28"/>
        </w:rPr>
        <w:t xml:space="preserve">Smlouva o dílo </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22E39DB8" w14:textId="710B040C" w:rsidR="00AF3E5C" w:rsidRPr="00501B87" w:rsidRDefault="00202DE4" w:rsidP="00501B87">
      <w:pPr>
        <w:spacing w:after="120" w:line="276" w:lineRule="auto"/>
        <w:ind w:left="2124" w:hanging="2124"/>
        <w:rPr>
          <w:rFonts w:ascii="Arial" w:hAnsi="Arial" w:cs="Arial"/>
          <w:b/>
          <w:sz w:val="22"/>
          <w:szCs w:val="22"/>
        </w:rPr>
      </w:pPr>
      <w:r w:rsidRPr="00501B87">
        <w:rPr>
          <w:rFonts w:ascii="Arial" w:hAnsi="Arial" w:cs="Arial"/>
          <w:b/>
          <w:sz w:val="22"/>
          <w:szCs w:val="22"/>
        </w:rPr>
        <w:t>Objednatel</w:t>
      </w:r>
      <w:r w:rsidRPr="00501B87">
        <w:rPr>
          <w:rFonts w:ascii="Arial" w:hAnsi="Arial" w:cs="Arial"/>
          <w:b/>
          <w:sz w:val="22"/>
          <w:szCs w:val="22"/>
        </w:rPr>
        <w:tab/>
      </w:r>
      <w:r w:rsidR="007D278E" w:rsidRPr="007D278E">
        <w:rPr>
          <w:rFonts w:ascii="Arial" w:hAnsi="Arial" w:cs="Arial"/>
          <w:b/>
          <w:sz w:val="22"/>
          <w:szCs w:val="22"/>
        </w:rPr>
        <w:t>Střední škola řemeslná, Jaroměř, Studničkova 260</w:t>
      </w:r>
    </w:p>
    <w:p w14:paraId="591E87C4" w14:textId="4EA739BE" w:rsidR="0040097E" w:rsidRDefault="0040097E" w:rsidP="0040097E">
      <w:pPr>
        <w:spacing w:after="60"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7D278E" w:rsidRPr="00A725E1">
        <w:rPr>
          <w:rFonts w:ascii="Arial" w:hAnsi="Arial" w:cs="Arial"/>
          <w:sz w:val="20"/>
          <w:szCs w:val="20"/>
        </w:rPr>
        <w:t>00087815</w:t>
      </w:r>
    </w:p>
    <w:p w14:paraId="787BDCAA" w14:textId="5A38E9E2" w:rsidR="007D278E" w:rsidRPr="007D278E" w:rsidRDefault="007D278E" w:rsidP="007D278E">
      <w:pPr>
        <w:spacing w:after="60" w:line="276" w:lineRule="auto"/>
        <w:rPr>
          <w:rFonts w:ascii="Arial" w:hAnsi="Arial" w:cs="Arial"/>
          <w:sz w:val="20"/>
          <w:szCs w:val="20"/>
        </w:rPr>
      </w:pPr>
      <w:r w:rsidRPr="007D278E">
        <w:rPr>
          <w:rFonts w:ascii="Arial" w:hAnsi="Arial" w:cs="Arial"/>
          <w:sz w:val="20"/>
          <w:szCs w:val="20"/>
        </w:rPr>
        <w:t>DIČ</w:t>
      </w:r>
      <w:r w:rsidRPr="007D278E">
        <w:rPr>
          <w:rFonts w:ascii="Arial" w:hAnsi="Arial" w:cs="Arial"/>
          <w:sz w:val="20"/>
          <w:szCs w:val="20"/>
        </w:rPr>
        <w:tab/>
      </w:r>
      <w:r w:rsidRPr="007D278E">
        <w:rPr>
          <w:rFonts w:ascii="Arial" w:hAnsi="Arial" w:cs="Arial"/>
          <w:sz w:val="20"/>
          <w:szCs w:val="20"/>
        </w:rPr>
        <w:tab/>
      </w:r>
      <w:r>
        <w:rPr>
          <w:rFonts w:ascii="Arial" w:hAnsi="Arial" w:cs="Arial"/>
          <w:sz w:val="20"/>
          <w:szCs w:val="20"/>
        </w:rPr>
        <w:tab/>
      </w:r>
      <w:r w:rsidRPr="007D278E">
        <w:rPr>
          <w:rFonts w:ascii="Arial" w:hAnsi="Arial" w:cs="Arial"/>
          <w:sz w:val="20"/>
          <w:szCs w:val="20"/>
        </w:rPr>
        <w:t>CZ00087815</w:t>
      </w:r>
    </w:p>
    <w:p w14:paraId="42CD4DFC" w14:textId="2075F9A8" w:rsidR="007D278E" w:rsidRPr="007D278E" w:rsidRDefault="007D278E" w:rsidP="007D278E">
      <w:pPr>
        <w:spacing w:after="60" w:line="276" w:lineRule="auto"/>
        <w:rPr>
          <w:rFonts w:ascii="Arial" w:hAnsi="Arial" w:cs="Arial"/>
          <w:sz w:val="20"/>
          <w:szCs w:val="20"/>
        </w:rPr>
      </w:pPr>
      <w:r>
        <w:rPr>
          <w:rFonts w:ascii="Arial" w:hAnsi="Arial" w:cs="Arial"/>
          <w:sz w:val="20"/>
          <w:szCs w:val="20"/>
        </w:rPr>
        <w:t xml:space="preserve">se sídlem </w:t>
      </w:r>
      <w:r w:rsidRPr="007D278E">
        <w:rPr>
          <w:rFonts w:ascii="Arial" w:hAnsi="Arial" w:cs="Arial"/>
          <w:sz w:val="20"/>
          <w:szCs w:val="20"/>
        </w:rPr>
        <w:tab/>
      </w:r>
      <w:r>
        <w:rPr>
          <w:rFonts w:ascii="Arial" w:hAnsi="Arial" w:cs="Arial"/>
          <w:sz w:val="20"/>
          <w:szCs w:val="20"/>
        </w:rPr>
        <w:tab/>
      </w:r>
      <w:r w:rsidRPr="007D278E">
        <w:rPr>
          <w:rFonts w:ascii="Arial" w:hAnsi="Arial" w:cs="Arial"/>
          <w:sz w:val="20"/>
          <w:szCs w:val="20"/>
        </w:rPr>
        <w:t>Studničkova 260, 551 01 Jaroměř</w:t>
      </w:r>
    </w:p>
    <w:p w14:paraId="3B800CAC" w14:textId="7DDC7342" w:rsidR="00805D11" w:rsidRPr="009E07CA" w:rsidRDefault="007D278E" w:rsidP="007D278E">
      <w:pPr>
        <w:spacing w:after="60" w:line="276" w:lineRule="auto"/>
        <w:rPr>
          <w:rFonts w:ascii="Arial" w:hAnsi="Arial" w:cs="Arial"/>
          <w:sz w:val="20"/>
          <w:szCs w:val="20"/>
        </w:rPr>
      </w:pPr>
      <w:r w:rsidRPr="007D278E">
        <w:rPr>
          <w:rFonts w:ascii="Arial" w:hAnsi="Arial" w:cs="Arial"/>
          <w:sz w:val="20"/>
          <w:szCs w:val="20"/>
        </w:rPr>
        <w:t>zástupce</w:t>
      </w:r>
      <w:r w:rsidRPr="007D278E">
        <w:rPr>
          <w:rFonts w:ascii="Arial" w:hAnsi="Arial" w:cs="Arial"/>
          <w:sz w:val="20"/>
          <w:szCs w:val="20"/>
        </w:rPr>
        <w:tab/>
      </w:r>
      <w:r>
        <w:rPr>
          <w:rFonts w:ascii="Arial" w:hAnsi="Arial" w:cs="Arial"/>
          <w:sz w:val="20"/>
          <w:szCs w:val="20"/>
        </w:rPr>
        <w:tab/>
      </w:r>
      <w:r w:rsidRPr="007D278E">
        <w:rPr>
          <w:rFonts w:ascii="Arial" w:hAnsi="Arial" w:cs="Arial"/>
          <w:sz w:val="20"/>
          <w:szCs w:val="20"/>
        </w:rPr>
        <w:t>Ing. Petr Valášek, ředitel</w:t>
      </w:r>
      <w:r w:rsidRPr="007D278E" w:rsidDel="007D278E">
        <w:rPr>
          <w:rFonts w:ascii="Arial" w:hAnsi="Arial" w:cs="Arial"/>
          <w:sz w:val="20"/>
          <w:szCs w:val="20"/>
        </w:rPr>
        <w:t xml:space="preserve"> </w:t>
      </w:r>
    </w:p>
    <w:p w14:paraId="146EC797" w14:textId="3C462372" w:rsidR="00E46168" w:rsidRPr="009E07CA" w:rsidRDefault="007A2CFF" w:rsidP="0040097E">
      <w:pPr>
        <w:spacing w:after="60" w:line="276" w:lineRule="auto"/>
        <w:rPr>
          <w:rFonts w:ascii="Arial" w:hAnsi="Arial" w:cs="Arial"/>
          <w:sz w:val="20"/>
          <w:szCs w:val="20"/>
        </w:rPr>
      </w:pPr>
      <w:r w:rsidRPr="009E07CA">
        <w:rPr>
          <w:rFonts w:ascii="Arial" w:hAnsi="Arial" w:cs="Arial"/>
          <w:sz w:val="20"/>
          <w:szCs w:val="20"/>
        </w:rPr>
        <w:t>b</w:t>
      </w:r>
      <w:r w:rsidR="00AF3E5C" w:rsidRPr="009E07CA">
        <w:rPr>
          <w:rFonts w:ascii="Arial" w:hAnsi="Arial" w:cs="Arial"/>
          <w:sz w:val="20"/>
          <w:szCs w:val="20"/>
        </w:rPr>
        <w:t>ankovní spojení</w:t>
      </w:r>
      <w:r w:rsidR="008540DA" w:rsidRPr="009E07CA">
        <w:rPr>
          <w:rFonts w:ascii="Arial" w:hAnsi="Arial" w:cs="Arial"/>
          <w:sz w:val="20"/>
          <w:szCs w:val="20"/>
        </w:rPr>
        <w:tab/>
      </w:r>
      <w:r w:rsidR="001F5364" w:rsidRPr="00D148B1">
        <w:rPr>
          <w:rFonts w:ascii="Arial" w:hAnsi="Arial" w:cs="Arial"/>
          <w:sz w:val="20"/>
          <w:szCs w:val="20"/>
        </w:rPr>
        <w:t>KB a.s., Jaroměř</w:t>
      </w:r>
    </w:p>
    <w:p w14:paraId="4477FAAF" w14:textId="77777777" w:rsidR="001F5364" w:rsidRPr="009E07CA" w:rsidRDefault="007A2CFF" w:rsidP="001F5364">
      <w:pPr>
        <w:spacing w:after="60" w:line="276" w:lineRule="auto"/>
        <w:rPr>
          <w:rFonts w:ascii="Arial" w:hAnsi="Arial" w:cs="Arial"/>
          <w:sz w:val="20"/>
          <w:szCs w:val="20"/>
        </w:rPr>
      </w:pPr>
      <w:r w:rsidRPr="009E07CA">
        <w:rPr>
          <w:rFonts w:ascii="Arial" w:hAnsi="Arial" w:cs="Arial"/>
          <w:sz w:val="20"/>
          <w:szCs w:val="20"/>
        </w:rPr>
        <w:t>č</w:t>
      </w:r>
      <w:r w:rsidR="00AF3E5C" w:rsidRPr="009E07CA">
        <w:rPr>
          <w:rFonts w:ascii="Arial" w:hAnsi="Arial" w:cs="Arial"/>
          <w:sz w:val="20"/>
          <w:szCs w:val="20"/>
        </w:rPr>
        <w:t>íslo účtu</w:t>
      </w:r>
      <w:r w:rsidRPr="009E07CA">
        <w:rPr>
          <w:rFonts w:ascii="Arial" w:hAnsi="Arial" w:cs="Arial"/>
          <w:sz w:val="20"/>
          <w:szCs w:val="20"/>
        </w:rPr>
        <w:tab/>
      </w:r>
      <w:r w:rsidRPr="009E07CA">
        <w:rPr>
          <w:rFonts w:ascii="Arial" w:hAnsi="Arial" w:cs="Arial"/>
          <w:sz w:val="20"/>
          <w:szCs w:val="20"/>
        </w:rPr>
        <w:tab/>
      </w:r>
      <w:r w:rsidR="001F5364" w:rsidRPr="00D148B1">
        <w:rPr>
          <w:rFonts w:ascii="Arial" w:hAnsi="Arial" w:cs="Arial"/>
          <w:sz w:val="20"/>
          <w:szCs w:val="20"/>
        </w:rPr>
        <w:t>28532551/0100</w:t>
      </w:r>
    </w:p>
    <w:p w14:paraId="09776219" w14:textId="69CAAE91" w:rsidR="008540DA" w:rsidRPr="009E07CA" w:rsidRDefault="008540DA" w:rsidP="0040097E">
      <w:pPr>
        <w:spacing w:after="60" w:line="276" w:lineRule="auto"/>
        <w:rPr>
          <w:rFonts w:ascii="Arial" w:hAnsi="Arial" w:cs="Arial"/>
          <w:sz w:val="20"/>
          <w:szCs w:val="20"/>
        </w:rPr>
      </w:pP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2AFE8D67"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Pr="009E07CA">
        <w:rPr>
          <w:rFonts w:ascii="Arial" w:hAnsi="Arial" w:cs="Arial"/>
          <w:b/>
          <w:sz w:val="22"/>
          <w:szCs w:val="20"/>
          <w:highlight w:val="yellow"/>
        </w:rPr>
        <w:t>[bude doplněno před uzavřením smlouvy]</w:t>
      </w:r>
    </w:p>
    <w:p w14:paraId="253ADEFB" w14:textId="5887FCF6" w:rsidR="00202DE4" w:rsidRPr="009E07CA" w:rsidRDefault="00202DE4" w:rsidP="003D6CA2">
      <w:pPr>
        <w:spacing w:after="120" w:line="276" w:lineRule="auto"/>
        <w:ind w:left="2124"/>
        <w:rPr>
          <w:rFonts w:ascii="Arial" w:hAnsi="Arial" w:cs="Arial"/>
          <w:sz w:val="18"/>
          <w:szCs w:val="20"/>
        </w:rPr>
      </w:pPr>
      <w:r w:rsidRPr="009E07CA">
        <w:rPr>
          <w:rFonts w:ascii="Arial" w:hAnsi="Arial" w:cs="Arial"/>
          <w:sz w:val="18"/>
          <w:szCs w:val="20"/>
        </w:rPr>
        <w:t xml:space="preserve">společnost zapsaná v obchodním rejstříku vedeném </w:t>
      </w:r>
      <w:r w:rsidR="007A2CFF" w:rsidRPr="009E07CA">
        <w:rPr>
          <w:rFonts w:ascii="Arial" w:hAnsi="Arial" w:cs="Arial"/>
          <w:sz w:val="18"/>
          <w:szCs w:val="20"/>
          <w:highlight w:val="yellow"/>
        </w:rPr>
        <w:t>[bude doplněno před uzavřením smlouvy]</w:t>
      </w:r>
      <w:r w:rsidRPr="009E07CA">
        <w:rPr>
          <w:rFonts w:ascii="Arial" w:hAnsi="Arial" w:cs="Arial"/>
          <w:sz w:val="18"/>
          <w:szCs w:val="20"/>
        </w:rPr>
        <w:t xml:space="preserve"> doplní dodavatel pod spisovou značkou </w:t>
      </w:r>
      <w:r w:rsidR="007A2CFF" w:rsidRPr="009E07CA">
        <w:rPr>
          <w:rFonts w:ascii="Arial" w:hAnsi="Arial" w:cs="Arial"/>
          <w:sz w:val="18"/>
          <w:szCs w:val="20"/>
          <w:highlight w:val="yellow"/>
        </w:rPr>
        <w:t>[bude doplněno před uzavřením smlouvy</w:t>
      </w:r>
    </w:p>
    <w:p w14:paraId="54E27502" w14:textId="7E5A4E79" w:rsidR="008540DA" w:rsidRPr="009E07CA" w:rsidRDefault="007A2CFF" w:rsidP="0040097E">
      <w:pPr>
        <w:spacing w:after="60"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15E751B4" w14:textId="254E5D99" w:rsidR="00290C6B" w:rsidRPr="009E07CA" w:rsidRDefault="008540DA" w:rsidP="0040097E">
      <w:pPr>
        <w:spacing w:after="60"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D2858F" w14:textId="702CEE70" w:rsidR="00290C6B" w:rsidRPr="009E07CA" w:rsidRDefault="00290C6B" w:rsidP="0040097E">
      <w:pPr>
        <w:spacing w:after="60"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5AC1FC" w14:textId="0E8C24CD" w:rsidR="00805D11" w:rsidRPr="009E07CA" w:rsidRDefault="00805D11" w:rsidP="0040097E">
      <w:pPr>
        <w:spacing w:after="60"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6041E03C" w14:textId="2F23DFCE"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A9E6143" w14:textId="449F0C96"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0"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0D3E9827" w:rsidR="00C47D0E" w:rsidRPr="007D278E" w:rsidRDefault="007D278E">
            <w:pPr>
              <w:pStyle w:val="Zkladntext"/>
              <w:spacing w:before="120"/>
              <w:jc w:val="both"/>
              <w:rPr>
                <w:rFonts w:ascii="Arial" w:hAnsi="Arial" w:cs="Arial"/>
                <w:b/>
              </w:rPr>
            </w:pPr>
            <w:r w:rsidRPr="00010B75">
              <w:rPr>
                <w:rFonts w:ascii="Arial" w:hAnsi="Arial" w:cs="Arial"/>
                <w:b/>
              </w:rPr>
              <w:t>Snížení energetické náročnosti budovy školy Střední školy řemeslné Jaroměř – stavební práce</w:t>
            </w:r>
            <w:r w:rsidRPr="007D278E" w:rsidDel="007D278E">
              <w:rPr>
                <w:rFonts w:ascii="Arial" w:hAnsi="Arial" w:cs="Arial"/>
                <w:b/>
              </w:rPr>
              <w:t xml:space="preserve"> </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t>Evidenční číslo ve Věstníku veřejných zakázek/Datum zahájení řízení</w:t>
            </w:r>
          </w:p>
        </w:tc>
        <w:tc>
          <w:tcPr>
            <w:tcW w:w="5521" w:type="dxa"/>
          </w:tcPr>
          <w:p w14:paraId="1744223F" w14:textId="61C2BF57" w:rsidR="00C47D0E" w:rsidRPr="009E07CA" w:rsidRDefault="00C47D0E">
            <w:pPr>
              <w:pStyle w:val="Zkladntext"/>
              <w:spacing w:before="120"/>
              <w:jc w:val="both"/>
              <w:rPr>
                <w:rFonts w:ascii="Arial" w:hAnsi="Arial" w:cs="Arial"/>
              </w:rPr>
            </w:pPr>
            <w:r w:rsidRPr="009E07CA">
              <w:rPr>
                <w:rFonts w:ascii="Arial" w:hAnsi="Arial" w:cs="Arial"/>
                <w:highlight w:val="yellow"/>
              </w:rPr>
              <w:t>[bude doplněno před uzavřením smlouvy]</w:t>
            </w:r>
          </w:p>
        </w:tc>
      </w:tr>
    </w:tbl>
    <w:p w14:paraId="036F8604" w14:textId="27834D1F" w:rsidR="00EB7733" w:rsidRPr="009E07CA" w:rsidRDefault="00512C3F"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Pod pojmem „zadávací řízení“ se pro účely této smlouvy rozumí jak zadávací řízení probíhající postupem dle zákona </w:t>
      </w:r>
      <w:r w:rsidR="00FB02D5" w:rsidRPr="009E07CA">
        <w:rPr>
          <w:rFonts w:ascii="Arial" w:hAnsi="Arial" w:cs="Arial"/>
          <w:color w:val="auto"/>
          <w:sz w:val="20"/>
        </w:rPr>
        <w:t xml:space="preserve">o zadávání veřejných zakázek, </w:t>
      </w:r>
      <w:r w:rsidRPr="009E07CA">
        <w:rPr>
          <w:rFonts w:ascii="Arial" w:hAnsi="Arial" w:cs="Arial"/>
          <w:color w:val="auto"/>
          <w:sz w:val="20"/>
        </w:rPr>
        <w:t>tak výběrové řízení pro zakázky malého rozsahu probíhající postupem stanoveným mimo tento zákon</w:t>
      </w:r>
      <w:r w:rsidR="00EB7733" w:rsidRPr="009E07CA">
        <w:rPr>
          <w:rFonts w:ascii="Arial" w:hAnsi="Arial" w:cs="Arial"/>
          <w:color w:val="auto"/>
          <w:sz w:val="20"/>
        </w:rPr>
        <w:t>, zejména</w:t>
      </w:r>
      <w:r w:rsidR="00EC608D" w:rsidRPr="009E07CA">
        <w:rPr>
          <w:rFonts w:ascii="Arial" w:hAnsi="Arial" w:cs="Arial"/>
          <w:color w:val="auto"/>
          <w:sz w:val="20"/>
        </w:rPr>
        <w:t xml:space="preserve"> </w:t>
      </w:r>
      <w:r w:rsidR="00EB7733" w:rsidRPr="009E07CA">
        <w:rPr>
          <w:rFonts w:ascii="Arial" w:hAnsi="Arial" w:cs="Arial"/>
          <w:color w:val="auto"/>
          <w:sz w:val="20"/>
        </w:rPr>
        <w:t>dle směrnice</w:t>
      </w:r>
      <w:r w:rsidR="00EC608D" w:rsidRPr="009E07CA">
        <w:rPr>
          <w:rFonts w:ascii="Arial" w:hAnsi="Arial" w:cs="Arial"/>
          <w:color w:val="auto"/>
          <w:sz w:val="20"/>
        </w:rPr>
        <w:t xml:space="preserve"> č. 3 Rady Královéhradeckého kraje, kterou se stanovuje postup Královéhradeckého kraje při</w:t>
      </w:r>
      <w:r w:rsidR="00045206" w:rsidRPr="009E07CA">
        <w:rPr>
          <w:rFonts w:ascii="Arial" w:hAnsi="Arial" w:cs="Arial"/>
          <w:color w:val="auto"/>
          <w:sz w:val="20"/>
        </w:rPr>
        <w:t xml:space="preserve"> zadávání veřejných zakázek.</w:t>
      </w:r>
    </w:p>
    <w:p w14:paraId="0AE3EFBC" w14:textId="6295EB4A"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p>
    <w:tbl>
      <w:tblPr>
        <w:tblStyle w:val="Mkatabulky"/>
        <w:tblW w:w="0" w:type="auto"/>
        <w:tblInd w:w="704" w:type="dxa"/>
        <w:tblLayout w:type="fixed"/>
        <w:tblLook w:val="04A0" w:firstRow="1" w:lastRow="0" w:firstColumn="1" w:lastColumn="0" w:noHBand="0" w:noVBand="1"/>
      </w:tblPr>
      <w:tblGrid>
        <w:gridCol w:w="2268"/>
        <w:gridCol w:w="6088"/>
      </w:tblGrid>
      <w:tr w:rsidR="00805D11" w:rsidRPr="009E07CA" w14:paraId="0C42A24E" w14:textId="77777777" w:rsidTr="00010B75">
        <w:tc>
          <w:tcPr>
            <w:tcW w:w="2268"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6088"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40097E" w:rsidRPr="009E07CA" w14:paraId="31959505" w14:textId="77777777" w:rsidTr="00010B75">
        <w:tc>
          <w:tcPr>
            <w:tcW w:w="8356" w:type="dxa"/>
            <w:gridSpan w:val="2"/>
            <w:shd w:val="clear" w:color="auto" w:fill="0D0D0D" w:themeFill="text1" w:themeFillTint="F2"/>
          </w:tcPr>
          <w:p w14:paraId="580E245B" w14:textId="355FB64F" w:rsidR="0040097E" w:rsidRDefault="0040097E">
            <w:pPr>
              <w:pStyle w:val="Zkladntext"/>
              <w:spacing w:before="120"/>
              <w:jc w:val="both"/>
              <w:rPr>
                <w:rFonts w:ascii="Arial" w:hAnsi="Arial" w:cs="Arial"/>
              </w:rPr>
            </w:pPr>
            <w:r>
              <w:rPr>
                <w:rFonts w:ascii="Arial" w:hAnsi="Arial" w:cs="Arial"/>
              </w:rPr>
              <w:t>Projekt</w:t>
            </w:r>
          </w:p>
        </w:tc>
      </w:tr>
      <w:tr w:rsidR="00805D11" w:rsidRPr="009E07CA" w14:paraId="2E6587D5" w14:textId="77777777" w:rsidTr="00010B75">
        <w:tc>
          <w:tcPr>
            <w:tcW w:w="2268" w:type="dxa"/>
            <w:shd w:val="clear" w:color="auto" w:fill="F2F2F2" w:themeFill="background1" w:themeFillShade="F2"/>
          </w:tcPr>
          <w:p w14:paraId="01EEAF19" w14:textId="33E1B9A2" w:rsidR="00C47D0E" w:rsidRPr="009E07CA" w:rsidRDefault="00C47D0E">
            <w:pPr>
              <w:pStyle w:val="Zkladntext"/>
              <w:spacing w:before="120"/>
              <w:rPr>
                <w:rFonts w:ascii="Arial" w:hAnsi="Arial" w:cs="Arial"/>
              </w:rPr>
            </w:pPr>
            <w:r w:rsidRPr="009E07CA">
              <w:rPr>
                <w:rFonts w:ascii="Arial" w:hAnsi="Arial" w:cs="Arial"/>
              </w:rPr>
              <w:t>Název projektu</w:t>
            </w:r>
          </w:p>
        </w:tc>
        <w:tc>
          <w:tcPr>
            <w:tcW w:w="6088" w:type="dxa"/>
          </w:tcPr>
          <w:p w14:paraId="3CC00AA7" w14:textId="22C27B28" w:rsidR="00C47D0E" w:rsidRPr="009E07CA" w:rsidRDefault="007D278E" w:rsidP="00212E84">
            <w:pPr>
              <w:pStyle w:val="Zkladntext"/>
              <w:spacing w:before="120"/>
              <w:jc w:val="both"/>
              <w:rPr>
                <w:rFonts w:ascii="Arial" w:hAnsi="Arial" w:cs="Arial"/>
                <w:highlight w:val="cyan"/>
              </w:rPr>
            </w:pPr>
            <w:r w:rsidRPr="00D148B1">
              <w:rPr>
                <w:rFonts w:ascii="Arial" w:hAnsi="Arial" w:cs="Arial"/>
              </w:rPr>
              <w:t>Snížení energetické náročnosti budovy školy Střední školy řemeslné Jaroměř</w:t>
            </w:r>
          </w:p>
        </w:tc>
      </w:tr>
      <w:tr w:rsidR="00805D11" w:rsidRPr="009E07CA" w14:paraId="2F74D64D" w14:textId="77777777" w:rsidTr="00010B75">
        <w:tc>
          <w:tcPr>
            <w:tcW w:w="2268" w:type="dxa"/>
            <w:shd w:val="clear" w:color="auto" w:fill="F2F2F2" w:themeFill="background1" w:themeFillShade="F2"/>
          </w:tcPr>
          <w:p w14:paraId="4EDB2587" w14:textId="4D563660" w:rsidR="00C47D0E" w:rsidRPr="009E07CA" w:rsidRDefault="00C47D0E">
            <w:pPr>
              <w:pStyle w:val="Zkladntext"/>
              <w:spacing w:before="120"/>
              <w:rPr>
                <w:rFonts w:ascii="Arial" w:hAnsi="Arial" w:cs="Arial"/>
              </w:rPr>
            </w:pPr>
            <w:r w:rsidRPr="009E07CA">
              <w:rPr>
                <w:rFonts w:ascii="Arial" w:hAnsi="Arial" w:cs="Arial"/>
              </w:rPr>
              <w:t>Registrační číslo</w:t>
            </w:r>
          </w:p>
        </w:tc>
        <w:tc>
          <w:tcPr>
            <w:tcW w:w="6088" w:type="dxa"/>
          </w:tcPr>
          <w:p w14:paraId="483B8BF3" w14:textId="19FB6BA6" w:rsidR="00C47D0E" w:rsidRPr="009E07CA" w:rsidRDefault="007D278E">
            <w:pPr>
              <w:pStyle w:val="Zkladntext"/>
              <w:spacing w:before="120"/>
              <w:jc w:val="both"/>
              <w:rPr>
                <w:rFonts w:ascii="Arial" w:hAnsi="Arial" w:cs="Arial"/>
                <w:highlight w:val="cyan"/>
              </w:rPr>
            </w:pPr>
            <w:r w:rsidRPr="007D278E">
              <w:rPr>
                <w:rFonts w:ascii="Arial" w:hAnsi="Arial" w:cs="Arial"/>
              </w:rPr>
              <w:t>CZ.05.5.18/0.0/0.0/19_121/0012195</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5939C891" w14:textId="4C7A31F6" w:rsidR="00304C9D" w:rsidRPr="009E07CA" w:rsidRDefault="00C47D0E"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bude závazně schváleno poskytnutí finančních prostředků na krytí celkové ceny, která není kryta z rozpočtu objednatele;</w:t>
      </w:r>
    </w:p>
    <w:p w14:paraId="18D0419D" w14:textId="77777777"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č.340/2015 Sb., o zvláštních podmínkách účinnosti některých smluv, uveřejňování těchto smluv a o registru smluv, ve znění pozdějších předpisů (dále také jako „zákon o registru smluv“) a zároveň</w:t>
      </w:r>
    </w:p>
    <w:p w14:paraId="0871DCD6" w14:textId="3B5359B9"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2B1B9331" w:rsidR="001907F2"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Nenabyde-li tato smlouva účinnosti dle odst. 4</w:t>
      </w:r>
      <w:r w:rsidR="00FF1293" w:rsidRPr="009E07CA">
        <w:rPr>
          <w:rFonts w:ascii="Arial" w:hAnsi="Arial" w:cs="Arial"/>
          <w:color w:val="auto"/>
          <w:sz w:val="20"/>
        </w:rPr>
        <w:t xml:space="preserve"> tohoto článk</w:t>
      </w:r>
      <w:r w:rsidR="00FF1293" w:rsidRPr="00010B75">
        <w:rPr>
          <w:rFonts w:ascii="Arial" w:hAnsi="Arial" w:cs="Arial"/>
          <w:color w:val="auto"/>
          <w:sz w:val="20"/>
        </w:rPr>
        <w:t>u</w:t>
      </w:r>
      <w:r w:rsidRPr="00010B75">
        <w:rPr>
          <w:rFonts w:ascii="Arial" w:hAnsi="Arial" w:cs="Arial"/>
          <w:color w:val="auto"/>
          <w:sz w:val="20"/>
        </w:rPr>
        <w:t xml:space="preserve"> do jednoho roku ode dne jejího uzavření, bez dalšího zaniká. </w:t>
      </w:r>
      <w:r w:rsidR="008A6A9C" w:rsidRPr="00010B75">
        <w:rPr>
          <w:rFonts w:ascii="Arial" w:hAnsi="Arial" w:cs="Arial"/>
          <w:color w:val="auto"/>
          <w:sz w:val="20"/>
        </w:rPr>
        <w:t>Zhotovitel</w:t>
      </w:r>
      <w:r w:rsidRPr="00010B75">
        <w:rPr>
          <w:rFonts w:ascii="Arial" w:hAnsi="Arial" w:cs="Arial"/>
          <w:color w:val="auto"/>
          <w:sz w:val="20"/>
        </w:rPr>
        <w:t xml:space="preserve"> je oprávněn požadovat po </w:t>
      </w:r>
      <w:r w:rsidR="008A6A9C" w:rsidRPr="00010B75">
        <w:rPr>
          <w:rFonts w:ascii="Arial" w:hAnsi="Arial" w:cs="Arial"/>
          <w:color w:val="auto"/>
          <w:sz w:val="20"/>
        </w:rPr>
        <w:t>objednateli</w:t>
      </w:r>
      <w:r w:rsidRPr="00010B75">
        <w:rPr>
          <w:rFonts w:ascii="Arial" w:hAnsi="Arial" w:cs="Arial"/>
          <w:color w:val="auto"/>
          <w:sz w:val="20"/>
        </w:rPr>
        <w:t xml:space="preserve"> informace o</w:t>
      </w:r>
      <w:r w:rsidR="00C47D0E" w:rsidRPr="00010B75">
        <w:rPr>
          <w:rFonts w:ascii="Arial" w:hAnsi="Arial" w:cs="Arial"/>
          <w:color w:val="auto"/>
          <w:sz w:val="20"/>
        </w:rPr>
        <w:t> </w:t>
      </w:r>
      <w:r w:rsidRPr="00010B75">
        <w:rPr>
          <w:rFonts w:ascii="Arial" w:hAnsi="Arial" w:cs="Arial"/>
          <w:color w:val="auto"/>
          <w:sz w:val="20"/>
        </w:rPr>
        <w:t>skutečnostech podmiňujících nabytí účinnosti kdykoliv za trvání</w:t>
      </w:r>
      <w:r w:rsidR="008A6A9C" w:rsidRPr="00010B75">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0"/>
    </w:p>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5BDB1730" w14:textId="05949DCD" w:rsidR="00E30E8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w:t>
      </w:r>
      <w:r w:rsidR="00D90371" w:rsidRPr="009E07CA">
        <w:rPr>
          <w:rFonts w:ascii="Arial" w:hAnsi="Arial" w:cs="Arial"/>
        </w:rPr>
        <w:t xml:space="preserve">ve věcech smluvních: </w:t>
      </w:r>
      <w:r w:rsidR="001F5364" w:rsidRPr="00D148B1">
        <w:rPr>
          <w:rFonts w:ascii="Arial" w:hAnsi="Arial" w:cs="Arial"/>
        </w:rPr>
        <w:t>ing. Petr Valášek – ředitel školy</w:t>
      </w:r>
    </w:p>
    <w:p w14:paraId="4BBFBF36" w14:textId="2EA4CEDD" w:rsidR="00744FCC" w:rsidRPr="009E07CA" w:rsidRDefault="00E30E8C" w:rsidP="00305F3F">
      <w:pPr>
        <w:pStyle w:val="Zkladntext"/>
        <w:spacing w:before="120" w:line="276" w:lineRule="auto"/>
        <w:ind w:left="924"/>
        <w:jc w:val="both"/>
        <w:rPr>
          <w:rFonts w:ascii="Arial" w:hAnsi="Arial" w:cs="Arial"/>
        </w:rPr>
      </w:pPr>
      <w:r w:rsidRPr="009E07CA">
        <w:rPr>
          <w:rFonts w:ascii="Arial" w:hAnsi="Arial" w:cs="Arial"/>
        </w:rPr>
        <w:t>tel.:</w:t>
      </w:r>
      <w:r w:rsidR="00E87F91" w:rsidRPr="009E07CA">
        <w:rPr>
          <w:rFonts w:ascii="Arial" w:hAnsi="Arial" w:cs="Arial"/>
        </w:rPr>
        <w:t xml:space="preserve"> </w:t>
      </w:r>
      <w:r w:rsidR="001F5364" w:rsidRPr="00D148B1">
        <w:rPr>
          <w:rFonts w:ascii="Arial" w:hAnsi="Arial" w:cs="Arial"/>
        </w:rPr>
        <w:t xml:space="preserve">605 532 763, </w:t>
      </w:r>
      <w:r w:rsidRPr="009E07CA">
        <w:rPr>
          <w:rFonts w:ascii="Arial" w:hAnsi="Arial" w:cs="Arial"/>
        </w:rPr>
        <w:t xml:space="preserve"> e-mail: </w:t>
      </w:r>
      <w:r w:rsidR="001F5364" w:rsidRPr="00D148B1">
        <w:rPr>
          <w:rFonts w:ascii="Arial" w:hAnsi="Arial" w:cs="Arial"/>
        </w:rPr>
        <w:t>valasek@ssrjaromer.cz</w:t>
      </w:r>
    </w:p>
    <w:p w14:paraId="28480EF2" w14:textId="03A0C330" w:rsidR="00E87F91" w:rsidRPr="009E07CA" w:rsidRDefault="00744FCC" w:rsidP="00305F3F">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zástupc</w:t>
      </w:r>
      <w:r w:rsidR="00B95A68" w:rsidRPr="009E07CA">
        <w:rPr>
          <w:rFonts w:ascii="Arial" w:hAnsi="Arial" w:cs="Arial"/>
        </w:rPr>
        <w:t>e</w:t>
      </w:r>
      <w:r w:rsidRPr="009E07CA">
        <w:rPr>
          <w:rFonts w:ascii="Arial" w:hAnsi="Arial" w:cs="Arial"/>
        </w:rPr>
        <w:t xml:space="preserve"> objednatele ve</w:t>
      </w:r>
      <w:r w:rsidR="00B95A68" w:rsidRPr="009E07CA">
        <w:rPr>
          <w:rFonts w:ascii="Arial" w:hAnsi="Arial" w:cs="Arial"/>
        </w:rPr>
        <w:t xml:space="preserve"> věcech technických: </w:t>
      </w:r>
      <w:r w:rsidR="001F5364" w:rsidRPr="00D148B1">
        <w:rPr>
          <w:rFonts w:ascii="Arial" w:hAnsi="Arial" w:cs="Arial"/>
        </w:rPr>
        <w:t>ing. Ondřej Štajgl – zástupce ředitele</w:t>
      </w:r>
    </w:p>
    <w:p w14:paraId="1AF0AEFB" w14:textId="0C3484A0" w:rsidR="00B95A68" w:rsidRPr="009E07CA" w:rsidRDefault="00E87F91" w:rsidP="00305F3F">
      <w:pPr>
        <w:pStyle w:val="Zkladntext"/>
        <w:spacing w:before="120" w:line="276" w:lineRule="auto"/>
        <w:ind w:left="924"/>
        <w:jc w:val="both"/>
        <w:rPr>
          <w:rFonts w:ascii="Arial" w:hAnsi="Arial" w:cs="Arial"/>
        </w:rPr>
      </w:pPr>
      <w:bookmarkStart w:id="1" w:name="_Hlk37064800"/>
      <w:r w:rsidRPr="009E07CA">
        <w:rPr>
          <w:rFonts w:ascii="Arial" w:hAnsi="Arial" w:cs="Arial"/>
        </w:rPr>
        <w:t xml:space="preserve">tel.: </w:t>
      </w:r>
      <w:r w:rsidR="001F5364" w:rsidRPr="00D148B1">
        <w:rPr>
          <w:rFonts w:ascii="Arial" w:hAnsi="Arial" w:cs="Arial"/>
        </w:rPr>
        <w:t>734 319</w:t>
      </w:r>
      <w:r w:rsidR="001F5364">
        <w:rPr>
          <w:rFonts w:ascii="Arial" w:hAnsi="Arial" w:cs="Arial"/>
        </w:rPr>
        <w:t> </w:t>
      </w:r>
      <w:r w:rsidR="001F5364" w:rsidRPr="00D148B1">
        <w:rPr>
          <w:rFonts w:ascii="Arial" w:hAnsi="Arial" w:cs="Arial"/>
        </w:rPr>
        <w:t>797</w:t>
      </w:r>
      <w:r w:rsidR="001F5364">
        <w:rPr>
          <w:rFonts w:ascii="Arial" w:hAnsi="Arial" w:cs="Arial"/>
        </w:rPr>
        <w:t>,</w:t>
      </w:r>
      <w:r w:rsidRPr="009E07CA">
        <w:rPr>
          <w:rFonts w:ascii="Arial" w:hAnsi="Arial" w:cs="Arial"/>
        </w:rPr>
        <w:t xml:space="preserve"> e-mail: </w:t>
      </w:r>
      <w:bookmarkEnd w:id="1"/>
      <w:r w:rsidR="001F5364" w:rsidRPr="00D148B1">
        <w:rPr>
          <w:rFonts w:ascii="Arial" w:hAnsi="Arial" w:cs="Arial"/>
        </w:rPr>
        <w:t>stajgl@ssrjaromer.cz</w:t>
      </w:r>
    </w:p>
    <w:p w14:paraId="7489C744" w14:textId="208E756D" w:rsidR="00744FC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na stavbě </w:t>
      </w:r>
      <w:r w:rsidR="00110D13" w:rsidRPr="009E07CA">
        <w:rPr>
          <w:rFonts w:ascii="Arial" w:hAnsi="Arial" w:cs="Arial"/>
        </w:rPr>
        <w:t xml:space="preserve">vykonávající technický dozor stavebníka </w:t>
      </w:r>
      <w:r w:rsidRPr="009E07CA">
        <w:rPr>
          <w:rFonts w:ascii="Arial" w:hAnsi="Arial" w:cs="Arial"/>
        </w:rPr>
        <w:t>(dále také j</w:t>
      </w:r>
      <w:r w:rsidR="00110D13" w:rsidRPr="009E07CA">
        <w:rPr>
          <w:rFonts w:ascii="Arial" w:hAnsi="Arial" w:cs="Arial"/>
        </w:rPr>
        <w:t>en</w:t>
      </w:r>
      <w:r w:rsidRPr="009E07CA">
        <w:rPr>
          <w:rFonts w:ascii="Arial" w:hAnsi="Arial" w:cs="Arial"/>
        </w:rPr>
        <w:t xml:space="preserve"> „technický dozor stavebníka“ nebo „TDS“)</w:t>
      </w:r>
      <w:r w:rsidR="00110D13" w:rsidRPr="009E07CA">
        <w:rPr>
          <w:rFonts w:ascii="Arial" w:hAnsi="Arial" w:cs="Arial"/>
        </w:rPr>
        <w:t xml:space="preserve"> </w:t>
      </w:r>
      <w:r w:rsidR="00E87F91" w:rsidRPr="009E07CA">
        <w:rPr>
          <w:rFonts w:ascii="Arial" w:hAnsi="Arial" w:cs="Arial"/>
        </w:rPr>
        <w:t>bude zhotoviteli oznámen před zahájením realizace díla e-mailem</w:t>
      </w:r>
    </w:p>
    <w:p w14:paraId="2BFD0585" w14:textId="180F60E9" w:rsidR="00B95A68" w:rsidRPr="009E07CA" w:rsidRDefault="00110D13" w:rsidP="00305F3F">
      <w:pPr>
        <w:pStyle w:val="Zkladntext"/>
        <w:numPr>
          <w:ilvl w:val="0"/>
          <w:numId w:val="65"/>
        </w:numPr>
        <w:spacing w:before="120" w:line="276" w:lineRule="auto"/>
        <w:jc w:val="both"/>
        <w:rPr>
          <w:rFonts w:ascii="Arial" w:hAnsi="Arial" w:cs="Arial"/>
        </w:rPr>
      </w:pPr>
      <w:r w:rsidRPr="009E07CA">
        <w:rPr>
          <w:rFonts w:ascii="Arial" w:hAnsi="Arial" w:cs="Arial"/>
        </w:rPr>
        <w:lastRenderedPageBreak/>
        <w:t xml:space="preserve">zástupce objednatele vykonávající činnost koordinátora bezpečnosti a ochrany zdraví při práci, pokud taková činnost vyplývá ze zvláštních právních předpisů (dále také jako „koordinátor BOZP“), </w:t>
      </w:r>
      <w:r w:rsidR="00E87F91" w:rsidRPr="009E07CA">
        <w:rPr>
          <w:rFonts w:ascii="Arial" w:hAnsi="Arial" w:cs="Arial"/>
        </w:rPr>
        <w:t>bude zhotoviteli oznámen před zahájením realizace díla e-mailem</w:t>
      </w:r>
    </w:p>
    <w:p w14:paraId="196058FE" w14:textId="77777777" w:rsidR="001F5364" w:rsidRDefault="00B95A68">
      <w:pPr>
        <w:pStyle w:val="Zkladntext"/>
        <w:numPr>
          <w:ilvl w:val="0"/>
          <w:numId w:val="65"/>
        </w:numPr>
        <w:spacing w:before="120" w:line="276" w:lineRule="auto"/>
        <w:ind w:left="924" w:hanging="357"/>
        <w:jc w:val="both"/>
        <w:rPr>
          <w:rFonts w:ascii="Arial" w:hAnsi="Arial" w:cs="Arial"/>
        </w:rPr>
      </w:pPr>
      <w:r w:rsidRPr="001F5364">
        <w:rPr>
          <w:rFonts w:ascii="Arial" w:hAnsi="Arial" w:cs="Arial"/>
        </w:rPr>
        <w:t>zástupce objednatele na stavbě (dále také jako „autorský dozor“</w:t>
      </w:r>
      <w:r w:rsidR="00921E81" w:rsidRPr="001F5364">
        <w:rPr>
          <w:rFonts w:ascii="Arial" w:hAnsi="Arial" w:cs="Arial"/>
        </w:rPr>
        <w:t xml:space="preserve"> nebo také jako</w:t>
      </w:r>
      <w:r w:rsidR="007D04A0" w:rsidRPr="001F5364">
        <w:rPr>
          <w:rFonts w:ascii="Arial" w:hAnsi="Arial" w:cs="Arial"/>
        </w:rPr>
        <w:t xml:space="preserve"> </w:t>
      </w:r>
      <w:r w:rsidR="00921E81" w:rsidRPr="001F5364">
        <w:rPr>
          <w:rFonts w:ascii="Arial" w:hAnsi="Arial" w:cs="Arial"/>
        </w:rPr>
        <w:t>„AD“</w:t>
      </w:r>
      <w:r w:rsidRPr="001F5364">
        <w:rPr>
          <w:rFonts w:ascii="Arial" w:hAnsi="Arial" w:cs="Arial"/>
        </w:rPr>
        <w:t>):</w:t>
      </w:r>
      <w:r w:rsidR="00E87F91" w:rsidRPr="001F5364">
        <w:rPr>
          <w:rFonts w:ascii="Arial" w:hAnsi="Arial" w:cs="Arial"/>
        </w:rPr>
        <w:t xml:space="preserve"> </w:t>
      </w:r>
    </w:p>
    <w:p w14:paraId="1629CCCE" w14:textId="313AA661" w:rsidR="00E87F91" w:rsidRPr="001F5364" w:rsidRDefault="00D148B1" w:rsidP="00D148B1">
      <w:pPr>
        <w:shd w:val="clear" w:color="auto" w:fill="FFFFFF"/>
        <w:ind w:left="567" w:firstLine="357"/>
        <w:rPr>
          <w:rFonts w:ascii="Arial" w:hAnsi="Arial" w:cs="Arial"/>
        </w:rPr>
      </w:pPr>
      <w:r>
        <w:rPr>
          <w:rFonts w:ascii="Arial" w:hAnsi="Arial" w:cs="Arial"/>
          <w:sz w:val="20"/>
          <w:szCs w:val="20"/>
        </w:rPr>
        <w:t>I</w:t>
      </w:r>
      <w:r w:rsidR="001F5364" w:rsidRPr="00D148B1">
        <w:rPr>
          <w:rFonts w:ascii="Arial" w:hAnsi="Arial" w:cs="Arial"/>
          <w:sz w:val="20"/>
          <w:szCs w:val="20"/>
        </w:rPr>
        <w:t>ng. Miroslav Kaliba</w:t>
      </w:r>
      <w:r w:rsidR="001F5364" w:rsidRPr="001F5364">
        <w:rPr>
          <w:rFonts w:ascii="Arial" w:hAnsi="Arial" w:cs="Arial"/>
          <w:sz w:val="20"/>
          <w:szCs w:val="20"/>
        </w:rPr>
        <w:t xml:space="preserve">, </w:t>
      </w:r>
      <w:r w:rsidR="00E87F91" w:rsidRPr="001F5364">
        <w:rPr>
          <w:rFonts w:ascii="Arial" w:hAnsi="Arial" w:cs="Arial"/>
          <w:sz w:val="20"/>
          <w:szCs w:val="20"/>
        </w:rPr>
        <w:t xml:space="preserve">tel.: </w:t>
      </w:r>
      <w:r w:rsidR="001F5364" w:rsidRPr="00D148B1">
        <w:rPr>
          <w:rFonts w:ascii="Arial" w:hAnsi="Arial" w:cs="Arial"/>
          <w:sz w:val="20"/>
          <w:szCs w:val="20"/>
        </w:rPr>
        <w:t>603 268</w:t>
      </w:r>
      <w:r w:rsidR="001F5364" w:rsidRPr="001F5364">
        <w:rPr>
          <w:rFonts w:ascii="Arial" w:hAnsi="Arial" w:cs="Arial"/>
          <w:sz w:val="20"/>
          <w:szCs w:val="20"/>
        </w:rPr>
        <w:t> </w:t>
      </w:r>
      <w:r w:rsidR="001F5364" w:rsidRPr="00D148B1">
        <w:rPr>
          <w:rFonts w:ascii="Arial" w:hAnsi="Arial" w:cs="Arial"/>
          <w:sz w:val="20"/>
          <w:szCs w:val="20"/>
        </w:rPr>
        <w:t>355</w:t>
      </w:r>
      <w:r w:rsidR="001F5364" w:rsidRPr="001F5364">
        <w:rPr>
          <w:rFonts w:ascii="Arial" w:hAnsi="Arial" w:cs="Arial"/>
          <w:sz w:val="20"/>
          <w:szCs w:val="20"/>
        </w:rPr>
        <w:t>,</w:t>
      </w:r>
      <w:r w:rsidR="00E87F91" w:rsidRPr="001F5364">
        <w:rPr>
          <w:rFonts w:ascii="Arial" w:hAnsi="Arial" w:cs="Arial"/>
          <w:sz w:val="20"/>
          <w:szCs w:val="20"/>
        </w:rPr>
        <w:t xml:space="preserve"> e-mail: </w:t>
      </w:r>
      <w:hyperlink r:id="rId8" w:history="1">
        <w:r w:rsidR="001F5364" w:rsidRPr="00D148B1">
          <w:t>miroslav.kaliba@designservis.com</w:t>
        </w:r>
      </w:hyperlink>
      <w:r>
        <w:rPr>
          <w:rFonts w:ascii="Arial" w:hAnsi="Arial" w:cs="Arial"/>
          <w:sz w:val="20"/>
          <w:szCs w:val="20"/>
        </w:rPr>
        <w:t xml:space="preserve"> </w:t>
      </w:r>
    </w:p>
    <w:p w14:paraId="028598A4" w14:textId="185E3BF1" w:rsidR="00E87F91" w:rsidRPr="001F5364" w:rsidRDefault="00DF0B19" w:rsidP="00D148B1">
      <w:pPr>
        <w:pStyle w:val="Zkladntext"/>
        <w:numPr>
          <w:ilvl w:val="0"/>
          <w:numId w:val="65"/>
        </w:numPr>
        <w:spacing w:before="120" w:line="276" w:lineRule="auto"/>
        <w:ind w:left="924" w:hanging="357"/>
        <w:jc w:val="both"/>
        <w:rPr>
          <w:rFonts w:ascii="Arial" w:hAnsi="Arial" w:cs="Arial"/>
        </w:rPr>
      </w:pPr>
      <w:r w:rsidRPr="001F5364">
        <w:rPr>
          <w:rFonts w:ascii="Arial" w:hAnsi="Arial" w:cs="Arial"/>
        </w:rPr>
        <w:t xml:space="preserve">zástupce uživatele objektu: </w:t>
      </w:r>
      <w:r w:rsidR="001F5364" w:rsidRPr="00D148B1">
        <w:rPr>
          <w:rFonts w:ascii="Arial" w:hAnsi="Arial" w:cs="Arial"/>
        </w:rPr>
        <w:t>Petr Exnar</w:t>
      </w:r>
      <w:r w:rsidR="001F5364" w:rsidRPr="001F5364">
        <w:rPr>
          <w:rFonts w:ascii="Arial" w:hAnsi="Arial" w:cs="Arial"/>
        </w:rPr>
        <w:t>,</w:t>
      </w:r>
      <w:r w:rsidR="001F5364">
        <w:rPr>
          <w:rFonts w:ascii="Arial" w:hAnsi="Arial" w:cs="Arial"/>
        </w:rPr>
        <w:t xml:space="preserve"> </w:t>
      </w:r>
      <w:r w:rsidR="00E87F91" w:rsidRPr="001F5364">
        <w:rPr>
          <w:rFonts w:ascii="Arial" w:hAnsi="Arial" w:cs="Arial"/>
        </w:rPr>
        <w:t xml:space="preserve">tel.: </w:t>
      </w:r>
      <w:r w:rsidR="001F5364" w:rsidRPr="00D148B1">
        <w:rPr>
          <w:rFonts w:ascii="Arial" w:hAnsi="Arial" w:cs="Arial"/>
        </w:rPr>
        <w:t>604 665 637</w:t>
      </w:r>
      <w:r w:rsidR="00E87F91" w:rsidRPr="001F5364">
        <w:rPr>
          <w:rFonts w:ascii="Arial" w:hAnsi="Arial" w:cs="Arial"/>
        </w:rPr>
        <w:t xml:space="preserve">, e-mail: </w:t>
      </w:r>
      <w:r w:rsidR="001F5364" w:rsidRPr="00D148B1">
        <w:rPr>
          <w:rFonts w:ascii="Arial" w:hAnsi="Arial" w:cs="Arial"/>
        </w:rPr>
        <w:t>exnar@ssrjaromer.cz</w:t>
      </w:r>
    </w:p>
    <w:p w14:paraId="0BDBD121" w14:textId="5CDFAD59" w:rsidR="00B95A68"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příp. další osoby, které objednatel uvede ve stavebním deníku.</w:t>
      </w:r>
      <w:r w:rsidR="00EB1538">
        <w:rPr>
          <w:rFonts w:ascii="Arial" w:hAnsi="Arial" w:cs="Arial"/>
        </w:rPr>
        <w:t xml:space="preserve"> </w:t>
      </w:r>
      <w:r w:rsidR="00EB1538" w:rsidRPr="003C55F7">
        <w:rPr>
          <w:rFonts w:ascii="Arial" w:hAnsi="Arial" w:cs="Arial"/>
        </w:rPr>
        <w:t>Změna zde uvedených zástupců či zmocněnců objednatele může být provedena jednostranným písemným oznámením objednatele zhotoviteli, kdy takovým oznámením může být i zápis do stavebního deníku; rozsah zástupčího oprávnění, pokud nevyplývá přímo z této smlouvy, doloží daná osoba písemnou plnou mocí nebo písemným pověřením vystaveným objednatelem</w:t>
      </w:r>
    </w:p>
    <w:p w14:paraId="5A1C8614" w14:textId="35F5182A" w:rsidR="0043157C" w:rsidRPr="009E07CA" w:rsidRDefault="0043157C"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zástupce objednatele ve věcech smluvních osoba odlišná od osoby oprávněné jednat za objednatele dle právních předpisů, není pak tato osoba oprávněna uzavírat dodatky k této smlouvě ani tuto smlouvu ukončit.</w:t>
      </w:r>
    </w:p>
    <w:p w14:paraId="45701DDE" w14:textId="5F8BF180" w:rsidR="009E10EB"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zmocňuje následující osoby k</w:t>
      </w:r>
      <w:r w:rsidR="009E10EB" w:rsidRPr="009E07CA">
        <w:rPr>
          <w:rFonts w:ascii="Arial" w:hAnsi="Arial" w:cs="Arial"/>
          <w:color w:val="auto"/>
          <w:sz w:val="20"/>
        </w:rPr>
        <w:t> </w:t>
      </w:r>
      <w:r w:rsidRPr="009E07CA">
        <w:rPr>
          <w:rFonts w:ascii="Arial" w:hAnsi="Arial" w:cs="Arial"/>
          <w:color w:val="auto"/>
          <w:sz w:val="20"/>
        </w:rPr>
        <w:t>jednání</w:t>
      </w:r>
      <w:r w:rsidR="009E10EB" w:rsidRPr="009E07CA">
        <w:rPr>
          <w:rFonts w:ascii="Arial" w:hAnsi="Arial" w:cs="Arial"/>
          <w:color w:val="auto"/>
          <w:sz w:val="20"/>
        </w:rPr>
        <w:t>:</w:t>
      </w:r>
    </w:p>
    <w:p w14:paraId="4568BA9B" w14:textId="16BCB81C" w:rsidR="009E10EB" w:rsidRPr="009E07CA" w:rsidRDefault="00902FB0" w:rsidP="00305F3F">
      <w:pPr>
        <w:pStyle w:val="Zkladntext"/>
        <w:numPr>
          <w:ilvl w:val="0"/>
          <w:numId w:val="68"/>
        </w:numPr>
        <w:spacing w:before="120" w:line="276" w:lineRule="auto"/>
        <w:jc w:val="both"/>
        <w:rPr>
          <w:rFonts w:ascii="Arial" w:hAnsi="Arial" w:cs="Arial"/>
        </w:rPr>
      </w:pPr>
      <w:r w:rsidRPr="009E07CA">
        <w:rPr>
          <w:rFonts w:ascii="Arial" w:hAnsi="Arial" w:cs="Arial"/>
        </w:rPr>
        <w:t xml:space="preserve">zástupce zhotovitele </w:t>
      </w:r>
      <w:r w:rsidR="009E10EB" w:rsidRPr="009E07CA">
        <w:rPr>
          <w:rFonts w:ascii="Arial" w:hAnsi="Arial" w:cs="Arial"/>
        </w:rPr>
        <w:t xml:space="preserve">ve věcech smluvních: </w:t>
      </w:r>
      <w:r w:rsidR="00E87F91" w:rsidRPr="009E07CA">
        <w:rPr>
          <w:rFonts w:ascii="Arial" w:hAnsi="Arial" w:cs="Arial"/>
          <w:highlight w:val="yellow"/>
        </w:rPr>
        <w:t>[bude doplněno před uzavřením smlouvy]</w:t>
      </w:r>
      <w:r w:rsidR="009E10EB" w:rsidRPr="009E07CA">
        <w:rPr>
          <w:rFonts w:ascii="Arial" w:hAnsi="Arial" w:cs="Arial"/>
        </w:rPr>
        <w:tab/>
      </w:r>
    </w:p>
    <w:p w14:paraId="565625B5" w14:textId="124696F1" w:rsidR="00F83A8C" w:rsidRPr="009E07CA" w:rsidRDefault="00E87F91" w:rsidP="00305F3F">
      <w:pPr>
        <w:pStyle w:val="Zkladntext"/>
        <w:spacing w:before="120" w:line="276" w:lineRule="auto"/>
        <w:ind w:left="924"/>
        <w:jc w:val="both"/>
        <w:rPr>
          <w:rFonts w:ascii="Arial" w:hAnsi="Arial" w:cs="Arial"/>
          <w:sz w:val="18"/>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19341686" w14:textId="1D63956A" w:rsidR="00B95A68" w:rsidRPr="009E07CA" w:rsidRDefault="00902FB0"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 xml:space="preserve">zástupce zhotovitele </w:t>
      </w:r>
      <w:r w:rsidR="00B95A68" w:rsidRPr="009E07CA">
        <w:rPr>
          <w:rFonts w:ascii="Arial" w:hAnsi="Arial" w:cs="Arial"/>
        </w:rPr>
        <w:t xml:space="preserve">ve věcech technických: </w:t>
      </w:r>
      <w:r w:rsidR="00E87F91" w:rsidRPr="009E07CA">
        <w:rPr>
          <w:rFonts w:ascii="Arial" w:hAnsi="Arial" w:cs="Arial"/>
          <w:highlight w:val="yellow"/>
        </w:rPr>
        <w:t>[bude doplněno před uzavřením smlouvy]</w:t>
      </w:r>
    </w:p>
    <w:p w14:paraId="69B7CB2B" w14:textId="1B777386"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E50C900" w14:textId="509790E1"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zástupce zhotovitele na stavbě (stavbyvedoucí):</w:t>
      </w:r>
      <w:r w:rsidR="009E10EB" w:rsidRPr="009E07CA">
        <w:rPr>
          <w:rFonts w:ascii="Arial" w:hAnsi="Arial" w:cs="Arial"/>
        </w:rPr>
        <w:t xml:space="preserve"> </w:t>
      </w:r>
      <w:r w:rsidR="00E87F91" w:rsidRPr="009E07CA">
        <w:rPr>
          <w:rFonts w:ascii="Arial" w:hAnsi="Arial" w:cs="Arial"/>
          <w:highlight w:val="yellow"/>
        </w:rPr>
        <w:t>[bude doplněno před uzavřením smlouvy]</w:t>
      </w:r>
    </w:p>
    <w:p w14:paraId="6E16D355" w14:textId="381C9FD8"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C3BF949" w14:textId="77777777"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7F5072C9" w:rsidR="00B95A68" w:rsidRPr="009E07CA" w:rsidRDefault="003B7C6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474E713B"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podaná dne </w:t>
      </w:r>
      <w:r w:rsidR="003B133E" w:rsidRPr="009E07CA">
        <w:rPr>
          <w:rFonts w:ascii="Arial" w:hAnsi="Arial" w:cs="Arial"/>
          <w:color w:val="auto"/>
          <w:sz w:val="20"/>
          <w:szCs w:val="20"/>
          <w:highlight w:val="yellow"/>
        </w:rPr>
        <w:t>[bude doplněno před uzavřením smlouvy]</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nejsou nedílnou součástí smlouvy</w:t>
      </w:r>
    </w:p>
    <w:p w14:paraId="662CE559" w14:textId="722E59F4" w:rsidR="00404284" w:rsidRPr="00010B75" w:rsidRDefault="00404284" w:rsidP="00404284">
      <w:pPr>
        <w:pStyle w:val="paragraph"/>
        <w:widowControl w:val="0"/>
        <w:numPr>
          <w:ilvl w:val="0"/>
          <w:numId w:val="74"/>
        </w:numPr>
        <w:spacing w:before="120" w:after="120"/>
      </w:pPr>
      <w:r w:rsidRPr="00010B75">
        <w:t>Projektová dokumentace zpracovaná Ing. Miroslavem Kalibou, IČO 12388831, se sídlem Oradourská 140, 273 54 Lidice.</w:t>
      </w:r>
    </w:p>
    <w:p w14:paraId="63677420" w14:textId="77777777" w:rsidR="00404284" w:rsidRPr="00010B75" w:rsidRDefault="00404284" w:rsidP="00404284">
      <w:pPr>
        <w:pStyle w:val="paragraph"/>
        <w:widowControl w:val="0"/>
        <w:numPr>
          <w:ilvl w:val="0"/>
          <w:numId w:val="74"/>
        </w:numPr>
        <w:spacing w:before="120" w:after="120"/>
      </w:pPr>
      <w:r w:rsidRPr="00010B75">
        <w:t>Soupisy prací s výkazem výměr (stavební + publicita)</w:t>
      </w:r>
    </w:p>
    <w:p w14:paraId="12DEE5F1" w14:textId="77777777" w:rsidR="00404284" w:rsidRPr="00010B75" w:rsidRDefault="00404284" w:rsidP="00404284">
      <w:pPr>
        <w:pStyle w:val="paragraph"/>
        <w:widowControl w:val="0"/>
        <w:numPr>
          <w:ilvl w:val="0"/>
          <w:numId w:val="74"/>
        </w:numPr>
        <w:spacing w:before="120" w:after="120"/>
      </w:pPr>
      <w:r w:rsidRPr="00010B75">
        <w:lastRenderedPageBreak/>
        <w:t>Stavební povolení č. j. PDMUJA 33066/2020 ze dne 19. 8. 2020</w:t>
      </w:r>
    </w:p>
    <w:p w14:paraId="0C27FAC3" w14:textId="77777777" w:rsidR="00404284" w:rsidRPr="00010B75" w:rsidRDefault="00404284" w:rsidP="00404284">
      <w:pPr>
        <w:pStyle w:val="paragraph"/>
        <w:widowControl w:val="0"/>
        <w:numPr>
          <w:ilvl w:val="0"/>
          <w:numId w:val="74"/>
        </w:numPr>
        <w:spacing w:before="120" w:after="120"/>
      </w:pPr>
      <w:r w:rsidRPr="00010B75">
        <w:t>Závazné stanovisko SÚ Jaroměř odbor památkové péče ze dne 8. 1. 2020</w:t>
      </w:r>
    </w:p>
    <w:p w14:paraId="74CBC4C2" w14:textId="77777777" w:rsidR="00404284" w:rsidRPr="00010B75" w:rsidRDefault="00404284" w:rsidP="00404284">
      <w:pPr>
        <w:pStyle w:val="paragraph"/>
        <w:widowControl w:val="0"/>
        <w:numPr>
          <w:ilvl w:val="0"/>
          <w:numId w:val="74"/>
        </w:numPr>
        <w:spacing w:before="120" w:after="120"/>
      </w:pPr>
      <w:r w:rsidRPr="00010B75">
        <w:t>Vyjádření odborného pracoviště – Národního památkového ústavu pracoviště Josefov, ze dne 12. 5. 2019 a 18. 12. 2019</w:t>
      </w:r>
    </w:p>
    <w:p w14:paraId="38EFF6E7" w14:textId="3839330E" w:rsidR="003D2CAF" w:rsidRPr="00D148B1" w:rsidRDefault="00404284" w:rsidP="007D278E">
      <w:pPr>
        <w:pStyle w:val="Zkladntext"/>
        <w:numPr>
          <w:ilvl w:val="0"/>
          <w:numId w:val="74"/>
        </w:numPr>
        <w:spacing w:before="120" w:line="276" w:lineRule="auto"/>
        <w:jc w:val="both"/>
        <w:rPr>
          <w:rFonts w:ascii="Arial" w:eastAsia="MS Gothic" w:hAnsi="Arial" w:cs="Arial"/>
          <w:lang w:eastAsia="ar-SA"/>
        </w:rPr>
      </w:pPr>
      <w:r w:rsidRPr="00D148B1">
        <w:rPr>
          <w:rFonts w:ascii="Arial" w:eastAsia="MS Gothic" w:hAnsi="Arial" w:cs="Arial"/>
          <w:lang w:eastAsia="ar-SA"/>
        </w:rPr>
        <w:t>Energetické posouzení budovy zpracované Ing. Davidem Knillem a Ing. Radkem Matouškem</w:t>
      </w:r>
      <w:r w:rsidR="005E0A3B" w:rsidRPr="00010B75">
        <w:rPr>
          <w:rFonts w:ascii="Arial" w:eastAsia="MS Gothic" w:hAnsi="Arial" w:cs="Arial"/>
          <w:lang w:eastAsia="ar-SA"/>
        </w:rPr>
        <w:t xml:space="preserve"> </w:t>
      </w:r>
      <w:r w:rsidR="007D278E" w:rsidRPr="00010B75" w:rsidDel="007D278E">
        <w:rPr>
          <w:rFonts w:ascii="Arial" w:eastAsia="MS Gothic" w:hAnsi="Arial" w:cs="Arial"/>
          <w:lang w:eastAsia="ar-SA"/>
        </w:rPr>
        <w:t xml:space="preserve"> </w:t>
      </w:r>
    </w:p>
    <w:p w14:paraId="6A26172A" w14:textId="6CE0FD27" w:rsidR="003B133E" w:rsidRPr="00010B75"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010B75">
        <w:rPr>
          <w:rFonts w:ascii="Arial" w:hAnsi="Arial" w:cs="Arial"/>
          <w:b/>
          <w:color w:val="auto"/>
          <w:sz w:val="20"/>
        </w:rPr>
        <w:t>Dokumenty, které jsou nedílnou součástí smlouvy</w:t>
      </w:r>
    </w:p>
    <w:p w14:paraId="532C1039" w14:textId="597E155E" w:rsidR="009B7A89" w:rsidRPr="009E07CA" w:rsidRDefault="009B7A89" w:rsidP="00D148B1">
      <w:pPr>
        <w:pStyle w:val="Zkladntext"/>
        <w:spacing w:before="120" w:line="276" w:lineRule="auto"/>
        <w:ind w:left="2124" w:hanging="1557"/>
        <w:jc w:val="both"/>
        <w:rPr>
          <w:rFonts w:ascii="Arial" w:hAnsi="Arial" w:cs="Arial"/>
        </w:rPr>
      </w:pPr>
      <w:r w:rsidRPr="00010B75">
        <w:rPr>
          <w:rFonts w:ascii="Arial" w:hAnsi="Arial" w:cs="Arial"/>
        </w:rPr>
        <w:t xml:space="preserve">Příloha č. </w:t>
      </w:r>
      <w:r w:rsidR="003B133E" w:rsidRPr="00010B75">
        <w:rPr>
          <w:rFonts w:ascii="Arial" w:hAnsi="Arial" w:cs="Arial"/>
        </w:rPr>
        <w:t>1</w:t>
      </w:r>
      <w:r w:rsidR="00DB40AB" w:rsidRPr="009E07CA">
        <w:rPr>
          <w:rFonts w:ascii="Arial" w:hAnsi="Arial" w:cs="Arial"/>
        </w:rPr>
        <w:tab/>
      </w:r>
      <w:r w:rsidRPr="009E07CA">
        <w:rPr>
          <w:rFonts w:ascii="Arial" w:hAnsi="Arial" w:cs="Arial"/>
        </w:rPr>
        <w:t>Harmonogram</w:t>
      </w:r>
      <w:r w:rsidR="00404284">
        <w:rPr>
          <w:rFonts w:ascii="Arial" w:hAnsi="Arial" w:cs="Arial"/>
        </w:rPr>
        <w:t xml:space="preserve"> </w:t>
      </w:r>
      <w:r w:rsidR="00404284" w:rsidRPr="009E07CA">
        <w:rPr>
          <w:rFonts w:ascii="Arial" w:hAnsi="Arial" w:cs="Arial"/>
          <w:highlight w:val="yellow"/>
        </w:rPr>
        <w:t>[bude doplněn před uzavřením smlouvy</w:t>
      </w:r>
      <w:r w:rsidR="00404284">
        <w:rPr>
          <w:rFonts w:ascii="Arial" w:hAnsi="Arial" w:cs="Arial"/>
          <w:highlight w:val="yellow"/>
        </w:rPr>
        <w:t xml:space="preserve"> v podobě odsouhlasené objednatelem</w:t>
      </w:r>
      <w:r w:rsidR="00404284" w:rsidRPr="009E07CA">
        <w:rPr>
          <w:rFonts w:ascii="Arial" w:hAnsi="Arial" w:cs="Arial"/>
          <w:highlight w:val="yellow"/>
        </w:rPr>
        <w:t>]</w:t>
      </w:r>
    </w:p>
    <w:p w14:paraId="47157EF4" w14:textId="59B0E738" w:rsidR="00DB40AB"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2</w:t>
      </w:r>
      <w:r w:rsidR="00DB40AB" w:rsidRPr="009E07CA">
        <w:rPr>
          <w:rFonts w:ascii="Arial" w:hAnsi="Arial" w:cs="Arial"/>
        </w:rPr>
        <w:tab/>
      </w:r>
      <w:r w:rsidRPr="009E07CA">
        <w:rPr>
          <w:rFonts w:ascii="Arial" w:hAnsi="Arial" w:cs="Arial"/>
        </w:rPr>
        <w:t xml:space="preserve">Seznam poddodavatelů s uvedením </w:t>
      </w:r>
      <w:r w:rsidR="003B133E" w:rsidRPr="009E07CA">
        <w:rPr>
          <w:rFonts w:ascii="Arial" w:hAnsi="Arial" w:cs="Arial"/>
        </w:rPr>
        <w:t xml:space="preserve">předpokládaného </w:t>
      </w:r>
      <w:r w:rsidRPr="009E07CA">
        <w:rPr>
          <w:rFonts w:ascii="Arial" w:hAnsi="Arial" w:cs="Arial"/>
        </w:rPr>
        <w:t xml:space="preserve">rozsahu </w:t>
      </w:r>
      <w:r w:rsidR="003B133E" w:rsidRPr="009E07CA">
        <w:rPr>
          <w:rFonts w:ascii="Arial" w:hAnsi="Arial" w:cs="Arial"/>
        </w:rPr>
        <w:t>p</w:t>
      </w:r>
      <w:r w:rsidRPr="009E07CA">
        <w:rPr>
          <w:rFonts w:ascii="Arial" w:hAnsi="Arial" w:cs="Arial"/>
        </w:rPr>
        <w:t>lnění</w:t>
      </w:r>
    </w:p>
    <w:p w14:paraId="3D9D6D0B" w14:textId="57CE3160" w:rsidR="009B7A89" w:rsidRPr="009E07CA" w:rsidRDefault="009B7A89" w:rsidP="00305F3F">
      <w:pPr>
        <w:pStyle w:val="Zkladntext"/>
        <w:spacing w:before="120" w:line="276" w:lineRule="auto"/>
        <w:ind w:left="2124" w:hanging="1557"/>
        <w:jc w:val="both"/>
        <w:rPr>
          <w:rFonts w:ascii="Arial" w:hAnsi="Arial" w:cs="Arial"/>
        </w:rPr>
      </w:pPr>
      <w:r w:rsidRPr="009E07CA">
        <w:rPr>
          <w:rFonts w:ascii="Arial" w:hAnsi="Arial" w:cs="Arial"/>
        </w:rPr>
        <w:t xml:space="preserve">Příloha č. </w:t>
      </w:r>
      <w:r w:rsidR="003B133E" w:rsidRPr="009E07CA">
        <w:rPr>
          <w:rFonts w:ascii="Arial" w:hAnsi="Arial" w:cs="Arial"/>
        </w:rPr>
        <w:t>3</w:t>
      </w:r>
      <w:r w:rsidR="00DB40AB" w:rsidRPr="009E07CA">
        <w:rPr>
          <w:rFonts w:ascii="Arial" w:hAnsi="Arial" w:cs="Arial"/>
        </w:rPr>
        <w:tab/>
      </w:r>
      <w:r w:rsidRPr="009E07CA">
        <w:rPr>
          <w:rFonts w:ascii="Arial" w:hAnsi="Arial" w:cs="Arial"/>
        </w:rPr>
        <w:t>Vybraná vysvětlení</w:t>
      </w:r>
      <w:r w:rsidR="00D85580" w:rsidRPr="009E07CA">
        <w:rPr>
          <w:rFonts w:ascii="Arial" w:hAnsi="Arial" w:cs="Arial"/>
        </w:rPr>
        <w:t>, doplnění či změny</w:t>
      </w:r>
      <w:r w:rsidRPr="009E07CA">
        <w:rPr>
          <w:rFonts w:ascii="Arial" w:hAnsi="Arial" w:cs="Arial"/>
        </w:rPr>
        <w:t xml:space="preserve"> zadávací dokumentace (doplní zadavatel před podpisem smlouvy</w:t>
      </w:r>
      <w:r w:rsidR="00DB40AB" w:rsidRPr="009E07CA">
        <w:rPr>
          <w:rFonts w:ascii="Arial" w:hAnsi="Arial" w:cs="Arial"/>
        </w:rPr>
        <w:t>,</w:t>
      </w:r>
      <w:r w:rsidRPr="009E07CA">
        <w:rPr>
          <w:rFonts w:ascii="Arial" w:hAnsi="Arial" w:cs="Arial"/>
        </w:rPr>
        <w:t xml:space="preserve"> bude-li relevantní) </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prověřil místní podmínky na staveništi;</w:t>
      </w:r>
    </w:p>
    <w:p w14:paraId="33A8AF9C" w14:textId="3A42B7CF" w:rsidR="00E93C0F" w:rsidRPr="009E07CA" w:rsidRDefault="005A2E9B" w:rsidP="00305F3F">
      <w:pPr>
        <w:pStyle w:val="Zkladntext"/>
        <w:numPr>
          <w:ilvl w:val="0"/>
          <w:numId w:val="76"/>
        </w:numPr>
        <w:spacing w:before="120" w:line="276" w:lineRule="auto"/>
        <w:jc w:val="both"/>
        <w:rPr>
          <w:rFonts w:ascii="Arial" w:hAnsi="Arial" w:cs="Arial"/>
        </w:rPr>
      </w:pPr>
      <w:r w:rsidRPr="00B16A7F">
        <w:rPr>
          <w:rFonts w:ascii="Arial" w:hAnsi="Arial" w:cs="Arial"/>
        </w:rPr>
        <w:t>nejasné podmínky pro realizaci stavby jakožto i další podmínky plnění této smlouvy si vyjasnil prostřednictvím žádostí 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F4F5484"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 </w:t>
      </w:r>
      <w:r w:rsidR="00330F93" w:rsidRPr="009E07CA">
        <w:rPr>
          <w:rFonts w:ascii="Arial" w:hAnsi="Arial" w:cs="Arial"/>
          <w:color w:val="auto"/>
          <w:sz w:val="20"/>
        </w:rPr>
        <w:t>opomenutí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změnou zadávací dokumentace</w:t>
      </w:r>
      <w:r w:rsidR="00330F93" w:rsidRPr="009E07CA">
        <w:rPr>
          <w:rFonts w:ascii="Arial" w:hAnsi="Arial" w:cs="Arial"/>
          <w:color w:val="auto"/>
          <w:sz w:val="20"/>
        </w:rPr>
        <w:t xml:space="preserve"> (zejména ve smyslu ustanovení § 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2D1D6CD8"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položkový rozpočet s výkazem výměr včetně </w:t>
      </w:r>
      <w:r w:rsidRPr="00010B75">
        <w:rPr>
          <w:rFonts w:ascii="Arial" w:hAnsi="Arial" w:cs="Arial"/>
          <w:color w:val="auto"/>
          <w:sz w:val="20"/>
        </w:rPr>
        <w:t xml:space="preserve">výkazu výměr </w:t>
      </w:r>
      <w:r w:rsidR="003A2068" w:rsidRPr="00010B75">
        <w:rPr>
          <w:rFonts w:ascii="Arial" w:hAnsi="Arial" w:cs="Arial"/>
          <w:color w:val="auto"/>
          <w:sz w:val="20"/>
        </w:rPr>
        <w:t>ocenění</w:t>
      </w:r>
      <w:r w:rsidRPr="00010B75">
        <w:rPr>
          <w:rFonts w:ascii="Arial" w:hAnsi="Arial" w:cs="Arial"/>
          <w:color w:val="auto"/>
          <w:sz w:val="20"/>
        </w:rPr>
        <w:t xml:space="preserve"> prostředků povinné publicity, projektová dokumentace, </w:t>
      </w:r>
      <w:r w:rsidR="00404284" w:rsidRPr="00D148B1">
        <w:rPr>
          <w:rFonts w:ascii="Arial" w:eastAsia="Times New Roman" w:hAnsi="Arial" w:cs="Arial"/>
          <w:color w:val="auto"/>
          <w:sz w:val="20"/>
          <w:szCs w:val="20"/>
        </w:rPr>
        <w:t>závazná stanoviska správních orgánů</w:t>
      </w:r>
      <w:r w:rsidR="00C20BFB" w:rsidRPr="00D148B1">
        <w:rPr>
          <w:rFonts w:ascii="Arial" w:eastAsia="Times New Roman" w:hAnsi="Arial" w:cs="Arial"/>
          <w:color w:val="auto"/>
          <w:sz w:val="20"/>
          <w:szCs w:val="20"/>
        </w:rPr>
        <w:t>,</w:t>
      </w:r>
      <w:r w:rsidR="00C20BFB" w:rsidRPr="00D148B1">
        <w:rPr>
          <w:rFonts w:ascii="Arial" w:hAnsi="Arial" w:cs="Arial"/>
        </w:rPr>
        <w:t xml:space="preserve"> </w:t>
      </w:r>
      <w:r w:rsidRPr="00010B75">
        <w:rPr>
          <w:rFonts w:ascii="Arial" w:hAnsi="Arial" w:cs="Arial"/>
          <w:color w:val="auto"/>
          <w:sz w:val="20"/>
        </w:rPr>
        <w:t>energetický posudek, smlouva o dílo, ostatní dokumenty, není-li stanoveno</w:t>
      </w:r>
      <w:r w:rsidRPr="009E07CA">
        <w:rPr>
          <w:rFonts w:ascii="Arial" w:hAnsi="Arial" w:cs="Arial"/>
          <w:color w:val="auto"/>
          <w:sz w:val="20"/>
        </w:rPr>
        <w:t xml:space="preserve">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stanoví význam následujících termínů takto:</w:t>
      </w:r>
    </w:p>
    <w:p w14:paraId="32F491C0" w14:textId="11286378" w:rsidR="003A2068" w:rsidRPr="009E07CA" w:rsidRDefault="003A2068" w:rsidP="00305F3F">
      <w:pPr>
        <w:pStyle w:val="Zkladntext"/>
        <w:numPr>
          <w:ilvl w:val="0"/>
          <w:numId w:val="81"/>
        </w:numPr>
        <w:spacing w:before="120" w:line="276" w:lineRule="auto"/>
        <w:jc w:val="both"/>
        <w:rPr>
          <w:rFonts w:ascii="Arial" w:hAnsi="Arial" w:cs="Arial"/>
        </w:rPr>
      </w:pPr>
      <w:r w:rsidRPr="009E07CA">
        <w:rPr>
          <w:rFonts w:ascii="Arial" w:hAnsi="Arial" w:cs="Arial"/>
        </w:rPr>
        <w:t>objednatelem je zadavatel po uzavření smlouvy na plnění veřejné zakázky;</w:t>
      </w:r>
    </w:p>
    <w:p w14:paraId="65AF4CF6" w14:textId="6F768FF0" w:rsidR="003A2068"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z</w:t>
      </w:r>
      <w:r w:rsidR="003A2068" w:rsidRPr="009E07CA">
        <w:rPr>
          <w:rFonts w:ascii="Arial" w:hAnsi="Arial" w:cs="Arial"/>
        </w:rPr>
        <w:t>hotovitelem je dodavatel po uzavření smlouvy na plnění veřejné zakázky</w:t>
      </w:r>
      <w:r w:rsidRPr="009E07CA">
        <w:rPr>
          <w:rFonts w:ascii="Arial" w:hAnsi="Arial" w:cs="Arial"/>
        </w:rPr>
        <w:t>;</w:t>
      </w:r>
    </w:p>
    <w:p w14:paraId="69EE210B" w14:textId="7B6BCC05"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podzhotovitelem je poddodavatel po uzavření smlouvy na plnění veřejné zakázky;</w:t>
      </w:r>
    </w:p>
    <w:p w14:paraId="5163C43A" w14:textId="348009D2"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lastRenderedPageBreak/>
        <w:t>příslušnou dokumentací je dokumentace zpracovaná v rozsahu stanoveném jiným právním předpisem (vyhláškou č. 169/2016 Sb.);</w:t>
      </w:r>
    </w:p>
    <w:p w14:paraId="0B147785" w14:textId="4787CE80"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 stavby se rozumí datum, uvedené ve smlouvě o dílo, v němž má zhotovitel práce na díle ukončit;</w:t>
      </w:r>
    </w:p>
    <w:p w14:paraId="79A95741" w14:textId="04BFB566" w:rsidR="00E93C0F" w:rsidRPr="00404284" w:rsidRDefault="00E93C0F" w:rsidP="00305F3F">
      <w:pPr>
        <w:pStyle w:val="Zkladntext"/>
        <w:numPr>
          <w:ilvl w:val="0"/>
          <w:numId w:val="81"/>
        </w:numPr>
        <w:spacing w:before="120" w:line="276" w:lineRule="auto"/>
        <w:jc w:val="both"/>
        <w:rPr>
          <w:rFonts w:ascii="Arial" w:hAnsi="Arial" w:cs="Arial"/>
        </w:rPr>
      </w:pPr>
      <w:r w:rsidRPr="00010B75">
        <w:rPr>
          <w:rFonts w:ascii="Arial" w:hAnsi="Arial" w:cs="Arial"/>
        </w:rPr>
        <w:t>předáním a převzetím díla (předání a převzetí stavby) se rozumí okamžik podpisu protokolu o předání a převzetí díla bez vad a nedodělků</w:t>
      </w:r>
      <w:r w:rsidR="003F580F" w:rsidRPr="00404284">
        <w:rPr>
          <w:rFonts w:ascii="Arial" w:hAnsi="Arial" w:cs="Arial"/>
        </w:rPr>
        <w:t xml:space="preserve"> včetně předání kolaudačního souhlasu či </w:t>
      </w:r>
      <w:r w:rsidR="005404DC" w:rsidRPr="00404284">
        <w:rPr>
          <w:rFonts w:ascii="Arial" w:hAnsi="Arial" w:cs="Arial"/>
        </w:rPr>
        <w:t>kolaudačního</w:t>
      </w:r>
      <w:r w:rsidR="003F580F" w:rsidRPr="00404284">
        <w:rPr>
          <w:rFonts w:ascii="Arial" w:hAnsi="Arial" w:cs="Arial"/>
        </w:rPr>
        <w:t xml:space="preserve"> rozhodnutí;</w:t>
      </w:r>
    </w:p>
    <w:p w14:paraId="28567F62" w14:textId="5CE1A96C"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2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4105DC18" w14:textId="66D48D17" w:rsidR="00404284" w:rsidRPr="00D148B1"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w:t>
      </w:r>
      <w:r w:rsidR="00404284">
        <w:rPr>
          <w:rFonts w:ascii="Arial" w:hAnsi="Arial" w:cs="Arial"/>
          <w:color w:val="auto"/>
          <w:sz w:val="20"/>
        </w:rPr>
        <w:t xml:space="preserve"> </w:t>
      </w:r>
      <w:r w:rsidRPr="009E07CA">
        <w:rPr>
          <w:rFonts w:ascii="Arial" w:hAnsi="Arial" w:cs="Arial"/>
          <w:color w:val="auto"/>
          <w:sz w:val="20"/>
        </w:rPr>
        <w:t>a nedodělků.</w:t>
      </w:r>
    </w:p>
    <w:p w14:paraId="676CE85A" w14:textId="3F056CDC" w:rsidR="00C357F2" w:rsidRPr="00010B75" w:rsidRDefault="00C357F2" w:rsidP="00010B75">
      <w:pPr>
        <w:pStyle w:val="Nadpis2"/>
        <w:keepNext w:val="0"/>
        <w:keepLines w:val="0"/>
        <w:spacing w:before="240" w:after="240" w:line="276" w:lineRule="auto"/>
        <w:ind w:left="578" w:hanging="578"/>
        <w:rPr>
          <w:rFonts w:ascii="Arial" w:hAnsi="Arial" w:cs="Arial"/>
          <w:color w:val="auto"/>
          <w:sz w:val="20"/>
        </w:rPr>
      </w:pPr>
      <w:r w:rsidRPr="00010B75">
        <w:rPr>
          <w:rFonts w:ascii="Arial" w:hAnsi="Arial" w:cs="Arial"/>
          <w:color w:val="auto"/>
          <w:sz w:val="20"/>
        </w:rPr>
        <w:t>Objednatel se zavazuje při provádění díla řádně spolupůsobit a zh</w:t>
      </w:r>
      <w:r w:rsidR="009E07CA" w:rsidRPr="00010B75">
        <w:rPr>
          <w:rFonts w:ascii="Arial" w:hAnsi="Arial" w:cs="Arial"/>
          <w:color w:val="auto"/>
          <w:sz w:val="20"/>
        </w:rPr>
        <w:t xml:space="preserve">otoviteli řádně provedené dílo </w:t>
      </w:r>
      <w:r w:rsidRPr="00010B75">
        <w:rPr>
          <w:rFonts w:ascii="Arial" w:hAnsi="Arial" w:cs="Arial"/>
          <w:color w:val="auto"/>
          <w:sz w:val="20"/>
        </w:rPr>
        <w:t>zaplatit, a to za podmínek a v termínech touto smlouvou sjednaných.</w:t>
      </w:r>
    </w:p>
    <w:p w14:paraId="3DA80164" w14:textId="23792BDC" w:rsidR="00404284" w:rsidRPr="00D148B1" w:rsidRDefault="00404284" w:rsidP="00D148B1">
      <w:pPr>
        <w:pStyle w:val="Nadpis2"/>
        <w:keepNext w:val="0"/>
        <w:keepLines w:val="0"/>
        <w:spacing w:before="240" w:after="240" w:line="276" w:lineRule="auto"/>
        <w:ind w:left="578" w:hanging="578"/>
      </w:pPr>
      <w:bookmarkStart w:id="2" w:name="_Toc461198983"/>
      <w:bookmarkStart w:id="3" w:name="_Toc462406227"/>
      <w:bookmarkStart w:id="4" w:name="_Toc468965002"/>
      <w:bookmarkStart w:id="5" w:name="_Toc469473656"/>
      <w:r w:rsidRPr="00D148B1">
        <w:rPr>
          <w:rFonts w:ascii="Arial" w:hAnsi="Arial" w:cs="Arial"/>
          <w:color w:val="auto"/>
          <w:sz w:val="20"/>
        </w:rPr>
        <w:t xml:space="preserve">Účelem této smlouvy je řádná realizace stavebních prací na objektu nemovité kulturní památky SŠŘ Jaroměř. </w:t>
      </w:r>
      <w:bookmarkEnd w:id="2"/>
      <w:r w:rsidRPr="00D148B1">
        <w:rPr>
          <w:rFonts w:ascii="Arial" w:hAnsi="Arial" w:cs="Arial"/>
          <w:color w:val="auto"/>
          <w:sz w:val="20"/>
        </w:rPr>
        <w:t>Z tohoto důvodu se zhotovitel zavazuje poskytovat vždy podle pokynů dotčených orgánů památkové péče a dle pokynů objednatele.</w:t>
      </w:r>
      <w:bookmarkEnd w:id="3"/>
      <w:bookmarkEnd w:id="4"/>
      <w:bookmarkEnd w:id="5"/>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261A2FDA"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r w:rsidR="00404284" w:rsidRPr="00BB0EEE">
        <w:rPr>
          <w:rFonts w:ascii="Arial" w:hAnsi="Arial" w:cs="Arial"/>
          <w:color w:val="auto"/>
          <w:sz w:val="20"/>
        </w:rPr>
        <w:t>Stavební práce spočívají v rekonstrukci stávajících stavebních konstrukcí – změna dokončené stavby – výměna stávajících špaletových a jednoduchých oken v patrech školy, a to jak v uliční tak ve dvorní části, repase dveří, zateplení půdy a provedení všech další stavebních pomocných prací. Okna budou měněna za nová, do ulice opět špaletová, do dvora jednoduchá s lepšími tepelně technickými parametry, při podmínce zachování historické profilace a zdobno</w:t>
      </w:r>
      <w:r w:rsidR="00DA3D29">
        <w:rPr>
          <w:rFonts w:ascii="Arial" w:hAnsi="Arial" w:cs="Arial"/>
          <w:color w:val="auto"/>
          <w:sz w:val="20"/>
        </w:rPr>
        <w:t>s</w:t>
      </w:r>
      <w:r w:rsidR="00404284" w:rsidRPr="00BB0EEE">
        <w:rPr>
          <w:rFonts w:ascii="Arial" w:hAnsi="Arial" w:cs="Arial"/>
          <w:color w:val="auto"/>
          <w:sz w:val="20"/>
        </w:rPr>
        <w:t xml:space="preserve">ti všech dřevěných prvků oken, jak je dnes, a zachování kvality a charakteru kování. Vyměněny či repasovány budou i vnitřní parapety. Po zabudování oken budou začištěny vnitřní ploch zdiva a bude provedeno vymalování vnitřních obvodových stěn.  Úprava venkovních částí ostění zdiva se bude provádět v nezbytně nutném a omezeném rozsahu, pouze základní začištění po výměně oken a základní, pomocné oplechování. Pro zachování historického povědomí o řemeslné dovednosti minulé doby bude 9 oken kompletně truhlářsky a zámečnicky opraveno v souladu se zásadami historické výroby a </w:t>
      </w:r>
      <w:r w:rsidR="00404284" w:rsidRPr="00BB0EEE">
        <w:rPr>
          <w:rFonts w:ascii="Arial" w:hAnsi="Arial" w:cs="Arial"/>
          <w:color w:val="auto"/>
          <w:sz w:val="20"/>
        </w:rPr>
        <w:lastRenderedPageBreak/>
        <w:t>povrchových úprav oken dle podmínek NPÚ Josefov a OPP SÚ Jaroměř.</w:t>
      </w:r>
      <w:r w:rsidR="00404284">
        <w:rPr>
          <w:rFonts w:ascii="Arial" w:hAnsi="Arial" w:cs="Arial"/>
          <w:color w:val="auto"/>
          <w:sz w:val="20"/>
        </w:rPr>
        <w:t xml:space="preserve"> </w:t>
      </w:r>
      <w:r w:rsidR="00404284" w:rsidRPr="00BB0EEE">
        <w:rPr>
          <w:rFonts w:ascii="Arial" w:hAnsi="Arial" w:cs="Arial"/>
          <w:color w:val="auto"/>
          <w:sz w:val="20"/>
        </w:rPr>
        <w:t>Předmětem veřejné zakázky je dále zateplení celé plochy půdy školy, částečně upravené na pochozí konstrukci. Pro zajištění hygienické pohody pobytových v učebnách budou osazena čidla CO2. V zimním období bude nově zaregulován otopný systém školy.</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50FB24E9" w:rsidR="00614D02" w:rsidRDefault="00300268"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zajištění kolaudačního souhlasu či pravomocného kolaudačního rozhodnutí, dle kterého je možné užívat stavbu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305F3F">
      <w:pPr>
        <w:pStyle w:val="Nadpis2"/>
        <w:keepNext w:val="0"/>
        <w:keepLines w:val="0"/>
        <w:numPr>
          <w:ilvl w:val="0"/>
          <w:numId w:val="20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obstarání zařízení a materiálu, dopravy, dodávek, proclení, zdanění, skladování, pojištění;</w:t>
      </w:r>
    </w:p>
    <w:p w14:paraId="6F621D6E" w14:textId="459FED3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55AA857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v dostatečném předstihu k posouzení a ke schválení;</w:t>
      </w:r>
    </w:p>
    <w:p w14:paraId="732171CD" w14:textId="5284FC0E"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w:t>
      </w:r>
    </w:p>
    <w:p w14:paraId="6517AFF2"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w:t>
      </w:r>
      <w:r w:rsidRPr="0046544D">
        <w:rPr>
          <w:rFonts w:ascii="Arial" w:hAnsi="Arial" w:cs="Arial"/>
          <w:color w:val="auto"/>
          <w:sz w:val="20"/>
        </w:rPr>
        <w:t>výrobní / dílenské dokumentace;</w:t>
      </w:r>
    </w:p>
    <w:p w14:paraId="5D06D3AB" w14:textId="45FD20F4" w:rsidR="00D434E5" w:rsidRPr="0046544D"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46544D">
        <w:rPr>
          <w:rFonts w:ascii="Arial" w:hAnsi="Arial" w:cs="Arial"/>
          <w:color w:val="auto"/>
          <w:sz w:val="20"/>
        </w:rPr>
        <w:t>provádění průběžných testů a komplexních zkoušek;</w:t>
      </w:r>
    </w:p>
    <w:p w14:paraId="511C67EC" w14:textId="4B490EA3" w:rsidR="00B77230" w:rsidRPr="00D148B1" w:rsidRDefault="000506ED" w:rsidP="00305F3F">
      <w:pPr>
        <w:pStyle w:val="Nadpis2"/>
        <w:keepNext w:val="0"/>
        <w:keepLines w:val="0"/>
        <w:numPr>
          <w:ilvl w:val="0"/>
          <w:numId w:val="209"/>
        </w:numPr>
        <w:spacing w:before="120" w:after="120" w:line="276" w:lineRule="auto"/>
        <w:ind w:left="935" w:hanging="357"/>
        <w:rPr>
          <w:rFonts w:ascii="Arial" w:hAnsi="Arial" w:cs="Arial"/>
          <w:color w:val="auto"/>
        </w:rPr>
      </w:pPr>
      <w:r w:rsidRPr="00D148B1">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D148B1" w:rsidRDefault="00B77230" w:rsidP="00305F3F">
      <w:pPr>
        <w:pStyle w:val="Nadpis2"/>
        <w:keepNext w:val="0"/>
        <w:keepLines w:val="0"/>
        <w:numPr>
          <w:ilvl w:val="0"/>
          <w:numId w:val="209"/>
        </w:numPr>
        <w:spacing w:before="120" w:after="120" w:line="276" w:lineRule="auto"/>
        <w:ind w:left="935" w:hanging="357"/>
        <w:rPr>
          <w:rFonts w:ascii="Arial" w:hAnsi="Arial" w:cs="Arial"/>
          <w:color w:val="auto"/>
        </w:rPr>
      </w:pPr>
      <w:r w:rsidRPr="00D148B1">
        <w:rPr>
          <w:rFonts w:ascii="Arial" w:hAnsi="Arial" w:cs="Arial"/>
          <w:color w:val="auto"/>
          <w:sz w:val="20"/>
        </w:rPr>
        <w:lastRenderedPageBreak/>
        <w:t>zkušební provoz</w:t>
      </w:r>
      <w:r w:rsidR="009C095B" w:rsidRPr="00D148B1">
        <w:rPr>
          <w:rFonts w:ascii="Arial" w:hAnsi="Arial" w:cs="Arial"/>
          <w:color w:val="auto"/>
          <w:sz w:val="20"/>
        </w:rPr>
        <w:t xml:space="preserve"> včetně provedení všech předepsaných a funkčních zkoušek, včetně vystavení dokladů o jejich provedení</w:t>
      </w:r>
      <w:r w:rsidR="00C6565A" w:rsidRPr="00D148B1">
        <w:rPr>
          <w:rFonts w:ascii="Arial" w:hAnsi="Arial" w:cs="Arial"/>
          <w:color w:val="auto"/>
          <w:sz w:val="20"/>
        </w:rPr>
        <w:t>;</w:t>
      </w:r>
    </w:p>
    <w:p w14:paraId="0D5668AF" w14:textId="468B114C" w:rsidR="00991D6F" w:rsidRPr="00D148B1" w:rsidRDefault="00991D6F" w:rsidP="00305F3F">
      <w:pPr>
        <w:pStyle w:val="Nadpis2"/>
        <w:keepNext w:val="0"/>
        <w:keepLines w:val="0"/>
        <w:numPr>
          <w:ilvl w:val="0"/>
          <w:numId w:val="209"/>
        </w:numPr>
        <w:spacing w:before="120" w:after="120" w:line="276" w:lineRule="auto"/>
        <w:ind w:left="935" w:hanging="357"/>
        <w:rPr>
          <w:rFonts w:ascii="Arial" w:hAnsi="Arial" w:cs="Arial"/>
          <w:color w:val="auto"/>
        </w:rPr>
      </w:pPr>
      <w:r w:rsidRPr="00D148B1">
        <w:rPr>
          <w:rFonts w:ascii="Arial" w:hAnsi="Arial" w:cs="Arial"/>
          <w:color w:val="auto"/>
          <w:sz w:val="20"/>
        </w:rPr>
        <w:t>součinnost při stěhování uživatele objektu a zprovozňování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305F3F">
      <w:pPr>
        <w:pStyle w:val="Nadpis2"/>
        <w:keepNext w:val="0"/>
        <w:keepLines w:val="0"/>
        <w:numPr>
          <w:ilvl w:val="0"/>
          <w:numId w:val="95"/>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1142A0D5" w14:textId="10721E61" w:rsidR="00533B0E" w:rsidRPr="009E07CA" w:rsidRDefault="00533B0E"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zhotovitel musí dodržet podmínky dotčených orgánů státní správy vyplývající ze stavebního řízení a podmínky správců sítí;</w:t>
      </w:r>
    </w:p>
    <w:p w14:paraId="558C5600" w14:textId="66B37F9E" w:rsidR="00823683" w:rsidRPr="009E07CA" w:rsidRDefault="00823683" w:rsidP="00305F3F">
      <w:pPr>
        <w:pStyle w:val="Nadpis2"/>
        <w:keepNext w:val="0"/>
        <w:keepLines w:val="0"/>
        <w:numPr>
          <w:ilvl w:val="0"/>
          <w:numId w:val="95"/>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1AF3882E"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19E9ED6A"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2D6A59" w:rsidRPr="009E07CA">
        <w:rPr>
          <w:rFonts w:ascii="Arial" w:hAnsi="Arial" w:cs="Arial"/>
          <w:color w:val="auto"/>
          <w:sz w:val="20"/>
        </w:rPr>
        <w:br/>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2D6A59" w:rsidRPr="009E07CA">
        <w:rPr>
          <w:rFonts w:ascii="Arial" w:hAnsi="Arial" w:cs="Arial"/>
          <w:color w:val="auto"/>
          <w:sz w:val="20"/>
        </w:rPr>
        <w:b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3F0BE91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2BF87611"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s ohledem na charakter místa plnění a objektu k provedení takových opatření, která by maximálně omezila prašnost a hluk na staveništi na dobu nezbytně nutnou.</w:t>
      </w:r>
    </w:p>
    <w:p w14:paraId="05EB7EB9" w14:textId="32652B15" w:rsidR="00300268"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3225C123" w14:textId="6D6F3B6F" w:rsidR="00404284" w:rsidRDefault="00404284" w:rsidP="00010B75">
      <w:pPr>
        <w:pStyle w:val="Nadpis2"/>
        <w:keepNext w:val="0"/>
        <w:keepLines w:val="0"/>
        <w:spacing w:before="240" w:after="240" w:line="276" w:lineRule="auto"/>
        <w:ind w:left="578" w:hanging="578"/>
        <w:rPr>
          <w:rFonts w:ascii="Arial" w:hAnsi="Arial" w:cs="Arial"/>
          <w:color w:val="auto"/>
          <w:sz w:val="20"/>
        </w:rPr>
      </w:pPr>
      <w:r w:rsidRPr="00BB0EEE">
        <w:rPr>
          <w:rFonts w:ascii="Arial" w:hAnsi="Arial" w:cs="Arial"/>
          <w:color w:val="auto"/>
          <w:sz w:val="20"/>
        </w:rPr>
        <w:t>Všechny výše uvedené práce budou provedeny v souladu s podmínkami zadavatele, v souladu s vypracovanou projektovou dokumentaci, vydaným stavebním povolení a podmínkami OPP SÚ Jaroměř a NPÚ Josefov a to zejména s ohledem na minimální omezení výuky školy.</w:t>
      </w:r>
    </w:p>
    <w:p w14:paraId="6FEAB28C" w14:textId="7BDD3E8E" w:rsidR="00404284" w:rsidRPr="00BB0EEE" w:rsidRDefault="00404284" w:rsidP="00404284">
      <w:pPr>
        <w:pStyle w:val="Nadpis2"/>
        <w:keepNext w:val="0"/>
        <w:keepLines w:val="0"/>
        <w:spacing w:before="240" w:after="240" w:line="276" w:lineRule="auto"/>
        <w:ind w:left="578" w:hanging="578"/>
        <w:rPr>
          <w:rFonts w:ascii="Arial" w:hAnsi="Arial" w:cs="Arial"/>
          <w:b/>
          <w:color w:val="auto"/>
          <w:sz w:val="20"/>
        </w:rPr>
      </w:pPr>
      <w:r w:rsidRPr="00BB0EEE">
        <w:rPr>
          <w:rFonts w:ascii="Arial" w:hAnsi="Arial" w:cs="Arial"/>
          <w:b/>
          <w:color w:val="auto"/>
          <w:sz w:val="20"/>
        </w:rPr>
        <w:t xml:space="preserve">Podmínkou zahájením výroby oken je výroba a kompletní osazení vzorového špaletového okna včetně osazení obou parapetů, začištění a zalištování. Osazené vzorové okno bude posouzeno pověřenými pracovníky odborného pracoviště NPÚ Josefov a OPP SÚ Jaroměř a po odsouhlasení, bude protokolárním zápisem povoleno zahájení výroby ostatních oken a jejich zabudování do objetu školy SŠŘ Jaroměř - nemovité kulturní památky.  </w:t>
      </w:r>
      <w:r w:rsidR="00F30E54">
        <w:rPr>
          <w:rFonts w:ascii="Arial" w:hAnsi="Arial" w:cs="Arial"/>
          <w:b/>
          <w:color w:val="auto"/>
          <w:sz w:val="20"/>
        </w:rPr>
        <w:t>V případě, že zhotovitelem vyhotovené a osazené vzorové okno nebude odpovídat požadavkům orgánu památkové péče a objednatele, stanoví objednatel přiměřenou lhůtu pro odstranění zjištěných vad. Nedojde-li ke schválení vzorového okna nejpozději do 90 dnů od konce termínu pro jeho první osazení, vzniká objednateli právo odstoupit od smlouvy.</w:t>
      </w:r>
    </w:p>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03375970"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w:t>
      </w:r>
      <w:r w:rsidR="00F30E54">
        <w:rPr>
          <w:rFonts w:ascii="Arial" w:hAnsi="Arial" w:cs="Arial"/>
          <w:color w:val="auto"/>
          <w:sz w:val="20"/>
        </w:rPr>
        <w:t xml:space="preserve"> </w:t>
      </w:r>
      <w:r w:rsidRPr="009E07CA">
        <w:rPr>
          <w:rFonts w:ascii="Arial" w:hAnsi="Arial" w:cs="Arial"/>
          <w:color w:val="auto"/>
          <w:sz w:val="20"/>
        </w:rPr>
        <w:t xml:space="preserve">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5103"/>
        <w:gridCol w:w="3253"/>
      </w:tblGrid>
      <w:tr w:rsidR="007D278E" w:rsidRPr="009E07CA" w14:paraId="2BAFAA98" w14:textId="77777777" w:rsidTr="0040097E">
        <w:tc>
          <w:tcPr>
            <w:tcW w:w="5103" w:type="dxa"/>
            <w:shd w:val="clear" w:color="auto" w:fill="F2F2F2" w:themeFill="background1" w:themeFillShade="F2"/>
          </w:tcPr>
          <w:p w14:paraId="1BED44DF" w14:textId="74813517" w:rsidR="007D278E" w:rsidRPr="00A86141" w:rsidRDefault="007D278E" w:rsidP="00010B75">
            <w:pPr>
              <w:spacing w:before="120" w:after="120"/>
              <w:jc w:val="left"/>
              <w:rPr>
                <w:rFonts w:ascii="Arial" w:hAnsi="Arial" w:cs="Arial"/>
                <w:sz w:val="20"/>
                <w:szCs w:val="20"/>
              </w:rPr>
            </w:pPr>
            <w:r w:rsidRPr="00010B75">
              <w:rPr>
                <w:rFonts w:ascii="Arial" w:hAnsi="Arial" w:cs="Arial"/>
                <w:sz w:val="20"/>
                <w:szCs w:val="20"/>
              </w:rPr>
              <w:t xml:space="preserve">Předpokládaný termín zahájení plnění </w:t>
            </w:r>
          </w:p>
        </w:tc>
        <w:tc>
          <w:tcPr>
            <w:tcW w:w="3253" w:type="dxa"/>
          </w:tcPr>
          <w:p w14:paraId="277E2AF5" w14:textId="1BDEB6B5" w:rsidR="007D278E" w:rsidRPr="007D278E" w:rsidRDefault="00F30E54" w:rsidP="007D278E">
            <w:pPr>
              <w:spacing w:before="120" w:after="120"/>
              <w:jc w:val="left"/>
              <w:rPr>
                <w:rFonts w:ascii="Arial" w:hAnsi="Arial" w:cs="Arial"/>
                <w:sz w:val="20"/>
                <w:szCs w:val="20"/>
                <w:highlight w:val="cyan"/>
              </w:rPr>
            </w:pPr>
            <w:r>
              <w:rPr>
                <w:rFonts w:ascii="Arial" w:hAnsi="Arial" w:cs="Arial"/>
                <w:sz w:val="20"/>
                <w:szCs w:val="20"/>
              </w:rPr>
              <w:t>Květen 2021</w:t>
            </w:r>
          </w:p>
        </w:tc>
      </w:tr>
      <w:tr w:rsidR="00F30E54" w:rsidRPr="009E07CA" w14:paraId="375B863B" w14:textId="77777777" w:rsidTr="0040097E">
        <w:tc>
          <w:tcPr>
            <w:tcW w:w="5103" w:type="dxa"/>
            <w:shd w:val="clear" w:color="auto" w:fill="F2F2F2" w:themeFill="background1" w:themeFillShade="F2"/>
          </w:tcPr>
          <w:p w14:paraId="1BA3271D" w14:textId="4A140144"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 xml:space="preserve">Oměření oken, výroba a osazení vzorového okna pro posouzení a odsouhlasení OPP SÚ a  NPÚ - nutné pro zahájení výroby oken </w:t>
            </w:r>
          </w:p>
        </w:tc>
        <w:tc>
          <w:tcPr>
            <w:tcW w:w="3253" w:type="dxa"/>
          </w:tcPr>
          <w:p w14:paraId="5D203343" w14:textId="7C815A6D"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 xml:space="preserve">do </w:t>
            </w:r>
            <w:r w:rsidRPr="00010B75">
              <w:rPr>
                <w:rFonts w:ascii="Arial" w:hAnsi="Arial" w:cs="Arial"/>
                <w:b/>
                <w:sz w:val="20"/>
                <w:szCs w:val="20"/>
              </w:rPr>
              <w:t>3 měsíců</w:t>
            </w:r>
            <w:r w:rsidRPr="00010B75">
              <w:rPr>
                <w:rFonts w:ascii="Arial" w:hAnsi="Arial" w:cs="Arial"/>
                <w:sz w:val="20"/>
                <w:szCs w:val="20"/>
              </w:rPr>
              <w:t xml:space="preserve"> od zahájení plnění</w:t>
            </w:r>
          </w:p>
        </w:tc>
      </w:tr>
      <w:tr w:rsidR="00F30E54" w:rsidRPr="009E07CA" w14:paraId="3AA5AC77" w14:textId="77777777" w:rsidTr="0040097E">
        <w:tc>
          <w:tcPr>
            <w:tcW w:w="5103" w:type="dxa"/>
            <w:shd w:val="clear" w:color="auto" w:fill="F2F2F2" w:themeFill="background1" w:themeFillShade="F2"/>
          </w:tcPr>
          <w:p w14:paraId="0D30648F" w14:textId="36731538"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 xml:space="preserve">Doba pro ukončení všech stavebních prací    </w:t>
            </w:r>
          </w:p>
        </w:tc>
        <w:tc>
          <w:tcPr>
            <w:tcW w:w="3253" w:type="dxa"/>
          </w:tcPr>
          <w:p w14:paraId="548E3AEA" w14:textId="7801E5B3"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 xml:space="preserve">Do </w:t>
            </w:r>
            <w:r w:rsidRPr="00010B75">
              <w:rPr>
                <w:rFonts w:ascii="Arial" w:hAnsi="Arial" w:cs="Arial"/>
                <w:b/>
                <w:sz w:val="20"/>
                <w:szCs w:val="20"/>
              </w:rPr>
              <w:t>20 měsíců</w:t>
            </w:r>
            <w:r w:rsidRPr="00010B75">
              <w:rPr>
                <w:rFonts w:ascii="Arial" w:hAnsi="Arial" w:cs="Arial"/>
                <w:sz w:val="20"/>
                <w:szCs w:val="20"/>
              </w:rPr>
              <w:t xml:space="preserve"> od schválení vzorového okna objednatelem</w:t>
            </w:r>
          </w:p>
        </w:tc>
      </w:tr>
      <w:tr w:rsidR="00F30E54" w:rsidRPr="009E07CA" w14:paraId="6715E805" w14:textId="77777777" w:rsidTr="0040097E">
        <w:tc>
          <w:tcPr>
            <w:tcW w:w="5103" w:type="dxa"/>
            <w:shd w:val="clear" w:color="auto" w:fill="F2F2F2" w:themeFill="background1" w:themeFillShade="F2"/>
          </w:tcPr>
          <w:p w14:paraId="00D626F4" w14:textId="7BD5F47E"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Doba pro ukončení díla včetně kolaudace</w:t>
            </w:r>
          </w:p>
        </w:tc>
        <w:tc>
          <w:tcPr>
            <w:tcW w:w="3253" w:type="dxa"/>
          </w:tcPr>
          <w:p w14:paraId="4672389A" w14:textId="5A117856" w:rsidR="00F30E54" w:rsidRPr="00010B75" w:rsidRDefault="00F30E54" w:rsidP="00F30E54">
            <w:pPr>
              <w:spacing w:before="120" w:after="120"/>
              <w:jc w:val="left"/>
              <w:rPr>
                <w:rFonts w:ascii="Arial" w:hAnsi="Arial" w:cs="Arial"/>
                <w:sz w:val="20"/>
                <w:szCs w:val="20"/>
                <w:highlight w:val="green"/>
              </w:rPr>
            </w:pPr>
            <w:r w:rsidRPr="00010B75">
              <w:rPr>
                <w:rFonts w:ascii="Arial" w:hAnsi="Arial" w:cs="Arial"/>
                <w:sz w:val="20"/>
                <w:szCs w:val="20"/>
              </w:rPr>
              <w:t xml:space="preserve">Do </w:t>
            </w:r>
            <w:r w:rsidRPr="00010B75">
              <w:rPr>
                <w:rFonts w:ascii="Arial" w:hAnsi="Arial" w:cs="Arial"/>
                <w:b/>
                <w:sz w:val="20"/>
                <w:szCs w:val="20"/>
              </w:rPr>
              <w:t>21 měsíců</w:t>
            </w:r>
            <w:r w:rsidRPr="00010B75">
              <w:rPr>
                <w:rFonts w:ascii="Arial" w:hAnsi="Arial" w:cs="Arial"/>
                <w:sz w:val="20"/>
                <w:szCs w:val="20"/>
              </w:rPr>
              <w:t xml:space="preserve"> od schválení vzorového okna objednatelem</w:t>
            </w:r>
            <w:commentRangeStart w:id="6"/>
            <w:commentRangeEnd w:id="6"/>
          </w:p>
        </w:tc>
      </w:tr>
    </w:tbl>
    <w:p w14:paraId="0834BF1B" w14:textId="638A5614"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w:t>
      </w:r>
      <w:r w:rsidR="00A50989">
        <w:rPr>
          <w:rFonts w:ascii="Arial" w:hAnsi="Arial" w:cs="Arial"/>
          <w:color w:val="auto"/>
          <w:sz w:val="20"/>
        </w:rPr>
        <w:t xml:space="preserve">doručením </w:t>
      </w:r>
      <w:r w:rsidRPr="009E07CA">
        <w:rPr>
          <w:rFonts w:ascii="Arial" w:hAnsi="Arial" w:cs="Arial"/>
          <w:color w:val="auto"/>
          <w:sz w:val="20"/>
        </w:rPr>
        <w:t xml:space="preserve">písemné výzvy objednatele. </w:t>
      </w:r>
    </w:p>
    <w:p w14:paraId="0E01C5F8" w14:textId="70DB0E9B"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w:t>
      </w:r>
      <w:r w:rsidR="00A50989">
        <w:rPr>
          <w:rFonts w:ascii="Arial" w:hAnsi="Arial" w:cs="Arial"/>
          <w:color w:val="auto"/>
          <w:sz w:val="20"/>
        </w:rPr>
        <w:t>.</w:t>
      </w:r>
      <w:r w:rsidRPr="009E07CA">
        <w:rPr>
          <w:rFonts w:ascii="Arial" w:hAnsi="Arial" w:cs="Arial"/>
          <w:color w:val="auto"/>
          <w:sz w:val="20"/>
        </w:rPr>
        <w:t xml:space="preserve">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D148B1">
        <w:rPr>
          <w:rFonts w:ascii="Arial" w:hAnsi="Arial" w:cs="Arial"/>
          <w:b/>
          <w:color w:val="auto"/>
          <w:sz w:val="20"/>
        </w:rPr>
        <w:t xml:space="preserve">Zhotovitel bude dílo provádět dle závazného harmonogramu uvedeného v příloze </w:t>
      </w:r>
      <w:r w:rsidR="00871891" w:rsidRPr="00D148B1">
        <w:rPr>
          <w:rFonts w:ascii="Arial" w:hAnsi="Arial" w:cs="Arial"/>
          <w:b/>
          <w:color w:val="auto"/>
          <w:sz w:val="20"/>
        </w:rPr>
        <w:t>této</w:t>
      </w:r>
      <w:r w:rsidRPr="00D148B1">
        <w:rPr>
          <w:rFonts w:ascii="Arial" w:hAnsi="Arial" w:cs="Arial"/>
          <w:b/>
          <w:color w:val="auto"/>
          <w:sz w:val="20"/>
        </w:rPr>
        <w:t xml:space="preserve"> smlouvy.</w:t>
      </w:r>
      <w:r w:rsidRPr="009E07CA">
        <w:rPr>
          <w:rFonts w:ascii="Arial" w:hAnsi="Arial" w:cs="Arial"/>
          <w:color w:val="auto"/>
          <w:sz w:val="20"/>
        </w:rPr>
        <w:t xml:space="preserve">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4AC3576" w:rsidR="000D0801" w:rsidRPr="009E07CA" w:rsidRDefault="000D08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Při nevhodných klimatických podmínkách dojde při souhlasném prohlášení objednatele a zhotovitele k přerušení plnění na dobu nezbytně </w:t>
      </w:r>
      <w:r w:rsidRPr="0046544D">
        <w:rPr>
          <w:rFonts w:ascii="Arial" w:hAnsi="Arial" w:cs="Arial"/>
          <w:color w:val="auto"/>
          <w:sz w:val="20"/>
        </w:rPr>
        <w:t xml:space="preserve">nutnou a po dobu přerušení </w:t>
      </w:r>
      <w:r w:rsidR="002F03F8" w:rsidRPr="0046544D">
        <w:rPr>
          <w:rFonts w:ascii="Arial" w:hAnsi="Arial" w:cs="Arial"/>
          <w:color w:val="auto"/>
          <w:sz w:val="20"/>
        </w:rPr>
        <w:t>doba</w:t>
      </w:r>
      <w:r w:rsidRPr="0046544D">
        <w:rPr>
          <w:rFonts w:ascii="Arial" w:hAnsi="Arial" w:cs="Arial"/>
          <w:color w:val="auto"/>
          <w:sz w:val="20"/>
        </w:rPr>
        <w:t xml:space="preserve"> plnění neběží, </w:t>
      </w:r>
      <w:r w:rsidRPr="0046544D">
        <w:rPr>
          <w:rFonts w:ascii="Arial" w:hAnsi="Arial" w:cs="Arial"/>
          <w:color w:val="auto"/>
          <w:sz w:val="20"/>
        </w:rPr>
        <w:lastRenderedPageBreak/>
        <w:t xml:space="preserve">o tomto bude proveden zápis do stavebního deníku. </w:t>
      </w:r>
      <w:r w:rsidRPr="00D148B1">
        <w:rPr>
          <w:rFonts w:ascii="Arial" w:hAnsi="Arial" w:cs="Arial"/>
          <w:color w:val="auto"/>
          <w:sz w:val="20"/>
        </w:rPr>
        <w:t>Pozastavit provádění prací muže objednatel i ve smyslu článku 15 této smlouvy.</w:t>
      </w:r>
    </w:p>
    <w:p w14:paraId="58F8806F" w14:textId="51C1D551" w:rsidR="00585FC1" w:rsidRPr="0040097E" w:rsidRDefault="0040097E" w:rsidP="00010B75">
      <w:pPr>
        <w:pStyle w:val="Nadpis2"/>
        <w:rPr>
          <w:rFonts w:ascii="Arial" w:hAnsi="Arial" w:cs="Arial"/>
          <w:color w:val="auto"/>
          <w:sz w:val="20"/>
        </w:rPr>
      </w:pPr>
      <w:r w:rsidRPr="0040097E">
        <w:rPr>
          <w:rFonts w:ascii="Arial" w:hAnsi="Arial" w:cs="Arial"/>
          <w:color w:val="auto"/>
          <w:sz w:val="20"/>
        </w:rPr>
        <w:t xml:space="preserve">Místem plnění je </w:t>
      </w:r>
      <w:r w:rsidR="00A50989" w:rsidRPr="00A50989">
        <w:rPr>
          <w:rFonts w:ascii="Arial" w:hAnsi="Arial" w:cs="Arial"/>
          <w:color w:val="auto"/>
          <w:sz w:val="20"/>
        </w:rPr>
        <w:t>objekt Střední školy řemeslné, Studničkova 260, 551 01 Jaroměř, k. ú. Jaroměř [657 336], p. č. 1483/1 – nemovitá kulturní památka po dohledem NPÚ Josefov</w:t>
      </w:r>
      <w:r w:rsidR="00212E84" w:rsidRPr="00212E84">
        <w:rPr>
          <w:rFonts w:ascii="Arial" w:hAnsi="Arial" w:cs="Arial"/>
          <w:color w:val="auto"/>
          <w:sz w:val="20"/>
        </w:rPr>
        <w:t>.</w:t>
      </w:r>
    </w:p>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820"/>
        <w:gridCol w:w="3536"/>
      </w:tblGrid>
      <w:tr w:rsidR="00805D11" w:rsidRPr="009E07CA" w14:paraId="71A173BB" w14:textId="77777777" w:rsidTr="00871891">
        <w:tc>
          <w:tcPr>
            <w:tcW w:w="4820" w:type="dxa"/>
            <w:shd w:val="clear" w:color="auto" w:fill="F2F2F2" w:themeFill="background1" w:themeFillShade="F2"/>
          </w:tcPr>
          <w:p w14:paraId="4CBD62C5" w14:textId="72455C0E" w:rsidR="00871891" w:rsidRPr="009E07CA" w:rsidRDefault="00871891" w:rsidP="00305F3F">
            <w:pPr>
              <w:spacing w:before="120" w:after="120"/>
              <w:rPr>
                <w:rFonts w:ascii="Arial" w:hAnsi="Arial" w:cs="Arial"/>
                <w:sz w:val="20"/>
              </w:rPr>
            </w:pPr>
            <w:r w:rsidRPr="009E07CA">
              <w:rPr>
                <w:rFonts w:ascii="Arial" w:hAnsi="Arial" w:cs="Arial"/>
                <w:sz w:val="20"/>
              </w:rPr>
              <w:t>Stavební práce – cena v Kč bez DPH</w:t>
            </w:r>
          </w:p>
        </w:tc>
        <w:tc>
          <w:tcPr>
            <w:tcW w:w="3536" w:type="dxa"/>
          </w:tcPr>
          <w:p w14:paraId="1882EBEC" w14:textId="66F38A40" w:rsidR="00871891" w:rsidRPr="009E07CA" w:rsidRDefault="00871891" w:rsidP="00305F3F">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4D86360E" w14:textId="77777777" w:rsidTr="00871891">
        <w:tc>
          <w:tcPr>
            <w:tcW w:w="4820" w:type="dxa"/>
            <w:shd w:val="clear" w:color="auto" w:fill="F2F2F2" w:themeFill="background1" w:themeFillShade="F2"/>
          </w:tcPr>
          <w:p w14:paraId="59E1B336" w14:textId="211A9A01" w:rsidR="00501B87" w:rsidRPr="009E07CA" w:rsidRDefault="00501B87" w:rsidP="00501B87">
            <w:pPr>
              <w:spacing w:before="120" w:after="120"/>
              <w:rPr>
                <w:rFonts w:ascii="Arial" w:hAnsi="Arial" w:cs="Arial"/>
                <w:sz w:val="20"/>
              </w:rPr>
            </w:pPr>
            <w:r w:rsidRPr="009E07CA">
              <w:rPr>
                <w:rFonts w:ascii="Arial" w:hAnsi="Arial" w:cs="Arial"/>
                <w:sz w:val="20"/>
              </w:rPr>
              <w:t>Prostředky povinné publicity – cena v Kč bez DPH</w:t>
            </w:r>
          </w:p>
        </w:tc>
        <w:tc>
          <w:tcPr>
            <w:tcW w:w="3536" w:type="dxa"/>
          </w:tcPr>
          <w:p w14:paraId="42A4F635" w14:textId="280BACB7"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40FC25" w14:textId="77777777" w:rsidTr="00871891">
        <w:tc>
          <w:tcPr>
            <w:tcW w:w="4820" w:type="dxa"/>
            <w:shd w:val="clear" w:color="auto" w:fill="F2F2F2" w:themeFill="background1" w:themeFillShade="F2"/>
          </w:tcPr>
          <w:p w14:paraId="30D49905" w14:textId="71E0A6E7"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bez DPH</w:t>
            </w:r>
          </w:p>
        </w:tc>
        <w:tc>
          <w:tcPr>
            <w:tcW w:w="3536" w:type="dxa"/>
          </w:tcPr>
          <w:p w14:paraId="66FF17CD" w14:textId="62EDBECC"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6359DBE7" w14:textId="77777777" w:rsidTr="00871891">
        <w:tc>
          <w:tcPr>
            <w:tcW w:w="4820" w:type="dxa"/>
            <w:shd w:val="clear" w:color="auto" w:fill="F2F2F2" w:themeFill="background1" w:themeFillShade="F2"/>
          </w:tcPr>
          <w:p w14:paraId="306758A0" w14:textId="62EF3DCA" w:rsidR="00501B87" w:rsidRPr="009E07CA" w:rsidRDefault="00501B87" w:rsidP="00501B87">
            <w:pPr>
              <w:spacing w:before="120" w:after="120"/>
              <w:rPr>
                <w:rFonts w:ascii="Arial" w:hAnsi="Arial" w:cs="Arial"/>
                <w:sz w:val="20"/>
              </w:rPr>
            </w:pPr>
            <w:r w:rsidRPr="009E07CA">
              <w:rPr>
                <w:rFonts w:ascii="Arial" w:hAnsi="Arial" w:cs="Arial"/>
                <w:sz w:val="20"/>
              </w:rPr>
              <w:t>DPH v Kč samostatně</w:t>
            </w:r>
          </w:p>
        </w:tc>
        <w:tc>
          <w:tcPr>
            <w:tcW w:w="3536" w:type="dxa"/>
          </w:tcPr>
          <w:p w14:paraId="07BFC79F" w14:textId="55BD7B8A"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r w:rsidR="00501B87" w:rsidRPr="009E07CA" w14:paraId="3D6F60DB" w14:textId="77777777" w:rsidTr="00871891">
        <w:tc>
          <w:tcPr>
            <w:tcW w:w="4820" w:type="dxa"/>
            <w:shd w:val="clear" w:color="auto" w:fill="F2F2F2" w:themeFill="background1" w:themeFillShade="F2"/>
          </w:tcPr>
          <w:p w14:paraId="691810D0" w14:textId="75E2A2F2"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včetně DPH</w:t>
            </w:r>
          </w:p>
        </w:tc>
        <w:tc>
          <w:tcPr>
            <w:tcW w:w="3536" w:type="dxa"/>
          </w:tcPr>
          <w:p w14:paraId="5B49E8A8" w14:textId="61393865" w:rsidR="00501B87" w:rsidRPr="009E07CA" w:rsidRDefault="00501B87" w:rsidP="00501B87">
            <w:pPr>
              <w:spacing w:before="120" w:after="120"/>
              <w:rPr>
                <w:rFonts w:ascii="Arial" w:hAnsi="Arial" w:cs="Arial"/>
                <w:sz w:val="18"/>
              </w:rPr>
            </w:pPr>
            <w:r w:rsidRPr="009E07CA">
              <w:rPr>
                <w:rFonts w:ascii="Arial" w:hAnsi="Arial" w:cs="Arial"/>
                <w:sz w:val="18"/>
                <w:szCs w:val="20"/>
                <w:highlight w:val="yellow"/>
              </w:rPr>
              <w:t>[bude doplněno před uzavřením smlouvy]</w:t>
            </w:r>
          </w:p>
        </w:tc>
      </w:tr>
    </w:tbl>
    <w:p w14:paraId="433B1A68" w14:textId="6186A9C5"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méněprací bude vypočtena na základě jednotkových cen uvedených v položkovém rozpočtu (zahrnující veškeré náklady zhotovitele) dle příloh smlouvy. Neprovedené práce nebudou zhotovitelem fakturovány</w:t>
      </w:r>
      <w:r w:rsidR="006607D2" w:rsidRPr="009E07CA">
        <w:rPr>
          <w:rFonts w:ascii="Arial" w:hAnsi="Arial" w:cs="Arial"/>
          <w:color w:val="auto"/>
          <w:sz w:val="20"/>
        </w:rPr>
        <w:t>, postupuje se se přitom přiměřeně dle následujícího odstavce</w:t>
      </w:r>
      <w:r w:rsidRPr="009E07CA">
        <w:rPr>
          <w:rFonts w:ascii="Arial" w:hAnsi="Arial" w:cs="Arial"/>
          <w:color w:val="auto"/>
          <w:sz w:val="20"/>
        </w:rPr>
        <w:t xml:space="preserve">. </w:t>
      </w:r>
    </w:p>
    <w:p w14:paraId="519E8FC7" w14:textId="3381ADC7"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BF7262" w:rsidRPr="009E07CA">
        <w:rPr>
          <w:rFonts w:ascii="Arial" w:hAnsi="Arial" w:cs="Arial"/>
          <w:color w:val="auto"/>
          <w:sz w:val="20"/>
          <w:szCs w:val="20"/>
          <w:highlight w:val="yellow"/>
        </w:rPr>
        <w:t>[bude doplněno před uzavřením smlouvy se zaokrouhlením na dvě desetinná místa]</w:t>
      </w:r>
      <w:r w:rsidRPr="009E07CA">
        <w:rPr>
          <w:rFonts w:ascii="Arial" w:hAnsi="Arial" w:cs="Arial"/>
          <w:color w:val="auto"/>
          <w:sz w:val="20"/>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znění pozdějších předpisů.  </w:t>
      </w:r>
    </w:p>
    <w:p w14:paraId="4AFEB576" w14:textId="45C0A997"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Vyvstane-li během realizace díla potřeba víceprací, </w:t>
      </w:r>
      <w:r w:rsidR="006607D2" w:rsidRPr="009E07CA">
        <w:rPr>
          <w:rFonts w:ascii="Arial" w:hAnsi="Arial" w:cs="Arial"/>
          <w:color w:val="auto"/>
          <w:sz w:val="20"/>
        </w:rPr>
        <w:t xml:space="preserve">je zhotovitel povinen připravit podklad pro technický list změny (změnový list) sestávající </w:t>
      </w:r>
      <w:r w:rsidR="00084266" w:rsidRPr="009E07CA">
        <w:rPr>
          <w:rFonts w:ascii="Arial" w:hAnsi="Arial" w:cs="Arial"/>
          <w:color w:val="auto"/>
          <w:sz w:val="20"/>
        </w:rPr>
        <w:t xml:space="preserve">se </w:t>
      </w:r>
      <w:r w:rsidR="006607D2" w:rsidRPr="009E07CA">
        <w:rPr>
          <w:rFonts w:ascii="Arial" w:hAnsi="Arial" w:cs="Arial"/>
          <w:color w:val="auto"/>
          <w:sz w:val="20"/>
        </w:rPr>
        <w:t>ze schválení změny rozsahu a ceny díla (stavby) či jeho součástí objednatelem, TDS</w:t>
      </w:r>
      <w:r w:rsidR="00606A7B">
        <w:rPr>
          <w:rFonts w:ascii="Arial" w:hAnsi="Arial" w:cs="Arial"/>
          <w:color w:val="auto"/>
          <w:sz w:val="20"/>
        </w:rPr>
        <w:t>,</w:t>
      </w:r>
      <w:r w:rsidR="006607D2" w:rsidRPr="009E07CA">
        <w:rPr>
          <w:rFonts w:ascii="Arial" w:hAnsi="Arial" w:cs="Arial"/>
          <w:color w:val="auto"/>
          <w:sz w:val="20"/>
        </w:rPr>
        <w:t xml:space="preserve"> autorským dozorem a dále obsahující oceněný </w:t>
      </w:r>
      <w:r w:rsidR="006607D2" w:rsidRPr="009E07CA">
        <w:rPr>
          <w:rFonts w:ascii="Arial" w:hAnsi="Arial" w:cs="Arial"/>
          <w:color w:val="auto"/>
          <w:sz w:val="20"/>
        </w:rPr>
        <w:lastRenderedPageBreak/>
        <w:t>položkový rozpočet těchto změn, časový dopad na harmonogram plnění předmětu této smlouvy a zdůvodnění změny. Dále bude součástí podkladu i výkresová dokumentace vztažená ke změně včetně označení revize.</w:t>
      </w:r>
    </w:p>
    <w:p w14:paraId="5ABC39D5" w14:textId="57F706DE" w:rsidR="00613960" w:rsidRPr="009E07CA"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 budou smluvní strany postupovat vždy v souladu s § 222 ZZVZ a přiměřeně dle ustanovení tohoto článku.</w:t>
      </w:r>
    </w:p>
    <w:p w14:paraId="117F19AC" w14:textId="110EE7CF" w:rsidR="001001A8" w:rsidRPr="009E07CA" w:rsidRDefault="00154FA0" w:rsidP="00305F3F">
      <w:pPr>
        <w:pStyle w:val="Nadpis1"/>
        <w:keepNext w:val="0"/>
        <w:spacing w:before="240" w:after="240"/>
        <w:ind w:left="431" w:hanging="431"/>
        <w:rPr>
          <w:rFonts w:cs="Arial"/>
          <w:szCs w:val="20"/>
        </w:rPr>
      </w:pPr>
      <w:bookmarkStart w:id="7" w:name="_Hlk42094342"/>
      <w:r w:rsidRPr="009E07CA">
        <w:rPr>
          <w:sz w:val="22"/>
        </w:rPr>
        <w:t>Způsob úhrady ceny a platební podmínky</w:t>
      </w:r>
    </w:p>
    <w:p w14:paraId="263BC63D" w14:textId="71BBE6CC" w:rsidR="00F25488"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Provedené práce na díle budou zhotovitelem objednateli účtovány jednou měsíčně dílčími daňovými doklady (dále jen „dílčí faktury“)</w:t>
      </w:r>
      <w:r w:rsidR="007D278E" w:rsidRPr="00D148B1">
        <w:rPr>
          <w:rFonts w:ascii="Arial" w:hAnsi="Arial" w:cs="Arial"/>
          <w:color w:val="auto"/>
          <w:sz w:val="20"/>
        </w:rPr>
        <w:t>.</w:t>
      </w:r>
      <w:r w:rsidRPr="0040097E">
        <w:rPr>
          <w:rFonts w:ascii="Arial" w:hAnsi="Arial" w:cs="Arial"/>
          <w:b/>
          <w:color w:val="auto"/>
          <w:sz w:val="20"/>
        </w:rPr>
        <w:t xml:space="preserve"> </w:t>
      </w:r>
      <w:r w:rsidRPr="009E07CA">
        <w:rPr>
          <w:rFonts w:ascii="Arial" w:hAnsi="Arial" w:cs="Arial"/>
          <w:color w:val="auto"/>
          <w:sz w:val="20"/>
        </w:rPr>
        <w:t>Podkladem pro vystavení dílčí faktury je soupis provedených prací jednotlivých částí díla, jehož součástí bude písemné potvrzení provedených prací technickým dozorem stavebníka, a to nejpozději do 10 dnů ode dne pod</w:t>
      </w:r>
      <w:r w:rsidR="0040097E">
        <w:rPr>
          <w:rFonts w:ascii="Arial" w:hAnsi="Arial" w:cs="Arial"/>
          <w:color w:val="auto"/>
          <w:sz w:val="20"/>
        </w:rPr>
        <w:t>pisu soupisu provedených prací.</w:t>
      </w:r>
    </w:p>
    <w:p w14:paraId="1B3F20F3" w14:textId="2C9073A1"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měsíc </w:t>
      </w:r>
      <w:r w:rsidR="00BB5327" w:rsidRPr="0046544D">
        <w:rPr>
          <w:rFonts w:ascii="Arial" w:hAnsi="Arial" w:cs="Arial"/>
          <w:color w:val="auto"/>
          <w:sz w:val="20"/>
        </w:rPr>
        <w:t>zhotovitelem</w:t>
      </w:r>
      <w:r w:rsidR="00613960" w:rsidRPr="0046544D">
        <w:rPr>
          <w:rFonts w:ascii="Arial" w:hAnsi="Arial" w:cs="Arial"/>
          <w:color w:val="auto"/>
          <w:sz w:val="20"/>
        </w:rPr>
        <w:t xml:space="preserve">, </w:t>
      </w:r>
      <w:r w:rsidR="00613960" w:rsidRPr="00D148B1">
        <w:rPr>
          <w:rFonts w:ascii="Arial" w:hAnsi="Arial" w:cs="Arial"/>
          <w:color w:val="auto"/>
          <w:sz w:val="20"/>
        </w:rPr>
        <w:t>zpravidla poslední den příslušného kalendářního měsíce</w:t>
      </w:r>
      <w:r w:rsidR="00BB5327" w:rsidRPr="0046544D">
        <w:rPr>
          <w:rFonts w:ascii="Arial" w:hAnsi="Arial" w:cs="Arial"/>
          <w:color w:val="auto"/>
          <w:sz w:val="20"/>
        </w:rPr>
        <w:t>,</w:t>
      </w:r>
      <w:r w:rsidR="00BB5327" w:rsidRPr="009E07CA">
        <w:rPr>
          <w:rFonts w:ascii="Arial" w:hAnsi="Arial" w:cs="Arial"/>
          <w:color w:val="auto"/>
          <w:sz w:val="20"/>
        </w:rPr>
        <w:t xml:space="preserve"> </w:t>
      </w:r>
      <w:r w:rsidR="00BB5327" w:rsidRPr="007D278E">
        <w:rPr>
          <w:rFonts w:ascii="Arial" w:hAnsi="Arial" w:cs="Arial"/>
          <w:color w:val="auto"/>
          <w:sz w:val="20"/>
        </w:rPr>
        <w:t>potvrzený TDS</w:t>
      </w:r>
      <w:r w:rsidRPr="00D148B1">
        <w:rPr>
          <w:rFonts w:ascii="Arial" w:hAnsi="Arial" w:cs="Arial"/>
          <w:color w:val="auto"/>
          <w:sz w:val="20"/>
        </w:rPr>
        <w:t>.</w:t>
      </w:r>
      <w:r w:rsidR="00F25488" w:rsidRPr="007D278E">
        <w:rPr>
          <w:rFonts w:ascii="Arial" w:hAnsi="Arial" w:cs="Arial"/>
          <w:color w:val="auto"/>
          <w:sz w:val="20"/>
        </w:rPr>
        <w:t xml:space="preserve"> </w:t>
      </w:r>
      <w:r w:rsidR="00CB367B" w:rsidRPr="007D278E">
        <w:rPr>
          <w:rFonts w:ascii="Arial" w:hAnsi="Arial" w:cs="Arial"/>
          <w:color w:val="auto"/>
          <w:sz w:val="20"/>
        </w:rPr>
        <w:t>Dílčím</w:t>
      </w:r>
      <w:r w:rsidR="00CB367B" w:rsidRPr="009E07CA">
        <w:rPr>
          <w:rFonts w:ascii="Arial" w:hAnsi="Arial" w:cs="Arial"/>
          <w:color w:val="auto"/>
          <w:sz w:val="20"/>
        </w:rPr>
        <w:t xml:space="preserve"> zdanitelným plněním jsou práce a dodávky, provedené zhotovitelem v každém kalendářním měsíci</w:t>
      </w:r>
      <w:r w:rsidR="002F03F8">
        <w:rPr>
          <w:rFonts w:ascii="Arial" w:hAnsi="Arial" w:cs="Arial"/>
          <w:color w:val="auto"/>
          <w:sz w:val="20"/>
        </w:rPr>
        <w:t xml:space="preserve"> a potvrzené ve smyslu předchozího odstavce</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3CB0C347" w:rsidR="00F25488"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w:t>
      </w:r>
      <w:r w:rsidR="0046544D">
        <w:rPr>
          <w:rFonts w:ascii="Arial" w:hAnsi="Arial" w:cs="Arial"/>
          <w:color w:val="auto"/>
          <w:sz w:val="20"/>
        </w:rPr>
        <w:t>stavebníka</w:t>
      </w:r>
      <w:r w:rsidR="0046544D" w:rsidRPr="009E07CA">
        <w:rPr>
          <w:rFonts w:ascii="Arial" w:hAnsi="Arial" w:cs="Arial"/>
          <w:color w:val="auto"/>
          <w:sz w:val="20"/>
        </w:rPr>
        <w:t xml:space="preserve"> </w:t>
      </w:r>
      <w:r w:rsidRPr="009E07CA">
        <w:rPr>
          <w:rFonts w:ascii="Arial" w:hAnsi="Arial" w:cs="Arial"/>
          <w:color w:val="auto"/>
          <w:sz w:val="20"/>
        </w:rPr>
        <w:t>a zástupcem objednatele. Celkovým zdanitelným plněním je řádné provedení díla podle této smlouvy.</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6EAACDAF"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w:t>
      </w:r>
      <w:r w:rsidRPr="009E07CA">
        <w:rPr>
          <w:rFonts w:ascii="Arial" w:hAnsi="Arial" w:cs="Arial"/>
          <w:color w:val="auto"/>
          <w:sz w:val="20"/>
        </w:rPr>
        <w:lastRenderedPageBreak/>
        <w:t>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3A125C86"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6361DF72" w14:textId="47A53B0B"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353BE1F2"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vyfakturovaných částek bude 30 kalendářních dnů ode dne doručení faktury – daňového dokladu na podatelnu sídla objednatele</w:t>
      </w:r>
      <w:r w:rsidRPr="009E07CA">
        <w:rPr>
          <w:rFonts w:ascii="Arial" w:hAnsi="Arial" w:cs="Arial"/>
          <w:color w:val="auto"/>
          <w:sz w:val="20"/>
        </w:rPr>
        <w:t>.</w:t>
      </w:r>
    </w:p>
    <w:p w14:paraId="75CAD688" w14:textId="3AA6C783"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Konečná faktura musí obsahovat zákonem a touto smlouvou předepsané údaje, jinak bud</w:t>
      </w:r>
      <w:r w:rsidR="009F3E32">
        <w:rPr>
          <w:rFonts w:ascii="Arial" w:hAnsi="Arial" w:cs="Arial"/>
          <w:color w:val="auto"/>
          <w:sz w:val="20"/>
        </w:rPr>
        <w:t>e</w:t>
      </w:r>
      <w:r w:rsidRPr="009E07CA">
        <w:rPr>
          <w:rFonts w:ascii="Arial" w:hAnsi="Arial" w:cs="Arial"/>
          <w:color w:val="auto"/>
          <w:sz w:val="20"/>
        </w:rPr>
        <w:t xml:space="preserve"> vrácen</w:t>
      </w:r>
      <w:r w:rsidR="009F3E32">
        <w:rPr>
          <w:rFonts w:ascii="Arial" w:hAnsi="Arial" w:cs="Arial"/>
          <w:color w:val="auto"/>
          <w:sz w:val="20"/>
        </w:rPr>
        <w:t>a</w:t>
      </w:r>
      <w:r w:rsidRPr="009E07CA">
        <w:rPr>
          <w:rFonts w:ascii="Arial" w:hAnsi="Arial" w:cs="Arial"/>
          <w:color w:val="auto"/>
          <w:sz w:val="20"/>
        </w:rPr>
        <w:t xml:space="preserve"> zhotoviteli. Právě tak budou vráceny dílčí faktury a/nebo konečná faktura, neobsahující soupis prací, potvrzených technickým dozorem </w:t>
      </w:r>
      <w:r w:rsidR="0046544D">
        <w:rPr>
          <w:rFonts w:ascii="Arial" w:hAnsi="Arial" w:cs="Arial"/>
          <w:color w:val="auto"/>
          <w:sz w:val="20"/>
        </w:rPr>
        <w:t>stavebníka</w:t>
      </w:r>
      <w:r w:rsidRPr="009E07CA">
        <w:rPr>
          <w:rFonts w:ascii="Arial" w:hAnsi="Arial" w:cs="Arial"/>
          <w:color w:val="auto"/>
          <w:sz w:val="20"/>
        </w:rPr>
        <w:t>. Dílčí faktura jakož i konečná faktura budou předány ve třech vyhotoveních a budou obsahovat tyto údaje a/nebo přílohy:</w:t>
      </w:r>
    </w:p>
    <w:p w14:paraId="4860405B"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lastRenderedPageBreak/>
        <w:t>označení díla s odkazem na příslušnou část smlouvy,</w:t>
      </w:r>
    </w:p>
    <w:p w14:paraId="56B51549"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TDS objednatele na soupisu provedených prací,</w:t>
      </w:r>
    </w:p>
    <w:p w14:paraId="69B1825E"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konstantní a variabilní symbol,</w:t>
      </w:r>
    </w:p>
    <w:p w14:paraId="59E34B41"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specifický symbol</w:t>
      </w:r>
    </w:p>
    <w:p w14:paraId="7FCAE728" w14:textId="43C22DFA"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 xml:space="preserve">protokol o odevzdání a převzetí díla  </w:t>
      </w:r>
    </w:p>
    <w:p w14:paraId="0B6A9894" w14:textId="12D31F91" w:rsidR="0015726E" w:rsidRPr="0040097E" w:rsidRDefault="0015726E" w:rsidP="00305F3F">
      <w:pPr>
        <w:pStyle w:val="Nadpis2"/>
        <w:keepNext w:val="0"/>
        <w:keepLines w:val="0"/>
        <w:numPr>
          <w:ilvl w:val="0"/>
          <w:numId w:val="122"/>
        </w:numPr>
        <w:spacing w:before="120" w:after="120" w:line="276" w:lineRule="auto"/>
        <w:rPr>
          <w:rFonts w:ascii="Arial" w:hAnsi="Arial" w:cs="Arial"/>
          <w:color w:val="auto"/>
        </w:rPr>
      </w:pPr>
      <w:r w:rsidRPr="0040097E">
        <w:rPr>
          <w:rFonts w:ascii="Arial" w:hAnsi="Arial" w:cs="Arial"/>
          <w:color w:val="auto"/>
          <w:sz w:val="20"/>
        </w:rPr>
        <w:t xml:space="preserve">číslo a název </w:t>
      </w:r>
      <w:r w:rsidR="0040097E">
        <w:rPr>
          <w:rFonts w:ascii="Arial" w:hAnsi="Arial" w:cs="Arial"/>
          <w:color w:val="auto"/>
          <w:sz w:val="20"/>
        </w:rPr>
        <w:t xml:space="preserve">příslušného </w:t>
      </w:r>
      <w:r w:rsidRPr="0040097E">
        <w:rPr>
          <w:rFonts w:ascii="Arial" w:hAnsi="Arial" w:cs="Arial"/>
          <w:color w:val="auto"/>
          <w:sz w:val="20"/>
        </w:rPr>
        <w:t>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tohoto článku mu na zaplacení ceny nevznikl nárok. Uplatněním tohoto postupu se objednatel nevzdává svého nároku na uplatnění případné náhrady škody nebo smluvních pokut, na které mu vznikl nebo v budoucnu vznikne nárok.</w:t>
      </w:r>
    </w:p>
    <w:p w14:paraId="1FAD9B9B" w14:textId="32C20C5F"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po dobu nejméně 10 let ode dne poslední platby za provedené práce a zároveň umožnit osobám oprávněným ke kontrole projektu, z něhož je zakázka hrazena, provést kontrolu těchto dokladů.</w:t>
      </w:r>
    </w:p>
    <w:p w14:paraId="2EB735C2" w14:textId="2A7F65D8" w:rsidR="00E53EF8"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p w14:paraId="1FB0AF7F" w14:textId="77777777" w:rsidR="00E63F57" w:rsidRPr="00D148B1" w:rsidRDefault="00E63F57" w:rsidP="00D148B1"/>
    <w:bookmarkEnd w:id="7"/>
    <w:p w14:paraId="0362E2AC" w14:textId="77777777" w:rsidR="00AE7702" w:rsidRPr="009E07CA" w:rsidRDefault="00AE7702" w:rsidP="00305F3F">
      <w:pPr>
        <w:pStyle w:val="Nadpis1"/>
        <w:keepNext w:val="0"/>
        <w:spacing w:before="240" w:after="240"/>
        <w:ind w:left="431" w:hanging="431"/>
        <w:rPr>
          <w:sz w:val="22"/>
        </w:rPr>
      </w:pPr>
      <w:r w:rsidRPr="009E07CA">
        <w:rPr>
          <w:sz w:val="22"/>
        </w:rPr>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5D0A0EBF" w:rsidR="00AE7702" w:rsidRPr="003D2CAF" w:rsidRDefault="00AE7702" w:rsidP="00305F3F">
      <w:pPr>
        <w:pStyle w:val="Nadpis2"/>
        <w:keepNext w:val="0"/>
        <w:keepLines w:val="0"/>
        <w:spacing w:before="240" w:after="240" w:line="276" w:lineRule="auto"/>
        <w:ind w:left="578" w:hanging="578"/>
        <w:rPr>
          <w:rFonts w:ascii="Arial" w:hAnsi="Arial" w:cs="Arial"/>
          <w:color w:val="auto"/>
        </w:rPr>
      </w:pPr>
      <w:r w:rsidRPr="003D2CAF">
        <w:rPr>
          <w:rFonts w:ascii="Arial" w:hAnsi="Arial" w:cs="Arial"/>
          <w:color w:val="auto"/>
          <w:sz w:val="20"/>
        </w:rPr>
        <w:t xml:space="preserve">Zhotovitel je povinen být po celou dobu provádění díla pojištěn proti škodám způsobeným jeho činností včetně možných škod způsobených pracovníky zhotovitele, a to ve výši odpovídající alespoň </w:t>
      </w:r>
      <w:r w:rsidR="0040097E" w:rsidRPr="00D148B1">
        <w:rPr>
          <w:rFonts w:ascii="Arial" w:hAnsi="Arial" w:cs="Arial"/>
          <w:b/>
          <w:color w:val="auto"/>
          <w:sz w:val="20"/>
        </w:rPr>
        <w:t>10</w:t>
      </w:r>
      <w:r w:rsidRPr="00D148B1">
        <w:rPr>
          <w:rFonts w:ascii="Arial" w:hAnsi="Arial" w:cs="Arial"/>
          <w:b/>
          <w:color w:val="auto"/>
          <w:sz w:val="20"/>
        </w:rPr>
        <w:t>.000.000 Kč.</w:t>
      </w:r>
      <w:r w:rsidRPr="00335DBF">
        <w:rPr>
          <w:rFonts w:ascii="Arial" w:hAnsi="Arial" w:cs="Arial"/>
          <w:color w:val="auto"/>
          <w:sz w:val="20"/>
        </w:rPr>
        <w:t xml:space="preserve"> </w:t>
      </w:r>
      <w:r w:rsidRPr="003D2CAF">
        <w:rPr>
          <w:rFonts w:ascii="Arial" w:hAnsi="Arial" w:cs="Arial"/>
          <w:color w:val="auto"/>
          <w:sz w:val="20"/>
        </w:rPr>
        <w:t>Zhotovitel je povinen udržovat sjednané pojištění v platnosti po celou dobu realizace díla. Zhotovitel uhradí objednateli případný rozdíl mezi částkou, na niž objednateli oprávněně vznikne nárok, a pojistným plněním vyplaceným pojišťovnou objednateli dle pojistné smlouvy.</w:t>
      </w:r>
    </w:p>
    <w:p w14:paraId="3AE54AEB"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Zajištění závazků za řádné dokončení díla</w:t>
      </w:r>
    </w:p>
    <w:p w14:paraId="0977FF81" w14:textId="70736B56"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poskytnout objednateli zajištění závazku za řádné dokončení díla ve sjednaném termínu formou zádržného. Objednatel je oprávněn zadržet zádržné ve výši maximálně 10 % </w:t>
      </w:r>
      <w:r w:rsidR="00811FEC">
        <w:rPr>
          <w:rFonts w:ascii="Arial" w:hAnsi="Arial" w:cs="Arial"/>
          <w:color w:val="auto"/>
          <w:sz w:val="20"/>
        </w:rPr>
        <w:t>ze sjednané ceny díla</w:t>
      </w:r>
      <w:r w:rsidRPr="009E07CA">
        <w:rPr>
          <w:rFonts w:ascii="Arial" w:hAnsi="Arial" w:cs="Arial"/>
          <w:color w:val="auto"/>
          <w:sz w:val="20"/>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a po předání kolaudačního souhlasu či pravomocného kolaudačního rozhodnutí příslušného stavebního úřadu, dle kterého je možné užívat dokončenou stavbu ve smyslu § 119 odst. 1 stavebního zákona. Zhotovitel je oprávněn nahradit zádržné bankovní zárukou.</w:t>
      </w:r>
      <w:r w:rsidR="00613960" w:rsidRPr="009E07CA">
        <w:rPr>
          <w:rFonts w:ascii="Arial" w:hAnsi="Arial" w:cs="Arial"/>
          <w:color w:val="auto"/>
          <w:sz w:val="20"/>
        </w:rPr>
        <w:t xml:space="preserve"> Zádržné lze uplatnit až po úhradě sjednané ceny snížené o zádržné.</w:t>
      </w:r>
    </w:p>
    <w:p w14:paraId="246D1D3D" w14:textId="77777777" w:rsidR="00335DBF" w:rsidRDefault="00335DBF" w:rsidP="00305F3F">
      <w:pPr>
        <w:pStyle w:val="Nadpis2"/>
        <w:keepNext w:val="0"/>
        <w:keepLines w:val="0"/>
        <w:numPr>
          <w:ilvl w:val="0"/>
          <w:numId w:val="0"/>
        </w:numPr>
        <w:spacing w:before="240" w:after="240" w:line="276" w:lineRule="auto"/>
        <w:ind w:left="578"/>
        <w:rPr>
          <w:rFonts w:ascii="Arial" w:hAnsi="Arial" w:cs="Arial"/>
          <w:b/>
          <w:color w:val="auto"/>
          <w:sz w:val="20"/>
        </w:rPr>
      </w:pPr>
    </w:p>
    <w:p w14:paraId="5B919B14" w14:textId="3EE2F8BC" w:rsidR="00AE7702" w:rsidRPr="00335DBF"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335DBF">
        <w:rPr>
          <w:rFonts w:ascii="Arial" w:hAnsi="Arial" w:cs="Arial"/>
          <w:b/>
          <w:color w:val="auto"/>
          <w:sz w:val="20"/>
        </w:rPr>
        <w:lastRenderedPageBreak/>
        <w:t xml:space="preserve">Zajištění závazků za řádné plnění záručních podmínek </w:t>
      </w:r>
    </w:p>
    <w:p w14:paraId="7BF73656" w14:textId="16E9AD78" w:rsidR="00AE7702" w:rsidRPr="00335DBF" w:rsidRDefault="00AE7702" w:rsidP="00305F3F">
      <w:pPr>
        <w:pStyle w:val="Nadpis2"/>
        <w:keepNext w:val="0"/>
        <w:keepLines w:val="0"/>
        <w:spacing w:before="240" w:after="240" w:line="276" w:lineRule="auto"/>
        <w:ind w:left="578" w:hanging="578"/>
        <w:rPr>
          <w:rFonts w:ascii="Arial" w:hAnsi="Arial" w:cs="Arial"/>
          <w:color w:val="auto"/>
        </w:rPr>
      </w:pPr>
      <w:r w:rsidRPr="00335DBF">
        <w:rPr>
          <w:rFonts w:ascii="Arial" w:hAnsi="Arial" w:cs="Arial"/>
          <w:color w:val="auto"/>
          <w:sz w:val="20"/>
        </w:rPr>
        <w:t>Zhotovitel je povinen poskytnout objednateli zajištění závazku za řádné plnění záručních podmínek formou zádržného. Výše požadovaného zajištění je 3 % ze sjednané ceny díla. Objednatel uhradí zadrženou část v termínu bezodkladně, nejpozději do 15 dnů, po uplynutí záruční doby. Zhotovitel je oprávněn nahradit zádržné bankovní zárukou.</w:t>
      </w:r>
    </w:p>
    <w:p w14:paraId="55EC8CE8"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Bankovní záruka</w:t>
      </w:r>
    </w:p>
    <w:p w14:paraId="6EE6904C"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E3AA2A8"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 ve vztahu k řádnému dokončení díla, nebo</w:t>
      </w:r>
    </w:p>
    <w:p w14:paraId="4A7EC200"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povinnosti vyplývající z odpovědnosti za vady díla a převzaté záruky za jakost, nebo</w:t>
      </w:r>
    </w:p>
    <w:p w14:paraId="7BE551F6"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 xml:space="preserve">zhotovitel neuhradí objednateli nebo třetí straně způsobenou újmu či smluvní pokutu nebo jiný peněžitý závazek, k němuž bude dle smlouvy povinen, nebo </w:t>
      </w:r>
    </w:p>
    <w:p w14:paraId="27865403"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byl zjištěn úpadek zhotovitele.</w:t>
      </w:r>
    </w:p>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Zápis z kontrolních dnů zajišťuje </w:t>
      </w:r>
      <w:r w:rsidR="005C4E03" w:rsidRPr="009E07CA">
        <w:rPr>
          <w:rFonts w:ascii="Arial" w:hAnsi="Arial" w:cs="Arial"/>
          <w:color w:val="auto"/>
          <w:sz w:val="20"/>
          <w:szCs w:val="20"/>
        </w:rPr>
        <w:t>TDS</w:t>
      </w:r>
      <w:r w:rsidRPr="009E07CA">
        <w:rPr>
          <w:rFonts w:ascii="Arial" w:hAnsi="Arial" w:cs="Arial"/>
          <w:color w:val="auto"/>
          <w:sz w:val="20"/>
          <w:szCs w:val="20"/>
        </w:rPr>
        <w:t>.</w:t>
      </w:r>
    </w:p>
    <w:p w14:paraId="3A30CAD4" w14:textId="576BC8F1" w:rsidR="00617DC5" w:rsidRPr="00335DBF" w:rsidRDefault="00617DC5" w:rsidP="00305F3F">
      <w:pPr>
        <w:pStyle w:val="Nadpis3"/>
        <w:keepNext w:val="0"/>
        <w:keepLines w:val="0"/>
        <w:spacing w:before="120" w:after="120"/>
        <w:ind w:left="1418" w:hanging="851"/>
        <w:rPr>
          <w:rFonts w:ascii="Arial" w:hAnsi="Arial" w:cs="Arial"/>
          <w:color w:val="auto"/>
          <w:sz w:val="20"/>
          <w:szCs w:val="20"/>
        </w:rPr>
      </w:pPr>
      <w:r w:rsidRPr="00335DBF">
        <w:rPr>
          <w:rFonts w:ascii="Arial" w:hAnsi="Arial" w:cs="Arial"/>
          <w:color w:val="auto"/>
          <w:sz w:val="20"/>
          <w:szCs w:val="20"/>
        </w:rPr>
        <w:t>Kontrolní dny budou svolávány min</w:t>
      </w:r>
      <w:r w:rsidR="005D0820" w:rsidRPr="00335DBF">
        <w:rPr>
          <w:rFonts w:ascii="Arial" w:hAnsi="Arial" w:cs="Arial"/>
          <w:color w:val="auto"/>
          <w:sz w:val="20"/>
          <w:szCs w:val="20"/>
        </w:rPr>
        <w:t>imálně</w:t>
      </w:r>
      <w:r w:rsidRPr="00335DBF">
        <w:rPr>
          <w:rFonts w:ascii="Arial" w:hAnsi="Arial" w:cs="Arial"/>
          <w:color w:val="auto"/>
          <w:sz w:val="20"/>
          <w:szCs w:val="20"/>
        </w:rPr>
        <w:t xml:space="preserve"> 1x za </w:t>
      </w:r>
      <w:r w:rsidR="00335DBF" w:rsidRPr="00D148B1">
        <w:rPr>
          <w:rFonts w:ascii="Arial" w:hAnsi="Arial" w:cs="Arial"/>
          <w:color w:val="auto"/>
          <w:sz w:val="20"/>
          <w:szCs w:val="20"/>
        </w:rPr>
        <w:t>14 dní – případně podle výzvy TDS</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Objednatel má právo svolávat i mimořádné kontrolní dny dle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3B0DEC72"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průběžně. Zjistí-li objednatel, že zhotovitel provádí dílo nekvalifikovanými pracovníky, </w:t>
      </w:r>
      <w:r w:rsidRPr="009E07CA">
        <w:rPr>
          <w:rFonts w:ascii="Arial" w:hAnsi="Arial" w:cs="Arial"/>
          <w:color w:val="auto"/>
          <w:sz w:val="20"/>
          <w:szCs w:val="20"/>
        </w:rPr>
        <w:br/>
        <w:t xml:space="preserve">v rozporu se svými povinnostmi a nedodržuje příslušná ustanovení smlouvy, a to i tak, že plnění provádí </w:t>
      </w:r>
      <w:r w:rsidRPr="00010B75">
        <w:rPr>
          <w:rFonts w:ascii="Arial" w:hAnsi="Arial" w:cs="Arial"/>
          <w:color w:val="auto"/>
          <w:sz w:val="20"/>
          <w:szCs w:val="20"/>
        </w:rPr>
        <w:t>způsobem, který vzbuzuje důvodnou obavu objednatele o řádné dokončení</w:t>
      </w:r>
      <w:r w:rsidR="00A50989" w:rsidRPr="00D148B1">
        <w:rPr>
          <w:rFonts w:ascii="Arial" w:hAnsi="Arial" w:cs="Arial"/>
          <w:color w:val="auto"/>
          <w:sz w:val="20"/>
          <w:szCs w:val="20"/>
        </w:rPr>
        <w:t xml:space="preserve"> </w:t>
      </w:r>
      <w:r w:rsidRPr="00010B75">
        <w:rPr>
          <w:rFonts w:ascii="Arial" w:hAnsi="Arial" w:cs="Arial"/>
          <w:color w:val="auto"/>
          <w:sz w:val="20"/>
          <w:szCs w:val="20"/>
        </w:rPr>
        <w:t>plnění</w:t>
      </w:r>
      <w:r w:rsidR="00A50989" w:rsidRPr="00010B75">
        <w:rPr>
          <w:rFonts w:ascii="Arial" w:hAnsi="Arial" w:cs="Arial"/>
          <w:color w:val="auto"/>
          <w:sz w:val="20"/>
          <w:szCs w:val="20"/>
        </w:rPr>
        <w:t xml:space="preserve"> </w:t>
      </w:r>
      <w:r w:rsidRPr="00010B75">
        <w:rPr>
          <w:rFonts w:ascii="Arial" w:hAnsi="Arial" w:cs="Arial"/>
          <w:color w:val="auto"/>
          <w:sz w:val="20"/>
          <w:szCs w:val="20"/>
        </w:rPr>
        <w:t>v termínech ve smlouvě dohodnutých, je objednatel oprávněn písemně s uvedením nedostatků</w:t>
      </w:r>
      <w:r w:rsidRPr="009E07CA">
        <w:rPr>
          <w:rFonts w:ascii="Arial" w:hAnsi="Arial" w:cs="Arial"/>
          <w:color w:val="auto"/>
          <w:sz w:val="20"/>
          <w:szCs w:val="20"/>
        </w:rPr>
        <w:t xml:space="preserve">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vykázal nekvalifikované </w:t>
      </w:r>
      <w:r w:rsidRPr="009E07CA">
        <w:rPr>
          <w:rFonts w:ascii="Arial" w:hAnsi="Arial" w:cs="Arial"/>
          <w:color w:val="auto"/>
          <w:sz w:val="20"/>
          <w:szCs w:val="20"/>
        </w:rPr>
        <w:lastRenderedPageBreak/>
        <w:t>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52FEE4E8" w14:textId="194DEB78"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011BC2E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118382E3"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010B75" w:rsidRDefault="008432B9" w:rsidP="00305F3F">
      <w:pPr>
        <w:pStyle w:val="Nadpis3"/>
        <w:keepNext w:val="0"/>
        <w:keepLines w:val="0"/>
        <w:spacing w:before="120" w:after="120"/>
        <w:ind w:left="1418" w:hanging="851"/>
        <w:rPr>
          <w:rFonts w:ascii="Arial" w:hAnsi="Arial" w:cs="Arial"/>
          <w:color w:val="auto"/>
          <w:sz w:val="20"/>
          <w:szCs w:val="20"/>
        </w:rPr>
      </w:pPr>
      <w:r w:rsidRPr="00010B75">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A50989" w:rsidRDefault="00400EF8" w:rsidP="00305F3F">
      <w:pPr>
        <w:pStyle w:val="Nadpis2"/>
        <w:keepNext w:val="0"/>
        <w:keepLines w:val="0"/>
        <w:spacing w:before="240" w:after="240" w:line="276" w:lineRule="auto"/>
        <w:ind w:left="578" w:hanging="578"/>
        <w:rPr>
          <w:rFonts w:ascii="Arial" w:hAnsi="Arial" w:cs="Arial"/>
          <w:b/>
          <w:color w:val="auto"/>
          <w:sz w:val="20"/>
        </w:rPr>
      </w:pPr>
      <w:r w:rsidRPr="00A50989">
        <w:rPr>
          <w:rFonts w:ascii="Arial" w:hAnsi="Arial" w:cs="Arial"/>
          <w:b/>
          <w:color w:val="auto"/>
          <w:sz w:val="20"/>
        </w:rPr>
        <w:t>Staveniště a jeho zařízení</w:t>
      </w:r>
    </w:p>
    <w:p w14:paraId="7AD1E451" w14:textId="01473795" w:rsidR="00516901" w:rsidRPr="00A50989" w:rsidRDefault="00516901" w:rsidP="00305F3F">
      <w:pPr>
        <w:pStyle w:val="Nadpis3"/>
        <w:keepNext w:val="0"/>
        <w:keepLines w:val="0"/>
        <w:spacing w:before="120" w:after="120"/>
        <w:ind w:left="1418" w:hanging="851"/>
        <w:rPr>
          <w:rFonts w:ascii="Arial" w:hAnsi="Arial" w:cs="Arial"/>
          <w:color w:val="auto"/>
          <w:sz w:val="20"/>
          <w:szCs w:val="20"/>
        </w:rPr>
      </w:pPr>
      <w:r w:rsidRPr="00A50989">
        <w:rPr>
          <w:rFonts w:ascii="Arial" w:hAnsi="Arial" w:cs="Arial"/>
          <w:color w:val="auto"/>
          <w:sz w:val="20"/>
          <w:szCs w:val="20"/>
        </w:rPr>
        <w:t xml:space="preserve">Objednatel se zavazuje předat zhotoviteli staveniště a zhotovitel se zavazuje jej převzít </w:t>
      </w:r>
      <w:r w:rsidRPr="00A50989">
        <w:rPr>
          <w:rFonts w:ascii="Arial" w:hAnsi="Arial" w:cs="Arial"/>
          <w:color w:val="auto"/>
          <w:sz w:val="20"/>
          <w:szCs w:val="20"/>
        </w:rPr>
        <w:br/>
        <w:t xml:space="preserve">s příslušnou dokumentací do </w:t>
      </w:r>
      <w:r w:rsidR="00961106" w:rsidRPr="00A50989">
        <w:rPr>
          <w:rFonts w:ascii="Arial" w:hAnsi="Arial" w:cs="Arial"/>
          <w:color w:val="auto"/>
          <w:sz w:val="20"/>
          <w:szCs w:val="20"/>
        </w:rPr>
        <w:t>5</w:t>
      </w:r>
      <w:r w:rsidRPr="00A50989">
        <w:rPr>
          <w:rFonts w:ascii="Arial" w:hAnsi="Arial" w:cs="Arial"/>
          <w:color w:val="auto"/>
          <w:sz w:val="20"/>
          <w:szCs w:val="20"/>
        </w:rPr>
        <w:t xml:space="preserve"> pracovních dnů od výzvy dle čl</w:t>
      </w:r>
      <w:r w:rsidR="000B31BC" w:rsidRPr="00A50989">
        <w:rPr>
          <w:rFonts w:ascii="Arial" w:hAnsi="Arial" w:cs="Arial"/>
          <w:color w:val="auto"/>
          <w:sz w:val="20"/>
          <w:szCs w:val="20"/>
        </w:rPr>
        <w:t>ánku</w:t>
      </w:r>
      <w:r w:rsidRPr="00A50989">
        <w:rPr>
          <w:rFonts w:ascii="Arial" w:hAnsi="Arial" w:cs="Arial"/>
          <w:color w:val="auto"/>
          <w:sz w:val="20"/>
          <w:szCs w:val="20"/>
        </w:rPr>
        <w:t xml:space="preserve"> této smlouvy, o čemž bude sepsán Předávací protokol, ve kterém bude vymezen rozsah práv a povinností zhotovitele, podmínky užívání staveniště a práva třetích osob k zájmovému území a který se stane přílohou této smlouvy.  </w:t>
      </w:r>
    </w:p>
    <w:p w14:paraId="4721FB6C" w14:textId="7FA627AB" w:rsidR="00516901" w:rsidRPr="00010B75" w:rsidRDefault="00516901" w:rsidP="00305F3F">
      <w:pPr>
        <w:pStyle w:val="Nadpis3"/>
        <w:keepNext w:val="0"/>
        <w:keepLines w:val="0"/>
        <w:spacing w:before="120" w:after="120"/>
        <w:ind w:left="1418" w:hanging="851"/>
        <w:rPr>
          <w:rFonts w:ascii="Arial" w:hAnsi="Arial" w:cs="Arial"/>
          <w:color w:val="auto"/>
          <w:sz w:val="20"/>
          <w:szCs w:val="20"/>
        </w:rPr>
      </w:pPr>
      <w:r w:rsidRPr="00A50989">
        <w:rPr>
          <w:rFonts w:ascii="Arial" w:hAnsi="Arial" w:cs="Arial"/>
          <w:color w:val="auto"/>
          <w:sz w:val="20"/>
          <w:szCs w:val="20"/>
        </w:rPr>
        <w:t>Náklady na zřízení staveništních přípojek vody</w:t>
      </w:r>
      <w:r w:rsidR="00A50989">
        <w:rPr>
          <w:rFonts w:ascii="Arial" w:hAnsi="Arial" w:cs="Arial"/>
          <w:color w:val="auto"/>
          <w:sz w:val="20"/>
          <w:szCs w:val="20"/>
        </w:rPr>
        <w:t xml:space="preserve">, </w:t>
      </w:r>
      <w:r w:rsidRPr="00010B75">
        <w:rPr>
          <w:rFonts w:ascii="Arial" w:hAnsi="Arial" w:cs="Arial"/>
          <w:color w:val="auto"/>
          <w:sz w:val="20"/>
          <w:szCs w:val="20"/>
        </w:rPr>
        <w:t>elektrické energie a tepla i samotnou úhradu těchto energií</w:t>
      </w:r>
      <w:r w:rsidR="00A50989">
        <w:rPr>
          <w:rFonts w:ascii="Arial" w:hAnsi="Arial" w:cs="Arial"/>
          <w:color w:val="auto"/>
          <w:sz w:val="20"/>
          <w:szCs w:val="20"/>
        </w:rPr>
        <w:t>, jsou-li pro realizaci nezbytné</w:t>
      </w:r>
      <w:r w:rsidR="00A50989" w:rsidRPr="00BB0EEE">
        <w:rPr>
          <w:rFonts w:ascii="Arial" w:hAnsi="Arial" w:cs="Arial"/>
          <w:color w:val="auto"/>
          <w:sz w:val="20"/>
          <w:szCs w:val="20"/>
        </w:rPr>
        <w:t xml:space="preserve">, </w:t>
      </w:r>
      <w:r w:rsidRPr="00010B75">
        <w:rPr>
          <w:rFonts w:ascii="Arial" w:hAnsi="Arial" w:cs="Arial"/>
          <w:color w:val="auto"/>
          <w:sz w:val="20"/>
          <w:szCs w:val="20"/>
        </w:rPr>
        <w:t xml:space="preserve">hradí zhotovitel. </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E91E7B0" w14:textId="59406EFE"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byly vybaveny ochrannými pracovními pomůckami. </w:t>
      </w:r>
    </w:p>
    <w:p w14:paraId="42E1C128"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787680" w14:textId="6D500C41"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E07CA">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DA05DA" w:rsidRDefault="0013359E" w:rsidP="00305F3F">
      <w:pPr>
        <w:pStyle w:val="Nadpis3"/>
        <w:keepNext w:val="0"/>
        <w:keepLines w:val="0"/>
        <w:spacing w:before="120" w:after="120"/>
        <w:ind w:left="1418" w:hanging="851"/>
        <w:rPr>
          <w:rFonts w:ascii="Arial" w:hAnsi="Arial" w:cs="Arial"/>
          <w:color w:val="auto"/>
          <w:sz w:val="20"/>
          <w:szCs w:val="20"/>
        </w:rPr>
      </w:pPr>
      <w:r w:rsidRPr="00DA05D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32B9407C"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w:t>
      </w:r>
      <w:r w:rsidR="006815AA" w:rsidRPr="009E07CA">
        <w:rPr>
          <w:rFonts w:ascii="Arial" w:hAnsi="Arial" w:cs="Arial"/>
          <w:color w:val="auto"/>
          <w:sz w:val="20"/>
          <w:szCs w:val="20"/>
        </w:rPr>
        <w:lastRenderedPageBreak/>
        <w:t>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w:t>
      </w:r>
      <w:r w:rsidRPr="00DA05DA">
        <w:rPr>
          <w:rFonts w:ascii="Arial" w:hAnsi="Arial" w:cs="Arial"/>
          <w:color w:val="auto"/>
          <w:sz w:val="20"/>
          <w:szCs w:val="20"/>
        </w:rPr>
        <w:t>přílohu této smlouvy. Harmonogram obsahuje dobu plnění předmětu smlouvy v týdnech (</w:t>
      </w:r>
      <w:r w:rsidRPr="009E07CA">
        <w:rPr>
          <w:rFonts w:ascii="Arial" w:hAnsi="Arial" w:cs="Arial"/>
          <w:color w:val="auto"/>
          <w:sz w:val="20"/>
          <w:szCs w:val="20"/>
        </w:rPr>
        <w:t xml:space="preserve">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lhůtu pro odstranění zařízení staveniště a vyklizení staveniště</w:t>
      </w:r>
      <w:r w:rsidR="00E71173" w:rsidRPr="009E07CA">
        <w:rPr>
          <w:rFonts w:ascii="Arial" w:hAnsi="Arial" w:cs="Arial"/>
          <w:color w:val="auto"/>
          <w:sz w:val="20"/>
          <w:szCs w:val="20"/>
        </w:rPr>
        <w:t xml:space="preserve">, lhůtu pro zajištění kolaudačního souhlasu či kolaudačního </w:t>
      </w:r>
      <w:r w:rsidR="0063046D" w:rsidRPr="009E07CA">
        <w:rPr>
          <w:rFonts w:ascii="Arial" w:hAnsi="Arial" w:cs="Arial"/>
          <w:color w:val="auto"/>
          <w:sz w:val="20"/>
          <w:szCs w:val="20"/>
        </w:rPr>
        <w:t>rozhodnutí</w:t>
      </w:r>
      <w:r w:rsidRPr="009E07CA">
        <w:rPr>
          <w:rFonts w:ascii="Arial" w:hAnsi="Arial" w:cs="Arial"/>
          <w:color w:val="auto"/>
          <w:sz w:val="20"/>
          <w:szCs w:val="20"/>
        </w:rPr>
        <w:t xml:space="preserve">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3F26B166" w14:textId="77777777" w:rsidR="00287F8E" w:rsidRPr="00D148B1"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r w:rsidR="00287F8E">
        <w:rPr>
          <w:rFonts w:ascii="Arial" w:hAnsi="Arial" w:cs="Arial"/>
          <w:color w:val="auto"/>
          <w:sz w:val="20"/>
        </w:rPr>
        <w:t xml:space="preserve"> </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Předání a převzetí díla – stavby</w:t>
      </w:r>
    </w:p>
    <w:p w14:paraId="598FF68D" w14:textId="24070E8D"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8"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8"/>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 případně autorský dozor projektanta. Zhotovitel zajistí účast u přejímacího řízení těch poddodavatelů, jejichž účast je k řádnému předání a převzetí díla</w:t>
      </w:r>
      <w:r w:rsidR="00C061BB" w:rsidRPr="009E07CA">
        <w:rPr>
          <w:rFonts w:ascii="Arial" w:hAnsi="Arial" w:cs="Arial"/>
          <w:color w:val="auto"/>
          <w:sz w:val="20"/>
          <w:szCs w:val="20"/>
        </w:rPr>
        <w:t xml:space="preserve"> (stavby)</w:t>
      </w:r>
      <w:r w:rsidRPr="009E07CA">
        <w:rPr>
          <w:rFonts w:ascii="Arial" w:hAnsi="Arial" w:cs="Arial"/>
          <w:color w:val="auto"/>
          <w:sz w:val="20"/>
          <w:szCs w:val="20"/>
        </w:rPr>
        <w:t xml:space="preserve"> nutná. Přejímací řízení bude probíhat dle dohodnutého harmonogramu přejímek. Přejímací řízení bude zahájeno v den určený ve výzvě zhotovitele.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lastRenderedPageBreak/>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 xml:space="preserve">v listinné podobě v počtu 2 ks a v datové podobě (ve formátu *pdf a *dwg nebo jiném přepisovatelném formátu) na datovém nosiči </w:t>
      </w:r>
      <w:r w:rsidR="005A2E9B">
        <w:rPr>
          <w:rFonts w:ascii="Arial" w:hAnsi="Arial" w:cs="Arial"/>
          <w:color w:val="auto"/>
          <w:sz w:val="20"/>
          <w:szCs w:val="20"/>
        </w:rPr>
        <w:t xml:space="preserve">(USB flash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nemají vliv na správnou 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nebo jeho část převzít, opakuje se přejímací řízení v nezbytně nutném rozsahu. V takovém případě je 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lastRenderedPageBreak/>
        <w:t>na částech či součástech díla, které jsou na staveništi uskladněny,</w:t>
      </w:r>
    </w:p>
    <w:p w14:paraId="54FE3760" w14:textId="505F351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D148B1" w:rsidRDefault="00957B7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Předání a převzetí staveniště nemá vliv na odpovědnost za škodu podle obecně závazných předpisů, jakož i škodu způsobenou vadným provedením díla nebo jiným porušením závazku </w:t>
      </w:r>
      <w:r w:rsidRPr="009667F0">
        <w:rPr>
          <w:rFonts w:ascii="Arial" w:hAnsi="Arial" w:cs="Arial"/>
          <w:color w:val="auto"/>
          <w:sz w:val="20"/>
        </w:rPr>
        <w:t>zhotovitele.</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 xml:space="preserve">Kategorie vady „havárie“, vady zabraňující provozu díla. Tento stav může ohrozit běžný provoz objednatele a nelze jej dočasně řešit jiným opatřením. Neprodleně, nejpozději do 6 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od nahlášení havárie) s ohledem na její povahu a dopad na činnost objednatele, pokud se smluvní strany nedohodnou jinak. </w:t>
      </w:r>
    </w:p>
    <w:p w14:paraId="3AFA8745"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w:t>
      </w:r>
      <w:r w:rsidRPr="009E07CA">
        <w:rPr>
          <w:rFonts w:ascii="Arial" w:hAnsi="Arial" w:cs="Arial"/>
          <w:color w:val="auto"/>
          <w:sz w:val="20"/>
        </w:rPr>
        <w:lastRenderedPageBreak/>
        <w:t xml:space="preserve">objednatel právo od volby opravy, coby způsobu odstranění vady odstoupit a požadovat přiměřenou slevu ze sjednané ceny. </w:t>
      </w:r>
    </w:p>
    <w:p w14:paraId="68E41A95" w14:textId="77777777" w:rsidR="002E63BB" w:rsidRPr="00D148B1"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Zařazení vady do jednotlivých kategorií určuje objednatel. Pro účely smlouvy je pro pracovní dny stanovena pracovní doba od 8:00 do 17:00 hodin (pondělí až neděle).</w:t>
      </w:r>
    </w:p>
    <w:p w14:paraId="1FE2B1E5" w14:textId="76C5E5A6" w:rsidR="002E63BB" w:rsidRPr="00D148B1" w:rsidRDefault="002E63BB" w:rsidP="00D148B1">
      <w:pPr>
        <w:pStyle w:val="Nadpis2"/>
        <w:keepNext w:val="0"/>
        <w:keepLines w:val="0"/>
        <w:spacing w:before="240" w:after="240" w:line="276" w:lineRule="auto"/>
        <w:ind w:left="578" w:hanging="578"/>
        <w:rPr>
          <w:rFonts w:ascii="Arial" w:hAnsi="Arial" w:cs="Arial"/>
          <w:color w:val="auto"/>
          <w:sz w:val="20"/>
        </w:rPr>
      </w:pPr>
      <w:r w:rsidRPr="00D148B1">
        <w:rPr>
          <w:rFonts w:ascii="Arial" w:hAnsi="Arial" w:cs="Arial"/>
          <w:color w:val="auto"/>
          <w:sz w:val="20"/>
        </w:rPr>
        <w:t>Veškeré požadavky na odstranění vad uplatňují kontaktní osoby objednatele</w:t>
      </w:r>
      <w:r w:rsidR="007D278E" w:rsidRPr="00D148B1">
        <w:rPr>
          <w:rFonts w:ascii="Arial" w:hAnsi="Arial" w:cs="Arial"/>
          <w:color w:val="auto"/>
          <w:sz w:val="20"/>
        </w:rPr>
        <w:t xml:space="preserve"> na e</w:t>
      </w:r>
      <w:r w:rsidRPr="00D148B1">
        <w:rPr>
          <w:rFonts w:ascii="Arial" w:hAnsi="Arial" w:cs="Arial"/>
          <w:color w:val="auto"/>
          <w:sz w:val="20"/>
        </w:rPr>
        <w:t xml:space="preserve">-mailové adrese: </w:t>
      </w:r>
      <w:r w:rsidR="007D278E" w:rsidRPr="00D148B1">
        <w:rPr>
          <w:rFonts w:ascii="Arial" w:hAnsi="Arial" w:cs="Arial"/>
          <w:color w:val="auto"/>
          <w:sz w:val="20"/>
          <w:highlight w:val="yellow"/>
        </w:rPr>
        <w:t>[</w:t>
      </w:r>
      <w:r w:rsidR="007D278E">
        <w:rPr>
          <w:rFonts w:ascii="Arial" w:hAnsi="Arial" w:cs="Arial"/>
          <w:color w:val="auto"/>
          <w:sz w:val="20"/>
          <w:highlight w:val="yellow"/>
        </w:rPr>
        <w:t>bude doplněno před uzavřením smlouvy</w:t>
      </w:r>
      <w:r w:rsidR="007D278E" w:rsidRPr="00D148B1">
        <w:rPr>
          <w:rFonts w:ascii="Arial" w:hAnsi="Arial" w:cs="Arial"/>
          <w:color w:val="auto"/>
          <w:sz w:val="20"/>
          <w:highlight w:val="yellow"/>
        </w:rPr>
        <w:t>]</w:t>
      </w:r>
      <w:r w:rsidR="007D278E">
        <w:rPr>
          <w:rFonts w:ascii="Arial" w:hAnsi="Arial" w:cs="Arial"/>
          <w:color w:val="auto"/>
          <w:sz w:val="20"/>
        </w:rPr>
        <w:t>.</w:t>
      </w:r>
    </w:p>
    <w:p w14:paraId="6EEF2B94" w14:textId="29DB0D8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9E07CA">
        <w:rPr>
          <w:rFonts w:ascii="Arial" w:hAnsi="Arial" w:cs="Arial"/>
          <w:color w:val="auto"/>
          <w:sz w:val="20"/>
        </w:rPr>
        <w:t>faktury – daňového</w:t>
      </w:r>
      <w:r w:rsidRPr="009E07CA">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1C6A9F00" w:rsidR="002E63BB"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1628A7B" w14:textId="77777777" w:rsidR="009667F0" w:rsidRPr="00D148B1" w:rsidRDefault="009667F0" w:rsidP="00D148B1"/>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D148B1" w:rsidRDefault="00A65297" w:rsidP="00305F3F">
      <w:pPr>
        <w:pStyle w:val="Nadpis2"/>
        <w:keepNext w:val="0"/>
        <w:keepLines w:val="0"/>
        <w:numPr>
          <w:ilvl w:val="0"/>
          <w:numId w:val="0"/>
        </w:numPr>
        <w:spacing w:before="240" w:after="240" w:line="276" w:lineRule="auto"/>
        <w:ind w:left="578"/>
        <w:rPr>
          <w:rFonts w:ascii="Arial" w:hAnsi="Arial" w:cs="Arial"/>
          <w:color w:val="auto"/>
          <w:sz w:val="20"/>
        </w:rPr>
      </w:pPr>
      <w:r w:rsidRPr="009E07CA">
        <w:rPr>
          <w:rFonts w:ascii="Arial" w:hAnsi="Arial" w:cs="Arial"/>
          <w:color w:val="auto"/>
          <w:sz w:val="20"/>
        </w:rPr>
        <w:t>Smluvní strany jsou mimo pokuty upravené v jiných částech smlouvy oprávněny požadovat následující smluvní pokuty:</w:t>
      </w:r>
    </w:p>
    <w:p w14:paraId="7982A681" w14:textId="4C35C9C0" w:rsidR="00A65297" w:rsidRPr="00D148B1" w:rsidRDefault="00A65297" w:rsidP="00A50989">
      <w:pPr>
        <w:pStyle w:val="Nadpis2"/>
        <w:rPr>
          <w:rFonts w:ascii="Arial" w:hAnsi="Arial" w:cs="Arial"/>
          <w:color w:val="auto"/>
          <w:sz w:val="20"/>
        </w:rPr>
      </w:pPr>
      <w:r w:rsidRPr="00D148B1">
        <w:rPr>
          <w:rFonts w:ascii="Arial" w:hAnsi="Arial" w:cs="Arial"/>
          <w:color w:val="auto"/>
          <w:sz w:val="20"/>
        </w:rPr>
        <w:t xml:space="preserve">Smluvní pokuta pro případ prodlení zhotovitele oproti termínům uvedeným v článku 6 této smlouvy </w:t>
      </w:r>
      <w:r w:rsidR="00470B01" w:rsidRPr="00D148B1">
        <w:rPr>
          <w:rFonts w:ascii="Arial" w:hAnsi="Arial" w:cs="Arial"/>
          <w:color w:val="auto"/>
          <w:sz w:val="20"/>
        </w:rPr>
        <w:t xml:space="preserve">činí </w:t>
      </w:r>
      <w:r w:rsidR="00A50989" w:rsidRPr="00A50989">
        <w:rPr>
          <w:rFonts w:ascii="Arial" w:hAnsi="Arial" w:cs="Arial"/>
          <w:color w:val="auto"/>
          <w:sz w:val="20"/>
        </w:rPr>
        <w:t>0,2 % ze sjednané ceny díla včetně DPH</w:t>
      </w:r>
      <w:r w:rsidR="00A50989">
        <w:rPr>
          <w:rFonts w:ascii="Arial" w:hAnsi="Arial" w:cs="Arial"/>
          <w:color w:val="auto"/>
          <w:sz w:val="20"/>
        </w:rPr>
        <w:t xml:space="preserve"> </w:t>
      </w:r>
      <w:r w:rsidRPr="00D148B1">
        <w:rPr>
          <w:rFonts w:ascii="Arial" w:hAnsi="Arial" w:cs="Arial"/>
          <w:color w:val="auto"/>
          <w:sz w:val="20"/>
        </w:rPr>
        <w:t xml:space="preserve">za každý i jen započatý den prodlení, a to až do data skutečného řádného ukončení </w:t>
      </w:r>
      <w:r w:rsidR="00470B01" w:rsidRPr="00D148B1">
        <w:rPr>
          <w:rFonts w:ascii="Arial" w:hAnsi="Arial" w:cs="Arial"/>
          <w:color w:val="auto"/>
          <w:sz w:val="20"/>
        </w:rPr>
        <w:t>příslušné části díla.</w:t>
      </w:r>
      <w:r w:rsidRPr="00D148B1">
        <w:rPr>
          <w:rFonts w:ascii="Arial" w:hAnsi="Arial" w:cs="Arial"/>
          <w:color w:val="auto"/>
          <w:sz w:val="20"/>
        </w:rPr>
        <w:t xml:space="preserve"> </w:t>
      </w:r>
      <w:r w:rsidR="00A50989">
        <w:rPr>
          <w:rFonts w:ascii="Arial" w:hAnsi="Arial" w:cs="Arial"/>
          <w:color w:val="auto"/>
          <w:sz w:val="20"/>
        </w:rPr>
        <w:t>V případě osazení vzorového okna se pokuta uplatní pouze v případě, že nedojde ke stanovení přiměřené lhůty pro odstranění vady nebo vada není v této lhůtě odstraněna.</w:t>
      </w:r>
    </w:p>
    <w:p w14:paraId="243AA2C5" w14:textId="4689AF27" w:rsidR="00A65297" w:rsidRPr="009E07CA" w:rsidRDefault="00A65297"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je 15.000 Kč za každý i započatý den prodlení.</w:t>
      </w:r>
    </w:p>
    <w:p w14:paraId="78831570" w14:textId="158D23D2"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Smluvní pokuta za každý jednotlivý případ porušení předpisů BOZP nebo provozního řádu stavby pracovníkem zhotovitele (např. nepoužívání předepsaných ochranný prostředků apod.) a/nebo nesplnění pokynu koordinátora BOZP činí 10.000 Kč.</w:t>
      </w:r>
    </w:p>
    <w:p w14:paraId="57DA5A87"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zákazu kouření a požívání alkoholických nápojů nebo jiných omamných a psychotropních látek na stavbě činí 10.000 Kč.</w:t>
      </w:r>
    </w:p>
    <w:p w14:paraId="6ECFDC29" w14:textId="270D72BF"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sidR="00232AB7" w:rsidRPr="009E07CA">
        <w:rPr>
          <w:rFonts w:ascii="Arial" w:hAnsi="Arial" w:cs="Arial"/>
          <w:color w:val="auto"/>
          <w:sz w:val="20"/>
        </w:rPr>
        <w:t>1</w:t>
      </w:r>
      <w:bookmarkStart w:id="9" w:name="_GoBack"/>
      <w:bookmarkEnd w:id="9"/>
      <w:r w:rsidRPr="009E07CA">
        <w:rPr>
          <w:rFonts w:ascii="Arial" w:hAnsi="Arial" w:cs="Arial"/>
          <w:color w:val="auto"/>
          <w:sz w:val="20"/>
        </w:rPr>
        <w:t>.000 Kč za každý den prodlení a každou vadu až do doby jejího odstranění.</w:t>
      </w:r>
    </w:p>
    <w:p w14:paraId="373DF90C"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5F88076A"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00916758" w14:textId="3644864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dle čl. </w:t>
      </w:r>
      <w:r w:rsidR="00232AB7" w:rsidRPr="009E07CA">
        <w:rPr>
          <w:rFonts w:ascii="Arial" w:hAnsi="Arial" w:cs="Arial"/>
          <w:color w:val="auto"/>
          <w:sz w:val="20"/>
        </w:rPr>
        <w:t>10</w:t>
      </w:r>
      <w:r w:rsidR="00F81108" w:rsidRPr="009E07CA">
        <w:rPr>
          <w:rFonts w:ascii="Arial" w:hAnsi="Arial" w:cs="Arial"/>
          <w:color w:val="auto"/>
          <w:sz w:val="20"/>
        </w:rPr>
        <w:t xml:space="preserve">.3.1 </w:t>
      </w:r>
      <w:r w:rsidRPr="009E07CA">
        <w:rPr>
          <w:rFonts w:ascii="Arial" w:hAnsi="Arial" w:cs="Arial"/>
          <w:color w:val="auto"/>
          <w:sz w:val="20"/>
        </w:rPr>
        <w:t>této smlouvy je stanovena ve výši 100.000 Kč při porušení kteréhokoliv závazku vyplývajícího z tohoto ustanovení smlouvy.</w:t>
      </w:r>
    </w:p>
    <w:p w14:paraId="65365BC8" w14:textId="44EF041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716BE610" w14:textId="4A32CBE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5365FA62"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Úroky z prodlení pro případ prodlení objednatele s úhradou oprávněných faktur o více než 30 dní činí 0,015 % z dlužné částky za každý den prodlení.</w:t>
      </w:r>
    </w:p>
    <w:p w14:paraId="0A436423" w14:textId="14BB8AD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porušení povinnosti zhotovitele předložit účinnou pojistnou smlouvu a udržovat ji v platnosti této smlouvy se sjednává ve výši 10.000 Kč za každý i jen započatý den prodlení.</w:t>
      </w:r>
    </w:p>
    <w:p w14:paraId="566540B8" w14:textId="2B79E61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zhotovitel nevyklidí staveniště k datu předání a převzetí díla řádně a včas, vyjma dohodnuté části staveniště nezbytně nutné k odstranění případných vad a nedodělků, zaplatí objednateli smluvní pokutu ve výši 40.000 Kč za každý i jen započatý den nevyklizení staveniště.</w:t>
      </w:r>
    </w:p>
    <w:p w14:paraId="0570C0EB"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51A5A454"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5A9E03C1"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B02E9C3" w14:textId="1740526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w:t>
      </w:r>
      <w:r w:rsidR="00E40C16" w:rsidRPr="009E07CA">
        <w:rPr>
          <w:rFonts w:ascii="Arial" w:hAnsi="Arial" w:cs="Arial"/>
          <w:color w:val="auto"/>
          <w:sz w:val="20"/>
        </w:rPr>
        <w:t xml:space="preserve">náhradu škody lze požadovat </w:t>
      </w:r>
      <w:r w:rsidRPr="009E07CA">
        <w:rPr>
          <w:rFonts w:ascii="Arial" w:hAnsi="Arial" w:cs="Arial"/>
          <w:color w:val="auto"/>
          <w:sz w:val="20"/>
        </w:rPr>
        <w:t>navíc ke smluvní pokutě).</w:t>
      </w:r>
    </w:p>
    <w:p w14:paraId="50441864" w14:textId="77777777" w:rsidR="00BF7262" w:rsidRPr="009E07CA" w:rsidRDefault="00BF726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lastRenderedPageBreak/>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je bez dalšího oprávněn odstoupit od smlouvy či její části v případě níže uvedeného porušení smlouvy zhotovitelem:</w:t>
      </w:r>
    </w:p>
    <w:p w14:paraId="6AB5FCE5" w14:textId="77777777" w:rsidR="006C3600" w:rsidRDefault="006C3600" w:rsidP="00305F3F">
      <w:pPr>
        <w:pStyle w:val="Nadpis2"/>
        <w:keepNext w:val="0"/>
        <w:keepLines w:val="0"/>
        <w:numPr>
          <w:ilvl w:val="0"/>
          <w:numId w:val="184"/>
        </w:numPr>
        <w:spacing w:before="120" w:after="120" w:line="276" w:lineRule="auto"/>
        <w:rPr>
          <w:rFonts w:ascii="Arial" w:hAnsi="Arial" w:cs="Arial"/>
          <w:color w:val="auto"/>
          <w:sz w:val="20"/>
        </w:rPr>
      </w:pPr>
      <w:r w:rsidRPr="009E07CA">
        <w:rPr>
          <w:rFonts w:ascii="Arial" w:hAnsi="Arial" w:cs="Arial"/>
          <w:color w:val="auto"/>
          <w:sz w:val="20"/>
        </w:rPr>
        <w:t>prodlení s předáním díla nebo event. jeho části delším 30 dnů oproti termínům uvedeným v této smlouvě;</w:t>
      </w:r>
    </w:p>
    <w:p w14:paraId="656E0104" w14:textId="78401D94" w:rsidR="00A50989" w:rsidRPr="00D148B1" w:rsidRDefault="00010B75" w:rsidP="00010B75">
      <w:pPr>
        <w:pStyle w:val="Nadpis2"/>
        <w:keepNext w:val="0"/>
        <w:keepLines w:val="0"/>
        <w:numPr>
          <w:ilvl w:val="0"/>
          <w:numId w:val="184"/>
        </w:numPr>
        <w:spacing w:before="120" w:after="120" w:line="276" w:lineRule="auto"/>
        <w:rPr>
          <w:rFonts w:ascii="Arial" w:hAnsi="Arial" w:cs="Arial"/>
          <w:color w:val="auto"/>
          <w:sz w:val="20"/>
        </w:rPr>
      </w:pPr>
      <w:r w:rsidRPr="00D148B1">
        <w:rPr>
          <w:rFonts w:ascii="Arial" w:hAnsi="Arial" w:cs="Arial"/>
          <w:color w:val="auto"/>
          <w:sz w:val="20"/>
        </w:rPr>
        <w:t>n</w:t>
      </w:r>
      <w:r w:rsidR="00A50989" w:rsidRPr="00D148B1">
        <w:rPr>
          <w:rFonts w:ascii="Arial" w:hAnsi="Arial" w:cs="Arial"/>
          <w:color w:val="auto"/>
          <w:sz w:val="20"/>
        </w:rPr>
        <w:t>edojde-li ke schválení vzorového okna nejpozději do 90 dnů od konce termínu pro jeho první osazení</w:t>
      </w:r>
      <w:r>
        <w:rPr>
          <w:rFonts w:ascii="Arial" w:hAnsi="Arial" w:cs="Arial"/>
          <w:color w:val="auto"/>
          <w:sz w:val="20"/>
        </w:rPr>
        <w:t>;</w:t>
      </w:r>
      <w:r w:rsidR="00A50989">
        <w:rPr>
          <w:rFonts w:ascii="Arial" w:hAnsi="Arial" w:cs="Arial"/>
          <w:color w:val="auto"/>
          <w:sz w:val="20"/>
        </w:rPr>
        <w:t xml:space="preserve"> </w:t>
      </w:r>
      <w:r w:rsidR="00A50989" w:rsidRPr="00D148B1">
        <w:rPr>
          <w:rFonts w:ascii="Arial" w:hAnsi="Arial" w:cs="Arial"/>
          <w:color w:val="auto"/>
          <w:sz w:val="20"/>
        </w:rPr>
        <w:t xml:space="preserve"> </w:t>
      </w:r>
    </w:p>
    <w:p w14:paraId="62B3DE4B" w14:textId="38DD93D8"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7228E8DC" w14:textId="33314CB1"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nepředložení pojistné smlouvy;</w:t>
      </w:r>
    </w:p>
    <w:p w14:paraId="267A3902"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w:t>
      </w:r>
      <w:r w:rsidRPr="009E07CA">
        <w:rPr>
          <w:rFonts w:ascii="Arial" w:hAnsi="Arial" w:cs="Arial"/>
          <w:color w:val="auto"/>
          <w:sz w:val="20"/>
        </w:rPr>
        <w:lastRenderedPageBreak/>
        <w:t>staveniště ani nepřevzetí díla dle tohoto odst. smlouvy nemá vliv na vlastnictví díla objednatelem či právo objednatele zadat dokončení díla jinému zhotoviteli.</w:t>
      </w:r>
    </w:p>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281B98F4"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projektanta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uhradí objednateli případný rozdíl mezi částkou, na niž objednateli oprávněně vznikne nárok, a pojistným plněním vyplaceným pojišťovnou objednateli dle pojistné smlouvy.</w:t>
      </w:r>
    </w:p>
    <w:p w14:paraId="550EAAB1"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žádost objednatele zajistí zhotovitel změnu pojistné smlouvy v tom smyslu, že případné plnění při pojistné události, z níž vznikne škoda objednateli, bude vinkulováno ve prospěch banky či jiného subjektu, financujícího výstavbu předmětu plnění.</w:t>
      </w:r>
    </w:p>
    <w:p w14:paraId="2EB7303A"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uchovávat veškeré doklady související s realizací díla a jeho financováním (způsobem dle zákona 563/1991 Sb., o účetnictví v účinném znění) včetně účetních dokladů </w:t>
      </w:r>
      <w:r w:rsidRPr="009E07CA">
        <w:rPr>
          <w:rFonts w:ascii="Arial" w:hAnsi="Arial" w:cs="Arial"/>
          <w:color w:val="auto"/>
          <w:sz w:val="20"/>
        </w:rPr>
        <w:lastRenderedPageBreak/>
        <w:t>minimálně do konce roku 2030 nebo po dobu nejméně 10 let ode dne poslední platby za provedené práce, závazná je lhůta, která je delší.</w:t>
      </w:r>
    </w:p>
    <w:p w14:paraId="1CCA6D60" w14:textId="55F262FD" w:rsidR="004D3AB3" w:rsidRPr="009E07CA"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minimálně do konce roku 2030 resp. ve lhůtách dle předchozího odstavce poskytovat požadované informace a dokumentaci související s realizací díla zaměstnancům nebo 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6F2784F3"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Brání-li smluvní straně ve splnění povinnosti vyšší moc, jak je definována v článku 1</w:t>
      </w:r>
      <w:r w:rsidR="0046544D">
        <w:rPr>
          <w:rFonts w:ascii="Arial" w:hAnsi="Arial" w:cs="Arial"/>
          <w:color w:val="auto"/>
          <w:sz w:val="20"/>
        </w:rPr>
        <w:t>7</w:t>
      </w:r>
      <w:r w:rsidRPr="009E07CA">
        <w:rPr>
          <w:rFonts w:ascii="Arial" w:hAnsi="Arial" w:cs="Arial"/>
          <w:color w:val="auto"/>
          <w:sz w:val="20"/>
        </w:rPr>
        <w:t xml:space="preserve"> odst. 3. této smlouvy (dále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4 této smlouvy.</w:t>
      </w:r>
    </w:p>
    <w:p w14:paraId="13290262" w14:textId="344327A3"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Mezi případy Vyšší moci náleží zejména:</w:t>
      </w:r>
    </w:p>
    <w:p w14:paraId="5FF3E823"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přírodní katastrofy (zejm. požáry, výbuchy, zemětřesení, přílivové vlny, povodně, epidemie);</w:t>
      </w:r>
    </w:p>
    <w:p w14:paraId="2B1D6F51"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667D7E8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4CD0B6E0"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písemnými 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71E5880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Tato smlouva nabývá platnosti podpisem smluvních stran (podpisem druhé ze smluvních stran).</w:t>
      </w:r>
      <w:r w:rsidR="00DC2049" w:rsidRPr="009E07CA">
        <w:rPr>
          <w:rFonts w:ascii="Arial" w:hAnsi="Arial" w:cs="Arial"/>
          <w:color w:val="auto"/>
          <w:sz w:val="20"/>
        </w:rPr>
        <w:t xml:space="preserve"> </w:t>
      </w:r>
    </w:p>
    <w:p w14:paraId="1C9A4285" w14:textId="31DCCA2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souhlasí se zveřejněním této smlouvy včetně všech jejích příloh a případných dodatků na profilu objednatele a v registru smluv v souladu s příslušnými právními předpisy </w:t>
      </w:r>
      <w:r w:rsidR="00DC2049" w:rsidRPr="009E07CA">
        <w:rPr>
          <w:rFonts w:ascii="Arial" w:hAnsi="Arial" w:cs="Arial"/>
          <w:color w:val="auto"/>
          <w:sz w:val="20"/>
        </w:rPr>
        <w:br/>
      </w:r>
      <w:r w:rsidRPr="009E07CA">
        <w:rPr>
          <w:rFonts w:ascii="Arial" w:hAnsi="Arial" w:cs="Arial"/>
          <w:color w:val="auto"/>
          <w:sz w:val="20"/>
        </w:rPr>
        <w:t>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070FFF58"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30A432BB" w14:textId="27727D92" w:rsidR="002C14B8" w:rsidRPr="009E07CA" w:rsidRDefault="002C14B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je smlouva vyhotovena v listinné podobě, </w:t>
      </w:r>
      <w:r w:rsidR="00A026B9" w:rsidRPr="009E07CA">
        <w:rPr>
          <w:rFonts w:ascii="Arial" w:hAnsi="Arial" w:cs="Arial"/>
          <w:color w:val="auto"/>
          <w:sz w:val="20"/>
        </w:rPr>
        <w:t>vyhotovuje</w:t>
      </w:r>
      <w:r w:rsidRPr="009E07CA">
        <w:rPr>
          <w:rFonts w:ascii="Arial" w:hAnsi="Arial" w:cs="Arial"/>
          <w:color w:val="auto"/>
          <w:sz w:val="20"/>
        </w:rPr>
        <w:t xml:space="preserve"> se</w:t>
      </w:r>
      <w:r w:rsidR="00A026B9" w:rsidRPr="009E07CA">
        <w:rPr>
          <w:rFonts w:ascii="Arial" w:hAnsi="Arial" w:cs="Arial"/>
          <w:color w:val="auto"/>
          <w:sz w:val="20"/>
        </w:rPr>
        <w:t xml:space="preserve"> v pěti stejnopisech, z nichž objednatel obdrží tři vyhotovení a zhotovitel dvě vyhotovení.</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15BF157A"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(pokud je smlouva uzavírána v el. podobě) elektronické uznávané</w:t>
      </w:r>
      <w:r w:rsidRPr="009E07CA">
        <w:rPr>
          <w:rFonts w:ascii="Arial" w:hAnsi="Arial" w:cs="Arial"/>
          <w:color w:val="auto"/>
          <w:sz w:val="20"/>
        </w:rPr>
        <w:t xml:space="preserve"> podpisy.</w:t>
      </w:r>
    </w:p>
    <w:p w14:paraId="770AE06A" w14:textId="7818F7B2"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Pr="009E07CA">
        <w:rPr>
          <w:rFonts w:ascii="Arial" w:hAnsi="Arial" w:cs="Arial"/>
          <w:sz w:val="20"/>
          <w:szCs w:val="20"/>
        </w:rPr>
        <w:t>e dne ………</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Za z</w:t>
      </w:r>
      <w:r w:rsidR="00934040" w:rsidRPr="009E07CA">
        <w:rPr>
          <w:rFonts w:ascii="Arial" w:hAnsi="Arial" w:cs="Arial"/>
          <w:sz w:val="20"/>
          <w:szCs w:val="20"/>
        </w:rPr>
        <w:t>hotovitel</w:t>
      </w:r>
      <w:r w:rsidRPr="009E07CA">
        <w:rPr>
          <w:rFonts w:ascii="Arial" w:hAnsi="Arial" w:cs="Arial"/>
          <w:sz w:val="20"/>
          <w:szCs w:val="20"/>
        </w:rPr>
        <w:t>e ………</w:t>
      </w:r>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53ECE42A" w14:textId="41112DD4" w:rsidR="00934040" w:rsidRPr="009E07CA" w:rsidRDefault="007D278E" w:rsidP="00305F3F">
      <w:pPr>
        <w:spacing w:line="360" w:lineRule="auto"/>
        <w:rPr>
          <w:rFonts w:ascii="Arial" w:hAnsi="Arial" w:cs="Arial"/>
          <w:sz w:val="20"/>
          <w:szCs w:val="20"/>
          <w:highlight w:val="yellow"/>
        </w:rPr>
      </w:pPr>
      <w:r w:rsidRPr="007D278E">
        <w:rPr>
          <w:rFonts w:ascii="Arial" w:hAnsi="Arial" w:cs="Arial"/>
          <w:sz w:val="20"/>
          <w:szCs w:val="20"/>
        </w:rPr>
        <w:t>Ing. Petr Valášek</w:t>
      </w:r>
      <w:r>
        <w:rPr>
          <w:rFonts w:ascii="Arial" w:hAnsi="Arial" w:cs="Arial"/>
          <w:sz w:val="20"/>
          <w:szCs w:val="20"/>
        </w:rPr>
        <w:tab/>
      </w:r>
      <w:r w:rsidDel="007D278E">
        <w:rPr>
          <w:rFonts w:ascii="Arial" w:hAnsi="Arial" w:cs="Arial"/>
          <w:sz w:val="20"/>
          <w:szCs w:val="20"/>
        </w:rPr>
        <w:t xml:space="preserve"> </w:t>
      </w:r>
      <w:r w:rsidR="00934040" w:rsidRPr="009E07CA">
        <w:rPr>
          <w:rFonts w:ascii="Arial" w:hAnsi="Arial" w:cs="Arial"/>
          <w:sz w:val="20"/>
          <w:szCs w:val="20"/>
        </w:rPr>
        <w:tab/>
      </w:r>
      <w:r w:rsidR="00934040" w:rsidRPr="009E07CA">
        <w:rPr>
          <w:rFonts w:ascii="Arial" w:hAnsi="Arial" w:cs="Arial"/>
          <w:sz w:val="20"/>
          <w:szCs w:val="20"/>
        </w:rPr>
        <w:tab/>
      </w:r>
      <w:r w:rsidR="003D2CAF">
        <w:rPr>
          <w:rFonts w:ascii="Arial" w:hAnsi="Arial" w:cs="Arial"/>
          <w:sz w:val="20"/>
          <w:szCs w:val="20"/>
        </w:rPr>
        <w:tab/>
      </w:r>
      <w:r w:rsidR="00934040" w:rsidRPr="009E07CA">
        <w:rPr>
          <w:rFonts w:ascii="Arial" w:hAnsi="Arial" w:cs="Arial"/>
          <w:sz w:val="20"/>
          <w:szCs w:val="20"/>
        </w:rPr>
        <w:tab/>
      </w:r>
      <w:r w:rsidR="006C3B89" w:rsidRPr="009E07CA">
        <w:rPr>
          <w:rFonts w:ascii="Arial" w:hAnsi="Arial" w:cs="Arial"/>
          <w:sz w:val="20"/>
          <w:szCs w:val="20"/>
          <w:highlight w:val="yellow"/>
        </w:rPr>
        <w:t>[bude doplněno před uzavřením smlouvy]</w:t>
      </w:r>
    </w:p>
    <w:p w14:paraId="559BC132" w14:textId="18EBBC98" w:rsidR="00704099" w:rsidRPr="009E07CA" w:rsidRDefault="003D2CAF" w:rsidP="00305F3F">
      <w:pPr>
        <w:spacing w:line="360" w:lineRule="auto"/>
      </w:pPr>
      <w:r>
        <w:rPr>
          <w:rFonts w:ascii="Arial" w:hAnsi="Arial" w:cs="Arial"/>
          <w:sz w:val="20"/>
          <w:szCs w:val="20"/>
        </w:rPr>
        <w:t>ředitel</w:t>
      </w:r>
      <w:r w:rsidR="00934040" w:rsidRPr="009E07CA">
        <w:rPr>
          <w:rFonts w:ascii="Arial" w:hAnsi="Arial" w:cs="Arial"/>
          <w:sz w:val="20"/>
          <w:szCs w:val="20"/>
        </w:rPr>
        <w:tab/>
      </w:r>
      <w:r w:rsidR="00934040" w:rsidRPr="009E07CA">
        <w:rPr>
          <w:rFonts w:ascii="Arial" w:hAnsi="Arial" w:cs="Arial"/>
          <w:sz w:val="20"/>
          <w:szCs w:val="20"/>
        </w:rPr>
        <w:tab/>
      </w:r>
    </w:p>
    <w:sectPr w:rsidR="00704099" w:rsidRPr="009E07CA" w:rsidSect="0040097E">
      <w:footerReference w:type="default" r:id="rId9"/>
      <w:headerReference w:type="first" r:id="rId10"/>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5EC2" w16cex:dateUtc="2021-01-07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12790" w16cid:durableId="23C6487A"/>
  <w16cid:commentId w16cid:paraId="14C8E746" w16cid:durableId="23C6487B"/>
  <w16cid:commentId w16cid:paraId="535AF7CB" w16cid:durableId="23C6487C"/>
  <w16cid:commentId w16cid:paraId="331E6CED" w16cid:durableId="2385B822"/>
  <w16cid:commentId w16cid:paraId="0996EC37" w16cid:durableId="23C6487E"/>
  <w16cid:commentId w16cid:paraId="2DEFB0FC" w16cid:durableId="23A15EC2"/>
  <w16cid:commentId w16cid:paraId="7724BFEB" w16cid:durableId="23C64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6756" w14:textId="77777777" w:rsidR="00A07AA7" w:rsidRDefault="00A07AA7" w:rsidP="006E7BB0">
      <w:r>
        <w:separator/>
      </w:r>
    </w:p>
    <w:p w14:paraId="4E3327A2" w14:textId="77777777" w:rsidR="00A07AA7" w:rsidRDefault="00A07AA7"/>
  </w:endnote>
  <w:endnote w:type="continuationSeparator" w:id="0">
    <w:p w14:paraId="3B9B0B05" w14:textId="77777777" w:rsidR="00A07AA7" w:rsidRDefault="00A07AA7" w:rsidP="006E7BB0">
      <w:r>
        <w:continuationSeparator/>
      </w:r>
    </w:p>
    <w:p w14:paraId="46028ACB" w14:textId="77777777" w:rsidR="00A07AA7" w:rsidRDefault="00A0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CE164B" w14:textId="25F961EA" w:rsidR="001F5364" w:rsidRDefault="001F5364" w:rsidP="00AE1FA3">
            <w:pPr>
              <w:pStyle w:val="Zpat"/>
              <w:jc w:val="left"/>
              <w:rPr>
                <w:rFonts w:ascii="Arial" w:hAnsi="Arial" w:cs="Arial"/>
                <w:sz w:val="16"/>
                <w:szCs w:val="16"/>
              </w:rPr>
            </w:pPr>
          </w:p>
          <w:p w14:paraId="2D610E11" w14:textId="733A2677" w:rsidR="001F5364" w:rsidRPr="00305F3F" w:rsidRDefault="001F5364" w:rsidP="00AE1FA3">
            <w:pPr>
              <w:pStyle w:val="Zpat"/>
              <w:jc w:val="right"/>
              <w:rPr>
                <w:rFonts w:ascii="Arial" w:hAnsi="Arial" w:cs="Arial"/>
                <w:sz w:val="16"/>
                <w:szCs w:val="16"/>
              </w:rPr>
            </w:pPr>
            <w:r>
              <w:rPr>
                <w:rFonts w:ascii="Arial" w:hAnsi="Arial" w:cs="Arial"/>
                <w:sz w:val="16"/>
                <w:szCs w:val="16"/>
              </w:rPr>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D148B1">
              <w:rPr>
                <w:rFonts w:ascii="Arial" w:hAnsi="Arial" w:cs="Arial"/>
                <w:bCs/>
                <w:noProof/>
                <w:sz w:val="16"/>
                <w:szCs w:val="16"/>
              </w:rPr>
              <w:t>2</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D148B1">
              <w:rPr>
                <w:rFonts w:ascii="Arial" w:hAnsi="Arial" w:cs="Arial"/>
                <w:bCs/>
                <w:noProof/>
                <w:sz w:val="16"/>
                <w:szCs w:val="16"/>
              </w:rPr>
              <w:t>27</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77777777" w:rsidR="001F5364" w:rsidRDefault="001F5364">
    <w:pPr>
      <w:pStyle w:val="Zpat"/>
    </w:pPr>
  </w:p>
  <w:p w14:paraId="3E4DCB6F" w14:textId="77777777" w:rsidR="001F5364" w:rsidRDefault="001F53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35B4" w14:textId="77777777" w:rsidR="00A07AA7" w:rsidRDefault="00A07AA7" w:rsidP="006E7BB0">
      <w:r>
        <w:separator/>
      </w:r>
    </w:p>
    <w:p w14:paraId="2A89FFB3" w14:textId="77777777" w:rsidR="00A07AA7" w:rsidRDefault="00A07AA7"/>
  </w:footnote>
  <w:footnote w:type="continuationSeparator" w:id="0">
    <w:p w14:paraId="64D5A828" w14:textId="77777777" w:rsidR="00A07AA7" w:rsidRDefault="00A07AA7" w:rsidP="006E7BB0">
      <w:r>
        <w:continuationSeparator/>
      </w:r>
    </w:p>
    <w:p w14:paraId="73A0E131" w14:textId="77777777" w:rsidR="00A07AA7" w:rsidRDefault="00A07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7CC7" w14:textId="491FEDD0" w:rsidR="001F5364" w:rsidRDefault="001F5364" w:rsidP="0040097E">
    <w:pPr>
      <w:pStyle w:val="Zhlav"/>
      <w:spacing w:after="480"/>
      <w:jc w:val="center"/>
    </w:pPr>
    <w:r w:rsidRPr="0014216B">
      <w:rPr>
        <w:rFonts w:cs="Arial"/>
        <w:noProof/>
      </w:rPr>
      <w:drawing>
        <wp:inline distT="0" distB="0" distL="0" distR="0" wp14:anchorId="68F30F0A" wp14:editId="4F94E19A">
          <wp:extent cx="2624446" cy="819618"/>
          <wp:effectExtent l="0" t="0" r="5080" b="0"/>
          <wp:docPr id="2" name="Obrázek 2" descr="R:\08_CVZ\Pravni poradenstvi\2020_05_18_OPZP_v146_ZD_PD\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8_CVZ\Pravni poradenstvi\2020_05_18_OPZP_v146_ZD_PD\Logo OPŽP\Banner OPZP_Fond soudrznosti\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3076" cy="8254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F73C4594"/>
    <w:lvl w:ilvl="0">
      <w:start w:val="16"/>
      <w:numFmt w:val="decimal"/>
      <w:lvlText w:val="%1"/>
      <w:lvlJc w:val="left"/>
      <w:pPr>
        <w:ind w:left="360" w:hanging="360"/>
      </w:pPr>
      <w:rPr>
        <w:rFonts w:hint="default"/>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04042EF7"/>
    <w:multiLevelType w:val="hybridMultilevel"/>
    <w:tmpl w:val="63D6838C"/>
    <w:lvl w:ilvl="0" w:tplc="92FE894A">
      <w:start w:val="1"/>
      <w:numFmt w:val="decimal"/>
      <w:lvlText w:val="10.1.%1."/>
      <w:lvlJc w:val="left"/>
      <w:pPr>
        <w:ind w:left="1080" w:hanging="360"/>
      </w:pPr>
      <w:rPr>
        <w:rFonts w:hint="default"/>
        <w:i w:val="0"/>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53446B0"/>
    <w:multiLevelType w:val="hybridMultilevel"/>
    <w:tmpl w:val="DCFC3E5C"/>
    <w:lvl w:ilvl="0" w:tplc="C9DED7E2">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10" w15:restartNumberingAfterBreak="0">
    <w:nsid w:val="0E5C1A18"/>
    <w:multiLevelType w:val="multilevel"/>
    <w:tmpl w:val="7D34B1FC"/>
    <w:lvl w:ilvl="0">
      <w:start w:val="1"/>
      <w:numFmt w:val="decimal"/>
      <w:lvlText w:val="%1"/>
      <w:lvlJc w:val="left"/>
      <w:pPr>
        <w:ind w:left="432" w:hanging="432"/>
      </w:pPr>
    </w:lvl>
    <w:lvl w:ilvl="1">
      <w:start w:val="1"/>
      <w:numFmt w:val="lowerLetter"/>
      <w:lvlText w:val="%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713235"/>
    <w:multiLevelType w:val="hybridMultilevel"/>
    <w:tmpl w:val="BD003BB4"/>
    <w:lvl w:ilvl="0" w:tplc="13FAB720">
      <w:start w:val="1"/>
      <w:numFmt w:val="decimal"/>
      <w:lvlText w:val="9.2.%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274C9E"/>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896E8D"/>
    <w:multiLevelType w:val="hybridMultilevel"/>
    <w:tmpl w:val="1960FE8C"/>
    <w:lvl w:ilvl="0" w:tplc="A178F748">
      <w:start w:val="1"/>
      <w:numFmt w:val="decimal"/>
      <w:lvlText w:val="2.%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E642AAC"/>
    <w:multiLevelType w:val="multilevel"/>
    <w:tmpl w:val="4A7287B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347CD8"/>
    <w:multiLevelType w:val="hybridMultilevel"/>
    <w:tmpl w:val="5184C33A"/>
    <w:lvl w:ilvl="0" w:tplc="25DA9AF8">
      <w:start w:val="1"/>
      <w:numFmt w:val="decimal"/>
      <w:lvlText w:val="15.%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767A9"/>
    <w:multiLevelType w:val="hybridMultilevel"/>
    <w:tmpl w:val="DADCC260"/>
    <w:lvl w:ilvl="0" w:tplc="5A4A51C6">
      <w:start w:val="4"/>
      <w:numFmt w:val="decimal"/>
      <w:lvlText w:val="Článek %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CF5674"/>
    <w:multiLevelType w:val="hybridMultilevel"/>
    <w:tmpl w:val="83F016C4"/>
    <w:lvl w:ilvl="0" w:tplc="03E01C9E">
      <w:start w:val="1"/>
      <w:numFmt w:val="decimal"/>
      <w:lvlText w:val="10.%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811397"/>
    <w:multiLevelType w:val="multilevel"/>
    <w:tmpl w:val="04050025"/>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9EF6611"/>
    <w:multiLevelType w:val="hybridMultilevel"/>
    <w:tmpl w:val="D99495F4"/>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F8166A"/>
    <w:multiLevelType w:val="hybridMultilevel"/>
    <w:tmpl w:val="CEBCA386"/>
    <w:lvl w:ilvl="0" w:tplc="F39409F2">
      <w:start w:val="1"/>
      <w:numFmt w:val="decimal"/>
      <w:lvlText w:val="9.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1C3F12"/>
    <w:multiLevelType w:val="hybridMultilevel"/>
    <w:tmpl w:val="CB1EE132"/>
    <w:lvl w:ilvl="0" w:tplc="0EE859CC">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8" w15:restartNumberingAfterBreak="0">
    <w:nsid w:val="2D2C27FB"/>
    <w:multiLevelType w:val="hybridMultilevel"/>
    <w:tmpl w:val="283C006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A41016"/>
    <w:multiLevelType w:val="hybridMultilevel"/>
    <w:tmpl w:val="84FA0C52"/>
    <w:lvl w:ilvl="0" w:tplc="04050001">
      <w:start w:val="1"/>
      <w:numFmt w:val="bullet"/>
      <w:lvlText w:val=""/>
      <w:lvlJc w:val="left"/>
      <w:pPr>
        <w:ind w:left="2487" w:hanging="360"/>
      </w:pPr>
      <w:rPr>
        <w:rFonts w:ascii="Symbol" w:hAnsi="Symbol" w:hint="default"/>
      </w:rPr>
    </w:lvl>
    <w:lvl w:ilvl="1" w:tplc="04050003">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0" w15:restartNumberingAfterBreak="0">
    <w:nsid w:val="2ECA3DB4"/>
    <w:multiLevelType w:val="hybridMultilevel"/>
    <w:tmpl w:val="695A1A38"/>
    <w:lvl w:ilvl="0" w:tplc="530449D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336F667D"/>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F4534"/>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943D7"/>
    <w:multiLevelType w:val="hybridMultilevel"/>
    <w:tmpl w:val="5E5C4584"/>
    <w:lvl w:ilvl="0" w:tplc="83B88F98">
      <w:start w:val="1"/>
      <w:numFmt w:val="decimal"/>
      <w:lvlText w:val="13.%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6" w15:restartNumberingAfterBreak="0">
    <w:nsid w:val="39B33531"/>
    <w:multiLevelType w:val="hybridMultilevel"/>
    <w:tmpl w:val="72AA50CE"/>
    <w:lvl w:ilvl="0" w:tplc="B5A02F96">
      <w:start w:val="1"/>
      <w:numFmt w:val="decimal"/>
      <w:lvlText w:val="4.%1."/>
      <w:lvlJc w:val="left"/>
      <w:pPr>
        <w:ind w:left="2160" w:hanging="360"/>
      </w:pPr>
      <w:rPr>
        <w:rFonts w:hint="default"/>
      </w:rPr>
    </w:lvl>
    <w:lvl w:ilvl="1" w:tplc="5D1C5102">
      <w:start w:val="1"/>
      <w:numFmt w:val="decimal"/>
      <w:lvlText w:val="5.%2."/>
      <w:lvlJc w:val="left"/>
      <w:pPr>
        <w:ind w:left="360" w:hanging="360"/>
      </w:pPr>
      <w:rPr>
        <w:rFonts w:hint="default"/>
        <w:b w:val="0"/>
        <w:color w:val="auto"/>
      </w:rPr>
    </w:lvl>
    <w:lvl w:ilvl="2" w:tplc="4120D2C8">
      <w:numFmt w:val="bullet"/>
      <w:lvlText w:val="-"/>
      <w:lvlJc w:val="left"/>
      <w:pPr>
        <w:ind w:left="3060" w:hanging="360"/>
      </w:pPr>
      <w:rPr>
        <w:rFonts w:ascii="Arial" w:eastAsia="Times New Roman" w:hAnsi="Arial" w:cs="Arial" w:hint="default"/>
      </w:rPr>
    </w:lvl>
    <w:lvl w:ilvl="3" w:tplc="0EE859CC">
      <w:start w:val="1"/>
      <w:numFmt w:val="bullet"/>
      <w:lvlText w:val=""/>
      <w:lvlJc w:val="left"/>
      <w:pPr>
        <w:ind w:left="3600" w:hanging="360"/>
      </w:pPr>
      <w:rPr>
        <w:rFonts w:ascii="Symbol" w:hAnsi="Symbo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3D790296"/>
    <w:multiLevelType w:val="hybridMultilevel"/>
    <w:tmpl w:val="ACFEFF38"/>
    <w:lvl w:ilvl="0" w:tplc="B5A02F96">
      <w:start w:val="1"/>
      <w:numFmt w:val="decimal"/>
      <w:lvlText w:val="4.%1."/>
      <w:lvlJc w:val="left"/>
      <w:pPr>
        <w:ind w:left="2160" w:hanging="360"/>
      </w:pPr>
      <w:rPr>
        <w:rFonts w:hint="default"/>
      </w:rPr>
    </w:lvl>
    <w:lvl w:ilvl="1" w:tplc="FC90E9BC">
      <w:start w:val="1"/>
      <w:numFmt w:val="decimal"/>
      <w:lvlText w:val="5.%2."/>
      <w:lvlJc w:val="left"/>
      <w:pPr>
        <w:ind w:left="2160" w:hanging="360"/>
      </w:pPr>
      <w:rPr>
        <w:rFonts w:hint="default"/>
        <w:color w:val="auto"/>
      </w:rPr>
    </w:lvl>
    <w:lvl w:ilvl="2" w:tplc="0405001B" w:tentative="1">
      <w:start w:val="1"/>
      <w:numFmt w:val="lowerRoman"/>
      <w:lvlText w:val="%3."/>
      <w:lvlJc w:val="right"/>
      <w:pPr>
        <w:ind w:left="2880" w:hanging="180"/>
      </w:pPr>
    </w:lvl>
    <w:lvl w:ilvl="3" w:tplc="4A3EB226">
      <w:start w:val="1"/>
      <w:numFmt w:val="low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40E67851"/>
    <w:multiLevelType w:val="hybridMultilevel"/>
    <w:tmpl w:val="01C2B1B0"/>
    <w:lvl w:ilvl="0" w:tplc="07D6011C">
      <w:start w:val="1"/>
      <w:numFmt w:val="decimal"/>
      <w:lvlText w:val="16.%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43462414"/>
    <w:multiLevelType w:val="hybridMultilevel"/>
    <w:tmpl w:val="CBEE10C8"/>
    <w:lvl w:ilvl="0" w:tplc="32A8D50C">
      <w:start w:val="1"/>
      <w:numFmt w:val="decimal"/>
      <w:lvlText w:val="9.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5B1F1A"/>
    <w:multiLevelType w:val="hybridMultilevel"/>
    <w:tmpl w:val="CC708712"/>
    <w:lvl w:ilvl="0" w:tplc="0EE859C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45C555E1"/>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47350C5C"/>
    <w:multiLevelType w:val="hybridMultilevel"/>
    <w:tmpl w:val="803ACA00"/>
    <w:lvl w:ilvl="0" w:tplc="12F6A982">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9242ACE"/>
    <w:multiLevelType w:val="hybridMultilevel"/>
    <w:tmpl w:val="83E2F11E"/>
    <w:lvl w:ilvl="0" w:tplc="C568A5F8">
      <w:start w:val="1"/>
      <w:numFmt w:val="decimal"/>
      <w:lvlText w:val="14.%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CA3465F"/>
    <w:multiLevelType w:val="hybridMultilevel"/>
    <w:tmpl w:val="7A2A1910"/>
    <w:lvl w:ilvl="0" w:tplc="B98E361E">
      <w:start w:val="1"/>
      <w:numFmt w:val="decimal"/>
      <w:lvlText w:val="3.%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F46994"/>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26A719F"/>
    <w:multiLevelType w:val="hybridMultilevel"/>
    <w:tmpl w:val="86F271B2"/>
    <w:lvl w:ilvl="0" w:tplc="8B20D302">
      <w:start w:val="1"/>
      <w:numFmt w:val="decimal"/>
      <w:lvlText w:val="1.%1."/>
      <w:lvlJc w:val="left"/>
      <w:pPr>
        <w:ind w:left="1004" w:hanging="360"/>
      </w:pPr>
      <w:rPr>
        <w:rFonts w:hint="default"/>
        <w:i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55956CAE"/>
    <w:multiLevelType w:val="hybridMultilevel"/>
    <w:tmpl w:val="FA5C2732"/>
    <w:lvl w:ilvl="0" w:tplc="A2484008">
      <w:start w:val="1"/>
      <w:numFmt w:val="decimal"/>
      <w:lvlText w:val="12.%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7D95F60"/>
    <w:multiLevelType w:val="hybridMultilevel"/>
    <w:tmpl w:val="63FC4968"/>
    <w:lvl w:ilvl="0" w:tplc="8E8AE188">
      <w:start w:val="8"/>
      <w:numFmt w:val="decimal"/>
      <w:lvlText w:val="9.%1."/>
      <w:lvlJc w:val="left"/>
      <w:pPr>
        <w:ind w:left="12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95904B9"/>
    <w:multiLevelType w:val="hybridMultilevel"/>
    <w:tmpl w:val="DB5E6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C14429"/>
    <w:multiLevelType w:val="hybridMultilevel"/>
    <w:tmpl w:val="506A5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125705"/>
    <w:multiLevelType w:val="hybridMultilevel"/>
    <w:tmpl w:val="0AACD76C"/>
    <w:lvl w:ilvl="0" w:tplc="4B2C38E2">
      <w:start w:val="1"/>
      <w:numFmt w:val="decimal"/>
      <w:lvlText w:val="10.2.%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D45711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15:restartNumberingAfterBreak="0">
    <w:nsid w:val="5EB21481"/>
    <w:multiLevelType w:val="hybridMultilevel"/>
    <w:tmpl w:val="7BEA6748"/>
    <w:lvl w:ilvl="0" w:tplc="C8C83F88">
      <w:start w:val="1"/>
      <w:numFmt w:val="decimal"/>
      <w:lvlText w:val="9.1.%1."/>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60CF272A"/>
    <w:multiLevelType w:val="hybridMultilevel"/>
    <w:tmpl w:val="521432F6"/>
    <w:lvl w:ilvl="0" w:tplc="7B1C74D4">
      <w:start w:val="1"/>
      <w:numFmt w:val="decimal"/>
      <w:lvlText w:val="9.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7" w15:restartNumberingAfterBreak="0">
    <w:nsid w:val="6359163F"/>
    <w:multiLevelType w:val="hybridMultilevel"/>
    <w:tmpl w:val="268E747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9"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0" w15:restartNumberingAfterBreak="0">
    <w:nsid w:val="66BA37FC"/>
    <w:multiLevelType w:val="multilevel"/>
    <w:tmpl w:val="EF0AE65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A760C0F"/>
    <w:multiLevelType w:val="hybridMultilevel"/>
    <w:tmpl w:val="0C6C0700"/>
    <w:lvl w:ilvl="0" w:tplc="C8365F72">
      <w:start w:val="1"/>
      <w:numFmt w:val="decimal"/>
      <w:lvlText w:val="9.7.%1."/>
      <w:lvlJc w:val="left"/>
      <w:pPr>
        <w:ind w:left="1286" w:hanging="360"/>
      </w:pPr>
      <w:rPr>
        <w:rFonts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74" w15:restartNumberingAfterBreak="0">
    <w:nsid w:val="6B420AD1"/>
    <w:multiLevelType w:val="hybridMultilevel"/>
    <w:tmpl w:val="B9BCCFBC"/>
    <w:lvl w:ilvl="0" w:tplc="0EE859CC">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5" w15:restartNumberingAfterBreak="0">
    <w:nsid w:val="6D077842"/>
    <w:multiLevelType w:val="hybridMultilevel"/>
    <w:tmpl w:val="AA620830"/>
    <w:lvl w:ilvl="0" w:tplc="398AEE36">
      <w:start w:val="1"/>
      <w:numFmt w:val="ordinal"/>
      <w:lvlText w:val="9.%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6EE9410E"/>
    <w:multiLevelType w:val="hybridMultilevel"/>
    <w:tmpl w:val="0A886AE4"/>
    <w:lvl w:ilvl="0" w:tplc="13F64C64">
      <w:start w:val="1"/>
      <w:numFmt w:val="decim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9" w15:restartNumberingAfterBreak="0">
    <w:nsid w:val="782D1A7E"/>
    <w:multiLevelType w:val="hybridMultilevel"/>
    <w:tmpl w:val="D67CF5F0"/>
    <w:lvl w:ilvl="0" w:tplc="B5A02F96">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81" w15:restartNumberingAfterBreak="0">
    <w:nsid w:val="7C65054C"/>
    <w:multiLevelType w:val="hybridMultilevel"/>
    <w:tmpl w:val="C0947DE6"/>
    <w:lvl w:ilvl="0" w:tplc="49A6EBC4">
      <w:start w:val="1"/>
      <w:numFmt w:val="decimal"/>
      <w:lvlText w:val="9.6.%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2" w15:restartNumberingAfterBreak="0">
    <w:nsid w:val="7E6B15FD"/>
    <w:multiLevelType w:val="hybridMultilevel"/>
    <w:tmpl w:val="99B64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0"/>
  </w:num>
  <w:num w:numId="2">
    <w:abstractNumId w:val="40"/>
  </w:num>
  <w:num w:numId="3">
    <w:abstractNumId w:val="16"/>
  </w:num>
  <w:num w:numId="4">
    <w:abstractNumId w:val="64"/>
  </w:num>
  <w:num w:numId="5">
    <w:abstractNumId w:val="2"/>
  </w:num>
  <w:num w:numId="6">
    <w:abstractNumId w:val="0"/>
  </w:num>
  <w:num w:numId="7">
    <w:abstractNumId w:val="70"/>
  </w:num>
  <w:num w:numId="8">
    <w:abstractNumId w:val="53"/>
  </w:num>
  <w:num w:numId="9">
    <w:abstractNumId w:val="52"/>
  </w:num>
  <w:num w:numId="10">
    <w:abstractNumId w:val="15"/>
  </w:num>
  <w:num w:numId="11">
    <w:abstractNumId w:val="72"/>
  </w:num>
  <w:num w:numId="12">
    <w:abstractNumId w:val="50"/>
  </w:num>
  <w:num w:numId="13">
    <w:abstractNumId w:val="19"/>
  </w:num>
  <w:num w:numId="14">
    <w:abstractNumId w:val="79"/>
  </w:num>
  <w:num w:numId="15">
    <w:abstractNumId w:val="36"/>
  </w:num>
  <w:num w:numId="16">
    <w:abstractNumId w:val="57"/>
  </w:num>
  <w:num w:numId="17">
    <w:abstractNumId w:val="42"/>
  </w:num>
  <w:num w:numId="18">
    <w:abstractNumId w:val="27"/>
  </w:num>
  <w:num w:numId="19">
    <w:abstractNumId w:val="75"/>
  </w:num>
  <w:num w:numId="20">
    <w:abstractNumId w:val="62"/>
  </w:num>
  <w:num w:numId="21">
    <w:abstractNumId w:val="12"/>
  </w:num>
  <w:num w:numId="22">
    <w:abstractNumId w:val="65"/>
  </w:num>
  <w:num w:numId="23">
    <w:abstractNumId w:val="45"/>
  </w:num>
  <w:num w:numId="24">
    <w:abstractNumId w:val="26"/>
  </w:num>
  <w:num w:numId="25">
    <w:abstractNumId w:val="81"/>
  </w:num>
  <w:num w:numId="26">
    <w:abstractNumId w:val="73"/>
  </w:num>
  <w:num w:numId="27">
    <w:abstractNumId w:val="74"/>
  </w:num>
  <w:num w:numId="28">
    <w:abstractNumId w:val="20"/>
  </w:num>
  <w:num w:numId="29">
    <w:abstractNumId w:val="59"/>
  </w:num>
  <w:num w:numId="30">
    <w:abstractNumId w:val="4"/>
  </w:num>
  <w:num w:numId="31">
    <w:abstractNumId w:val="48"/>
  </w:num>
  <w:num w:numId="32">
    <w:abstractNumId w:val="30"/>
  </w:num>
  <w:num w:numId="33">
    <w:abstractNumId w:val="32"/>
  </w:num>
  <w:num w:numId="34">
    <w:abstractNumId w:val="9"/>
  </w:num>
  <w:num w:numId="35">
    <w:abstractNumId w:val="44"/>
  </w:num>
  <w:num w:numId="36">
    <w:abstractNumId w:val="33"/>
  </w:num>
  <w:num w:numId="37">
    <w:abstractNumId w:val="8"/>
  </w:num>
  <w:num w:numId="38">
    <w:abstractNumId w:val="18"/>
  </w:num>
  <w:num w:numId="39">
    <w:abstractNumId w:val="5"/>
  </w:num>
  <w:num w:numId="40">
    <w:abstractNumId w:val="76"/>
  </w:num>
  <w:num w:numId="41">
    <w:abstractNumId w:val="54"/>
  </w:num>
  <w:num w:numId="42">
    <w:abstractNumId w:val="71"/>
  </w:num>
  <w:num w:numId="43">
    <w:abstractNumId w:val="58"/>
  </w:num>
  <w:num w:numId="44">
    <w:abstractNumId w:val="34"/>
  </w:num>
  <w:num w:numId="45">
    <w:abstractNumId w:val="25"/>
  </w:num>
  <w:num w:numId="46">
    <w:abstractNumId w:val="49"/>
  </w:num>
  <w:num w:numId="47">
    <w:abstractNumId w:val="17"/>
  </w:num>
  <w:num w:numId="48">
    <w:abstractNumId w:val="46"/>
  </w:num>
  <w:num w:numId="49">
    <w:abstractNumId w:val="13"/>
  </w:num>
  <w:num w:numId="50">
    <w:abstractNumId w:val="37"/>
  </w:num>
  <w:num w:numId="51">
    <w:abstractNumId w:val="22"/>
  </w:num>
  <w:num w:numId="52">
    <w:abstractNumId w:val="28"/>
  </w:num>
  <w:num w:numId="53">
    <w:abstractNumId w:val="67"/>
  </w:num>
  <w:num w:numId="54">
    <w:abstractNumId w:val="55"/>
  </w:num>
  <w:num w:numId="55">
    <w:abstractNumId w:val="82"/>
  </w:num>
  <w:num w:numId="56">
    <w:abstractNumId w:val="31"/>
  </w:num>
  <w:num w:numId="57">
    <w:abstractNumId w:val="21"/>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77"/>
  </w:num>
  <w:num w:numId="66">
    <w:abstractNumId w:val="43"/>
  </w:num>
  <w:num w:numId="67">
    <w:abstractNumId w:val="43"/>
  </w:num>
  <w:num w:numId="68">
    <w:abstractNumId w:val="11"/>
  </w:num>
  <w:num w:numId="69">
    <w:abstractNumId w:val="43"/>
  </w:num>
  <w:num w:numId="70">
    <w:abstractNumId w:val="43"/>
  </w:num>
  <w:num w:numId="71">
    <w:abstractNumId w:val="43"/>
  </w:num>
  <w:num w:numId="72">
    <w:abstractNumId w:val="43"/>
  </w:num>
  <w:num w:numId="73">
    <w:abstractNumId w:val="43"/>
  </w:num>
  <w:num w:numId="74">
    <w:abstractNumId w:val="61"/>
  </w:num>
  <w:num w:numId="75">
    <w:abstractNumId w:val="43"/>
  </w:num>
  <w:num w:numId="76">
    <w:abstractNumId w:val="68"/>
  </w:num>
  <w:num w:numId="77">
    <w:abstractNumId w:val="43"/>
  </w:num>
  <w:num w:numId="78">
    <w:abstractNumId w:val="43"/>
  </w:num>
  <w:num w:numId="79">
    <w:abstractNumId w:val="14"/>
  </w:num>
  <w:num w:numId="80">
    <w:abstractNumId w:val="60"/>
  </w:num>
  <w:num w:numId="81">
    <w:abstractNumId w:val="23"/>
  </w:num>
  <w:num w:numId="82">
    <w:abstractNumId w:val="43"/>
  </w:num>
  <w:num w:numId="83">
    <w:abstractNumId w:val="43"/>
  </w:num>
  <w:num w:numId="84">
    <w:abstractNumId w:val="43"/>
  </w:num>
  <w:num w:numId="85">
    <w:abstractNumId w:val="43"/>
  </w:num>
  <w:num w:numId="86">
    <w:abstractNumId w:val="43"/>
  </w:num>
  <w:num w:numId="87">
    <w:abstractNumId w:val="47"/>
  </w:num>
  <w:num w:numId="88">
    <w:abstractNumId w:val="43"/>
  </w:num>
  <w:num w:numId="89">
    <w:abstractNumId w:val="43"/>
  </w:num>
  <w:num w:numId="90">
    <w:abstractNumId w:val="43"/>
  </w:num>
  <w:num w:numId="91">
    <w:abstractNumId w:val="3"/>
  </w:num>
  <w:num w:numId="92">
    <w:abstractNumId w:val="43"/>
  </w:num>
  <w:num w:numId="93">
    <w:abstractNumId w:val="43"/>
  </w:num>
  <w:num w:numId="94">
    <w:abstractNumId w:val="43"/>
  </w:num>
  <w:num w:numId="95">
    <w:abstractNumId w:val="63"/>
  </w:num>
  <w:num w:numId="96">
    <w:abstractNumId w:val="43"/>
  </w:num>
  <w:num w:numId="97">
    <w:abstractNumId w:val="43"/>
  </w:num>
  <w:num w:numId="98">
    <w:abstractNumId w:val="43"/>
  </w:num>
  <w:num w:numId="99">
    <w:abstractNumId w:val="43"/>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43"/>
  </w:num>
  <w:num w:numId="107">
    <w:abstractNumId w:val="43"/>
  </w:num>
  <w:num w:numId="108">
    <w:abstractNumId w:val="43"/>
  </w:num>
  <w:num w:numId="109">
    <w:abstractNumId w:val="43"/>
  </w:num>
  <w:num w:numId="110">
    <w:abstractNumId w:val="43"/>
  </w:num>
  <w:num w:numId="111">
    <w:abstractNumId w:val="43"/>
  </w:num>
  <w:num w:numId="112">
    <w:abstractNumId w:val="43"/>
  </w:num>
  <w:num w:numId="113">
    <w:abstractNumId w:val="43"/>
  </w:num>
  <w:num w:numId="114">
    <w:abstractNumId w:val="56"/>
  </w:num>
  <w:num w:numId="115">
    <w:abstractNumId w:val="43"/>
  </w:num>
  <w:num w:numId="116">
    <w:abstractNumId w:val="43"/>
  </w:num>
  <w:num w:numId="117">
    <w:abstractNumId w:val="51"/>
  </w:num>
  <w:num w:numId="118">
    <w:abstractNumId w:val="43"/>
  </w:num>
  <w:num w:numId="119">
    <w:abstractNumId w:val="43"/>
  </w:num>
  <w:num w:numId="120">
    <w:abstractNumId w:val="10"/>
  </w:num>
  <w:num w:numId="121">
    <w:abstractNumId w:val="43"/>
  </w:num>
  <w:num w:numId="122">
    <w:abstractNumId w:val="78"/>
  </w:num>
  <w:num w:numId="123">
    <w:abstractNumId w:val="43"/>
  </w:num>
  <w:num w:numId="124">
    <w:abstractNumId w:val="43"/>
  </w:num>
  <w:num w:numId="125">
    <w:abstractNumId w:val="43"/>
  </w:num>
  <w:num w:numId="126">
    <w:abstractNumId w:val="43"/>
  </w:num>
  <w:num w:numId="127">
    <w:abstractNumId w:val="43"/>
  </w:num>
  <w:num w:numId="128">
    <w:abstractNumId w:val="66"/>
  </w:num>
  <w:num w:numId="129">
    <w:abstractNumId w:val="43"/>
  </w:num>
  <w:num w:numId="130">
    <w:abstractNumId w:val="43"/>
  </w:num>
  <w:num w:numId="131">
    <w:abstractNumId w:val="43"/>
  </w:num>
  <w:num w:numId="132">
    <w:abstractNumId w:val="43"/>
  </w:num>
  <w:num w:numId="133">
    <w:abstractNumId w:val="43"/>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43"/>
  </w:num>
  <w:num w:numId="142">
    <w:abstractNumId w:val="43"/>
  </w:num>
  <w:num w:numId="143">
    <w:abstractNumId w:val="43"/>
  </w:num>
  <w:num w:numId="144">
    <w:abstractNumId w:val="43"/>
  </w:num>
  <w:num w:numId="145">
    <w:abstractNumId w:val="43"/>
  </w:num>
  <w:num w:numId="146">
    <w:abstractNumId w:val="43"/>
  </w:num>
  <w:num w:numId="147">
    <w:abstractNumId w:val="43"/>
  </w:num>
  <w:num w:numId="148">
    <w:abstractNumId w:val="43"/>
  </w:num>
  <w:num w:numId="149">
    <w:abstractNumId w:val="24"/>
  </w:num>
  <w:num w:numId="150">
    <w:abstractNumId w:val="43"/>
  </w:num>
  <w:num w:numId="151">
    <w:abstractNumId w:val="43"/>
  </w:num>
  <w:num w:numId="152">
    <w:abstractNumId w:val="43"/>
  </w:num>
  <w:num w:numId="153">
    <w:abstractNumId w:val="43"/>
  </w:num>
  <w:num w:numId="154">
    <w:abstractNumId w:val="43"/>
  </w:num>
  <w:num w:numId="155">
    <w:abstractNumId w:val="43"/>
  </w:num>
  <w:num w:numId="156">
    <w:abstractNumId w:val="43"/>
  </w:num>
  <w:num w:numId="157">
    <w:abstractNumId w:val="43"/>
  </w:num>
  <w:num w:numId="158">
    <w:abstractNumId w:val="43"/>
  </w:num>
  <w:num w:numId="159">
    <w:abstractNumId w:val="43"/>
  </w:num>
  <w:num w:numId="160">
    <w:abstractNumId w:val="43"/>
  </w:num>
  <w:num w:numId="161">
    <w:abstractNumId w:val="43"/>
  </w:num>
  <w:num w:numId="162">
    <w:abstractNumId w:val="43"/>
  </w:num>
  <w:num w:numId="163">
    <w:abstractNumId w:val="43"/>
  </w:num>
  <w:num w:numId="164">
    <w:abstractNumId w:val="43"/>
  </w:num>
  <w:num w:numId="165">
    <w:abstractNumId w:val="6"/>
  </w:num>
  <w:num w:numId="166">
    <w:abstractNumId w:val="43"/>
  </w:num>
  <w:num w:numId="167">
    <w:abstractNumId w:val="38"/>
  </w:num>
  <w:num w:numId="168">
    <w:abstractNumId w:val="43"/>
  </w:num>
  <w:num w:numId="169">
    <w:abstractNumId w:val="43"/>
  </w:num>
  <w:num w:numId="170">
    <w:abstractNumId w:val="43"/>
  </w:num>
  <w:num w:numId="171">
    <w:abstractNumId w:val="43"/>
  </w:num>
  <w:num w:numId="172">
    <w:abstractNumId w:val="43"/>
  </w:num>
  <w:num w:numId="173">
    <w:abstractNumId w:val="39"/>
  </w:num>
  <w:num w:numId="174">
    <w:abstractNumId w:val="43"/>
  </w:num>
  <w:num w:numId="175">
    <w:abstractNumId w:val="43"/>
  </w:num>
  <w:num w:numId="176">
    <w:abstractNumId w:val="7"/>
  </w:num>
  <w:num w:numId="177">
    <w:abstractNumId w:val="43"/>
  </w:num>
  <w:num w:numId="178">
    <w:abstractNumId w:val="43"/>
  </w:num>
  <w:num w:numId="179">
    <w:abstractNumId w:val="43"/>
  </w:num>
  <w:num w:numId="180">
    <w:abstractNumId w:val="43"/>
  </w:num>
  <w:num w:numId="181">
    <w:abstractNumId w:val="43"/>
  </w:num>
  <w:num w:numId="182">
    <w:abstractNumId w:val="43"/>
  </w:num>
  <w:num w:numId="183">
    <w:abstractNumId w:val="43"/>
  </w:num>
  <w:num w:numId="184">
    <w:abstractNumId w:val="69"/>
  </w:num>
  <w:num w:numId="185">
    <w:abstractNumId w:val="43"/>
  </w:num>
  <w:num w:numId="186">
    <w:abstractNumId w:val="43"/>
  </w:num>
  <w:num w:numId="187">
    <w:abstractNumId w:val="43"/>
  </w:num>
  <w:num w:numId="188">
    <w:abstractNumId w:val="43"/>
  </w:num>
  <w:num w:numId="189">
    <w:abstractNumId w:val="43"/>
  </w:num>
  <w:num w:numId="190">
    <w:abstractNumId w:val="43"/>
  </w:num>
  <w:num w:numId="191">
    <w:abstractNumId w:val="43"/>
  </w:num>
  <w:num w:numId="192">
    <w:abstractNumId w:val="43"/>
  </w:num>
  <w:num w:numId="193">
    <w:abstractNumId w:val="1"/>
  </w:num>
  <w:num w:numId="194">
    <w:abstractNumId w:val="43"/>
  </w:num>
  <w:num w:numId="195">
    <w:abstractNumId w:val="43"/>
  </w:num>
  <w:num w:numId="196">
    <w:abstractNumId w:val="41"/>
  </w:num>
  <w:num w:numId="197">
    <w:abstractNumId w:val="43"/>
  </w:num>
  <w:num w:numId="198">
    <w:abstractNumId w:val="43"/>
  </w:num>
  <w:num w:numId="199">
    <w:abstractNumId w:val="43"/>
  </w:num>
  <w:num w:numId="200">
    <w:abstractNumId w:val="43"/>
  </w:num>
  <w:num w:numId="201">
    <w:abstractNumId w:val="43"/>
  </w:num>
  <w:num w:numId="202">
    <w:abstractNumId w:val="43"/>
  </w:num>
  <w:num w:numId="203">
    <w:abstractNumId w:val="43"/>
  </w:num>
  <w:num w:numId="204">
    <w:abstractNumId w:val="43"/>
  </w:num>
  <w:num w:numId="205">
    <w:abstractNumId w:val="43"/>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num>
  <w:num w:numId="209">
    <w:abstractNumId w:val="35"/>
  </w:num>
  <w:num w:numId="210">
    <w:abstractNumId w:val="29"/>
  </w:num>
  <w:num w:numId="211">
    <w:abstractNumId w:val="43"/>
  </w:num>
  <w:num w:numId="212">
    <w:abstractNumId w:val="43"/>
  </w:num>
  <w:num w:numId="213">
    <w:abstractNumId w:val="43"/>
  </w:num>
  <w:num w:numId="214">
    <w:abstractNumId w:val="4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505"/>
    <w:rsid w:val="00002691"/>
    <w:rsid w:val="00002D79"/>
    <w:rsid w:val="00003C03"/>
    <w:rsid w:val="00004264"/>
    <w:rsid w:val="00007AD3"/>
    <w:rsid w:val="00010913"/>
    <w:rsid w:val="00010B75"/>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B0A"/>
    <w:rsid w:val="00036EA6"/>
    <w:rsid w:val="00037340"/>
    <w:rsid w:val="000407D2"/>
    <w:rsid w:val="00041B8F"/>
    <w:rsid w:val="00041BBC"/>
    <w:rsid w:val="00041ED5"/>
    <w:rsid w:val="00042005"/>
    <w:rsid w:val="00042D1D"/>
    <w:rsid w:val="000435DC"/>
    <w:rsid w:val="00043BF0"/>
    <w:rsid w:val="000445FB"/>
    <w:rsid w:val="00045206"/>
    <w:rsid w:val="000465AB"/>
    <w:rsid w:val="00050371"/>
    <w:rsid w:val="000506ED"/>
    <w:rsid w:val="00050B77"/>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60B9"/>
    <w:rsid w:val="000766A0"/>
    <w:rsid w:val="00084266"/>
    <w:rsid w:val="00084431"/>
    <w:rsid w:val="000845D8"/>
    <w:rsid w:val="00087E3F"/>
    <w:rsid w:val="00090D13"/>
    <w:rsid w:val="000932C9"/>
    <w:rsid w:val="000943E5"/>
    <w:rsid w:val="00094ED4"/>
    <w:rsid w:val="00095BE2"/>
    <w:rsid w:val="00096F70"/>
    <w:rsid w:val="00097FE5"/>
    <w:rsid w:val="000A05C0"/>
    <w:rsid w:val="000A35E5"/>
    <w:rsid w:val="000A7A90"/>
    <w:rsid w:val="000B0B66"/>
    <w:rsid w:val="000B1B89"/>
    <w:rsid w:val="000B22E8"/>
    <w:rsid w:val="000B2832"/>
    <w:rsid w:val="000B306B"/>
    <w:rsid w:val="000B31BC"/>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3481"/>
    <w:rsid w:val="000D4E78"/>
    <w:rsid w:val="000D57AA"/>
    <w:rsid w:val="000D5EB8"/>
    <w:rsid w:val="000D66B2"/>
    <w:rsid w:val="000D6B65"/>
    <w:rsid w:val="000D6C85"/>
    <w:rsid w:val="000E0C11"/>
    <w:rsid w:val="000E45E7"/>
    <w:rsid w:val="000E7D21"/>
    <w:rsid w:val="000F0445"/>
    <w:rsid w:val="000F3186"/>
    <w:rsid w:val="000F503A"/>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905"/>
    <w:rsid w:val="00142DB1"/>
    <w:rsid w:val="001433C2"/>
    <w:rsid w:val="00145326"/>
    <w:rsid w:val="0015243E"/>
    <w:rsid w:val="00153594"/>
    <w:rsid w:val="00153F7D"/>
    <w:rsid w:val="00154FA0"/>
    <w:rsid w:val="00155519"/>
    <w:rsid w:val="00155B4C"/>
    <w:rsid w:val="001564A7"/>
    <w:rsid w:val="0015726E"/>
    <w:rsid w:val="00160C04"/>
    <w:rsid w:val="0016163C"/>
    <w:rsid w:val="00163667"/>
    <w:rsid w:val="00163C66"/>
    <w:rsid w:val="001649BA"/>
    <w:rsid w:val="0016611E"/>
    <w:rsid w:val="00170E59"/>
    <w:rsid w:val="00170F54"/>
    <w:rsid w:val="0017191D"/>
    <w:rsid w:val="0017355A"/>
    <w:rsid w:val="001737AF"/>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3354"/>
    <w:rsid w:val="001B63F2"/>
    <w:rsid w:val="001B65F8"/>
    <w:rsid w:val="001C2974"/>
    <w:rsid w:val="001C457D"/>
    <w:rsid w:val="001C45AA"/>
    <w:rsid w:val="001C5AE4"/>
    <w:rsid w:val="001C5B28"/>
    <w:rsid w:val="001C7B03"/>
    <w:rsid w:val="001D0E01"/>
    <w:rsid w:val="001D35CE"/>
    <w:rsid w:val="001E0921"/>
    <w:rsid w:val="001E0C77"/>
    <w:rsid w:val="001E1823"/>
    <w:rsid w:val="001E2323"/>
    <w:rsid w:val="001E275F"/>
    <w:rsid w:val="001F0CFC"/>
    <w:rsid w:val="001F11D4"/>
    <w:rsid w:val="001F2D9A"/>
    <w:rsid w:val="001F48B1"/>
    <w:rsid w:val="001F4F79"/>
    <w:rsid w:val="001F5364"/>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2E84"/>
    <w:rsid w:val="00214314"/>
    <w:rsid w:val="0021483E"/>
    <w:rsid w:val="00214C11"/>
    <w:rsid w:val="0021758F"/>
    <w:rsid w:val="00221F14"/>
    <w:rsid w:val="002238A8"/>
    <w:rsid w:val="00223F02"/>
    <w:rsid w:val="00225DEA"/>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290F"/>
    <w:rsid w:val="00254CB6"/>
    <w:rsid w:val="00255F15"/>
    <w:rsid w:val="00256E64"/>
    <w:rsid w:val="002610EC"/>
    <w:rsid w:val="00261E4A"/>
    <w:rsid w:val="00262105"/>
    <w:rsid w:val="002625FB"/>
    <w:rsid w:val="002648AC"/>
    <w:rsid w:val="002703BA"/>
    <w:rsid w:val="00272DF1"/>
    <w:rsid w:val="002739E1"/>
    <w:rsid w:val="002746BC"/>
    <w:rsid w:val="0027501E"/>
    <w:rsid w:val="00275B93"/>
    <w:rsid w:val="00275E7E"/>
    <w:rsid w:val="00276203"/>
    <w:rsid w:val="002775BF"/>
    <w:rsid w:val="0028152C"/>
    <w:rsid w:val="00282F3F"/>
    <w:rsid w:val="00283714"/>
    <w:rsid w:val="00283E34"/>
    <w:rsid w:val="00284A97"/>
    <w:rsid w:val="002853D9"/>
    <w:rsid w:val="0028791B"/>
    <w:rsid w:val="002879F7"/>
    <w:rsid w:val="00287B16"/>
    <w:rsid w:val="00287F8E"/>
    <w:rsid w:val="00290C6B"/>
    <w:rsid w:val="00295CA6"/>
    <w:rsid w:val="00296F6C"/>
    <w:rsid w:val="002A063F"/>
    <w:rsid w:val="002A1101"/>
    <w:rsid w:val="002A4309"/>
    <w:rsid w:val="002A4C76"/>
    <w:rsid w:val="002A59F1"/>
    <w:rsid w:val="002A67DA"/>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7E2"/>
    <w:rsid w:val="00330F93"/>
    <w:rsid w:val="00331BE2"/>
    <w:rsid w:val="00332019"/>
    <w:rsid w:val="00333ABD"/>
    <w:rsid w:val="00333E32"/>
    <w:rsid w:val="00335114"/>
    <w:rsid w:val="00335DBF"/>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839"/>
    <w:rsid w:val="00357684"/>
    <w:rsid w:val="003611B5"/>
    <w:rsid w:val="00361733"/>
    <w:rsid w:val="003617C6"/>
    <w:rsid w:val="003621A0"/>
    <w:rsid w:val="003626EE"/>
    <w:rsid w:val="0036644C"/>
    <w:rsid w:val="00366AF3"/>
    <w:rsid w:val="00367317"/>
    <w:rsid w:val="00367DFC"/>
    <w:rsid w:val="00373FFB"/>
    <w:rsid w:val="00375D3C"/>
    <w:rsid w:val="00376F36"/>
    <w:rsid w:val="0037761B"/>
    <w:rsid w:val="003777CC"/>
    <w:rsid w:val="00380B48"/>
    <w:rsid w:val="00381324"/>
    <w:rsid w:val="003813D1"/>
    <w:rsid w:val="00381699"/>
    <w:rsid w:val="003830C2"/>
    <w:rsid w:val="00385DA8"/>
    <w:rsid w:val="00386AAE"/>
    <w:rsid w:val="003873D6"/>
    <w:rsid w:val="0038765C"/>
    <w:rsid w:val="00391B8F"/>
    <w:rsid w:val="00391F2E"/>
    <w:rsid w:val="00393032"/>
    <w:rsid w:val="003933E4"/>
    <w:rsid w:val="0039497F"/>
    <w:rsid w:val="003A2068"/>
    <w:rsid w:val="003A3CFA"/>
    <w:rsid w:val="003A3F32"/>
    <w:rsid w:val="003A4057"/>
    <w:rsid w:val="003A5B65"/>
    <w:rsid w:val="003A64F4"/>
    <w:rsid w:val="003A684C"/>
    <w:rsid w:val="003A6DE5"/>
    <w:rsid w:val="003A7523"/>
    <w:rsid w:val="003A7D6C"/>
    <w:rsid w:val="003A7FC6"/>
    <w:rsid w:val="003B0FE8"/>
    <w:rsid w:val="003B133E"/>
    <w:rsid w:val="003B179A"/>
    <w:rsid w:val="003B5C4D"/>
    <w:rsid w:val="003B6257"/>
    <w:rsid w:val="003B6CA9"/>
    <w:rsid w:val="003B7C6D"/>
    <w:rsid w:val="003C23F1"/>
    <w:rsid w:val="003C33C7"/>
    <w:rsid w:val="003C3E98"/>
    <w:rsid w:val="003C4027"/>
    <w:rsid w:val="003C55F7"/>
    <w:rsid w:val="003C684A"/>
    <w:rsid w:val="003D0768"/>
    <w:rsid w:val="003D12A3"/>
    <w:rsid w:val="003D14C2"/>
    <w:rsid w:val="003D2CAF"/>
    <w:rsid w:val="003D32AF"/>
    <w:rsid w:val="003D4E2E"/>
    <w:rsid w:val="003D631F"/>
    <w:rsid w:val="003D6A6F"/>
    <w:rsid w:val="003D6CA2"/>
    <w:rsid w:val="003D7519"/>
    <w:rsid w:val="003E469B"/>
    <w:rsid w:val="003E5DF9"/>
    <w:rsid w:val="003E6DF0"/>
    <w:rsid w:val="003E6E8D"/>
    <w:rsid w:val="003E7C54"/>
    <w:rsid w:val="003F0412"/>
    <w:rsid w:val="003F203B"/>
    <w:rsid w:val="003F20D8"/>
    <w:rsid w:val="003F285D"/>
    <w:rsid w:val="003F3CAA"/>
    <w:rsid w:val="003F55A2"/>
    <w:rsid w:val="003F56BE"/>
    <w:rsid w:val="003F580F"/>
    <w:rsid w:val="003F5A40"/>
    <w:rsid w:val="003F7BD8"/>
    <w:rsid w:val="0040097E"/>
    <w:rsid w:val="00400EF8"/>
    <w:rsid w:val="00404284"/>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27EF8"/>
    <w:rsid w:val="004303C2"/>
    <w:rsid w:val="0043157C"/>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0BB"/>
    <w:rsid w:val="0046260B"/>
    <w:rsid w:val="0046429C"/>
    <w:rsid w:val="0046544D"/>
    <w:rsid w:val="00467B8A"/>
    <w:rsid w:val="00470B01"/>
    <w:rsid w:val="00470CDF"/>
    <w:rsid w:val="00470F06"/>
    <w:rsid w:val="00471C29"/>
    <w:rsid w:val="004724B4"/>
    <w:rsid w:val="00472978"/>
    <w:rsid w:val="00473150"/>
    <w:rsid w:val="004738C6"/>
    <w:rsid w:val="00474FE0"/>
    <w:rsid w:val="00476109"/>
    <w:rsid w:val="004768BB"/>
    <w:rsid w:val="00477D69"/>
    <w:rsid w:val="0048149C"/>
    <w:rsid w:val="0048217B"/>
    <w:rsid w:val="00483BF1"/>
    <w:rsid w:val="00485F24"/>
    <w:rsid w:val="00490F93"/>
    <w:rsid w:val="00491E34"/>
    <w:rsid w:val="00491FE8"/>
    <w:rsid w:val="00494F18"/>
    <w:rsid w:val="004957EC"/>
    <w:rsid w:val="004969B2"/>
    <w:rsid w:val="00497899"/>
    <w:rsid w:val="004A13AB"/>
    <w:rsid w:val="004A247A"/>
    <w:rsid w:val="004A291F"/>
    <w:rsid w:val="004A43CE"/>
    <w:rsid w:val="004A43E2"/>
    <w:rsid w:val="004A5E74"/>
    <w:rsid w:val="004B2977"/>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906"/>
    <w:rsid w:val="00501B87"/>
    <w:rsid w:val="00501D87"/>
    <w:rsid w:val="0050336D"/>
    <w:rsid w:val="00504254"/>
    <w:rsid w:val="00505BBC"/>
    <w:rsid w:val="00505E30"/>
    <w:rsid w:val="0050703B"/>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882"/>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5DE4"/>
    <w:rsid w:val="00566208"/>
    <w:rsid w:val="00571025"/>
    <w:rsid w:val="0057340A"/>
    <w:rsid w:val="005766A2"/>
    <w:rsid w:val="005808B4"/>
    <w:rsid w:val="00584EC8"/>
    <w:rsid w:val="00585FC1"/>
    <w:rsid w:val="005861D9"/>
    <w:rsid w:val="00586EFE"/>
    <w:rsid w:val="005874F8"/>
    <w:rsid w:val="005916BE"/>
    <w:rsid w:val="00592866"/>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8C"/>
    <w:rsid w:val="005B3AF8"/>
    <w:rsid w:val="005B4B20"/>
    <w:rsid w:val="005B4FEA"/>
    <w:rsid w:val="005B57A3"/>
    <w:rsid w:val="005B6E8C"/>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4082"/>
    <w:rsid w:val="005D45F9"/>
    <w:rsid w:val="005D51EF"/>
    <w:rsid w:val="005D5561"/>
    <w:rsid w:val="005D61D8"/>
    <w:rsid w:val="005D671D"/>
    <w:rsid w:val="005E0A3B"/>
    <w:rsid w:val="005E1E46"/>
    <w:rsid w:val="005E1F98"/>
    <w:rsid w:val="005E3280"/>
    <w:rsid w:val="005E594F"/>
    <w:rsid w:val="005E6F72"/>
    <w:rsid w:val="005F01BF"/>
    <w:rsid w:val="005F0A7B"/>
    <w:rsid w:val="005F3082"/>
    <w:rsid w:val="005F34A2"/>
    <w:rsid w:val="005F4FF9"/>
    <w:rsid w:val="005F5C78"/>
    <w:rsid w:val="005F5E3F"/>
    <w:rsid w:val="005F67D7"/>
    <w:rsid w:val="005F72AE"/>
    <w:rsid w:val="005F7B71"/>
    <w:rsid w:val="00601260"/>
    <w:rsid w:val="00601708"/>
    <w:rsid w:val="00602C3F"/>
    <w:rsid w:val="006031CA"/>
    <w:rsid w:val="00603DAA"/>
    <w:rsid w:val="006049E4"/>
    <w:rsid w:val="00606A7B"/>
    <w:rsid w:val="0060722B"/>
    <w:rsid w:val="00607FA1"/>
    <w:rsid w:val="0061008F"/>
    <w:rsid w:val="00611511"/>
    <w:rsid w:val="00611C9F"/>
    <w:rsid w:val="00612A17"/>
    <w:rsid w:val="00613960"/>
    <w:rsid w:val="00614D02"/>
    <w:rsid w:val="00616260"/>
    <w:rsid w:val="00616783"/>
    <w:rsid w:val="006171F3"/>
    <w:rsid w:val="00617DC5"/>
    <w:rsid w:val="00620402"/>
    <w:rsid w:val="00620D31"/>
    <w:rsid w:val="00621814"/>
    <w:rsid w:val="0062428A"/>
    <w:rsid w:val="00624C7A"/>
    <w:rsid w:val="006277BE"/>
    <w:rsid w:val="00627D82"/>
    <w:rsid w:val="0063046D"/>
    <w:rsid w:val="00631594"/>
    <w:rsid w:val="0063238F"/>
    <w:rsid w:val="00633335"/>
    <w:rsid w:val="00633B42"/>
    <w:rsid w:val="00635262"/>
    <w:rsid w:val="006362C7"/>
    <w:rsid w:val="006365C6"/>
    <w:rsid w:val="00636A12"/>
    <w:rsid w:val="00636FB8"/>
    <w:rsid w:val="00637E6D"/>
    <w:rsid w:val="00640062"/>
    <w:rsid w:val="00641949"/>
    <w:rsid w:val="00643806"/>
    <w:rsid w:val="00644A52"/>
    <w:rsid w:val="006450DE"/>
    <w:rsid w:val="00647725"/>
    <w:rsid w:val="00647EBF"/>
    <w:rsid w:val="00651D6D"/>
    <w:rsid w:val="00653AA2"/>
    <w:rsid w:val="00653B10"/>
    <w:rsid w:val="00654B77"/>
    <w:rsid w:val="00655C47"/>
    <w:rsid w:val="00656574"/>
    <w:rsid w:val="00656E29"/>
    <w:rsid w:val="00656E6E"/>
    <w:rsid w:val="006607D2"/>
    <w:rsid w:val="00661521"/>
    <w:rsid w:val="00662BC2"/>
    <w:rsid w:val="00663C55"/>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607"/>
    <w:rsid w:val="006815AA"/>
    <w:rsid w:val="00682485"/>
    <w:rsid w:val="00683369"/>
    <w:rsid w:val="00683DB2"/>
    <w:rsid w:val="00684A2F"/>
    <w:rsid w:val="00686182"/>
    <w:rsid w:val="00690063"/>
    <w:rsid w:val="006907F9"/>
    <w:rsid w:val="00691F19"/>
    <w:rsid w:val="0069259B"/>
    <w:rsid w:val="00692BE5"/>
    <w:rsid w:val="0069331A"/>
    <w:rsid w:val="0069370A"/>
    <w:rsid w:val="006937CD"/>
    <w:rsid w:val="00693FC1"/>
    <w:rsid w:val="006962F5"/>
    <w:rsid w:val="006A0ED2"/>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54BDC"/>
    <w:rsid w:val="007605BA"/>
    <w:rsid w:val="0076423F"/>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B77"/>
    <w:rsid w:val="007915C8"/>
    <w:rsid w:val="0079281D"/>
    <w:rsid w:val="00792BD2"/>
    <w:rsid w:val="00793107"/>
    <w:rsid w:val="00796479"/>
    <w:rsid w:val="00797B42"/>
    <w:rsid w:val="007A0B3B"/>
    <w:rsid w:val="007A1C88"/>
    <w:rsid w:val="007A2CFF"/>
    <w:rsid w:val="007A2D94"/>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4A0"/>
    <w:rsid w:val="007D05A5"/>
    <w:rsid w:val="007D1F20"/>
    <w:rsid w:val="007D278E"/>
    <w:rsid w:val="007D2B32"/>
    <w:rsid w:val="007D2D8C"/>
    <w:rsid w:val="007D40E3"/>
    <w:rsid w:val="007D4F8D"/>
    <w:rsid w:val="007E0A83"/>
    <w:rsid w:val="007E17CE"/>
    <w:rsid w:val="007E19BF"/>
    <w:rsid w:val="007E2946"/>
    <w:rsid w:val="007E2E50"/>
    <w:rsid w:val="007E3F0E"/>
    <w:rsid w:val="007E4F36"/>
    <w:rsid w:val="007E60FE"/>
    <w:rsid w:val="007F0CF7"/>
    <w:rsid w:val="007F110D"/>
    <w:rsid w:val="007F4351"/>
    <w:rsid w:val="007F53C3"/>
    <w:rsid w:val="007F619E"/>
    <w:rsid w:val="007F7DCB"/>
    <w:rsid w:val="00801A0C"/>
    <w:rsid w:val="0080267B"/>
    <w:rsid w:val="00802680"/>
    <w:rsid w:val="00802B15"/>
    <w:rsid w:val="00803681"/>
    <w:rsid w:val="0080489F"/>
    <w:rsid w:val="00805D11"/>
    <w:rsid w:val="00807C35"/>
    <w:rsid w:val="00811FEC"/>
    <w:rsid w:val="00812194"/>
    <w:rsid w:val="008165C5"/>
    <w:rsid w:val="00816919"/>
    <w:rsid w:val="00820549"/>
    <w:rsid w:val="00822161"/>
    <w:rsid w:val="00822A8A"/>
    <w:rsid w:val="00822D3A"/>
    <w:rsid w:val="008231FE"/>
    <w:rsid w:val="0082348F"/>
    <w:rsid w:val="00823683"/>
    <w:rsid w:val="00824F42"/>
    <w:rsid w:val="00825259"/>
    <w:rsid w:val="00826E52"/>
    <w:rsid w:val="00827BA0"/>
    <w:rsid w:val="00831621"/>
    <w:rsid w:val="00832A78"/>
    <w:rsid w:val="00833804"/>
    <w:rsid w:val="00833F26"/>
    <w:rsid w:val="00836E35"/>
    <w:rsid w:val="008373C2"/>
    <w:rsid w:val="00837B14"/>
    <w:rsid w:val="00840B91"/>
    <w:rsid w:val="0084111E"/>
    <w:rsid w:val="00842879"/>
    <w:rsid w:val="008429A3"/>
    <w:rsid w:val="008432B9"/>
    <w:rsid w:val="00844014"/>
    <w:rsid w:val="008465D6"/>
    <w:rsid w:val="00847EEE"/>
    <w:rsid w:val="00850061"/>
    <w:rsid w:val="00850078"/>
    <w:rsid w:val="00850804"/>
    <w:rsid w:val="00850CAB"/>
    <w:rsid w:val="00851246"/>
    <w:rsid w:val="0085134B"/>
    <w:rsid w:val="00852125"/>
    <w:rsid w:val="00852F79"/>
    <w:rsid w:val="008540DA"/>
    <w:rsid w:val="008569B4"/>
    <w:rsid w:val="00860C14"/>
    <w:rsid w:val="00861579"/>
    <w:rsid w:val="008621C2"/>
    <w:rsid w:val="00862FE7"/>
    <w:rsid w:val="0086441B"/>
    <w:rsid w:val="00865D05"/>
    <w:rsid w:val="00865DFD"/>
    <w:rsid w:val="00866781"/>
    <w:rsid w:val="00871891"/>
    <w:rsid w:val="00872567"/>
    <w:rsid w:val="00874A41"/>
    <w:rsid w:val="00875699"/>
    <w:rsid w:val="00876930"/>
    <w:rsid w:val="00876C95"/>
    <w:rsid w:val="00876F74"/>
    <w:rsid w:val="00877633"/>
    <w:rsid w:val="00877B5E"/>
    <w:rsid w:val="00880078"/>
    <w:rsid w:val="00881F96"/>
    <w:rsid w:val="00885E2F"/>
    <w:rsid w:val="00892B0E"/>
    <w:rsid w:val="008936BC"/>
    <w:rsid w:val="0089453D"/>
    <w:rsid w:val="00894B25"/>
    <w:rsid w:val="0089571E"/>
    <w:rsid w:val="00895D2E"/>
    <w:rsid w:val="00896CDA"/>
    <w:rsid w:val="0089786D"/>
    <w:rsid w:val="008A0FC9"/>
    <w:rsid w:val="008A10D9"/>
    <w:rsid w:val="008A386B"/>
    <w:rsid w:val="008A4E74"/>
    <w:rsid w:val="008A6A9C"/>
    <w:rsid w:val="008B14B9"/>
    <w:rsid w:val="008B22CF"/>
    <w:rsid w:val="008B2330"/>
    <w:rsid w:val="008B3324"/>
    <w:rsid w:val="008B37D6"/>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B8C"/>
    <w:rsid w:val="008E69DB"/>
    <w:rsid w:val="008F043E"/>
    <w:rsid w:val="008F172C"/>
    <w:rsid w:val="008F52F2"/>
    <w:rsid w:val="00901531"/>
    <w:rsid w:val="0090159C"/>
    <w:rsid w:val="009015B8"/>
    <w:rsid w:val="00902D70"/>
    <w:rsid w:val="00902FB0"/>
    <w:rsid w:val="00903603"/>
    <w:rsid w:val="009057E4"/>
    <w:rsid w:val="00905CF9"/>
    <w:rsid w:val="00906193"/>
    <w:rsid w:val="0090717C"/>
    <w:rsid w:val="00907CBF"/>
    <w:rsid w:val="00913269"/>
    <w:rsid w:val="00914C1F"/>
    <w:rsid w:val="0091503C"/>
    <w:rsid w:val="009178CD"/>
    <w:rsid w:val="009210AE"/>
    <w:rsid w:val="009213B7"/>
    <w:rsid w:val="00921708"/>
    <w:rsid w:val="00921E42"/>
    <w:rsid w:val="00921E81"/>
    <w:rsid w:val="0092682C"/>
    <w:rsid w:val="009278E1"/>
    <w:rsid w:val="00927927"/>
    <w:rsid w:val="009301BD"/>
    <w:rsid w:val="00934040"/>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67F0"/>
    <w:rsid w:val="009672CB"/>
    <w:rsid w:val="00967B08"/>
    <w:rsid w:val="009704CB"/>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9E0"/>
    <w:rsid w:val="009C6DD3"/>
    <w:rsid w:val="009D0BAB"/>
    <w:rsid w:val="009D0E1A"/>
    <w:rsid w:val="009D156E"/>
    <w:rsid w:val="009D39CD"/>
    <w:rsid w:val="009D3B86"/>
    <w:rsid w:val="009D502E"/>
    <w:rsid w:val="009D6342"/>
    <w:rsid w:val="009E07CA"/>
    <w:rsid w:val="009E0BD2"/>
    <w:rsid w:val="009E10EB"/>
    <w:rsid w:val="009E1285"/>
    <w:rsid w:val="009E3B7E"/>
    <w:rsid w:val="009E68B9"/>
    <w:rsid w:val="009E6AD6"/>
    <w:rsid w:val="009F130D"/>
    <w:rsid w:val="009F1BD5"/>
    <w:rsid w:val="009F1CDA"/>
    <w:rsid w:val="009F3E32"/>
    <w:rsid w:val="009F50A4"/>
    <w:rsid w:val="009F570D"/>
    <w:rsid w:val="009F579B"/>
    <w:rsid w:val="009F5DF6"/>
    <w:rsid w:val="009F7FF1"/>
    <w:rsid w:val="00A00533"/>
    <w:rsid w:val="00A013AA"/>
    <w:rsid w:val="00A01F9C"/>
    <w:rsid w:val="00A026B9"/>
    <w:rsid w:val="00A04F34"/>
    <w:rsid w:val="00A067C7"/>
    <w:rsid w:val="00A07633"/>
    <w:rsid w:val="00A07AA7"/>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AB3"/>
    <w:rsid w:val="00A41275"/>
    <w:rsid w:val="00A4333B"/>
    <w:rsid w:val="00A43371"/>
    <w:rsid w:val="00A43FB6"/>
    <w:rsid w:val="00A4493D"/>
    <w:rsid w:val="00A44C2B"/>
    <w:rsid w:val="00A44CF8"/>
    <w:rsid w:val="00A4563A"/>
    <w:rsid w:val="00A506B1"/>
    <w:rsid w:val="00A50989"/>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DCC"/>
    <w:rsid w:val="00A65297"/>
    <w:rsid w:val="00A65951"/>
    <w:rsid w:val="00A665DF"/>
    <w:rsid w:val="00A67DE7"/>
    <w:rsid w:val="00A71617"/>
    <w:rsid w:val="00A7236A"/>
    <w:rsid w:val="00A735CD"/>
    <w:rsid w:val="00A750DE"/>
    <w:rsid w:val="00A753BD"/>
    <w:rsid w:val="00A81A87"/>
    <w:rsid w:val="00A853A9"/>
    <w:rsid w:val="00A86141"/>
    <w:rsid w:val="00A86B49"/>
    <w:rsid w:val="00A86ED9"/>
    <w:rsid w:val="00A90AA8"/>
    <w:rsid w:val="00A91239"/>
    <w:rsid w:val="00A91CDF"/>
    <w:rsid w:val="00A92D13"/>
    <w:rsid w:val="00A94BC5"/>
    <w:rsid w:val="00A9516F"/>
    <w:rsid w:val="00A96E58"/>
    <w:rsid w:val="00A97A0A"/>
    <w:rsid w:val="00AA00A3"/>
    <w:rsid w:val="00AA03E5"/>
    <w:rsid w:val="00AA08E0"/>
    <w:rsid w:val="00AA489B"/>
    <w:rsid w:val="00AA4CA9"/>
    <w:rsid w:val="00AA6CB3"/>
    <w:rsid w:val="00AA77BD"/>
    <w:rsid w:val="00AB50ED"/>
    <w:rsid w:val="00AC08EC"/>
    <w:rsid w:val="00AC0B07"/>
    <w:rsid w:val="00AC21DF"/>
    <w:rsid w:val="00AC24A8"/>
    <w:rsid w:val="00AC3B7B"/>
    <w:rsid w:val="00AC49FD"/>
    <w:rsid w:val="00AD0C8F"/>
    <w:rsid w:val="00AD12C1"/>
    <w:rsid w:val="00AD1A54"/>
    <w:rsid w:val="00AD21F0"/>
    <w:rsid w:val="00AD227B"/>
    <w:rsid w:val="00AD261D"/>
    <w:rsid w:val="00AD34B5"/>
    <w:rsid w:val="00AD556D"/>
    <w:rsid w:val="00AD7C0E"/>
    <w:rsid w:val="00AE0F51"/>
    <w:rsid w:val="00AE1FA3"/>
    <w:rsid w:val="00AE38E2"/>
    <w:rsid w:val="00AE47E2"/>
    <w:rsid w:val="00AE4A78"/>
    <w:rsid w:val="00AE7702"/>
    <w:rsid w:val="00AF0ECE"/>
    <w:rsid w:val="00AF0FF1"/>
    <w:rsid w:val="00AF3843"/>
    <w:rsid w:val="00AF3956"/>
    <w:rsid w:val="00AF3E5C"/>
    <w:rsid w:val="00AF450C"/>
    <w:rsid w:val="00AF6DCD"/>
    <w:rsid w:val="00AF7B4D"/>
    <w:rsid w:val="00B0374D"/>
    <w:rsid w:val="00B0740C"/>
    <w:rsid w:val="00B11203"/>
    <w:rsid w:val="00B129EC"/>
    <w:rsid w:val="00B13EF5"/>
    <w:rsid w:val="00B17514"/>
    <w:rsid w:val="00B17EFA"/>
    <w:rsid w:val="00B208E8"/>
    <w:rsid w:val="00B223BA"/>
    <w:rsid w:val="00B2288A"/>
    <w:rsid w:val="00B22CD2"/>
    <w:rsid w:val="00B241C4"/>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FA7"/>
    <w:rsid w:val="00B454AF"/>
    <w:rsid w:val="00B462D5"/>
    <w:rsid w:val="00B46817"/>
    <w:rsid w:val="00B4757D"/>
    <w:rsid w:val="00B47A98"/>
    <w:rsid w:val="00B51AC2"/>
    <w:rsid w:val="00B52B5F"/>
    <w:rsid w:val="00B537F7"/>
    <w:rsid w:val="00B5522A"/>
    <w:rsid w:val="00B5595F"/>
    <w:rsid w:val="00B5610B"/>
    <w:rsid w:val="00B60B59"/>
    <w:rsid w:val="00B61F0C"/>
    <w:rsid w:val="00B64115"/>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7BC1"/>
    <w:rsid w:val="00B901F2"/>
    <w:rsid w:val="00B91636"/>
    <w:rsid w:val="00B91AA6"/>
    <w:rsid w:val="00B940A6"/>
    <w:rsid w:val="00B95A68"/>
    <w:rsid w:val="00B96DCC"/>
    <w:rsid w:val="00B96E71"/>
    <w:rsid w:val="00B97018"/>
    <w:rsid w:val="00BA18F7"/>
    <w:rsid w:val="00BA1F93"/>
    <w:rsid w:val="00BA25BE"/>
    <w:rsid w:val="00BA4809"/>
    <w:rsid w:val="00BA5126"/>
    <w:rsid w:val="00BA59CE"/>
    <w:rsid w:val="00BA6A25"/>
    <w:rsid w:val="00BA6AA0"/>
    <w:rsid w:val="00BA6D91"/>
    <w:rsid w:val="00BA78F3"/>
    <w:rsid w:val="00BB1F1C"/>
    <w:rsid w:val="00BB24A1"/>
    <w:rsid w:val="00BB3E53"/>
    <w:rsid w:val="00BB5327"/>
    <w:rsid w:val="00BB5824"/>
    <w:rsid w:val="00BC0894"/>
    <w:rsid w:val="00BC1D91"/>
    <w:rsid w:val="00BC3263"/>
    <w:rsid w:val="00BC37A8"/>
    <w:rsid w:val="00BC403B"/>
    <w:rsid w:val="00BC658B"/>
    <w:rsid w:val="00BD18A8"/>
    <w:rsid w:val="00BD44C5"/>
    <w:rsid w:val="00BD6882"/>
    <w:rsid w:val="00BD6C9C"/>
    <w:rsid w:val="00BE0087"/>
    <w:rsid w:val="00BE7969"/>
    <w:rsid w:val="00BE79B0"/>
    <w:rsid w:val="00BE7D19"/>
    <w:rsid w:val="00BF0091"/>
    <w:rsid w:val="00BF117F"/>
    <w:rsid w:val="00BF1246"/>
    <w:rsid w:val="00BF1706"/>
    <w:rsid w:val="00BF36AB"/>
    <w:rsid w:val="00BF4CD2"/>
    <w:rsid w:val="00BF7262"/>
    <w:rsid w:val="00BF7D58"/>
    <w:rsid w:val="00C0009F"/>
    <w:rsid w:val="00C00EF0"/>
    <w:rsid w:val="00C0194A"/>
    <w:rsid w:val="00C026B5"/>
    <w:rsid w:val="00C0339D"/>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0BFB"/>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7036D"/>
    <w:rsid w:val="00C71BE6"/>
    <w:rsid w:val="00C7255A"/>
    <w:rsid w:val="00C72A7E"/>
    <w:rsid w:val="00C74DAC"/>
    <w:rsid w:val="00C7598D"/>
    <w:rsid w:val="00C84129"/>
    <w:rsid w:val="00C84309"/>
    <w:rsid w:val="00C84638"/>
    <w:rsid w:val="00C853E0"/>
    <w:rsid w:val="00C85D5A"/>
    <w:rsid w:val="00C8646C"/>
    <w:rsid w:val="00C86930"/>
    <w:rsid w:val="00C90445"/>
    <w:rsid w:val="00C9093C"/>
    <w:rsid w:val="00C90E46"/>
    <w:rsid w:val="00C91148"/>
    <w:rsid w:val="00C91237"/>
    <w:rsid w:val="00C92290"/>
    <w:rsid w:val="00C92B16"/>
    <w:rsid w:val="00C9325B"/>
    <w:rsid w:val="00C93AFB"/>
    <w:rsid w:val="00C94246"/>
    <w:rsid w:val="00C94D43"/>
    <w:rsid w:val="00C95D3C"/>
    <w:rsid w:val="00C96279"/>
    <w:rsid w:val="00C974DD"/>
    <w:rsid w:val="00CA19A2"/>
    <w:rsid w:val="00CA5351"/>
    <w:rsid w:val="00CA5499"/>
    <w:rsid w:val="00CA571C"/>
    <w:rsid w:val="00CA5B73"/>
    <w:rsid w:val="00CA6707"/>
    <w:rsid w:val="00CA6E5B"/>
    <w:rsid w:val="00CA75A9"/>
    <w:rsid w:val="00CA7DA4"/>
    <w:rsid w:val="00CB00FB"/>
    <w:rsid w:val="00CB1A49"/>
    <w:rsid w:val="00CB1B15"/>
    <w:rsid w:val="00CB2BCA"/>
    <w:rsid w:val="00CB367B"/>
    <w:rsid w:val="00CB429B"/>
    <w:rsid w:val="00CB49DD"/>
    <w:rsid w:val="00CB55E8"/>
    <w:rsid w:val="00CB57DA"/>
    <w:rsid w:val="00CB73C6"/>
    <w:rsid w:val="00CC0FB9"/>
    <w:rsid w:val="00CC1014"/>
    <w:rsid w:val="00CC1B0D"/>
    <w:rsid w:val="00CC1CE1"/>
    <w:rsid w:val="00CC1E00"/>
    <w:rsid w:val="00CC1F9C"/>
    <w:rsid w:val="00CC26FA"/>
    <w:rsid w:val="00CC3C4C"/>
    <w:rsid w:val="00CC4AE9"/>
    <w:rsid w:val="00CC6207"/>
    <w:rsid w:val="00CD0562"/>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713"/>
    <w:rsid w:val="00D03E02"/>
    <w:rsid w:val="00D046AA"/>
    <w:rsid w:val="00D05061"/>
    <w:rsid w:val="00D05ED8"/>
    <w:rsid w:val="00D064BD"/>
    <w:rsid w:val="00D06C10"/>
    <w:rsid w:val="00D119A7"/>
    <w:rsid w:val="00D142CC"/>
    <w:rsid w:val="00D148B1"/>
    <w:rsid w:val="00D1532D"/>
    <w:rsid w:val="00D162BC"/>
    <w:rsid w:val="00D167AA"/>
    <w:rsid w:val="00D21648"/>
    <w:rsid w:val="00D224BB"/>
    <w:rsid w:val="00D234EA"/>
    <w:rsid w:val="00D247E3"/>
    <w:rsid w:val="00D24E24"/>
    <w:rsid w:val="00D2527F"/>
    <w:rsid w:val="00D26280"/>
    <w:rsid w:val="00D26761"/>
    <w:rsid w:val="00D27C4D"/>
    <w:rsid w:val="00D30FA6"/>
    <w:rsid w:val="00D30FB1"/>
    <w:rsid w:val="00D313A4"/>
    <w:rsid w:val="00D322A9"/>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C72"/>
    <w:rsid w:val="00D90371"/>
    <w:rsid w:val="00D91E88"/>
    <w:rsid w:val="00D94564"/>
    <w:rsid w:val="00D94D3A"/>
    <w:rsid w:val="00D955E2"/>
    <w:rsid w:val="00D972BC"/>
    <w:rsid w:val="00DA05DA"/>
    <w:rsid w:val="00DA067A"/>
    <w:rsid w:val="00DA3D29"/>
    <w:rsid w:val="00DA464F"/>
    <w:rsid w:val="00DA62D9"/>
    <w:rsid w:val="00DA69E7"/>
    <w:rsid w:val="00DA7BFE"/>
    <w:rsid w:val="00DB0E0D"/>
    <w:rsid w:val="00DB0F5E"/>
    <w:rsid w:val="00DB14D7"/>
    <w:rsid w:val="00DB40AB"/>
    <w:rsid w:val="00DB414E"/>
    <w:rsid w:val="00DB5DA1"/>
    <w:rsid w:val="00DB79B6"/>
    <w:rsid w:val="00DC2049"/>
    <w:rsid w:val="00DC41D7"/>
    <w:rsid w:val="00DC4452"/>
    <w:rsid w:val="00DC486E"/>
    <w:rsid w:val="00DD00B7"/>
    <w:rsid w:val="00DD5634"/>
    <w:rsid w:val="00DD5D38"/>
    <w:rsid w:val="00DE1313"/>
    <w:rsid w:val="00DE17FF"/>
    <w:rsid w:val="00DE18D0"/>
    <w:rsid w:val="00DE3C84"/>
    <w:rsid w:val="00DE40D6"/>
    <w:rsid w:val="00DE59CF"/>
    <w:rsid w:val="00DE6152"/>
    <w:rsid w:val="00DE652B"/>
    <w:rsid w:val="00DE6F52"/>
    <w:rsid w:val="00DE7C1F"/>
    <w:rsid w:val="00DF0B19"/>
    <w:rsid w:val="00DF0D8A"/>
    <w:rsid w:val="00DF1210"/>
    <w:rsid w:val="00DF2BE2"/>
    <w:rsid w:val="00DF4662"/>
    <w:rsid w:val="00DF5E2F"/>
    <w:rsid w:val="00DF6793"/>
    <w:rsid w:val="00DF7345"/>
    <w:rsid w:val="00DF75C4"/>
    <w:rsid w:val="00E01E65"/>
    <w:rsid w:val="00E041EA"/>
    <w:rsid w:val="00E0461F"/>
    <w:rsid w:val="00E060F6"/>
    <w:rsid w:val="00E07FDA"/>
    <w:rsid w:val="00E13762"/>
    <w:rsid w:val="00E13FA2"/>
    <w:rsid w:val="00E15287"/>
    <w:rsid w:val="00E16136"/>
    <w:rsid w:val="00E165B3"/>
    <w:rsid w:val="00E20CA1"/>
    <w:rsid w:val="00E22192"/>
    <w:rsid w:val="00E22F56"/>
    <w:rsid w:val="00E2482E"/>
    <w:rsid w:val="00E24998"/>
    <w:rsid w:val="00E25F69"/>
    <w:rsid w:val="00E308CD"/>
    <w:rsid w:val="00E30E8C"/>
    <w:rsid w:val="00E3104B"/>
    <w:rsid w:val="00E354BA"/>
    <w:rsid w:val="00E37896"/>
    <w:rsid w:val="00E40C16"/>
    <w:rsid w:val="00E4152C"/>
    <w:rsid w:val="00E44093"/>
    <w:rsid w:val="00E46168"/>
    <w:rsid w:val="00E466C1"/>
    <w:rsid w:val="00E46710"/>
    <w:rsid w:val="00E528D0"/>
    <w:rsid w:val="00E53EF8"/>
    <w:rsid w:val="00E5479D"/>
    <w:rsid w:val="00E54994"/>
    <w:rsid w:val="00E54BBE"/>
    <w:rsid w:val="00E571D3"/>
    <w:rsid w:val="00E571E9"/>
    <w:rsid w:val="00E60221"/>
    <w:rsid w:val="00E61883"/>
    <w:rsid w:val="00E62699"/>
    <w:rsid w:val="00E631FA"/>
    <w:rsid w:val="00E63B0D"/>
    <w:rsid w:val="00E63F57"/>
    <w:rsid w:val="00E64EE8"/>
    <w:rsid w:val="00E65401"/>
    <w:rsid w:val="00E6545F"/>
    <w:rsid w:val="00E6735E"/>
    <w:rsid w:val="00E700BA"/>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486"/>
    <w:rsid w:val="00ED313B"/>
    <w:rsid w:val="00ED6046"/>
    <w:rsid w:val="00ED6F6F"/>
    <w:rsid w:val="00ED7723"/>
    <w:rsid w:val="00EE00D4"/>
    <w:rsid w:val="00EE0613"/>
    <w:rsid w:val="00EE0A12"/>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3FC"/>
    <w:rsid w:val="00EF4D33"/>
    <w:rsid w:val="00EF54D7"/>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6CEB"/>
    <w:rsid w:val="00F215F5"/>
    <w:rsid w:val="00F21718"/>
    <w:rsid w:val="00F21B39"/>
    <w:rsid w:val="00F2255C"/>
    <w:rsid w:val="00F25488"/>
    <w:rsid w:val="00F25CB6"/>
    <w:rsid w:val="00F27FA4"/>
    <w:rsid w:val="00F30E54"/>
    <w:rsid w:val="00F3128F"/>
    <w:rsid w:val="00F3183B"/>
    <w:rsid w:val="00F326E4"/>
    <w:rsid w:val="00F33B88"/>
    <w:rsid w:val="00F347F5"/>
    <w:rsid w:val="00F35324"/>
    <w:rsid w:val="00F3619C"/>
    <w:rsid w:val="00F4033B"/>
    <w:rsid w:val="00F405BB"/>
    <w:rsid w:val="00F408E8"/>
    <w:rsid w:val="00F40D01"/>
    <w:rsid w:val="00F43913"/>
    <w:rsid w:val="00F43C63"/>
    <w:rsid w:val="00F45783"/>
    <w:rsid w:val="00F471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C59"/>
    <w:rsid w:val="00F93322"/>
    <w:rsid w:val="00F93421"/>
    <w:rsid w:val="00F97B6F"/>
    <w:rsid w:val="00FA1136"/>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58"/>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5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58"/>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5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5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5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58"/>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5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5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ln"/>
    <w:link w:val="paragraphChar"/>
    <w:qFormat/>
    <w:rsid w:val="00501B87"/>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501B87"/>
    <w:rPr>
      <w:rFonts w:eastAsia="MS Gothic"/>
      <w:lang w:eastAsia="ar-SA"/>
    </w:rPr>
  </w:style>
  <w:style w:type="character" w:styleId="Zdraznn">
    <w:name w:val="Emphasis"/>
    <w:basedOn w:val="Standardnpsmoodstavce"/>
    <w:uiPriority w:val="20"/>
    <w:qFormat/>
    <w:locked/>
    <w:rsid w:val="001F5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20902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ce@designserv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DE4F-7E0A-421D-8845-0C6CCE51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11700</Words>
  <Characters>69984</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 Baše</cp:lastModifiedBy>
  <cp:revision>11</cp:revision>
  <cp:lastPrinted>2019-03-05T12:10:00Z</cp:lastPrinted>
  <dcterms:created xsi:type="dcterms:W3CDTF">2021-01-24T21:34:00Z</dcterms:created>
  <dcterms:modified xsi:type="dcterms:W3CDTF">2021-02-22T08:22:00Z</dcterms:modified>
</cp:coreProperties>
</file>