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905282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429034" w14:textId="77777777" w:rsidR="001442BC" w:rsidRPr="001442BC" w:rsidRDefault="001442BC" w:rsidP="005B1C7F">
          <w:pPr>
            <w:pStyle w:val="Nadpisobsahu"/>
            <w:rPr>
              <w:rStyle w:val="Nadpis1Char"/>
            </w:rPr>
          </w:pPr>
          <w:r w:rsidRPr="001442BC">
            <w:rPr>
              <w:rStyle w:val="Nadpis1Char"/>
            </w:rPr>
            <w:t>Obsah</w:t>
          </w:r>
        </w:p>
        <w:p w14:paraId="7339F90D" w14:textId="26A68FA9" w:rsidR="00A92C88" w:rsidRDefault="001442BC">
          <w:pPr>
            <w:pStyle w:val="Obsah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61956488" w:history="1">
            <w:r w:rsidR="00A92C88" w:rsidRPr="008415AD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B.1</w:t>
            </w:r>
            <w:r w:rsidR="00A92C88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A92C88" w:rsidRPr="008415AD">
              <w:rPr>
                <w:rStyle w:val="Hypertextovodkaz"/>
                <w:noProof/>
              </w:rPr>
              <w:t>Popis území stavby</w:t>
            </w:r>
            <w:r w:rsidR="00A92C88">
              <w:rPr>
                <w:noProof/>
                <w:webHidden/>
              </w:rPr>
              <w:tab/>
            </w:r>
            <w:r w:rsidR="00A92C88">
              <w:rPr>
                <w:noProof/>
                <w:webHidden/>
              </w:rPr>
              <w:fldChar w:fldCharType="begin"/>
            </w:r>
            <w:r w:rsidR="00A92C88">
              <w:rPr>
                <w:noProof/>
                <w:webHidden/>
              </w:rPr>
              <w:instrText xml:space="preserve"> PAGEREF _Toc61956488 \h </w:instrText>
            </w:r>
            <w:r w:rsidR="00A92C88">
              <w:rPr>
                <w:noProof/>
                <w:webHidden/>
              </w:rPr>
            </w:r>
            <w:r w:rsidR="00A92C88">
              <w:rPr>
                <w:noProof/>
                <w:webHidden/>
              </w:rPr>
              <w:fldChar w:fldCharType="separate"/>
            </w:r>
            <w:r w:rsidR="00A92C88">
              <w:rPr>
                <w:noProof/>
                <w:webHidden/>
              </w:rPr>
              <w:t>2</w:t>
            </w:r>
            <w:r w:rsidR="00A92C88">
              <w:rPr>
                <w:noProof/>
                <w:webHidden/>
              </w:rPr>
              <w:fldChar w:fldCharType="end"/>
            </w:r>
          </w:hyperlink>
        </w:p>
        <w:p w14:paraId="12146B60" w14:textId="226208BB" w:rsidR="00A92C88" w:rsidRDefault="00A92C88">
          <w:pPr>
            <w:pStyle w:val="Obsah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61956489" w:history="1">
            <w:r w:rsidRPr="008415AD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B.2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8415AD">
              <w:rPr>
                <w:rStyle w:val="Hypertextovodkaz"/>
                <w:noProof/>
              </w:rPr>
              <w:t>Celkový popis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_Toc61956489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67FAE5" w14:textId="12614E2C" w:rsidR="00A92C88" w:rsidRDefault="00A92C88">
          <w:pPr>
            <w:pStyle w:val="Obsah2"/>
            <w:rPr>
              <w:rFonts w:eastAsiaTheme="minorEastAsia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61956490" w:history="1">
            <w:r w:rsidRPr="008415AD">
              <w:rPr>
                <w:rStyle w:val="Hypertextovodkaz"/>
                <w:noProof/>
              </w:rPr>
              <w:t>B.2.1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8415AD">
              <w:rPr>
                <w:rStyle w:val="Hypertextovodkaz"/>
                <w:noProof/>
              </w:rPr>
              <w:t>Základní charakteristika stavby a jejího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_Toc61956490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1105CD" w14:textId="066B14AC" w:rsidR="00A92C88" w:rsidRDefault="00A92C88">
          <w:pPr>
            <w:pStyle w:val="Obsah2"/>
            <w:rPr>
              <w:rFonts w:eastAsiaTheme="minorEastAsia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61956491" w:history="1">
            <w:r w:rsidRPr="008415AD">
              <w:rPr>
                <w:rStyle w:val="Hypertextovodkaz"/>
                <w:noProof/>
              </w:rPr>
              <w:t>B.2.2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8415AD">
              <w:rPr>
                <w:rStyle w:val="Hypertextovodkaz"/>
                <w:noProof/>
              </w:rPr>
              <w:t>Materiálové a barevné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_Toc61956491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183E72" w14:textId="4330A317" w:rsidR="00A92C88" w:rsidRDefault="00A92C88">
          <w:pPr>
            <w:pStyle w:val="Obsah2"/>
            <w:rPr>
              <w:rFonts w:eastAsiaTheme="minorEastAsia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61956492" w:history="1">
            <w:r w:rsidRPr="008415AD">
              <w:rPr>
                <w:rStyle w:val="Hypertextovodkaz"/>
                <w:noProof/>
              </w:rPr>
              <w:t>B.2.3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8415AD">
              <w:rPr>
                <w:rStyle w:val="Hypertextovodkaz"/>
                <w:noProof/>
              </w:rPr>
              <w:t>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_Toc61956492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0855C" w14:textId="253E1E17" w:rsidR="00A92C88" w:rsidRDefault="00A92C88">
          <w:pPr>
            <w:pStyle w:val="Obsah2"/>
            <w:rPr>
              <w:rFonts w:eastAsiaTheme="minorEastAsia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61956493" w:history="1">
            <w:r w:rsidRPr="008415AD">
              <w:rPr>
                <w:rStyle w:val="Hypertextovodkaz"/>
                <w:noProof/>
              </w:rPr>
              <w:t>B.2.4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8415AD">
              <w:rPr>
                <w:rStyle w:val="Hypertextovodkaz"/>
                <w:noProof/>
              </w:rPr>
              <w:t>Bezpečnost při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_Toc61956493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A914A1" w14:textId="41C7217C" w:rsidR="00A92C88" w:rsidRDefault="00A92C88">
          <w:pPr>
            <w:pStyle w:val="Obsah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61956494" w:history="1">
            <w:r w:rsidRPr="008415AD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B.3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8415AD">
              <w:rPr>
                <w:rStyle w:val="Hypertextovodkaz"/>
                <w:noProof/>
              </w:rPr>
              <w:t>Zásady organizace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_Toc61956494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3D98A" w14:textId="44894838" w:rsidR="001442BC" w:rsidRPr="005B1C7F" w:rsidRDefault="001442BC" w:rsidP="001442BC">
          <w:r>
            <w:fldChar w:fldCharType="end"/>
          </w:r>
        </w:p>
      </w:sdtContent>
    </w:sdt>
    <w:p w14:paraId="122D685D" w14:textId="4C220123" w:rsidR="002F453E" w:rsidRPr="002F453E" w:rsidRDefault="001442BC" w:rsidP="001442BC">
      <w:pPr>
        <w:rPr>
          <w:lang w:eastAsia="cs-CZ"/>
        </w:rPr>
      </w:pPr>
      <w:r>
        <w:rPr>
          <w:lang w:eastAsia="cs-CZ"/>
        </w:rPr>
        <w:br w:type="page"/>
      </w:r>
    </w:p>
    <w:p w14:paraId="4DAC40C2" w14:textId="6C875C82" w:rsidR="00A774E4" w:rsidRDefault="00A774E4" w:rsidP="005B1C7F">
      <w:pPr>
        <w:pStyle w:val="Nadpis1"/>
      </w:pPr>
      <w:bookmarkStart w:id="0" w:name="_Toc61956488"/>
      <w:r>
        <w:lastRenderedPageBreak/>
        <w:t>Popis území stavby</w:t>
      </w:r>
      <w:bookmarkEnd w:id="0"/>
    </w:p>
    <w:p w14:paraId="643D335B" w14:textId="21918634" w:rsidR="00A774E4" w:rsidRDefault="00A774E4" w:rsidP="005B1C7F">
      <w:pPr>
        <w:pStyle w:val="Nadpis3"/>
      </w:pPr>
      <w:r>
        <w:t>charakteristika území a stavebního pozemku, zastavěné území a nezastavěné území, soulad navrhované stavby s charakterem území, dosavadní využití a</w:t>
      </w:r>
      <w:r w:rsidR="00406DFB">
        <w:t> </w:t>
      </w:r>
      <w:r>
        <w:t>zastavěnost území,</w:t>
      </w:r>
    </w:p>
    <w:p w14:paraId="3C0A06A0" w14:textId="77777777" w:rsidR="009C6309" w:rsidRDefault="009C6309" w:rsidP="009C6309">
      <w:pPr>
        <w:pStyle w:val="SVIZNnormalniodstavec"/>
        <w:jc w:val="center"/>
      </w:pPr>
      <w:r>
        <w:rPr>
          <w:noProof/>
        </w:rPr>
        <w:drawing>
          <wp:inline distT="0" distB="0" distL="0" distR="0" wp14:anchorId="73F1C9BC" wp14:editId="1DD5297C">
            <wp:extent cx="5063280" cy="3495675"/>
            <wp:effectExtent l="0" t="0" r="444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8978" cy="3499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D06FB" w14:textId="77777777" w:rsidR="009C6309" w:rsidRDefault="009C6309" w:rsidP="009C6309">
      <w:pPr>
        <w:pStyle w:val="SVIZNnormalniodstavec"/>
        <w:jc w:val="left"/>
      </w:pPr>
      <w:r>
        <w:t xml:space="preserve">Adresa místa stavby je </w:t>
      </w:r>
      <w:r w:rsidRPr="00224EDB">
        <w:t>Štefánikova 549</w:t>
      </w:r>
      <w:r>
        <w:t>/27</w:t>
      </w:r>
      <w:r w:rsidRPr="00224EDB">
        <w:t>, 500 11 Hradec Králové</w:t>
      </w:r>
      <w:r>
        <w:t xml:space="preserve">, p. č. 1089, katastrální území </w:t>
      </w:r>
      <w:proofErr w:type="spellStart"/>
      <w:r>
        <w:t>Třebeš</w:t>
      </w:r>
      <w:proofErr w:type="spellEnd"/>
      <w:r>
        <w:t xml:space="preserve"> 647047.</w:t>
      </w:r>
    </w:p>
    <w:p w14:paraId="1AE824F2" w14:textId="29A37A5F" w:rsidR="00944DD9" w:rsidRDefault="002C02D6" w:rsidP="003F5AF3">
      <w:pPr>
        <w:pStyle w:val="SVIZNnormalniodstavec"/>
      </w:pPr>
      <w:r>
        <w:t>Školní areál skládajíc</w:t>
      </w:r>
      <w:r w:rsidR="006565A7">
        <w:t>í se</w:t>
      </w:r>
      <w:r>
        <w:t xml:space="preserve"> </w:t>
      </w:r>
      <w:r w:rsidR="00F67C88">
        <w:t xml:space="preserve">z </w:t>
      </w:r>
      <w:r>
        <w:t xml:space="preserve">několika propojených budov z 90. let 20. století se nachází na rovinatém terénu. Severně je vymezen zástavbou sídliště Moravské </w:t>
      </w:r>
      <w:r w:rsidR="009D4099">
        <w:t>P</w:t>
      </w:r>
      <w:r>
        <w:t>ředměstí, východně potokem a lesoparkem, který však neplní funkci lesa.</w:t>
      </w:r>
      <w:r w:rsidR="00624CDB">
        <w:t xml:space="preserve"> </w:t>
      </w:r>
      <w:r w:rsidR="006565A7">
        <w:t>Areál s</w:t>
      </w:r>
      <w:r w:rsidR="00FD24C9">
        <w:t xml:space="preserve">estává </w:t>
      </w:r>
      <w:r>
        <w:t>se z několika propojených budov</w:t>
      </w:r>
      <w:r w:rsidR="00FD24C9">
        <w:t>, uzavřených nádvoří a</w:t>
      </w:r>
      <w:r w:rsidR="00A92C88">
        <w:t> </w:t>
      </w:r>
      <w:r w:rsidR="00FD24C9">
        <w:t xml:space="preserve">ostatních volných ploch. </w:t>
      </w:r>
      <w:r>
        <w:t>Celý areál je oplocen.</w:t>
      </w:r>
      <w:r w:rsidR="00FD24C9">
        <w:t xml:space="preserve"> Hlavní vjezd do</w:t>
      </w:r>
      <w:r w:rsidR="00406DFB">
        <w:t> </w:t>
      </w:r>
      <w:r w:rsidR="00FD24C9">
        <w:t>areálu</w:t>
      </w:r>
      <w:r>
        <w:t xml:space="preserve"> a hlavní vstup do školy je z účelové komunikace </w:t>
      </w:r>
      <w:r w:rsidR="00E5623F">
        <w:t>Suchého</w:t>
      </w:r>
      <w:r w:rsidR="00FD24C9">
        <w:t>.</w:t>
      </w:r>
    </w:p>
    <w:p w14:paraId="56DE0731" w14:textId="10AAC1D2" w:rsidR="00A774E4" w:rsidRDefault="006565A7" w:rsidP="003F5AF3">
      <w:pPr>
        <w:pStyle w:val="SVIZNnormalniodstavec"/>
      </w:pPr>
      <w:r w:rsidRPr="006565A7">
        <w:t>Funkční v</w:t>
      </w:r>
      <w:r w:rsidR="002A78A3" w:rsidRPr="006565A7">
        <w:t xml:space="preserve">yužití areálu </w:t>
      </w:r>
      <w:r w:rsidR="00E5623F" w:rsidRPr="006565A7">
        <w:t xml:space="preserve">ani samotné řešené budovy se nemění. Ve stávajících dvou patrech mateřské školy probíhá a </w:t>
      </w:r>
      <w:r w:rsidRPr="006565A7">
        <w:t xml:space="preserve">nadále </w:t>
      </w:r>
      <w:r w:rsidR="00E5623F" w:rsidRPr="006565A7">
        <w:t xml:space="preserve">bude probíhat předškolní výuka i po dokončení stavebních úprav. Navržená přístavba nebude sloužit předškolní výchově, ale jako centrum komplexní odborné podpory pro klienty se sluchovým postižením. Přístavbu budou navštěvovat rodiče a široká veřejnost s dětmi. Školský areál nabízí komplexní </w:t>
      </w:r>
      <w:r w:rsidR="00E5623F" w:rsidRPr="006565A7">
        <w:lastRenderedPageBreak/>
        <w:t>podporu pro klienty se sluchovým postižením. Nachází se zde mateřská škola, základní škola, odborné učiliště, střední škola a vyšší odborná škola včetně internátního ubytování.</w:t>
      </w:r>
    </w:p>
    <w:p w14:paraId="28F9B108" w14:textId="735D2A93" w:rsidR="00FD24C9" w:rsidRDefault="00FD24C9" w:rsidP="003F5AF3">
      <w:pPr>
        <w:pStyle w:val="SVIZNnormalniodstavec"/>
      </w:pPr>
      <w:r>
        <w:t xml:space="preserve">Budovy </w:t>
      </w:r>
      <w:r w:rsidR="00E5623F">
        <w:t>školy</w:t>
      </w:r>
      <w:r>
        <w:t xml:space="preserve"> stojí na stavebních pozemcích </w:t>
      </w:r>
      <w:r w:rsidR="00E5623F">
        <w:t>severního okraje městské zástavby Hradce Králové</w:t>
      </w:r>
      <w:r>
        <w:t>.</w:t>
      </w:r>
      <w:r w:rsidR="00CC0239">
        <w:t xml:space="preserve"> Zástavba v okolí není intenzivní, areál je osamostatněn a navazuje na nezastavěnou krajinu za městem.</w:t>
      </w:r>
    </w:p>
    <w:p w14:paraId="3BDA4F23" w14:textId="77777777" w:rsidR="00A774E4" w:rsidRDefault="00A774E4" w:rsidP="005B1C7F">
      <w:pPr>
        <w:pStyle w:val="Nadpis3"/>
      </w:pPr>
      <w:r>
        <w:t>věcné a časové vazby stavby, podmiňující, vyvolané, související investice,</w:t>
      </w:r>
    </w:p>
    <w:p w14:paraId="46459168" w14:textId="6CC89561" w:rsidR="00A774E4" w:rsidRDefault="002669A7" w:rsidP="005E2A39">
      <w:pPr>
        <w:pStyle w:val="SVIZNnormalniodstavec"/>
      </w:pPr>
      <w:r>
        <w:t>Podmiňující investicí je dokončení stavby dle projektu „Centrum komplexní podpory pro klienty se sluchovým postižením při VOŠ, SŠ, ZŠ a MŠ Štefánikova“, dokumentace pro provedení stavby, SVIŽN s.r.o., duben 2019.</w:t>
      </w:r>
    </w:p>
    <w:p w14:paraId="3B9F07FA" w14:textId="77777777" w:rsidR="00A774E4" w:rsidRDefault="00A774E4" w:rsidP="005B1C7F">
      <w:pPr>
        <w:pStyle w:val="Nadpis3"/>
      </w:pPr>
      <w:r>
        <w:t>seznam pozemků podle katastru nemovitostí, na kterých se stavba provádí,</w:t>
      </w:r>
    </w:p>
    <w:p w14:paraId="1B0FD46D" w14:textId="29E6225B" w:rsidR="00F143B0" w:rsidRDefault="00F143B0" w:rsidP="007A2796">
      <w:pPr>
        <w:pStyle w:val="SVIZNnormalniodstavec"/>
        <w:jc w:val="left"/>
      </w:pPr>
      <w:r>
        <w:t xml:space="preserve">Místem stavby je </w:t>
      </w:r>
      <w:r w:rsidR="007A2796">
        <w:t xml:space="preserve">pozemek </w:t>
      </w:r>
      <w:r>
        <w:t>p. č. 1089</w:t>
      </w:r>
      <w:r w:rsidR="007A2796">
        <w:t xml:space="preserve"> v obci Hradec Králové</w:t>
      </w:r>
      <w:r>
        <w:t>, k</w:t>
      </w:r>
      <w:r w:rsidR="007A2796">
        <w:t>.</w:t>
      </w:r>
      <w:r>
        <w:t xml:space="preserve"> ú</w:t>
      </w:r>
      <w:r w:rsidR="007A2796">
        <w:t>.</w:t>
      </w:r>
      <w:r>
        <w:t xml:space="preserve"> </w:t>
      </w:r>
      <w:proofErr w:type="spellStart"/>
      <w:r>
        <w:t>Třebeš</w:t>
      </w:r>
      <w:proofErr w:type="spellEnd"/>
      <w:r w:rsidR="007A2796">
        <w:t xml:space="preserve">, k. č. </w:t>
      </w:r>
      <w:r>
        <w:t>647047.</w:t>
      </w:r>
    </w:p>
    <w:p w14:paraId="7F1EF824" w14:textId="45626202" w:rsidR="00A774E4" w:rsidRPr="002669A7" w:rsidRDefault="00EA2C7B" w:rsidP="002669A7">
      <w:pPr>
        <w:pStyle w:val="SVIZNnormalniodstavec"/>
      </w:pPr>
      <w:r>
        <w:br w:type="page"/>
      </w:r>
    </w:p>
    <w:p w14:paraId="25902DA4" w14:textId="378884A4" w:rsidR="006556FA" w:rsidRPr="006556FA" w:rsidRDefault="00A774E4" w:rsidP="005B1C7F">
      <w:pPr>
        <w:pStyle w:val="Nadpis1"/>
      </w:pPr>
      <w:bookmarkStart w:id="1" w:name="_Toc61956489"/>
      <w:r w:rsidRPr="006556FA">
        <w:lastRenderedPageBreak/>
        <w:t>Celkový</w:t>
      </w:r>
      <w:r>
        <w:t xml:space="preserve"> popis stavby</w:t>
      </w:r>
      <w:bookmarkEnd w:id="1"/>
    </w:p>
    <w:p w14:paraId="2BCD273C" w14:textId="014A13CD" w:rsidR="00A774E4" w:rsidRDefault="00A774E4" w:rsidP="0034311C">
      <w:pPr>
        <w:pStyle w:val="Nadpis2"/>
      </w:pPr>
      <w:bookmarkStart w:id="2" w:name="_Toc61956490"/>
      <w:r>
        <w:t xml:space="preserve">Základní </w:t>
      </w:r>
      <w:r w:rsidRPr="006556FA">
        <w:t>charakteristika</w:t>
      </w:r>
      <w:r>
        <w:t xml:space="preserve"> stavby a jejího užívání</w:t>
      </w:r>
      <w:bookmarkEnd w:id="2"/>
    </w:p>
    <w:p w14:paraId="7866F61F" w14:textId="77777777" w:rsidR="00A774E4" w:rsidRDefault="00A774E4" w:rsidP="005B1C7F">
      <w:pPr>
        <w:pStyle w:val="Nadpis3"/>
      </w:pPr>
      <w:r>
        <w:t>nová stavba nebo změna dokončené stavby; u změny stavby údaje o jejich současném stavu, závěry stavebně technického, případně stavebně historického průzkumu a výsledky statického posouzení nosných konstrukcí,</w:t>
      </w:r>
    </w:p>
    <w:p w14:paraId="39222BC6" w14:textId="19293C2B" w:rsidR="00C14C8F" w:rsidRDefault="00D32C9C" w:rsidP="00FB63A0">
      <w:pPr>
        <w:pStyle w:val="SVIZNnormalniodstavec"/>
      </w:pPr>
      <w:r w:rsidRPr="00FA7E63">
        <w:t>Jedná se o změnu dokončené stavby</w:t>
      </w:r>
      <w:r w:rsidR="003C7470" w:rsidRPr="00FA7E63">
        <w:t>.</w:t>
      </w:r>
      <w:r w:rsidR="00FB63A0" w:rsidRPr="00FA7E63">
        <w:t xml:space="preserve"> </w:t>
      </w:r>
      <w:r w:rsidR="00FA7E63" w:rsidRPr="00FA7E63">
        <w:t>Projektová dokumentace řeší návrh vnitřního vybavení stávajícího objektu.</w:t>
      </w:r>
    </w:p>
    <w:p w14:paraId="67B6F60A" w14:textId="77777777" w:rsidR="00A774E4" w:rsidRDefault="00A774E4" w:rsidP="005B1C7F">
      <w:pPr>
        <w:pStyle w:val="Nadpis3"/>
      </w:pPr>
      <w:r>
        <w:t>účel užívání stavby,</w:t>
      </w:r>
    </w:p>
    <w:p w14:paraId="2AE9402E" w14:textId="61CE8BDA" w:rsidR="003C7470" w:rsidRDefault="003C7470" w:rsidP="003F5AF3">
      <w:pPr>
        <w:pStyle w:val="SVIZNnormalniodstavec"/>
      </w:pPr>
      <w:r w:rsidRPr="00E5623F">
        <w:t>V</w:t>
      </w:r>
      <w:r w:rsidR="006002FD">
        <w:t xml:space="preserve"> prvních </w:t>
      </w:r>
      <w:r w:rsidRPr="00E5623F">
        <w:t xml:space="preserve">dvou patrech mateřské školy probíhá předškolní výuka. </w:t>
      </w:r>
      <w:r w:rsidR="00626072">
        <w:t xml:space="preserve">Nová přístavba </w:t>
      </w:r>
      <w:r w:rsidR="00E0389B">
        <w:t xml:space="preserve">ve 3. NP </w:t>
      </w:r>
      <w:r w:rsidR="00626072">
        <w:t>neslouží</w:t>
      </w:r>
      <w:r w:rsidRPr="00E5623F">
        <w:t xml:space="preserve"> předškolní výchově, ale jako centrum komplexní odborné podpory pro klienty se sluchovým postižením. </w:t>
      </w:r>
      <w:r w:rsidR="00626072">
        <w:t>Přístavba slouží pro</w:t>
      </w:r>
      <w:r w:rsidRPr="00E5623F">
        <w:t xml:space="preserve"> rodiče a širok</w:t>
      </w:r>
      <w:r w:rsidR="00626072">
        <w:t>ou</w:t>
      </w:r>
      <w:r w:rsidRPr="00E5623F">
        <w:t xml:space="preserve"> veřejnost s dětmi.</w:t>
      </w:r>
      <w:r>
        <w:t xml:space="preserve"> Školský areál nabízí komplexní podporu pro klienty se sluchovým postižením. Nachází se zde mateřská škola, základní škola, odborné učiliště, střední škola a vyšší odborná škola včetně internátního ubytování</w:t>
      </w:r>
      <w:r w:rsidR="00FC2C1F">
        <w:t xml:space="preserve">. </w:t>
      </w:r>
    </w:p>
    <w:p w14:paraId="7109C4BB" w14:textId="67127431" w:rsidR="00A774E4" w:rsidRDefault="00595EBB" w:rsidP="003F5AF3">
      <w:pPr>
        <w:pStyle w:val="SVIZNnormalniodstavec"/>
      </w:pPr>
      <w:r>
        <w:t>Navrhované využití se nemění</w:t>
      </w:r>
      <w:r w:rsidR="003C7470">
        <w:t xml:space="preserve">, </w:t>
      </w:r>
      <w:r w:rsidR="00E0389B">
        <w:t>projektová dokumentace řeší návrh vnitřního vybavení</w:t>
      </w:r>
      <w:r w:rsidR="000679D7">
        <w:t xml:space="preserve"> stávajícího objektu</w:t>
      </w:r>
      <w:r w:rsidR="00E0389B">
        <w:t>.</w:t>
      </w:r>
    </w:p>
    <w:p w14:paraId="1ECD37BE" w14:textId="77777777" w:rsidR="00A774E4" w:rsidRDefault="00A774E4" w:rsidP="005B1C7F">
      <w:pPr>
        <w:pStyle w:val="Nadpis3"/>
      </w:pPr>
      <w:r>
        <w:t>trvalá nebo dočasná stavba,</w:t>
      </w:r>
    </w:p>
    <w:p w14:paraId="41E0269A" w14:textId="77777777" w:rsidR="00A774E4" w:rsidRDefault="00D32C9C" w:rsidP="003F5AF3">
      <w:pPr>
        <w:pStyle w:val="SVIZNnormalniodstavec"/>
      </w:pPr>
      <w:r>
        <w:t>Jedná se o stavbu trvalou.</w:t>
      </w:r>
    </w:p>
    <w:p w14:paraId="4F35ACB9" w14:textId="77777777" w:rsidR="00A774E4" w:rsidRDefault="00A774E4" w:rsidP="005B1C7F">
      <w:pPr>
        <w:pStyle w:val="Nadpis3"/>
      </w:pPr>
      <w:r>
        <w:t>informace o vydaných rozhodnutích o povolení výjimky z technických požadavků na stavby a technických požadavků zabezpečujících bezbariérové užívání stavby,</w:t>
      </w:r>
    </w:p>
    <w:p w14:paraId="1950EEC7" w14:textId="399F6DE5" w:rsidR="00595EBB" w:rsidRPr="00A1246A" w:rsidRDefault="002E2990" w:rsidP="00595EBB">
      <w:pPr>
        <w:pStyle w:val="SVIZNnormalniodstavec"/>
      </w:pPr>
      <w:r>
        <w:t xml:space="preserve">Výjimky </w:t>
      </w:r>
      <w:r w:rsidR="001E7D43">
        <w:t>nebyly uplatňovány</w:t>
      </w:r>
      <w:r w:rsidR="00595EBB">
        <w:t>.</w:t>
      </w:r>
    </w:p>
    <w:p w14:paraId="25563EAB" w14:textId="77777777" w:rsidR="00A774E4" w:rsidRDefault="00A774E4" w:rsidP="005B1C7F">
      <w:pPr>
        <w:pStyle w:val="Nadpis3"/>
      </w:pPr>
      <w:r>
        <w:t>informace o tom, zda a v jakých částech dokumentace jsou zohledněny podmínky závazných stanovisek dotčených orgánů,</w:t>
      </w:r>
    </w:p>
    <w:p w14:paraId="051D2926" w14:textId="6013E2CA" w:rsidR="00BB78E7" w:rsidRDefault="00BA6740" w:rsidP="003F5AF3">
      <w:pPr>
        <w:pStyle w:val="SVIZNnormalniodstavec"/>
      </w:pPr>
      <w:r w:rsidRPr="00E0389B">
        <w:t xml:space="preserve">Projektová dokumentace řeší návrh vnitřního vybavení stávajícího objektu. </w:t>
      </w:r>
      <w:r w:rsidR="00E0389B" w:rsidRPr="00E0389B">
        <w:t>Dokumentace nepodléhá schvalování dotčených orgánů.</w:t>
      </w:r>
    </w:p>
    <w:p w14:paraId="6B1763A0" w14:textId="77777777" w:rsidR="00A774E4" w:rsidRDefault="00A774E4" w:rsidP="005B1C7F">
      <w:pPr>
        <w:pStyle w:val="Nadpis3"/>
      </w:pPr>
      <w:r>
        <w:lastRenderedPageBreak/>
        <w:t xml:space="preserve">ochrana stavby </w:t>
      </w:r>
      <w:r w:rsidRPr="00CA78A1">
        <w:t>podle</w:t>
      </w:r>
      <w:r>
        <w:t xml:space="preserve"> jiných právních předpisů</w:t>
      </w:r>
      <w:r w:rsidRPr="00BF539E">
        <w:rPr>
          <w:vertAlign w:val="superscript"/>
        </w:rPr>
        <w:t>1</w:t>
      </w:r>
      <w:r>
        <w:t>),</w:t>
      </w:r>
    </w:p>
    <w:p w14:paraId="242FD8F5" w14:textId="3F46BEF3" w:rsidR="0053165B" w:rsidRDefault="002E09F2" w:rsidP="00F439CC">
      <w:pPr>
        <w:pStyle w:val="SVIZNnormalniodstavec"/>
      </w:pPr>
      <w:r>
        <w:t>Řešen</w:t>
      </w:r>
      <w:r w:rsidR="00F439CC">
        <w:t>á</w:t>
      </w:r>
      <w:r>
        <w:t xml:space="preserve"> stavb</w:t>
      </w:r>
      <w:r w:rsidR="00F439CC">
        <w:t>a</w:t>
      </w:r>
      <w:r>
        <w:t xml:space="preserve"> ne</w:t>
      </w:r>
      <w:r w:rsidR="00F439CC">
        <w:t>ní</w:t>
      </w:r>
      <w:r>
        <w:t xml:space="preserve"> chráněn</w:t>
      </w:r>
      <w:r w:rsidR="00F439CC">
        <w:t>a</w:t>
      </w:r>
      <w:r>
        <w:t xml:space="preserve"> podle jiných právních předpisů.</w:t>
      </w:r>
    </w:p>
    <w:p w14:paraId="3EB1FDA1" w14:textId="13091297" w:rsidR="00A774E4" w:rsidRDefault="007E1D12" w:rsidP="00F27202">
      <w:pPr>
        <w:pStyle w:val="Nadpis2"/>
      </w:pPr>
      <w:bookmarkStart w:id="3" w:name="_Toc61956491"/>
      <w:r>
        <w:t>Materiálové a barevné řešení</w:t>
      </w:r>
      <w:bookmarkEnd w:id="3"/>
    </w:p>
    <w:p w14:paraId="4D5BEC51" w14:textId="7E2075CD" w:rsidR="00A774E4" w:rsidRDefault="007E1D12" w:rsidP="005B1C7F">
      <w:pPr>
        <w:pStyle w:val="Nadpis3"/>
      </w:pPr>
      <w:r>
        <w:t>Materiálové řešení</w:t>
      </w:r>
      <w:r w:rsidR="00A774E4">
        <w:t>,</w:t>
      </w:r>
    </w:p>
    <w:p w14:paraId="3F74DC2F" w14:textId="77777777" w:rsidR="007E1D12" w:rsidRDefault="007E1D12" w:rsidP="007E1D12">
      <w:pPr>
        <w:pStyle w:val="SVIZNnormalniodstavec"/>
      </w:pPr>
      <w:r>
        <w:t xml:space="preserve">Projekt řeší návrh a uspořádání vnitřního vybavení, včetně materiálového a barevného pojednání prvků. Jedná se o prostory učeben, odborných pracovišť, výukových a konferenčních sálů, sociálního zázemí a komunikací. </w:t>
      </w:r>
    </w:p>
    <w:p w14:paraId="012FD809" w14:textId="217DBCFB" w:rsidR="007E1D12" w:rsidRDefault="007E1D12" w:rsidP="007E1D12">
      <w:pPr>
        <w:pStyle w:val="SVIZNnormalniodstavec"/>
      </w:pPr>
      <w:r>
        <w:t xml:space="preserve">Při návrhu byl kladen důraz na vytvoření přívětivého prostředí pro děti, jejich rodiče a příbuzné a pro zaměstnance Centra. Kromě sociálního zázemí, skladu a kuchyňky je v celém 3. NP použit na podlaze sametový vinyl s motivem „Patch </w:t>
      </w:r>
      <w:proofErr w:type="spellStart"/>
      <w:r>
        <w:t>of</w:t>
      </w:r>
      <w:proofErr w:type="spellEnd"/>
      <w:r>
        <w:t xml:space="preserve"> </w:t>
      </w:r>
      <w:proofErr w:type="spellStart"/>
      <w:r>
        <w:t>grass</w:t>
      </w:r>
      <w:proofErr w:type="spellEnd"/>
      <w:r>
        <w:t xml:space="preserve">“ od Vincenta van </w:t>
      </w:r>
      <w:proofErr w:type="spellStart"/>
      <w:r>
        <w:t>Gogha</w:t>
      </w:r>
      <w:proofErr w:type="spellEnd"/>
      <w:r>
        <w:t xml:space="preserve">, který imituje vzor rozkvetlé louky, který má pozitivní vliv na psychiku. Tato podlahová krytina je kombinovaná s bílou výmalbou zdí a stropů a s prvky z dubového dřeva (dřevěné laťkové obklady stěn, okenní ostění, dveře apod.). Interiér bude doplněn též zavěšenými akustickými prvky ve stejných barevných odstínech, jako sametový vinyl a prvky vnitřního vybavení. Výrazným prvkem v interiéru jsou též příčky ze skleněných tvarovek </w:t>
      </w:r>
      <w:proofErr w:type="spellStart"/>
      <w:r>
        <w:t>Profilit</w:t>
      </w:r>
      <w:proofErr w:type="spellEnd"/>
      <w:r>
        <w:t xml:space="preserve">. </w:t>
      </w:r>
    </w:p>
    <w:p w14:paraId="420C7EA9" w14:textId="77777777" w:rsidR="00337ED5" w:rsidRDefault="00337ED5" w:rsidP="00337ED5">
      <w:pPr>
        <w:pStyle w:val="SVIZNnormalniodstavec"/>
      </w:pPr>
      <w:r>
        <w:t>Dřevěné prvky (korpusy skříněk, podnože, desky stolů, rámy obrazů apod.) budou zhotoveny z dubového dřeva, případně překližky / dýhy. Policové sestavy budou tvořeny ocelovým svařovaným rámem s černou práškovou barvou, doplněné o skříňky / boxy z LTD s dekorem dubového dřeva v kombinaci s bílou barvou. Šatní skříňky a lavičky budou tvořeny z LTD v barevných odstínech dle vzorníku. V řešených prostorách jsou dále navrženy sedací vaky, taburety a polštáře různých tvarů a velikostí, u kterých je kladen důraz zejména na čistitelnost.</w:t>
      </w:r>
    </w:p>
    <w:p w14:paraId="6FC7A101" w14:textId="3B3D4209" w:rsidR="00337ED5" w:rsidRDefault="00337ED5" w:rsidP="00337ED5">
      <w:pPr>
        <w:pStyle w:val="SVIZNnormalniodstavec"/>
      </w:pPr>
      <w:r w:rsidRPr="00BA5FC7">
        <w:t>Veškeré navrhované materiály</w:t>
      </w:r>
      <w:r>
        <w:t xml:space="preserve"> a prvky</w:t>
      </w:r>
      <w:r w:rsidRPr="00BA5FC7">
        <w:t xml:space="preserve"> </w:t>
      </w:r>
      <w:r>
        <w:t>budou</w:t>
      </w:r>
      <w:r w:rsidRPr="00BA5FC7">
        <w:t xml:space="preserve"> zdravotně nezávadné a bez ostrých hran</w:t>
      </w:r>
      <w:r>
        <w:t>.</w:t>
      </w:r>
    </w:p>
    <w:p w14:paraId="237F8665" w14:textId="77777777" w:rsidR="007E1D12" w:rsidRDefault="007E1D12" w:rsidP="007E1D12">
      <w:pPr>
        <w:pStyle w:val="SVIZNnormalniodstavec"/>
      </w:pPr>
      <w:r>
        <w:t>Hlavní prvkem terapeutické učebny bude interaktivní herní panel inspirovaný životem na farmě. Součástí panelu budou interaktivní herní prvky různé náročnosti a velké zrcadlo, jednostranně neprůhledné, sloužící k monitoringu dětí z vedlejšího pracoviště.</w:t>
      </w:r>
    </w:p>
    <w:p w14:paraId="3D66769E" w14:textId="28F37C99" w:rsidR="00A774E4" w:rsidRDefault="007E1D12" w:rsidP="005B1C7F">
      <w:pPr>
        <w:pStyle w:val="Nadpis3"/>
      </w:pPr>
      <w:r>
        <w:t>Barevné</w:t>
      </w:r>
      <w:r w:rsidR="00A774E4">
        <w:t xml:space="preserve"> řešení</w:t>
      </w:r>
    </w:p>
    <w:p w14:paraId="46A764C6" w14:textId="77777777" w:rsidR="00F439CC" w:rsidRDefault="00F439CC" w:rsidP="00F439CC">
      <w:pPr>
        <w:pStyle w:val="SVIZNnormalniodstavec"/>
      </w:pPr>
      <w:r>
        <w:t xml:space="preserve">Barevnost prvků vnitřního vybavení vychází z barevnosti sametového vinylu, ze kterého byly odvozeny použité barevné odstíny (vzorník je uveden v části D.5.1.c-01 Kniha </w:t>
      </w:r>
      <w:r>
        <w:lastRenderedPageBreak/>
        <w:t>vnitřního vybavení, příloha č. 1): odstíny A až D. Vzhledem k požadavku k barevnému odlišení jednotlivých pracovišť byly vytvořeny další barevné odstíny (E až I), tyto jsou použity v místnostech odborných pracovišť a přednáškových místností. Každá místnost je opatřena štítkem na dveřím s označením pracoviště, který bude mít podklad s příslušnou barvou, stejnou barvou pak bude provedena výmalba jedné stěny v místnosti dle PD (zesvětlená o 50 %) a potah kancelářského křesla. Podrobný popis, včetně materiálového a barevného řešení prvků vnitřního vybavení je uveden v </w:t>
      </w:r>
      <w:proofErr w:type="gramStart"/>
      <w:r>
        <w:t>čísti</w:t>
      </w:r>
      <w:proofErr w:type="gramEnd"/>
      <w:r>
        <w:t xml:space="preserve"> D.5.1.c-01 Kniha vnitřního vybavení.</w:t>
      </w:r>
    </w:p>
    <w:p w14:paraId="0347EC22" w14:textId="34EF6964" w:rsidR="00A774E4" w:rsidRDefault="00A774E4" w:rsidP="0034311C">
      <w:pPr>
        <w:pStyle w:val="Nadpis2"/>
      </w:pPr>
      <w:bookmarkStart w:id="4" w:name="_Toc61956492"/>
      <w:r w:rsidRPr="00966629">
        <w:t>Bezbariérové</w:t>
      </w:r>
      <w:r>
        <w:t xml:space="preserve"> užívání stavby</w:t>
      </w:r>
      <w:bookmarkEnd w:id="4"/>
    </w:p>
    <w:p w14:paraId="65A148DF" w14:textId="61B4709E" w:rsidR="002F1FFC" w:rsidRDefault="00F439CC" w:rsidP="003F5AF3">
      <w:pPr>
        <w:pStyle w:val="SVIZNnormalniodstavec"/>
      </w:pPr>
      <w:r>
        <w:t>Projekt řeší návrh a uspořádání vnitřního vybavení ve stávajícím objektu</w:t>
      </w:r>
      <w:r w:rsidR="002F1FFC">
        <w:t>.</w:t>
      </w:r>
      <w:r>
        <w:t xml:space="preserve"> Možnosti bezbariérového užívání stavby se</w:t>
      </w:r>
      <w:r w:rsidR="00F0245F">
        <w:t xml:space="preserve"> realizací záměru nezmění.</w:t>
      </w:r>
      <w:r w:rsidR="0052798C">
        <w:t xml:space="preserve"> </w:t>
      </w:r>
    </w:p>
    <w:p w14:paraId="3CFCC3B5" w14:textId="77777777" w:rsidR="00A774E4" w:rsidRDefault="00A774E4" w:rsidP="0034311C">
      <w:pPr>
        <w:pStyle w:val="Nadpis2"/>
      </w:pPr>
      <w:bookmarkStart w:id="5" w:name="_Toc61956493"/>
      <w:r>
        <w:t>Bezpečnost při užívání stavby</w:t>
      </w:r>
      <w:bookmarkEnd w:id="5"/>
    </w:p>
    <w:p w14:paraId="396CC33D" w14:textId="6D38621E" w:rsidR="00945059" w:rsidRPr="00945059" w:rsidRDefault="00B20E1C" w:rsidP="00F0245F">
      <w:pPr>
        <w:pStyle w:val="SVIZNnormalniodstavec"/>
      </w:pPr>
      <w:r>
        <w:t>Stavba je navržena tak, aby při jejím užívání a provozu nedocházelo k úrazům uklouznutím, pádem, nárazem, popálením apod.</w:t>
      </w:r>
      <w:r w:rsidR="00B20043">
        <w:t xml:space="preserve"> </w:t>
      </w:r>
      <w:r w:rsidR="007E1D12">
        <w:t>Vnitřní vybavení musí být řešeno tak, aby při manipulaci s ním nedošlo ke ztrátě jeho stability, převrácení a pádu. Veškeré regály, policové sestavy, skříňové sestavy apod. budou kotveny ke zdi. Použité materiály a barvy musí být snadno čistitelné a zdravotně nezávadné, vhodné pro použití v mateřských školách. Nábytek nebude mít žádné ostré hrany, rohy a součásti. Otevírací mechanismy budou ochráněny tak, aby při manipulaci s nimi nemohlo dojít ke zranění.</w:t>
      </w:r>
    </w:p>
    <w:p w14:paraId="30157068" w14:textId="77777777" w:rsidR="00A774E4" w:rsidRDefault="00A774E4" w:rsidP="005B1C7F">
      <w:pPr>
        <w:pStyle w:val="Nadpis1"/>
      </w:pPr>
      <w:bookmarkStart w:id="6" w:name="_Toc61956494"/>
      <w:r>
        <w:t>Zásady organizace výstavby</w:t>
      </w:r>
      <w:bookmarkEnd w:id="6"/>
    </w:p>
    <w:p w14:paraId="5951E86B" w14:textId="41201B20" w:rsidR="00A774E4" w:rsidRDefault="00A774E4" w:rsidP="005B1C7F">
      <w:pPr>
        <w:pStyle w:val="Nadpis3"/>
      </w:pPr>
      <w:r>
        <w:t>napojení staveniště na stávající dopravní a technickou infrastrukturu,</w:t>
      </w:r>
    </w:p>
    <w:p w14:paraId="364E3281" w14:textId="2C59A76E" w:rsidR="00A774E4" w:rsidRDefault="00404872" w:rsidP="00404872">
      <w:pPr>
        <w:pStyle w:val="SVIZNnormalniodstavec"/>
      </w:pPr>
      <w:r>
        <w:t>Objekt je napojen na stávající dopravní infrastrukturu. Příjezd k</w:t>
      </w:r>
      <w:r w:rsidR="00E65A8D">
        <w:t xml:space="preserve">e </w:t>
      </w:r>
      <w:r w:rsidR="000E63E9">
        <w:t>objektu</w:t>
      </w:r>
      <w:r w:rsidR="00E65A8D">
        <w:t xml:space="preserve"> je zajištěn zpevněnou komunikací. Příjezd </w:t>
      </w:r>
      <w:r w:rsidR="000E63E9">
        <w:t>do školního areálu je ze severu z účelové komunikace Suchého</w:t>
      </w:r>
      <w:r w:rsidR="003654C4">
        <w:t xml:space="preserve">. Přístup do objektu a zásobování objektu prvky vnitřního vybavení bude probíhat z východní strany objektu, novým přisazeným schodištěm s výtahem. </w:t>
      </w:r>
      <w:r w:rsidR="000E63E9">
        <w:t xml:space="preserve"> </w:t>
      </w:r>
    </w:p>
    <w:p w14:paraId="3635B6A3" w14:textId="57E1BF86" w:rsidR="008E3DA9" w:rsidRDefault="008E3DA9" w:rsidP="008E3DA9">
      <w:pPr>
        <w:pStyle w:val="Nadpis3"/>
      </w:pPr>
      <w:r>
        <w:lastRenderedPageBreak/>
        <w:t>vliv provádění stavby na okolní stavby a pozemky,</w:t>
      </w:r>
    </w:p>
    <w:p w14:paraId="498D4325" w14:textId="272B9C2F" w:rsidR="008E3DA9" w:rsidRDefault="003654C4" w:rsidP="008E3DA9">
      <w:pPr>
        <w:pStyle w:val="SVIZNnormalniodstavec"/>
      </w:pPr>
      <w:r>
        <w:t>P</w:t>
      </w:r>
      <w:r w:rsidR="008E3DA9">
        <w:t>ráce budou probíhat uvnitř objekt</w:t>
      </w:r>
      <w:r>
        <w:t>u, jejich provádění nebude mít na okolní stavby a pozemky vliv.</w:t>
      </w:r>
    </w:p>
    <w:p w14:paraId="2ECD8915" w14:textId="775B26C4" w:rsidR="005B0F6B" w:rsidRPr="00795BAC" w:rsidRDefault="005B0F6B" w:rsidP="005B0F6B">
      <w:pPr>
        <w:pStyle w:val="SVIZNnormalniodstavec"/>
      </w:pPr>
    </w:p>
    <w:sectPr w:rsidR="005B0F6B" w:rsidRPr="00795BAC" w:rsidSect="00C3174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6B54B" w14:textId="77777777" w:rsidR="006002FD" w:rsidRDefault="006002FD" w:rsidP="008D102B">
      <w:pPr>
        <w:spacing w:after="0" w:line="240" w:lineRule="auto"/>
      </w:pPr>
      <w:r>
        <w:separator/>
      </w:r>
    </w:p>
  </w:endnote>
  <w:endnote w:type="continuationSeparator" w:id="0">
    <w:p w14:paraId="16DD2C06" w14:textId="77777777" w:rsidR="006002FD" w:rsidRDefault="006002FD" w:rsidP="008D1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EB421" w14:textId="77777777" w:rsidR="006002FD" w:rsidRDefault="006002FD" w:rsidP="008D102B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 w:rsidRPr="0047167B">
      <w:rPr>
        <w:noProof/>
        <w:spacing w:val="6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007D21" wp14:editId="5DCD5738">
              <wp:simplePos x="0" y="0"/>
              <wp:positionH relativeFrom="margin">
                <wp:align>right</wp:align>
              </wp:positionH>
              <wp:positionV relativeFrom="paragraph">
                <wp:posOffset>161925</wp:posOffset>
              </wp:positionV>
              <wp:extent cx="5759533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77FB50" id="Přímá spojnice 4" o:spid="_x0000_s1026" style="position:absolute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12.75pt" to="855.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" strokecolor="black [3200]">
              <v:stroke joinstyle="miter"/>
              <w10:wrap anchorx="margin"/>
            </v:line>
          </w:pict>
        </mc:Fallback>
      </mc:AlternateContent>
    </w:r>
  </w:p>
  <w:p w14:paraId="7AD13272" w14:textId="77777777" w:rsidR="006002FD" w:rsidRPr="0047167B" w:rsidRDefault="006002FD" w:rsidP="008D102B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>
      <w:rPr>
        <w:rFonts w:ascii="Calibri" w:hAnsi="Calibri" w:cs="Calibri"/>
        <w:color w:val="000000" w:themeColor="text1"/>
        <w:spacing w:val="6"/>
        <w:sz w:val="20"/>
        <w:szCs w:val="20"/>
      </w:rPr>
      <w:t>B</w:t>
    </w: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ab/>
    </w:r>
    <w:r>
      <w:rPr>
        <w:rFonts w:ascii="Calibri" w:hAnsi="Calibri" w:cs="Calibri"/>
        <w:color w:val="000000" w:themeColor="text1"/>
        <w:spacing w:val="6"/>
        <w:sz w:val="20"/>
        <w:szCs w:val="20"/>
      </w:rPr>
      <w:t>SOUHRNNÁ TECHNICKÁ</w:t>
    </w: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 xml:space="preserve"> ZPRÁVA</w:t>
    </w:r>
  </w:p>
  <w:p w14:paraId="3D52A1EE" w14:textId="77777777" w:rsidR="006002FD" w:rsidRDefault="006002FD" w:rsidP="009C6309">
    <w:pPr>
      <w:spacing w:after="0" w:line="240" w:lineRule="auto"/>
      <w:ind w:left="851" w:hanging="851"/>
      <w:rPr>
        <w:rFonts w:ascii="Calibri" w:hAnsi="Calibri" w:cs="Calibri"/>
        <w:color w:val="000000" w:themeColor="text1"/>
        <w:spacing w:val="6"/>
        <w:sz w:val="16"/>
        <w:szCs w:val="16"/>
      </w:rPr>
    </w:pP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 xml:space="preserve">akce: </w:t>
    </w: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ab/>
      <w:t>Centrum komplexní odborné podpory pro klienty se sluchovým postižením při VOŠ, SŠ, ZŠ a MŠ Štefánikov</w:t>
    </w:r>
    <w:r>
      <w:rPr>
        <w:rFonts w:ascii="Calibri" w:hAnsi="Calibri" w:cs="Calibri"/>
        <w:color w:val="000000" w:themeColor="text1"/>
        <w:spacing w:val="6"/>
        <w:sz w:val="16"/>
        <w:szCs w:val="16"/>
      </w:rPr>
      <w:t xml:space="preserve">a </w:t>
    </w:r>
  </w:p>
  <w:p w14:paraId="7C74F681" w14:textId="2085852C" w:rsidR="006002FD" w:rsidRPr="009C6309" w:rsidRDefault="006002FD" w:rsidP="009C6309">
    <w:pPr>
      <w:spacing w:after="0" w:line="240" w:lineRule="auto"/>
      <w:ind w:left="851"/>
      <w:rPr>
        <w:rFonts w:ascii="Calibri" w:hAnsi="Calibri" w:cs="Calibri"/>
        <w:color w:val="000000" w:themeColor="text1"/>
        <w:spacing w:val="6"/>
        <w:sz w:val="16"/>
        <w:szCs w:val="16"/>
      </w:rPr>
    </w:pPr>
    <w:r>
      <w:rPr>
        <w:rFonts w:ascii="Calibri" w:hAnsi="Calibri" w:cs="Calibri"/>
        <w:color w:val="000000" w:themeColor="text1"/>
        <w:spacing w:val="6"/>
        <w:sz w:val="16"/>
        <w:szCs w:val="16"/>
      </w:rPr>
      <w:t>– projekt interiéru</w:t>
    </w:r>
  </w:p>
  <w:p w14:paraId="39367A5A" w14:textId="4EEBCA31" w:rsidR="006002FD" w:rsidRPr="00C31746" w:rsidRDefault="006002FD" w:rsidP="00C31746">
    <w:pPr>
      <w:spacing w:after="0" w:line="240" w:lineRule="auto"/>
      <w:ind w:left="851" w:hanging="851"/>
      <w:rPr>
        <w:rFonts w:ascii="Calibri" w:hAnsi="Calibri" w:cs="Calibri"/>
        <w:color w:val="000000" w:themeColor="text1"/>
        <w:spacing w:val="6"/>
        <w:sz w:val="16"/>
        <w:szCs w:val="16"/>
      </w:rPr>
    </w:pP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>stupeň:</w:t>
    </w: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ab/>
      <w:t>D</w:t>
    </w:r>
    <w:r>
      <w:rPr>
        <w:rFonts w:ascii="Calibri" w:hAnsi="Calibri" w:cs="Calibri"/>
        <w:color w:val="000000" w:themeColor="text1"/>
        <w:spacing w:val="6"/>
        <w:sz w:val="16"/>
        <w:szCs w:val="16"/>
      </w:rPr>
      <w:t>SP</w:t>
    </w:r>
  </w:p>
  <w:p w14:paraId="7A00AE27" w14:textId="419F733A" w:rsidR="006002FD" w:rsidRPr="00C31746" w:rsidRDefault="006002FD" w:rsidP="00C31746">
    <w:pPr>
      <w:spacing w:after="0" w:line="240" w:lineRule="auto"/>
      <w:ind w:left="851" w:hanging="851"/>
      <w:rPr>
        <w:rFonts w:ascii="Calibri" w:hAnsi="Calibri" w:cs="Calibri"/>
        <w:color w:val="000000" w:themeColor="text1"/>
        <w:spacing w:val="6"/>
        <w:sz w:val="16"/>
        <w:szCs w:val="16"/>
      </w:rPr>
    </w:pP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>zpracoval:</w:t>
    </w: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ab/>
      <w:t>Ing. arch</w:t>
    </w:r>
    <w:r>
      <w:rPr>
        <w:rFonts w:ascii="Calibri" w:hAnsi="Calibri" w:cs="Calibri"/>
        <w:color w:val="000000" w:themeColor="text1"/>
        <w:spacing w:val="6"/>
        <w:sz w:val="16"/>
        <w:szCs w:val="16"/>
      </w:rPr>
      <w:t>. Dominik Lalinský</w:t>
    </w:r>
  </w:p>
  <w:p w14:paraId="0725F7BF" w14:textId="77610450" w:rsidR="006002FD" w:rsidRPr="00C31746" w:rsidRDefault="006002FD" w:rsidP="00C31746">
    <w:pPr>
      <w:spacing w:after="0" w:line="240" w:lineRule="auto"/>
      <w:ind w:left="851" w:hanging="851"/>
      <w:rPr>
        <w:rFonts w:ascii="Calibri" w:hAnsi="Calibri" w:cs="Calibri"/>
        <w:color w:val="000000" w:themeColor="text1"/>
        <w:spacing w:val="6"/>
        <w:sz w:val="16"/>
        <w:szCs w:val="16"/>
      </w:rPr>
    </w:pP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>datum:</w:t>
    </w: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ab/>
    </w:r>
    <w:r>
      <w:rPr>
        <w:rFonts w:ascii="Calibri" w:hAnsi="Calibri" w:cs="Calibri"/>
        <w:color w:val="000000" w:themeColor="text1"/>
        <w:spacing w:val="6"/>
        <w:sz w:val="16"/>
        <w:szCs w:val="16"/>
      </w:rPr>
      <w:t>04/2019</w:t>
    </w:r>
  </w:p>
  <w:p w14:paraId="6F846245" w14:textId="77777777" w:rsidR="006002FD" w:rsidRDefault="006002FD" w:rsidP="008D102B">
    <w:pPr>
      <w:pStyle w:val="Zpat"/>
    </w:pPr>
    <w:r>
      <w:ptab w:relativeTo="margin" w:alignment="center" w:leader="none"/>
    </w:r>
    <w:r w:rsidRPr="002528C4">
      <w:rPr>
        <w:rFonts w:ascii="Calibri" w:hAnsi="Calibri" w:cs="Calibri"/>
        <w:sz w:val="20"/>
        <w:szCs w:val="20"/>
      </w:rPr>
      <w:fldChar w:fldCharType="begin"/>
    </w:r>
    <w:r w:rsidRPr="002528C4">
      <w:rPr>
        <w:rFonts w:ascii="Calibri" w:hAnsi="Calibri" w:cs="Calibri"/>
        <w:sz w:val="20"/>
        <w:szCs w:val="20"/>
      </w:rPr>
      <w:instrText xml:space="preserve"> PAGE  \* Arabic  \* MERGEFORMAT </w:instrText>
    </w:r>
    <w:r w:rsidRPr="002528C4"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sz w:val="20"/>
        <w:szCs w:val="20"/>
      </w:rPr>
      <w:t>6</w:t>
    </w:r>
    <w:r w:rsidRPr="002528C4">
      <w:rPr>
        <w:rFonts w:ascii="Calibri" w:hAnsi="Calibri" w:cs="Calibri"/>
        <w:sz w:val="20"/>
        <w:szCs w:val="20"/>
      </w:rPr>
      <w:fldChar w:fldCharType="end"/>
    </w:r>
  </w:p>
  <w:p w14:paraId="44BAF098" w14:textId="77777777" w:rsidR="006002FD" w:rsidRDefault="006002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B5277" w14:textId="77777777" w:rsidR="006002FD" w:rsidRDefault="006002FD" w:rsidP="008D102B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 w:rsidRPr="0047167B">
      <w:rPr>
        <w:noProof/>
        <w:spacing w:val="6"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918498" wp14:editId="1298828E">
              <wp:simplePos x="0" y="0"/>
              <wp:positionH relativeFrom="margin">
                <wp:align>right</wp:align>
              </wp:positionH>
              <wp:positionV relativeFrom="paragraph">
                <wp:posOffset>161925</wp:posOffset>
              </wp:positionV>
              <wp:extent cx="5759533" cy="0"/>
              <wp:effectExtent l="0" t="0" r="0" b="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C2B4D26" id="Přímá spojnice 1" o:spid="_x0000_s1026" style="position:absolute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12.75pt" to="855.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" strokecolor="black [3200]">
              <v:stroke joinstyle="miter"/>
              <w10:wrap anchorx="margin"/>
            </v:line>
          </w:pict>
        </mc:Fallback>
      </mc:AlternateContent>
    </w:r>
  </w:p>
  <w:p w14:paraId="58076C68" w14:textId="77777777" w:rsidR="006002FD" w:rsidRPr="0047167B" w:rsidRDefault="006002FD" w:rsidP="008D102B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>
      <w:rPr>
        <w:rFonts w:ascii="Calibri" w:hAnsi="Calibri" w:cs="Calibri"/>
        <w:color w:val="000000" w:themeColor="text1"/>
        <w:spacing w:val="6"/>
        <w:sz w:val="20"/>
        <w:szCs w:val="20"/>
      </w:rPr>
      <w:t>B</w:t>
    </w: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ab/>
    </w:r>
    <w:r>
      <w:rPr>
        <w:rFonts w:ascii="Calibri" w:hAnsi="Calibri" w:cs="Calibri"/>
        <w:color w:val="000000" w:themeColor="text1"/>
        <w:spacing w:val="6"/>
        <w:sz w:val="20"/>
        <w:szCs w:val="20"/>
      </w:rPr>
      <w:t>SOUHRNNÁ TECHNICKÁ</w:t>
    </w: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 xml:space="preserve"> ZPRÁVA</w:t>
    </w:r>
  </w:p>
  <w:p w14:paraId="2FD6C612" w14:textId="77777777" w:rsidR="006002FD" w:rsidRPr="0047167B" w:rsidRDefault="006002FD" w:rsidP="008D102B">
    <w:pPr>
      <w:pStyle w:val="SVIZNzapati"/>
      <w:rPr>
        <w:color w:val="767171" w:themeColor="background2" w:themeShade="80"/>
      </w:rPr>
    </w:pPr>
    <w:r w:rsidRPr="0047167B">
      <w:t xml:space="preserve">akce: </w:t>
    </w:r>
    <w:r w:rsidRPr="0047167B">
      <w:tab/>
      <w:t>Projektová příprava rekonstrukce historické části hřebčína Slatiňany a úpravy areálu</w:t>
    </w:r>
  </w:p>
  <w:p w14:paraId="5D7976C8" w14:textId="77777777" w:rsidR="006002FD" w:rsidRPr="0047167B" w:rsidRDefault="006002FD" w:rsidP="008D102B">
    <w:pPr>
      <w:pStyle w:val="SVIZNzapati"/>
    </w:pPr>
    <w:r w:rsidRPr="0047167B">
      <w:t>stupeň:</w:t>
    </w:r>
    <w:r w:rsidRPr="0047167B">
      <w:tab/>
      <w:t>DSP</w:t>
    </w:r>
  </w:p>
  <w:p w14:paraId="17CEB31F" w14:textId="77777777" w:rsidR="006002FD" w:rsidRPr="0047167B" w:rsidRDefault="006002FD" w:rsidP="008D102B">
    <w:pPr>
      <w:pStyle w:val="SVIZNzapati"/>
    </w:pPr>
    <w:r w:rsidRPr="0047167B">
      <w:t>zpracoval:</w:t>
    </w:r>
    <w:r w:rsidRPr="0047167B">
      <w:tab/>
      <w:t>Ing. arch. Eva Ondrušková</w:t>
    </w:r>
  </w:p>
  <w:p w14:paraId="6FBA6548" w14:textId="6B761ECC" w:rsidR="006002FD" w:rsidRDefault="006002FD" w:rsidP="008D102B">
    <w:pPr>
      <w:pStyle w:val="SVIZNzapati"/>
    </w:pPr>
    <w:r w:rsidRPr="0047167B">
      <w:t>datum:</w:t>
    </w:r>
    <w:r w:rsidRPr="0047167B">
      <w:tab/>
      <w:t>0</w:t>
    </w:r>
    <w:r>
      <w:t>6</w:t>
    </w:r>
    <w:r w:rsidRPr="0047167B">
      <w:t>/2018</w:t>
    </w:r>
  </w:p>
  <w:p w14:paraId="5CCC5DC3" w14:textId="77777777" w:rsidR="006002FD" w:rsidRDefault="006002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483FD" w14:textId="77777777" w:rsidR="006002FD" w:rsidRDefault="006002FD" w:rsidP="008D102B">
      <w:pPr>
        <w:spacing w:after="0" w:line="240" w:lineRule="auto"/>
      </w:pPr>
      <w:r>
        <w:separator/>
      </w:r>
    </w:p>
  </w:footnote>
  <w:footnote w:type="continuationSeparator" w:id="0">
    <w:p w14:paraId="477453E1" w14:textId="77777777" w:rsidR="006002FD" w:rsidRDefault="006002FD" w:rsidP="008D1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A8553" w14:textId="3F3777A7" w:rsidR="006002FD" w:rsidRPr="002B500D" w:rsidRDefault="006002FD" w:rsidP="008D102B">
    <w:pPr>
      <w:rPr>
        <w:rStyle w:val="SVIZNzahlaviChar"/>
      </w:rPr>
    </w:pPr>
    <w:r w:rsidRPr="00CC7FC7">
      <w:rPr>
        <w:noProof/>
        <w:spacing w:val="50"/>
        <w:sz w:val="48"/>
        <w:szCs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9FC44E" wp14:editId="283ABA0E">
              <wp:simplePos x="0" y="0"/>
              <wp:positionH relativeFrom="margin">
                <wp:align>right</wp:align>
              </wp:positionH>
              <wp:positionV relativeFrom="paragraph">
                <wp:posOffset>466725</wp:posOffset>
              </wp:positionV>
              <wp:extent cx="5759533" cy="0"/>
              <wp:effectExtent l="0" t="0" r="0" b="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7E0F095" id="Přímá spojnice 5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36.75pt" to="855.8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" strokecolor="black [3200]">
              <v:stroke joinstyle="miter"/>
              <w10:wrap anchorx="margin"/>
            </v:line>
          </w:pict>
        </mc:Fallback>
      </mc:AlternateContent>
    </w:r>
    <w:proofErr w:type="gramStart"/>
    <w:r w:rsidRPr="00CC7FC7">
      <w:rPr>
        <w:color w:val="2E74B5" w:themeColor="accent5" w:themeShade="BF"/>
        <w:spacing w:val="50"/>
        <w:sz w:val="48"/>
        <w:szCs w:val="48"/>
      </w:rPr>
      <w:t>SVIŽN</w:t>
    </w:r>
    <w:r w:rsidRPr="0042237B">
      <w:rPr>
        <w:color w:val="2E74B5" w:themeColor="accent5" w:themeShade="BF"/>
        <w:spacing w:val="40"/>
        <w:sz w:val="40"/>
        <w:szCs w:val="40"/>
      </w:rPr>
      <w:t xml:space="preserve"> </w:t>
    </w:r>
    <w:r>
      <w:rPr>
        <w:color w:val="2E74B5" w:themeColor="accent5" w:themeShade="BF"/>
        <w:spacing w:val="40"/>
        <w:sz w:val="40"/>
        <w:szCs w:val="40"/>
      </w:rPr>
      <w:t xml:space="preserve"> </w:t>
    </w:r>
    <w:r w:rsidRPr="002B500D">
      <w:rPr>
        <w:rStyle w:val="SVIZNzahlaviChar"/>
      </w:rPr>
      <w:t>Zlatnická</w:t>
    </w:r>
    <w:proofErr w:type="gramEnd"/>
    <w:r w:rsidRPr="002B500D">
      <w:rPr>
        <w:rStyle w:val="SVIZNzahlaviChar"/>
      </w:rPr>
      <w:t xml:space="preserve"> 10, 110 00 Praha 1       tel.: + 420</w:t>
    </w:r>
    <w:r>
      <w:rPr>
        <w:rStyle w:val="SVIZNzahlaviChar"/>
      </w:rPr>
      <w:t> 606 062 636</w:t>
    </w:r>
    <w:r w:rsidRPr="002B500D">
      <w:rPr>
        <w:rStyle w:val="SVIZNzahlaviChar"/>
      </w:rPr>
      <w:t xml:space="preserve">        e-mail: </w:t>
    </w:r>
    <w:hyperlink r:id="rId1" w:history="1">
      <w:r w:rsidRPr="002B500D">
        <w:rPr>
          <w:rStyle w:val="SVIZNzahlaviChar"/>
        </w:rPr>
        <w:t>info@svizn.com</w:t>
      </w:r>
    </w:hyperlink>
    <w:r w:rsidRPr="002B500D">
      <w:rPr>
        <w:rStyle w:val="SVIZNzahlaviChar"/>
      </w:rPr>
      <w:t xml:space="preserve">        </w:t>
    </w:r>
    <w:hyperlink r:id="rId2" w:history="1">
      <w:r w:rsidRPr="002B500D">
        <w:rPr>
          <w:rStyle w:val="SVIZNzahlaviChar"/>
        </w:rPr>
        <w:t>www.svizn.com</w:t>
      </w:r>
    </w:hyperlink>
  </w:p>
  <w:p w14:paraId="6B197779" w14:textId="77777777" w:rsidR="006002FD" w:rsidRDefault="006002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2F3C6" w14:textId="135E44CF" w:rsidR="006002FD" w:rsidRPr="002B500D" w:rsidRDefault="006002FD" w:rsidP="008D102B">
    <w:pPr>
      <w:rPr>
        <w:rStyle w:val="SVIZNzahlaviChar"/>
      </w:rPr>
    </w:pPr>
    <w:r w:rsidRPr="00CC7FC7">
      <w:rPr>
        <w:noProof/>
        <w:spacing w:val="50"/>
        <w:sz w:val="48"/>
        <w:szCs w:val="4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7DF7A" wp14:editId="426526E2">
              <wp:simplePos x="0" y="0"/>
              <wp:positionH relativeFrom="margin">
                <wp:align>right</wp:align>
              </wp:positionH>
              <wp:positionV relativeFrom="paragraph">
                <wp:posOffset>466725</wp:posOffset>
              </wp:positionV>
              <wp:extent cx="5759533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99E832" id="Přímá spojnice 3" o:spid="_x0000_s1026" style="position:absolute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36.75pt" to="855.8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" strokecolor="black [3200]">
              <v:stroke joinstyle="miter"/>
              <w10:wrap anchorx="margin"/>
            </v:line>
          </w:pict>
        </mc:Fallback>
      </mc:AlternateContent>
    </w:r>
    <w:proofErr w:type="gramStart"/>
    <w:r w:rsidRPr="00CC7FC7">
      <w:rPr>
        <w:color w:val="2E74B5" w:themeColor="accent5" w:themeShade="BF"/>
        <w:spacing w:val="50"/>
        <w:sz w:val="48"/>
        <w:szCs w:val="48"/>
      </w:rPr>
      <w:t>SVIŽN</w:t>
    </w:r>
    <w:r w:rsidRPr="0042237B">
      <w:rPr>
        <w:color w:val="2E74B5" w:themeColor="accent5" w:themeShade="BF"/>
        <w:spacing w:val="40"/>
        <w:sz w:val="40"/>
        <w:szCs w:val="40"/>
      </w:rPr>
      <w:t xml:space="preserve"> </w:t>
    </w:r>
    <w:r>
      <w:rPr>
        <w:color w:val="2E74B5" w:themeColor="accent5" w:themeShade="BF"/>
        <w:spacing w:val="40"/>
        <w:sz w:val="40"/>
        <w:szCs w:val="40"/>
      </w:rPr>
      <w:t xml:space="preserve"> </w:t>
    </w:r>
    <w:r w:rsidRPr="002B500D">
      <w:rPr>
        <w:rStyle w:val="SVIZNzahlaviChar"/>
      </w:rPr>
      <w:t>Zlatnická</w:t>
    </w:r>
    <w:proofErr w:type="gramEnd"/>
    <w:r w:rsidRPr="002B500D">
      <w:rPr>
        <w:rStyle w:val="SVIZNzahlaviChar"/>
      </w:rPr>
      <w:t xml:space="preserve"> 10, 110 00 Praha 1       tel.: + 420</w:t>
    </w:r>
    <w:r>
      <w:rPr>
        <w:rStyle w:val="SVIZNzahlaviChar"/>
      </w:rPr>
      <w:t> 606 062 636</w:t>
    </w:r>
    <w:r w:rsidRPr="002B500D">
      <w:rPr>
        <w:rStyle w:val="SVIZNzahlaviChar"/>
      </w:rPr>
      <w:t xml:space="preserve">        e-mail: </w:t>
    </w:r>
    <w:hyperlink r:id="rId1" w:history="1">
      <w:r w:rsidRPr="002B500D">
        <w:rPr>
          <w:rStyle w:val="SVIZNzahlaviChar"/>
        </w:rPr>
        <w:t>info@svizn.com</w:t>
      </w:r>
    </w:hyperlink>
    <w:r w:rsidRPr="002B500D">
      <w:rPr>
        <w:rStyle w:val="SVIZNzahlaviChar"/>
      </w:rPr>
      <w:t xml:space="preserve">        </w:t>
    </w:r>
    <w:hyperlink r:id="rId2" w:history="1">
      <w:r w:rsidRPr="002B500D">
        <w:rPr>
          <w:rStyle w:val="SVIZNzahlaviChar"/>
        </w:rPr>
        <w:t>www.svizn.com</w:t>
      </w:r>
    </w:hyperlink>
  </w:p>
  <w:p w14:paraId="110EDBE8" w14:textId="77777777" w:rsidR="006002FD" w:rsidRDefault="006002FD" w:rsidP="008D102B">
    <w:pPr>
      <w:pStyle w:val="Zhlav"/>
      <w:tabs>
        <w:tab w:val="clear" w:pos="4536"/>
        <w:tab w:val="clear" w:pos="9072"/>
        <w:tab w:val="left" w:pos="11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CF9"/>
    <w:multiLevelType w:val="hybridMultilevel"/>
    <w:tmpl w:val="CB3446AC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361C09EE"/>
    <w:multiLevelType w:val="multilevel"/>
    <w:tmpl w:val="F03245A4"/>
    <w:lvl w:ilvl="0">
      <w:start w:val="1"/>
      <w:numFmt w:val="decimal"/>
      <w:lvlText w:val="B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8123C3A"/>
    <w:multiLevelType w:val="hybridMultilevel"/>
    <w:tmpl w:val="B576F9B8"/>
    <w:lvl w:ilvl="0" w:tplc="2170369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2C1538"/>
    <w:multiLevelType w:val="hybridMultilevel"/>
    <w:tmpl w:val="EF82E5B8"/>
    <w:lvl w:ilvl="0" w:tplc="82625268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331F5"/>
    <w:multiLevelType w:val="hybridMultilevel"/>
    <w:tmpl w:val="5CFA3750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51254FCD"/>
    <w:multiLevelType w:val="hybridMultilevel"/>
    <w:tmpl w:val="4D62FB5A"/>
    <w:lvl w:ilvl="0" w:tplc="73D04D5C">
      <w:start w:val="1"/>
      <w:numFmt w:val="bullet"/>
      <w:pStyle w:val="SVIZNmaleradkovani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60655862"/>
    <w:multiLevelType w:val="hybridMultilevel"/>
    <w:tmpl w:val="C72A483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36A347B"/>
    <w:multiLevelType w:val="hybridMultilevel"/>
    <w:tmpl w:val="3D0C67CA"/>
    <w:lvl w:ilvl="0" w:tplc="E28A80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62E8D"/>
    <w:multiLevelType w:val="multilevel"/>
    <w:tmpl w:val="BAE8EA7C"/>
    <w:lvl w:ilvl="0">
      <w:start w:val="1"/>
      <w:numFmt w:val="decimal"/>
      <w:pStyle w:val="Nadpis1"/>
      <w:lvlText w:val="B.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B.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5D152FA"/>
    <w:multiLevelType w:val="hybridMultilevel"/>
    <w:tmpl w:val="00D68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9363F8"/>
    <w:multiLevelType w:val="hybridMultilevel"/>
    <w:tmpl w:val="BE7AFCEC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764238E"/>
    <w:multiLevelType w:val="hybridMultilevel"/>
    <w:tmpl w:val="73B2DC6C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9C7494F"/>
    <w:multiLevelType w:val="hybridMultilevel"/>
    <w:tmpl w:val="238E54A8"/>
    <w:lvl w:ilvl="0" w:tplc="711A690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EC5548D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 w15:restartNumberingAfterBreak="0">
    <w:nsid w:val="71B20C13"/>
    <w:multiLevelType w:val="hybridMultilevel"/>
    <w:tmpl w:val="8CD8A172"/>
    <w:lvl w:ilvl="0" w:tplc="8AD80714">
      <w:start w:val="1"/>
      <w:numFmt w:val="bullet"/>
      <w:lvlText w:val=""/>
      <w:lvlJc w:val="left"/>
      <w:pPr>
        <w:ind w:left="1068" w:hanging="360"/>
      </w:pPr>
      <w:rPr>
        <w:rFonts w:ascii="Symbol" w:hAnsi="Symbol" w:hint="default"/>
      </w:rPr>
    </w:lvl>
    <w:lvl w:ilvl="1" w:tplc="07C675B4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4065CB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EF727B5"/>
    <w:multiLevelType w:val="multilevel"/>
    <w:tmpl w:val="1E5CFA86"/>
    <w:lvl w:ilvl="0">
      <w:start w:val="1"/>
      <w:numFmt w:val="decimal"/>
      <w:pStyle w:val="SVIZNzahlav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16"/>
  </w:num>
  <w:num w:numId="3">
    <w:abstractNumId w:val="8"/>
  </w:num>
  <w:num w:numId="4">
    <w:abstractNumId w:val="16"/>
  </w:num>
  <w:num w:numId="5">
    <w:abstractNumId w:val="8"/>
  </w:num>
  <w:num w:numId="6">
    <w:abstractNumId w:val="8"/>
  </w:num>
  <w:num w:numId="7">
    <w:abstractNumId w:val="13"/>
  </w:num>
  <w:num w:numId="8">
    <w:abstractNumId w:val="9"/>
  </w:num>
  <w:num w:numId="9">
    <w:abstractNumId w:val="6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11"/>
  </w:num>
  <w:num w:numId="15">
    <w:abstractNumId w:val="12"/>
  </w:num>
  <w:num w:numId="16">
    <w:abstractNumId w:val="5"/>
  </w:num>
  <w:num w:numId="17">
    <w:abstractNumId w:val="8"/>
  </w:num>
  <w:num w:numId="18">
    <w:abstractNumId w:val="8"/>
  </w:num>
  <w:num w:numId="19">
    <w:abstractNumId w:val="11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4"/>
  </w:num>
  <w:num w:numId="23">
    <w:abstractNumId w:val="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E4"/>
    <w:rsid w:val="00001556"/>
    <w:rsid w:val="00002F05"/>
    <w:rsid w:val="00003D91"/>
    <w:rsid w:val="00012717"/>
    <w:rsid w:val="00013BA2"/>
    <w:rsid w:val="000154EE"/>
    <w:rsid w:val="00016BDD"/>
    <w:rsid w:val="00021D6C"/>
    <w:rsid w:val="00026680"/>
    <w:rsid w:val="00030410"/>
    <w:rsid w:val="000348C5"/>
    <w:rsid w:val="000415FA"/>
    <w:rsid w:val="000421D5"/>
    <w:rsid w:val="00042D87"/>
    <w:rsid w:val="0004325A"/>
    <w:rsid w:val="0004592F"/>
    <w:rsid w:val="00050EBB"/>
    <w:rsid w:val="000522CF"/>
    <w:rsid w:val="000532ED"/>
    <w:rsid w:val="000656DC"/>
    <w:rsid w:val="000663E7"/>
    <w:rsid w:val="0006658A"/>
    <w:rsid w:val="0006682C"/>
    <w:rsid w:val="000679D7"/>
    <w:rsid w:val="00072164"/>
    <w:rsid w:val="00073648"/>
    <w:rsid w:val="00073D42"/>
    <w:rsid w:val="00081B8F"/>
    <w:rsid w:val="00084F3B"/>
    <w:rsid w:val="00086F55"/>
    <w:rsid w:val="0009050F"/>
    <w:rsid w:val="00090CAB"/>
    <w:rsid w:val="00091DD4"/>
    <w:rsid w:val="00093D9D"/>
    <w:rsid w:val="0009775D"/>
    <w:rsid w:val="00097F6F"/>
    <w:rsid w:val="000A00E4"/>
    <w:rsid w:val="000A0939"/>
    <w:rsid w:val="000B0542"/>
    <w:rsid w:val="000B5562"/>
    <w:rsid w:val="000C5F04"/>
    <w:rsid w:val="000D4FAB"/>
    <w:rsid w:val="000D5EC7"/>
    <w:rsid w:val="000E0AA7"/>
    <w:rsid w:val="000E106B"/>
    <w:rsid w:val="000E63E9"/>
    <w:rsid w:val="000E6767"/>
    <w:rsid w:val="000E7112"/>
    <w:rsid w:val="000F461C"/>
    <w:rsid w:val="000F4A8E"/>
    <w:rsid w:val="00104BB6"/>
    <w:rsid w:val="00111ACE"/>
    <w:rsid w:val="0011581E"/>
    <w:rsid w:val="00121696"/>
    <w:rsid w:val="00121F98"/>
    <w:rsid w:val="001222F0"/>
    <w:rsid w:val="00123143"/>
    <w:rsid w:val="001232B1"/>
    <w:rsid w:val="00123853"/>
    <w:rsid w:val="00137164"/>
    <w:rsid w:val="00142C2F"/>
    <w:rsid w:val="001442BC"/>
    <w:rsid w:val="0014491F"/>
    <w:rsid w:val="00155C56"/>
    <w:rsid w:val="00156093"/>
    <w:rsid w:val="00164DAB"/>
    <w:rsid w:val="00165FDF"/>
    <w:rsid w:val="00166999"/>
    <w:rsid w:val="00166DFA"/>
    <w:rsid w:val="00171E11"/>
    <w:rsid w:val="00173042"/>
    <w:rsid w:val="001775C3"/>
    <w:rsid w:val="00177B33"/>
    <w:rsid w:val="001845B5"/>
    <w:rsid w:val="00184E04"/>
    <w:rsid w:val="00185B9E"/>
    <w:rsid w:val="00185DA7"/>
    <w:rsid w:val="00197402"/>
    <w:rsid w:val="001A178F"/>
    <w:rsid w:val="001A20A7"/>
    <w:rsid w:val="001A2C83"/>
    <w:rsid w:val="001A5F56"/>
    <w:rsid w:val="001C0293"/>
    <w:rsid w:val="001C0BD0"/>
    <w:rsid w:val="001C0C5E"/>
    <w:rsid w:val="001C647F"/>
    <w:rsid w:val="001D730F"/>
    <w:rsid w:val="001E26A3"/>
    <w:rsid w:val="001E2C9B"/>
    <w:rsid w:val="001E7098"/>
    <w:rsid w:val="001E7D43"/>
    <w:rsid w:val="001F0478"/>
    <w:rsid w:val="001F3246"/>
    <w:rsid w:val="001F345C"/>
    <w:rsid w:val="001F41FE"/>
    <w:rsid w:val="0020224D"/>
    <w:rsid w:val="002047FB"/>
    <w:rsid w:val="00212A02"/>
    <w:rsid w:val="00212E8F"/>
    <w:rsid w:val="00215470"/>
    <w:rsid w:val="00217A23"/>
    <w:rsid w:val="0022046C"/>
    <w:rsid w:val="00221408"/>
    <w:rsid w:val="00222DA7"/>
    <w:rsid w:val="00223663"/>
    <w:rsid w:val="00224596"/>
    <w:rsid w:val="0022639C"/>
    <w:rsid w:val="00235632"/>
    <w:rsid w:val="00237527"/>
    <w:rsid w:val="00244D6F"/>
    <w:rsid w:val="002453B4"/>
    <w:rsid w:val="0025188B"/>
    <w:rsid w:val="00252A21"/>
    <w:rsid w:val="002669A7"/>
    <w:rsid w:val="0027233D"/>
    <w:rsid w:val="00272735"/>
    <w:rsid w:val="00272F97"/>
    <w:rsid w:val="00275C54"/>
    <w:rsid w:val="00280C89"/>
    <w:rsid w:val="00282BD1"/>
    <w:rsid w:val="00286315"/>
    <w:rsid w:val="00286770"/>
    <w:rsid w:val="00293B86"/>
    <w:rsid w:val="002954E6"/>
    <w:rsid w:val="002963E3"/>
    <w:rsid w:val="00297610"/>
    <w:rsid w:val="002A1505"/>
    <w:rsid w:val="002A3CE2"/>
    <w:rsid w:val="002A69C0"/>
    <w:rsid w:val="002A6DCB"/>
    <w:rsid w:val="002A78A3"/>
    <w:rsid w:val="002B2ED4"/>
    <w:rsid w:val="002B3737"/>
    <w:rsid w:val="002B3E73"/>
    <w:rsid w:val="002C02D6"/>
    <w:rsid w:val="002C1952"/>
    <w:rsid w:val="002C3380"/>
    <w:rsid w:val="002C534A"/>
    <w:rsid w:val="002C5BE8"/>
    <w:rsid w:val="002C6275"/>
    <w:rsid w:val="002C6A78"/>
    <w:rsid w:val="002C744A"/>
    <w:rsid w:val="002C7EB8"/>
    <w:rsid w:val="002E09F2"/>
    <w:rsid w:val="002E2990"/>
    <w:rsid w:val="002F01CD"/>
    <w:rsid w:val="002F1FFC"/>
    <w:rsid w:val="002F453E"/>
    <w:rsid w:val="002F6E66"/>
    <w:rsid w:val="003079DF"/>
    <w:rsid w:val="003158A1"/>
    <w:rsid w:val="00315D04"/>
    <w:rsid w:val="003219DF"/>
    <w:rsid w:val="00330615"/>
    <w:rsid w:val="003346A9"/>
    <w:rsid w:val="00337ED5"/>
    <w:rsid w:val="0034311C"/>
    <w:rsid w:val="0035013B"/>
    <w:rsid w:val="0035440A"/>
    <w:rsid w:val="003571DC"/>
    <w:rsid w:val="003615BA"/>
    <w:rsid w:val="003649DB"/>
    <w:rsid w:val="003654C4"/>
    <w:rsid w:val="00366D54"/>
    <w:rsid w:val="00371102"/>
    <w:rsid w:val="00371722"/>
    <w:rsid w:val="00387B31"/>
    <w:rsid w:val="00395027"/>
    <w:rsid w:val="003A23E8"/>
    <w:rsid w:val="003A3726"/>
    <w:rsid w:val="003B4881"/>
    <w:rsid w:val="003C0E69"/>
    <w:rsid w:val="003C2900"/>
    <w:rsid w:val="003C3772"/>
    <w:rsid w:val="003C7470"/>
    <w:rsid w:val="003D4962"/>
    <w:rsid w:val="003D6F76"/>
    <w:rsid w:val="003E0AF6"/>
    <w:rsid w:val="003E2066"/>
    <w:rsid w:val="003E332E"/>
    <w:rsid w:val="003E6396"/>
    <w:rsid w:val="003F02CC"/>
    <w:rsid w:val="003F135D"/>
    <w:rsid w:val="003F5AF3"/>
    <w:rsid w:val="003F615A"/>
    <w:rsid w:val="003F6D44"/>
    <w:rsid w:val="00401D62"/>
    <w:rsid w:val="0040394E"/>
    <w:rsid w:val="00404872"/>
    <w:rsid w:val="0040505D"/>
    <w:rsid w:val="00406DFB"/>
    <w:rsid w:val="00412330"/>
    <w:rsid w:val="004129A7"/>
    <w:rsid w:val="00413F47"/>
    <w:rsid w:val="00417D58"/>
    <w:rsid w:val="00420C2A"/>
    <w:rsid w:val="00420E16"/>
    <w:rsid w:val="00425B01"/>
    <w:rsid w:val="00425CAB"/>
    <w:rsid w:val="00432AA5"/>
    <w:rsid w:val="00436467"/>
    <w:rsid w:val="00440AE3"/>
    <w:rsid w:val="00443100"/>
    <w:rsid w:val="00453825"/>
    <w:rsid w:val="0045762E"/>
    <w:rsid w:val="0046428A"/>
    <w:rsid w:val="004643B9"/>
    <w:rsid w:val="004669F1"/>
    <w:rsid w:val="00470F8C"/>
    <w:rsid w:val="00471B9B"/>
    <w:rsid w:val="00474C56"/>
    <w:rsid w:val="00474EEB"/>
    <w:rsid w:val="00481C8A"/>
    <w:rsid w:val="004836F3"/>
    <w:rsid w:val="00483E5F"/>
    <w:rsid w:val="00491411"/>
    <w:rsid w:val="00493B55"/>
    <w:rsid w:val="00494545"/>
    <w:rsid w:val="00494CDC"/>
    <w:rsid w:val="004A269F"/>
    <w:rsid w:val="004A5B8D"/>
    <w:rsid w:val="004A60F5"/>
    <w:rsid w:val="004B1567"/>
    <w:rsid w:val="004B1CD9"/>
    <w:rsid w:val="004B231D"/>
    <w:rsid w:val="004B6AD1"/>
    <w:rsid w:val="004C04F8"/>
    <w:rsid w:val="004C2226"/>
    <w:rsid w:val="004C3261"/>
    <w:rsid w:val="004C586C"/>
    <w:rsid w:val="004C6876"/>
    <w:rsid w:val="004D067D"/>
    <w:rsid w:val="004D7875"/>
    <w:rsid w:val="004E1095"/>
    <w:rsid w:val="004E298F"/>
    <w:rsid w:val="004E3AF2"/>
    <w:rsid w:val="004E3D8C"/>
    <w:rsid w:val="004E4B5C"/>
    <w:rsid w:val="004F6EA6"/>
    <w:rsid w:val="0051528A"/>
    <w:rsid w:val="00517454"/>
    <w:rsid w:val="0052798C"/>
    <w:rsid w:val="005314D9"/>
    <w:rsid w:val="0053165B"/>
    <w:rsid w:val="00531691"/>
    <w:rsid w:val="00533087"/>
    <w:rsid w:val="00534829"/>
    <w:rsid w:val="0053611C"/>
    <w:rsid w:val="005365EF"/>
    <w:rsid w:val="0054169D"/>
    <w:rsid w:val="00542A4F"/>
    <w:rsid w:val="00552E1D"/>
    <w:rsid w:val="00554503"/>
    <w:rsid w:val="00556E1C"/>
    <w:rsid w:val="00566B8F"/>
    <w:rsid w:val="00567401"/>
    <w:rsid w:val="00567499"/>
    <w:rsid w:val="00576E42"/>
    <w:rsid w:val="00581277"/>
    <w:rsid w:val="00584DC8"/>
    <w:rsid w:val="005905EA"/>
    <w:rsid w:val="00591223"/>
    <w:rsid w:val="00595EBB"/>
    <w:rsid w:val="00596003"/>
    <w:rsid w:val="005963C3"/>
    <w:rsid w:val="005A6EB4"/>
    <w:rsid w:val="005B0F6B"/>
    <w:rsid w:val="005B1C7F"/>
    <w:rsid w:val="005B6527"/>
    <w:rsid w:val="005C573E"/>
    <w:rsid w:val="005D0DC8"/>
    <w:rsid w:val="005D2312"/>
    <w:rsid w:val="005D3246"/>
    <w:rsid w:val="005E27DF"/>
    <w:rsid w:val="005E2A39"/>
    <w:rsid w:val="005E340D"/>
    <w:rsid w:val="005E5F5A"/>
    <w:rsid w:val="005F25A2"/>
    <w:rsid w:val="005F604F"/>
    <w:rsid w:val="005F7348"/>
    <w:rsid w:val="005F75AD"/>
    <w:rsid w:val="005F790A"/>
    <w:rsid w:val="00600166"/>
    <w:rsid w:val="006002FD"/>
    <w:rsid w:val="0060091F"/>
    <w:rsid w:val="00601878"/>
    <w:rsid w:val="00603DB2"/>
    <w:rsid w:val="0060497D"/>
    <w:rsid w:val="00605619"/>
    <w:rsid w:val="0060561F"/>
    <w:rsid w:val="006137D7"/>
    <w:rsid w:val="0061764F"/>
    <w:rsid w:val="006179BE"/>
    <w:rsid w:val="00620F61"/>
    <w:rsid w:val="00624CDB"/>
    <w:rsid w:val="00626072"/>
    <w:rsid w:val="00631084"/>
    <w:rsid w:val="0063605F"/>
    <w:rsid w:val="006452F5"/>
    <w:rsid w:val="00645A1C"/>
    <w:rsid w:val="0064708E"/>
    <w:rsid w:val="00650BD3"/>
    <w:rsid w:val="0065416C"/>
    <w:rsid w:val="006556FA"/>
    <w:rsid w:val="0065639E"/>
    <w:rsid w:val="006565A7"/>
    <w:rsid w:val="00660AEE"/>
    <w:rsid w:val="00666F14"/>
    <w:rsid w:val="00672D12"/>
    <w:rsid w:val="006779B2"/>
    <w:rsid w:val="00677E9A"/>
    <w:rsid w:val="006866DD"/>
    <w:rsid w:val="006878B2"/>
    <w:rsid w:val="00691AC2"/>
    <w:rsid w:val="006A2889"/>
    <w:rsid w:val="006A6783"/>
    <w:rsid w:val="006B229B"/>
    <w:rsid w:val="006B5FE2"/>
    <w:rsid w:val="006B717E"/>
    <w:rsid w:val="006C3071"/>
    <w:rsid w:val="006D01B7"/>
    <w:rsid w:val="006D0511"/>
    <w:rsid w:val="006D227B"/>
    <w:rsid w:val="006D3E70"/>
    <w:rsid w:val="006D4B82"/>
    <w:rsid w:val="006D74AE"/>
    <w:rsid w:val="006E53C9"/>
    <w:rsid w:val="006E7F94"/>
    <w:rsid w:val="006F0329"/>
    <w:rsid w:val="006F4246"/>
    <w:rsid w:val="006F5846"/>
    <w:rsid w:val="006F6011"/>
    <w:rsid w:val="00702C37"/>
    <w:rsid w:val="00706766"/>
    <w:rsid w:val="00712AE1"/>
    <w:rsid w:val="007135DC"/>
    <w:rsid w:val="00716886"/>
    <w:rsid w:val="0071757A"/>
    <w:rsid w:val="00722B96"/>
    <w:rsid w:val="00724DA0"/>
    <w:rsid w:val="00727DB1"/>
    <w:rsid w:val="00727F31"/>
    <w:rsid w:val="00731138"/>
    <w:rsid w:val="007351F8"/>
    <w:rsid w:val="0073677E"/>
    <w:rsid w:val="007476D2"/>
    <w:rsid w:val="00747AF8"/>
    <w:rsid w:val="00751F02"/>
    <w:rsid w:val="00754F1B"/>
    <w:rsid w:val="00763CF0"/>
    <w:rsid w:val="007641F8"/>
    <w:rsid w:val="00774967"/>
    <w:rsid w:val="00776C6D"/>
    <w:rsid w:val="00777709"/>
    <w:rsid w:val="00777F28"/>
    <w:rsid w:val="00784C18"/>
    <w:rsid w:val="007857A1"/>
    <w:rsid w:val="00790653"/>
    <w:rsid w:val="00792D0D"/>
    <w:rsid w:val="00795BAC"/>
    <w:rsid w:val="007A1041"/>
    <w:rsid w:val="007A2796"/>
    <w:rsid w:val="007A435F"/>
    <w:rsid w:val="007A7FE6"/>
    <w:rsid w:val="007B3527"/>
    <w:rsid w:val="007B5CEB"/>
    <w:rsid w:val="007B6327"/>
    <w:rsid w:val="007B7851"/>
    <w:rsid w:val="007C2A57"/>
    <w:rsid w:val="007C37DE"/>
    <w:rsid w:val="007C4606"/>
    <w:rsid w:val="007C509F"/>
    <w:rsid w:val="007D5337"/>
    <w:rsid w:val="007D6284"/>
    <w:rsid w:val="007D672A"/>
    <w:rsid w:val="007D77C0"/>
    <w:rsid w:val="007E16C7"/>
    <w:rsid w:val="007E1D12"/>
    <w:rsid w:val="007E486E"/>
    <w:rsid w:val="007E7F4A"/>
    <w:rsid w:val="007F1F1E"/>
    <w:rsid w:val="007F66D5"/>
    <w:rsid w:val="007F68DD"/>
    <w:rsid w:val="00800EC3"/>
    <w:rsid w:val="00801708"/>
    <w:rsid w:val="008035B6"/>
    <w:rsid w:val="00804C66"/>
    <w:rsid w:val="008064E5"/>
    <w:rsid w:val="0080660D"/>
    <w:rsid w:val="008115B4"/>
    <w:rsid w:val="00811B8A"/>
    <w:rsid w:val="008146D1"/>
    <w:rsid w:val="008154AD"/>
    <w:rsid w:val="00817A30"/>
    <w:rsid w:val="00821A05"/>
    <w:rsid w:val="008251E2"/>
    <w:rsid w:val="00826DE2"/>
    <w:rsid w:val="00826EA4"/>
    <w:rsid w:val="00830D23"/>
    <w:rsid w:val="008400A7"/>
    <w:rsid w:val="0084334A"/>
    <w:rsid w:val="00843743"/>
    <w:rsid w:val="00846B97"/>
    <w:rsid w:val="00854B7B"/>
    <w:rsid w:val="0085570C"/>
    <w:rsid w:val="0087118D"/>
    <w:rsid w:val="008773F4"/>
    <w:rsid w:val="00893960"/>
    <w:rsid w:val="008964B1"/>
    <w:rsid w:val="008A5BB9"/>
    <w:rsid w:val="008B0D67"/>
    <w:rsid w:val="008B18C3"/>
    <w:rsid w:val="008B28FC"/>
    <w:rsid w:val="008B2D45"/>
    <w:rsid w:val="008B3BFB"/>
    <w:rsid w:val="008B7573"/>
    <w:rsid w:val="008C0060"/>
    <w:rsid w:val="008C1104"/>
    <w:rsid w:val="008C6A8E"/>
    <w:rsid w:val="008C798F"/>
    <w:rsid w:val="008D102B"/>
    <w:rsid w:val="008D1965"/>
    <w:rsid w:val="008D7282"/>
    <w:rsid w:val="008D7D4A"/>
    <w:rsid w:val="008E3DA9"/>
    <w:rsid w:val="008E4655"/>
    <w:rsid w:val="008F0D1F"/>
    <w:rsid w:val="008F28FA"/>
    <w:rsid w:val="008F32E6"/>
    <w:rsid w:val="008F48F3"/>
    <w:rsid w:val="00905FBE"/>
    <w:rsid w:val="00911955"/>
    <w:rsid w:val="0091510F"/>
    <w:rsid w:val="00917441"/>
    <w:rsid w:val="00917F36"/>
    <w:rsid w:val="009208BD"/>
    <w:rsid w:val="00923CCD"/>
    <w:rsid w:val="00927B9B"/>
    <w:rsid w:val="00932CED"/>
    <w:rsid w:val="00937BD5"/>
    <w:rsid w:val="00943993"/>
    <w:rsid w:val="00943C13"/>
    <w:rsid w:val="0094412A"/>
    <w:rsid w:val="00944DD9"/>
    <w:rsid w:val="00945059"/>
    <w:rsid w:val="00945A1E"/>
    <w:rsid w:val="00947B5C"/>
    <w:rsid w:val="00947D37"/>
    <w:rsid w:val="009505CB"/>
    <w:rsid w:val="0095086C"/>
    <w:rsid w:val="009508F8"/>
    <w:rsid w:val="009520DF"/>
    <w:rsid w:val="009538C2"/>
    <w:rsid w:val="009629DF"/>
    <w:rsid w:val="00966629"/>
    <w:rsid w:val="00970CA6"/>
    <w:rsid w:val="00971494"/>
    <w:rsid w:val="00972BD8"/>
    <w:rsid w:val="009755F7"/>
    <w:rsid w:val="00982039"/>
    <w:rsid w:val="00986966"/>
    <w:rsid w:val="00986B3F"/>
    <w:rsid w:val="00987157"/>
    <w:rsid w:val="009925D6"/>
    <w:rsid w:val="00995B8C"/>
    <w:rsid w:val="009A0163"/>
    <w:rsid w:val="009A065C"/>
    <w:rsid w:val="009A0F26"/>
    <w:rsid w:val="009A65FA"/>
    <w:rsid w:val="009B2D8D"/>
    <w:rsid w:val="009B3A9A"/>
    <w:rsid w:val="009B75BD"/>
    <w:rsid w:val="009C0EA2"/>
    <w:rsid w:val="009C4E6B"/>
    <w:rsid w:val="009C6309"/>
    <w:rsid w:val="009C72A8"/>
    <w:rsid w:val="009D0F21"/>
    <w:rsid w:val="009D4099"/>
    <w:rsid w:val="009E0897"/>
    <w:rsid w:val="009E1171"/>
    <w:rsid w:val="009E73A8"/>
    <w:rsid w:val="009F0E92"/>
    <w:rsid w:val="009F744D"/>
    <w:rsid w:val="00A02905"/>
    <w:rsid w:val="00A1246A"/>
    <w:rsid w:val="00A12FC4"/>
    <w:rsid w:val="00A16ABB"/>
    <w:rsid w:val="00A23F02"/>
    <w:rsid w:val="00A24B64"/>
    <w:rsid w:val="00A27DFA"/>
    <w:rsid w:val="00A30014"/>
    <w:rsid w:val="00A32592"/>
    <w:rsid w:val="00A3328E"/>
    <w:rsid w:val="00A344B2"/>
    <w:rsid w:val="00A453ED"/>
    <w:rsid w:val="00A50CDC"/>
    <w:rsid w:val="00A52F0D"/>
    <w:rsid w:val="00A5487B"/>
    <w:rsid w:val="00A55D21"/>
    <w:rsid w:val="00A60C24"/>
    <w:rsid w:val="00A644D3"/>
    <w:rsid w:val="00A74F1E"/>
    <w:rsid w:val="00A750F3"/>
    <w:rsid w:val="00A774E4"/>
    <w:rsid w:val="00A8220F"/>
    <w:rsid w:val="00A9093D"/>
    <w:rsid w:val="00A9160A"/>
    <w:rsid w:val="00A92C88"/>
    <w:rsid w:val="00A92CFA"/>
    <w:rsid w:val="00A96D03"/>
    <w:rsid w:val="00AA3640"/>
    <w:rsid w:val="00AA46D6"/>
    <w:rsid w:val="00AA7355"/>
    <w:rsid w:val="00AB2E57"/>
    <w:rsid w:val="00AB5F2D"/>
    <w:rsid w:val="00AD0134"/>
    <w:rsid w:val="00AD0969"/>
    <w:rsid w:val="00AD1C0C"/>
    <w:rsid w:val="00AD2076"/>
    <w:rsid w:val="00AD58B3"/>
    <w:rsid w:val="00AD7D95"/>
    <w:rsid w:val="00B01082"/>
    <w:rsid w:val="00B012FC"/>
    <w:rsid w:val="00B0313C"/>
    <w:rsid w:val="00B07E55"/>
    <w:rsid w:val="00B10643"/>
    <w:rsid w:val="00B1262C"/>
    <w:rsid w:val="00B20043"/>
    <w:rsid w:val="00B20E1C"/>
    <w:rsid w:val="00B25465"/>
    <w:rsid w:val="00B2652C"/>
    <w:rsid w:val="00B30E40"/>
    <w:rsid w:val="00B33B17"/>
    <w:rsid w:val="00B40025"/>
    <w:rsid w:val="00B4050C"/>
    <w:rsid w:val="00B41225"/>
    <w:rsid w:val="00B41E87"/>
    <w:rsid w:val="00B455AE"/>
    <w:rsid w:val="00B46FE4"/>
    <w:rsid w:val="00B527EE"/>
    <w:rsid w:val="00B55B55"/>
    <w:rsid w:val="00B569BC"/>
    <w:rsid w:val="00B631B8"/>
    <w:rsid w:val="00B65FF8"/>
    <w:rsid w:val="00B70EDF"/>
    <w:rsid w:val="00B719B6"/>
    <w:rsid w:val="00B74789"/>
    <w:rsid w:val="00B74B33"/>
    <w:rsid w:val="00B7711D"/>
    <w:rsid w:val="00B80188"/>
    <w:rsid w:val="00B814D9"/>
    <w:rsid w:val="00B81EC2"/>
    <w:rsid w:val="00B85ADD"/>
    <w:rsid w:val="00B9120D"/>
    <w:rsid w:val="00B940A4"/>
    <w:rsid w:val="00B94358"/>
    <w:rsid w:val="00B9531B"/>
    <w:rsid w:val="00B956CD"/>
    <w:rsid w:val="00BA4B0C"/>
    <w:rsid w:val="00BA6740"/>
    <w:rsid w:val="00BB78E7"/>
    <w:rsid w:val="00BC2C2B"/>
    <w:rsid w:val="00BC79F1"/>
    <w:rsid w:val="00BD0AF0"/>
    <w:rsid w:val="00BD215C"/>
    <w:rsid w:val="00BE1CFB"/>
    <w:rsid w:val="00BE4521"/>
    <w:rsid w:val="00BE7E75"/>
    <w:rsid w:val="00BF13DB"/>
    <w:rsid w:val="00BF262D"/>
    <w:rsid w:val="00BF4E13"/>
    <w:rsid w:val="00BF539E"/>
    <w:rsid w:val="00BF6014"/>
    <w:rsid w:val="00C0220B"/>
    <w:rsid w:val="00C03B17"/>
    <w:rsid w:val="00C115DB"/>
    <w:rsid w:val="00C11735"/>
    <w:rsid w:val="00C12A88"/>
    <w:rsid w:val="00C12FB2"/>
    <w:rsid w:val="00C14C8F"/>
    <w:rsid w:val="00C163EA"/>
    <w:rsid w:val="00C1730A"/>
    <w:rsid w:val="00C31746"/>
    <w:rsid w:val="00C35879"/>
    <w:rsid w:val="00C37ECC"/>
    <w:rsid w:val="00C41F88"/>
    <w:rsid w:val="00C423BD"/>
    <w:rsid w:val="00C44291"/>
    <w:rsid w:val="00C57E97"/>
    <w:rsid w:val="00C63BAA"/>
    <w:rsid w:val="00C714A1"/>
    <w:rsid w:val="00C72B24"/>
    <w:rsid w:val="00C73217"/>
    <w:rsid w:val="00C73A06"/>
    <w:rsid w:val="00C8008B"/>
    <w:rsid w:val="00C80C94"/>
    <w:rsid w:val="00C905D7"/>
    <w:rsid w:val="00C91D0A"/>
    <w:rsid w:val="00C97B38"/>
    <w:rsid w:val="00CA09E3"/>
    <w:rsid w:val="00CA1417"/>
    <w:rsid w:val="00CA4E27"/>
    <w:rsid w:val="00CA6350"/>
    <w:rsid w:val="00CA6F60"/>
    <w:rsid w:val="00CA78A1"/>
    <w:rsid w:val="00CB270C"/>
    <w:rsid w:val="00CB7329"/>
    <w:rsid w:val="00CC0239"/>
    <w:rsid w:val="00CC0D62"/>
    <w:rsid w:val="00CC2741"/>
    <w:rsid w:val="00CC42CD"/>
    <w:rsid w:val="00CC4DD4"/>
    <w:rsid w:val="00CD1437"/>
    <w:rsid w:val="00CD35FF"/>
    <w:rsid w:val="00CD4595"/>
    <w:rsid w:val="00CD7EC6"/>
    <w:rsid w:val="00CE4D93"/>
    <w:rsid w:val="00CE5968"/>
    <w:rsid w:val="00CE6B4C"/>
    <w:rsid w:val="00D0332E"/>
    <w:rsid w:val="00D0530C"/>
    <w:rsid w:val="00D06956"/>
    <w:rsid w:val="00D1012E"/>
    <w:rsid w:val="00D26678"/>
    <w:rsid w:val="00D27474"/>
    <w:rsid w:val="00D311D1"/>
    <w:rsid w:val="00D32C9C"/>
    <w:rsid w:val="00D44DAA"/>
    <w:rsid w:val="00D50E17"/>
    <w:rsid w:val="00D6460D"/>
    <w:rsid w:val="00D72D3E"/>
    <w:rsid w:val="00D73B76"/>
    <w:rsid w:val="00D7542C"/>
    <w:rsid w:val="00D75E8E"/>
    <w:rsid w:val="00D7652C"/>
    <w:rsid w:val="00D81DBD"/>
    <w:rsid w:val="00D83EBD"/>
    <w:rsid w:val="00D85847"/>
    <w:rsid w:val="00D86D1A"/>
    <w:rsid w:val="00D97F8F"/>
    <w:rsid w:val="00DA23DB"/>
    <w:rsid w:val="00DA4358"/>
    <w:rsid w:val="00DA4B80"/>
    <w:rsid w:val="00DB1C7E"/>
    <w:rsid w:val="00DB7C53"/>
    <w:rsid w:val="00DC0CFB"/>
    <w:rsid w:val="00DC2432"/>
    <w:rsid w:val="00DC3FE5"/>
    <w:rsid w:val="00DC54E9"/>
    <w:rsid w:val="00DD2B91"/>
    <w:rsid w:val="00DD2F1A"/>
    <w:rsid w:val="00DD4738"/>
    <w:rsid w:val="00DD78E4"/>
    <w:rsid w:val="00DE5EDE"/>
    <w:rsid w:val="00DE61D7"/>
    <w:rsid w:val="00DE6569"/>
    <w:rsid w:val="00DE7E6C"/>
    <w:rsid w:val="00DF3F96"/>
    <w:rsid w:val="00DF5768"/>
    <w:rsid w:val="00DF6ECE"/>
    <w:rsid w:val="00E0206D"/>
    <w:rsid w:val="00E0389B"/>
    <w:rsid w:val="00E0553A"/>
    <w:rsid w:val="00E05C1E"/>
    <w:rsid w:val="00E10A72"/>
    <w:rsid w:val="00E137F3"/>
    <w:rsid w:val="00E20DB6"/>
    <w:rsid w:val="00E2708C"/>
    <w:rsid w:val="00E27F84"/>
    <w:rsid w:val="00E312D4"/>
    <w:rsid w:val="00E4499E"/>
    <w:rsid w:val="00E500E9"/>
    <w:rsid w:val="00E518DC"/>
    <w:rsid w:val="00E55ACA"/>
    <w:rsid w:val="00E5623F"/>
    <w:rsid w:val="00E620AA"/>
    <w:rsid w:val="00E65A8D"/>
    <w:rsid w:val="00E70159"/>
    <w:rsid w:val="00E762D6"/>
    <w:rsid w:val="00E77739"/>
    <w:rsid w:val="00E81355"/>
    <w:rsid w:val="00E82011"/>
    <w:rsid w:val="00E82DAF"/>
    <w:rsid w:val="00E869E1"/>
    <w:rsid w:val="00E90F0D"/>
    <w:rsid w:val="00E916B7"/>
    <w:rsid w:val="00E945FD"/>
    <w:rsid w:val="00E96F6D"/>
    <w:rsid w:val="00E96FCD"/>
    <w:rsid w:val="00EA1396"/>
    <w:rsid w:val="00EA15AC"/>
    <w:rsid w:val="00EA2C7B"/>
    <w:rsid w:val="00EB09CA"/>
    <w:rsid w:val="00EB1340"/>
    <w:rsid w:val="00EB1A19"/>
    <w:rsid w:val="00EB1AAE"/>
    <w:rsid w:val="00EB609C"/>
    <w:rsid w:val="00EC0621"/>
    <w:rsid w:val="00EC29D4"/>
    <w:rsid w:val="00EC5B72"/>
    <w:rsid w:val="00ED0C13"/>
    <w:rsid w:val="00ED0E03"/>
    <w:rsid w:val="00ED3177"/>
    <w:rsid w:val="00ED363C"/>
    <w:rsid w:val="00ED5D20"/>
    <w:rsid w:val="00EE4746"/>
    <w:rsid w:val="00EE5928"/>
    <w:rsid w:val="00EF17C9"/>
    <w:rsid w:val="00EF20E7"/>
    <w:rsid w:val="00EF3A4A"/>
    <w:rsid w:val="00EF5F25"/>
    <w:rsid w:val="00F0245F"/>
    <w:rsid w:val="00F02E31"/>
    <w:rsid w:val="00F02F6E"/>
    <w:rsid w:val="00F04B52"/>
    <w:rsid w:val="00F07A85"/>
    <w:rsid w:val="00F10505"/>
    <w:rsid w:val="00F143B0"/>
    <w:rsid w:val="00F27202"/>
    <w:rsid w:val="00F318A1"/>
    <w:rsid w:val="00F35C91"/>
    <w:rsid w:val="00F439CC"/>
    <w:rsid w:val="00F43DF9"/>
    <w:rsid w:val="00F4539A"/>
    <w:rsid w:val="00F5130D"/>
    <w:rsid w:val="00F52718"/>
    <w:rsid w:val="00F53D8D"/>
    <w:rsid w:val="00F55E8E"/>
    <w:rsid w:val="00F603F1"/>
    <w:rsid w:val="00F64F65"/>
    <w:rsid w:val="00F66C40"/>
    <w:rsid w:val="00F67C88"/>
    <w:rsid w:val="00F719FE"/>
    <w:rsid w:val="00F7528F"/>
    <w:rsid w:val="00F75976"/>
    <w:rsid w:val="00F80486"/>
    <w:rsid w:val="00F8230C"/>
    <w:rsid w:val="00F90C3D"/>
    <w:rsid w:val="00F925E4"/>
    <w:rsid w:val="00F93EB0"/>
    <w:rsid w:val="00FA1477"/>
    <w:rsid w:val="00FA60BB"/>
    <w:rsid w:val="00FA6B9A"/>
    <w:rsid w:val="00FA7E63"/>
    <w:rsid w:val="00FB179B"/>
    <w:rsid w:val="00FB1942"/>
    <w:rsid w:val="00FB63A0"/>
    <w:rsid w:val="00FC2C1F"/>
    <w:rsid w:val="00FC61CA"/>
    <w:rsid w:val="00FD0860"/>
    <w:rsid w:val="00FD24C9"/>
    <w:rsid w:val="00FE27E9"/>
    <w:rsid w:val="00FE4BDE"/>
    <w:rsid w:val="00FF15B6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577AF6"/>
  <w15:chartTrackingRefBased/>
  <w15:docId w15:val="{57E12C7C-2D75-429E-871B-9F46648F8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7098"/>
  </w:style>
  <w:style w:type="paragraph" w:styleId="Nadpis1">
    <w:name w:val="heading 1"/>
    <w:aliases w:val="SVIZN_Nadpis 1"/>
    <w:basedOn w:val="Normln"/>
    <w:next w:val="Normln"/>
    <w:link w:val="Nadpis1Char"/>
    <w:uiPriority w:val="9"/>
    <w:qFormat/>
    <w:rsid w:val="00EB1AAE"/>
    <w:pPr>
      <w:keepNext/>
      <w:keepLines/>
      <w:numPr>
        <w:numId w:val="6"/>
      </w:numPr>
      <w:spacing w:before="440" w:after="300" w:line="276" w:lineRule="auto"/>
      <w:ind w:left="1134" w:hanging="1134"/>
      <w:outlineLvl w:val="0"/>
    </w:pPr>
    <w:rPr>
      <w:rFonts w:asciiTheme="majorHAnsi" w:eastAsiaTheme="majorEastAsia" w:hAnsiTheme="majorHAnsi" w:cstheme="majorBidi"/>
      <w:b/>
      <w:caps/>
      <w:color w:val="767171" w:themeColor="background2" w:themeShade="80"/>
      <w:spacing w:val="6"/>
      <w:sz w:val="32"/>
      <w:szCs w:val="32"/>
    </w:rPr>
  </w:style>
  <w:style w:type="paragraph" w:styleId="Nadpis2">
    <w:name w:val="heading 2"/>
    <w:aliases w:val="SVIZN_Nadpis 2"/>
    <w:basedOn w:val="Normln"/>
    <w:next w:val="Normln"/>
    <w:link w:val="Nadpis2Char"/>
    <w:uiPriority w:val="9"/>
    <w:unhideWhenUsed/>
    <w:qFormat/>
    <w:rsid w:val="004E4B5C"/>
    <w:pPr>
      <w:keepNext/>
      <w:keepLines/>
      <w:numPr>
        <w:ilvl w:val="1"/>
        <w:numId w:val="6"/>
      </w:numPr>
      <w:spacing w:before="360" w:after="300" w:line="276" w:lineRule="auto"/>
      <w:ind w:left="1134" w:hanging="1134"/>
      <w:outlineLvl w:val="1"/>
    </w:pPr>
    <w:rPr>
      <w:rFonts w:ascii="Calibri" w:eastAsiaTheme="majorEastAsia" w:hAnsi="Calibri" w:cstheme="majorBidi"/>
      <w:color w:val="767171" w:themeColor="background2" w:themeShade="80"/>
      <w:spacing w:val="6"/>
      <w:sz w:val="28"/>
      <w:szCs w:val="26"/>
    </w:rPr>
  </w:style>
  <w:style w:type="paragraph" w:styleId="Nadpis3">
    <w:name w:val="heading 3"/>
    <w:aliases w:val="SVIZN_Nadpis 3"/>
    <w:basedOn w:val="Normln"/>
    <w:next w:val="Normln"/>
    <w:link w:val="Nadpis3Char"/>
    <w:uiPriority w:val="9"/>
    <w:unhideWhenUsed/>
    <w:qFormat/>
    <w:rsid w:val="004E4B5C"/>
    <w:pPr>
      <w:keepNext/>
      <w:keepLines/>
      <w:numPr>
        <w:ilvl w:val="2"/>
        <w:numId w:val="6"/>
      </w:numPr>
      <w:spacing w:before="360" w:after="300" w:line="276" w:lineRule="auto"/>
      <w:jc w:val="both"/>
      <w:outlineLvl w:val="2"/>
    </w:pPr>
    <w:rPr>
      <w:rFonts w:ascii="Calibri" w:eastAsiaTheme="majorEastAsia" w:hAnsi="Calibri" w:cstheme="majorBidi"/>
      <w:color w:val="767171" w:themeColor="background2" w:themeShade="8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F20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ZAnadpis">
    <w:name w:val="TZA_nadpis"/>
    <w:basedOn w:val="Normln"/>
    <w:link w:val="TZAnadpisChar"/>
    <w:rsid w:val="00CE4D93"/>
    <w:rPr>
      <w:sz w:val="28"/>
    </w:rPr>
  </w:style>
  <w:style w:type="character" w:customStyle="1" w:styleId="TZAnadpisChar">
    <w:name w:val="TZA_nadpis Char"/>
    <w:basedOn w:val="Standardnpsmoodstavce"/>
    <w:link w:val="TZAnadpis"/>
    <w:rsid w:val="00CE4D93"/>
    <w:rPr>
      <w:sz w:val="28"/>
    </w:rPr>
  </w:style>
  <w:style w:type="paragraph" w:customStyle="1" w:styleId="TZApodnadpis">
    <w:name w:val="TZA_podnadpis"/>
    <w:basedOn w:val="Normln"/>
    <w:link w:val="TZApodnadpisChar"/>
    <w:rsid w:val="00CE4D93"/>
  </w:style>
  <w:style w:type="character" w:customStyle="1" w:styleId="TZApodnadpisChar">
    <w:name w:val="TZA_podnadpis Char"/>
    <w:basedOn w:val="Standardnpsmoodstavce"/>
    <w:link w:val="TZApodnadpis"/>
    <w:rsid w:val="00CE4D93"/>
  </w:style>
  <w:style w:type="table" w:styleId="Mkatabulky">
    <w:name w:val="Table Grid"/>
    <w:basedOn w:val="Normlntabulka"/>
    <w:uiPriority w:val="39"/>
    <w:rsid w:val="00CE4D93"/>
    <w:pPr>
      <w:spacing w:after="0" w:line="240" w:lineRule="auto"/>
    </w:pPr>
    <w:tblPr/>
  </w:style>
  <w:style w:type="paragraph" w:customStyle="1" w:styleId="SVIZN3otazky">
    <w:name w:val="SVIZN_3_otazky"/>
    <w:basedOn w:val="Normln"/>
    <w:link w:val="SVIZN3otazkyChar"/>
    <w:rsid w:val="001E7098"/>
    <w:pPr>
      <w:spacing w:line="276" w:lineRule="auto"/>
      <w:outlineLvl w:val="2"/>
    </w:pPr>
    <w:rPr>
      <w:rFonts w:cstheme="minorHAnsi"/>
      <w:color w:val="767171" w:themeColor="background2" w:themeShade="80"/>
      <w:sz w:val="24"/>
      <w:szCs w:val="24"/>
    </w:rPr>
  </w:style>
  <w:style w:type="character" w:customStyle="1" w:styleId="SVIZN3otazkyChar">
    <w:name w:val="SVIZN_3_otazky Char"/>
    <w:basedOn w:val="Standardnpsmoodstavce"/>
    <w:link w:val="SVIZN3otazky"/>
    <w:rsid w:val="00CE4D93"/>
    <w:rPr>
      <w:rFonts w:cstheme="minorHAnsi"/>
      <w:color w:val="767171" w:themeColor="background2" w:themeShade="80"/>
      <w:sz w:val="24"/>
      <w:szCs w:val="24"/>
    </w:rPr>
  </w:style>
  <w:style w:type="paragraph" w:customStyle="1" w:styleId="SVIZNtabulkyzahlavi">
    <w:name w:val="SVIZN_tabulky_zahlavi"/>
    <w:basedOn w:val="Normln"/>
    <w:link w:val="SVIZNtabulkyzahlaviChar"/>
    <w:qFormat/>
    <w:rsid w:val="00CE4D93"/>
    <w:pPr>
      <w:spacing w:after="0" w:line="240" w:lineRule="auto"/>
      <w:ind w:left="709"/>
    </w:pPr>
    <w:rPr>
      <w:rFonts w:cstheme="minorHAnsi"/>
      <w:smallCaps/>
      <w:vanish/>
    </w:rPr>
  </w:style>
  <w:style w:type="character" w:customStyle="1" w:styleId="SVIZNtabulkyzahlaviChar">
    <w:name w:val="SVIZN_tabulky_zahlavi Char"/>
    <w:basedOn w:val="Standardnpsmoodstavce"/>
    <w:link w:val="SVIZNtabulkyzahlavi"/>
    <w:rsid w:val="00CE4D93"/>
    <w:rPr>
      <w:rFonts w:cstheme="minorHAnsi"/>
      <w:smallCaps/>
      <w:vanish/>
    </w:rPr>
  </w:style>
  <w:style w:type="paragraph" w:styleId="Obsah1">
    <w:name w:val="toc 1"/>
    <w:basedOn w:val="Normln"/>
    <w:next w:val="Normln"/>
    <w:autoRedefine/>
    <w:uiPriority w:val="39"/>
    <w:unhideWhenUsed/>
    <w:rsid w:val="005B1C7F"/>
    <w:pPr>
      <w:tabs>
        <w:tab w:val="left" w:pos="660"/>
        <w:tab w:val="right" w:leader="dot" w:pos="9062"/>
      </w:tabs>
      <w:spacing w:before="120" w:after="120"/>
    </w:pPr>
    <w:rPr>
      <w:rFonts w:cstheme="minorHAnsi"/>
      <w:b/>
      <w:bCs/>
      <w:caps/>
      <w:sz w:val="20"/>
      <w:szCs w:val="20"/>
    </w:rPr>
  </w:style>
  <w:style w:type="character" w:customStyle="1" w:styleId="Nadpis1Char">
    <w:name w:val="Nadpis 1 Char"/>
    <w:aliases w:val="SVIZN_Nadpis 1 Char"/>
    <w:basedOn w:val="Standardnpsmoodstavce"/>
    <w:link w:val="Nadpis1"/>
    <w:uiPriority w:val="9"/>
    <w:rsid w:val="00EB1AAE"/>
    <w:rPr>
      <w:rFonts w:asciiTheme="majorHAnsi" w:eastAsiaTheme="majorEastAsia" w:hAnsiTheme="majorHAnsi" w:cstheme="majorBidi"/>
      <w:b/>
      <w:caps/>
      <w:color w:val="767171" w:themeColor="background2" w:themeShade="80"/>
      <w:spacing w:val="6"/>
      <w:sz w:val="32"/>
      <w:szCs w:val="32"/>
    </w:rPr>
  </w:style>
  <w:style w:type="paragraph" w:customStyle="1" w:styleId="SVIZNnormalniodstavec">
    <w:name w:val="SVIZN__normalni_odstavec"/>
    <w:basedOn w:val="Normln"/>
    <w:link w:val="SVIZNnormalniodstavecChar"/>
    <w:qFormat/>
    <w:rsid w:val="005B1C7F"/>
    <w:pPr>
      <w:spacing w:line="276" w:lineRule="auto"/>
      <w:ind w:left="1134"/>
      <w:jc w:val="both"/>
    </w:pPr>
  </w:style>
  <w:style w:type="character" w:customStyle="1" w:styleId="SVIZNnormalniodstavecChar">
    <w:name w:val="SVIZN__normalni_odstavec Char"/>
    <w:basedOn w:val="Standardnpsmoodstavce"/>
    <w:link w:val="SVIZNnormalniodstavec"/>
    <w:rsid w:val="005B1C7F"/>
  </w:style>
  <w:style w:type="paragraph" w:customStyle="1" w:styleId="SVIZNtabulkynadpisy">
    <w:name w:val="SVIZN_tabulky_nadpisy"/>
    <w:basedOn w:val="Normln"/>
    <w:link w:val="SVIZNtabulkynadpisyChar"/>
    <w:qFormat/>
    <w:rsid w:val="00BF262D"/>
    <w:pPr>
      <w:spacing w:after="0" w:line="240" w:lineRule="auto"/>
    </w:pPr>
    <w:rPr>
      <w:color w:val="767171" w:themeColor="background2" w:themeShade="80"/>
    </w:rPr>
  </w:style>
  <w:style w:type="character" w:customStyle="1" w:styleId="SVIZNtabulkynadpisyChar">
    <w:name w:val="SVIZN_tabulky_nadpisy Char"/>
    <w:basedOn w:val="Standardnpsmoodstavce"/>
    <w:link w:val="SVIZNtabulkynadpisy"/>
    <w:rsid w:val="00BF262D"/>
    <w:rPr>
      <w:color w:val="767171" w:themeColor="background2" w:themeShade="80"/>
    </w:rPr>
  </w:style>
  <w:style w:type="paragraph" w:customStyle="1" w:styleId="SVIZNtabulkytext">
    <w:name w:val="SVIZN_tabulky_text"/>
    <w:basedOn w:val="Normln"/>
    <w:link w:val="SVIZNtabulkytextChar"/>
    <w:qFormat/>
    <w:rsid w:val="001E7098"/>
    <w:pPr>
      <w:spacing w:after="0" w:line="240" w:lineRule="auto"/>
    </w:pPr>
  </w:style>
  <w:style w:type="character" w:customStyle="1" w:styleId="SVIZNtabulkytextChar">
    <w:name w:val="SVIZN_tabulky_text Char"/>
    <w:basedOn w:val="Standardnpsmoodstavce"/>
    <w:link w:val="SVIZNtabulkytext"/>
    <w:rsid w:val="001E7098"/>
  </w:style>
  <w:style w:type="paragraph" w:customStyle="1" w:styleId="SVIZNtextradky">
    <w:name w:val="SVIZN_text_radky"/>
    <w:basedOn w:val="SVIZNnormalniodstavec"/>
    <w:link w:val="SVIZNtextradkyChar"/>
    <w:qFormat/>
    <w:rsid w:val="001E7098"/>
    <w:pPr>
      <w:spacing w:after="120" w:line="240" w:lineRule="auto"/>
    </w:pPr>
  </w:style>
  <w:style w:type="character" w:customStyle="1" w:styleId="SVIZNtextradkyChar">
    <w:name w:val="SVIZN_text_radky Char"/>
    <w:basedOn w:val="SVIZNnormalniodstavecChar"/>
    <w:link w:val="SVIZNtextradky"/>
    <w:rsid w:val="001E7098"/>
  </w:style>
  <w:style w:type="paragraph" w:customStyle="1" w:styleId="SVIZNzahlavi">
    <w:name w:val="SVIZN_zahlavi"/>
    <w:basedOn w:val="Normln"/>
    <w:link w:val="SVIZNzahlaviChar"/>
    <w:qFormat/>
    <w:rsid w:val="001E7098"/>
    <w:pPr>
      <w:numPr>
        <w:numId w:val="2"/>
      </w:numPr>
      <w:spacing w:line="276" w:lineRule="auto"/>
      <w:ind w:left="714" w:hanging="357"/>
      <w:outlineLvl w:val="2"/>
    </w:pPr>
    <w:rPr>
      <w:rFonts w:ascii="Calibri" w:hAnsi="Calibri" w:cstheme="minorHAnsi"/>
      <w:spacing w:val="6"/>
      <w:sz w:val="16"/>
      <w:szCs w:val="24"/>
    </w:rPr>
  </w:style>
  <w:style w:type="character" w:customStyle="1" w:styleId="SVIZNzahlaviChar">
    <w:name w:val="SVIZN_zahlavi Char"/>
    <w:basedOn w:val="Standardnpsmoodstavce"/>
    <w:link w:val="SVIZNzahlavi"/>
    <w:rsid w:val="001E7098"/>
    <w:rPr>
      <w:rFonts w:ascii="Calibri" w:hAnsi="Calibri" w:cstheme="minorHAnsi"/>
      <w:spacing w:val="6"/>
      <w:sz w:val="16"/>
      <w:szCs w:val="24"/>
    </w:rPr>
  </w:style>
  <w:style w:type="paragraph" w:customStyle="1" w:styleId="SVIZNzapati">
    <w:name w:val="SVIZN_zapati"/>
    <w:basedOn w:val="Normln"/>
    <w:link w:val="SVIZNzapatiChar"/>
    <w:qFormat/>
    <w:rsid w:val="001E7098"/>
    <w:pPr>
      <w:spacing w:after="0" w:line="240" w:lineRule="auto"/>
      <w:ind w:left="851" w:hanging="851"/>
    </w:pPr>
    <w:rPr>
      <w:rFonts w:ascii="Calibri" w:hAnsi="Calibri" w:cs="Calibri"/>
      <w:color w:val="000000" w:themeColor="text1"/>
      <w:spacing w:val="6"/>
      <w:sz w:val="16"/>
      <w:szCs w:val="16"/>
    </w:rPr>
  </w:style>
  <w:style w:type="character" w:customStyle="1" w:styleId="SVIZNzapatiChar">
    <w:name w:val="SVIZN_zapati Char"/>
    <w:basedOn w:val="Standardnpsmoodstavce"/>
    <w:link w:val="SVIZNzapati"/>
    <w:rsid w:val="001E7098"/>
    <w:rPr>
      <w:rFonts w:ascii="Calibri" w:hAnsi="Calibri" w:cs="Calibri"/>
      <w:color w:val="000000" w:themeColor="text1"/>
      <w:spacing w:val="6"/>
      <w:sz w:val="16"/>
      <w:szCs w:val="16"/>
    </w:rPr>
  </w:style>
  <w:style w:type="character" w:customStyle="1" w:styleId="Nadpis2Char">
    <w:name w:val="Nadpis 2 Char"/>
    <w:aliases w:val="SVIZN_Nadpis 2 Char"/>
    <w:basedOn w:val="Standardnpsmoodstavce"/>
    <w:link w:val="Nadpis2"/>
    <w:uiPriority w:val="9"/>
    <w:rsid w:val="004E4B5C"/>
    <w:rPr>
      <w:rFonts w:ascii="Calibri" w:eastAsiaTheme="majorEastAsia" w:hAnsi="Calibri" w:cstheme="majorBidi"/>
      <w:color w:val="767171" w:themeColor="background2" w:themeShade="80"/>
      <w:spacing w:val="6"/>
      <w:sz w:val="28"/>
      <w:szCs w:val="26"/>
    </w:rPr>
  </w:style>
  <w:style w:type="character" w:customStyle="1" w:styleId="Nadpis3Char">
    <w:name w:val="Nadpis 3 Char"/>
    <w:aliases w:val="SVIZN_Nadpis 3 Char"/>
    <w:basedOn w:val="Standardnpsmoodstavce"/>
    <w:link w:val="Nadpis3"/>
    <w:uiPriority w:val="9"/>
    <w:rsid w:val="004E4B5C"/>
    <w:rPr>
      <w:rFonts w:ascii="Calibri" w:eastAsiaTheme="majorEastAsia" w:hAnsi="Calibri" w:cstheme="majorBidi"/>
      <w:color w:val="767171" w:themeColor="background2" w:themeShade="80"/>
      <w:sz w:val="24"/>
      <w:szCs w:val="24"/>
    </w:rPr>
  </w:style>
  <w:style w:type="character" w:styleId="Siln">
    <w:name w:val="Strong"/>
    <w:aliases w:val="SIZN_Silné"/>
    <w:basedOn w:val="Standardnpsmoodstavce"/>
    <w:uiPriority w:val="22"/>
    <w:qFormat/>
    <w:rsid w:val="00917F36"/>
    <w:rPr>
      <w:b/>
      <w:bCs/>
      <w:color w:val="767171" w:themeColor="background2" w:themeShade="80"/>
      <w:spacing w:val="8"/>
    </w:rPr>
  </w:style>
  <w:style w:type="paragraph" w:styleId="Odstavecseseznamem">
    <w:name w:val="List Paragraph"/>
    <w:basedOn w:val="Normln"/>
    <w:uiPriority w:val="34"/>
    <w:qFormat/>
    <w:rsid w:val="00A774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1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102B"/>
  </w:style>
  <w:style w:type="paragraph" w:styleId="Zpat">
    <w:name w:val="footer"/>
    <w:basedOn w:val="Normln"/>
    <w:link w:val="ZpatChar"/>
    <w:uiPriority w:val="99"/>
    <w:unhideWhenUsed/>
    <w:rsid w:val="008D1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102B"/>
  </w:style>
  <w:style w:type="paragraph" w:styleId="Obsah2">
    <w:name w:val="toc 2"/>
    <w:basedOn w:val="Normln"/>
    <w:next w:val="Normln"/>
    <w:autoRedefine/>
    <w:uiPriority w:val="39"/>
    <w:unhideWhenUsed/>
    <w:rsid w:val="00275C54"/>
    <w:pPr>
      <w:tabs>
        <w:tab w:val="left" w:pos="851"/>
        <w:tab w:val="right" w:leader="dot" w:pos="9062"/>
      </w:tabs>
      <w:spacing w:after="0"/>
      <w:ind w:left="220"/>
    </w:pPr>
    <w:rPr>
      <w:rFonts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1442BC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442BC"/>
    <w:pPr>
      <w:numPr>
        <w:numId w:val="0"/>
      </w:numPr>
      <w:outlineLvl w:val="9"/>
    </w:pPr>
    <w:rPr>
      <w:b w:val="0"/>
      <w:caps w:val="0"/>
      <w:color w:val="2F5496" w:themeColor="accent1" w:themeShade="BF"/>
      <w:spacing w:val="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1442BC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1442BC"/>
    <w:pPr>
      <w:spacing w:after="0"/>
      <w:ind w:left="66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1442BC"/>
    <w:pPr>
      <w:spacing w:after="0"/>
      <w:ind w:left="88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1442BC"/>
    <w:pPr>
      <w:spacing w:after="0"/>
      <w:ind w:left="11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1442BC"/>
    <w:pPr>
      <w:spacing w:after="0"/>
      <w:ind w:left="132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1442BC"/>
    <w:pPr>
      <w:spacing w:after="0"/>
      <w:ind w:left="154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1442BC"/>
    <w:pPr>
      <w:spacing w:after="0"/>
      <w:ind w:left="1760"/>
    </w:pPr>
    <w:rPr>
      <w:rFonts w:cstheme="minorHAns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442BC"/>
    <w:rPr>
      <w:color w:val="808080"/>
      <w:shd w:val="clear" w:color="auto" w:fill="E6E6E6"/>
    </w:rPr>
  </w:style>
  <w:style w:type="character" w:styleId="Odkaznakoment">
    <w:name w:val="annotation reference"/>
    <w:basedOn w:val="Standardnpsmoodstavce"/>
    <w:uiPriority w:val="99"/>
    <w:semiHidden/>
    <w:unhideWhenUsed/>
    <w:rsid w:val="004B15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15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15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15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156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1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1567"/>
    <w:rPr>
      <w:rFonts w:ascii="Segoe UI" w:hAnsi="Segoe UI" w:cs="Segoe UI"/>
      <w:sz w:val="18"/>
      <w:szCs w:val="18"/>
    </w:rPr>
  </w:style>
  <w:style w:type="character" w:styleId="Zdraznnintenzivn">
    <w:name w:val="Intense Emphasis"/>
    <w:basedOn w:val="Standardnpsmoodstavce"/>
    <w:uiPriority w:val="21"/>
    <w:qFormat/>
    <w:rsid w:val="00943C13"/>
    <w:rPr>
      <w:i/>
      <w:iCs/>
      <w:color w:val="4472C4" w:themeColor="accent1"/>
    </w:rPr>
  </w:style>
  <w:style w:type="paragraph" w:customStyle="1" w:styleId="SVIZNvelk">
    <w:name w:val="SVIZN_velké"/>
    <w:basedOn w:val="SVIZNnormalniodstavec"/>
    <w:link w:val="SVIZNvelkChar"/>
    <w:qFormat/>
    <w:rsid w:val="007D5337"/>
    <w:rPr>
      <w:smallCaps/>
    </w:rPr>
  </w:style>
  <w:style w:type="paragraph" w:customStyle="1" w:styleId="SVIZNmaleradkovani">
    <w:name w:val="SVIZN_male_radkovani"/>
    <w:basedOn w:val="SVIZNtabulkytext"/>
    <w:link w:val="SVIZNmaleradkovaniChar"/>
    <w:qFormat/>
    <w:rsid w:val="00CB270C"/>
    <w:pPr>
      <w:numPr>
        <w:numId w:val="16"/>
      </w:numPr>
    </w:pPr>
  </w:style>
  <w:style w:type="character" w:customStyle="1" w:styleId="SVIZNvelkChar">
    <w:name w:val="SVIZN_velké Char"/>
    <w:basedOn w:val="SVIZNnormalniodstavecChar"/>
    <w:link w:val="SVIZNvelk"/>
    <w:rsid w:val="007D5337"/>
    <w:rPr>
      <w:smallCaps/>
    </w:rPr>
  </w:style>
  <w:style w:type="character" w:customStyle="1" w:styleId="SVIZNmaleradkovaniChar">
    <w:name w:val="SVIZN_male_radkovani Char"/>
    <w:basedOn w:val="SVIZNtabulkytextChar"/>
    <w:link w:val="SVIZNmaleradkovani"/>
    <w:rsid w:val="00CB270C"/>
  </w:style>
  <w:style w:type="paragraph" w:customStyle="1" w:styleId="C1">
    <w:name w:val="C_1"/>
    <w:basedOn w:val="Normln"/>
    <w:link w:val="C1Char"/>
    <w:autoRedefine/>
    <w:qFormat/>
    <w:rsid w:val="00481C8A"/>
    <w:pPr>
      <w:widowControl w:val="0"/>
      <w:spacing w:after="240" w:line="240" w:lineRule="auto"/>
      <w:ind w:left="851" w:right="851"/>
      <w:jc w:val="both"/>
    </w:pPr>
    <w:rPr>
      <w:rFonts w:asciiTheme="majorHAnsi" w:eastAsiaTheme="majorEastAsia" w:hAnsiTheme="majorHAnsi" w:cs="Arial"/>
      <w:color w:val="000000"/>
      <w:lang w:eastAsia="hi-IN" w:bidi="hi-IN"/>
    </w:rPr>
  </w:style>
  <w:style w:type="character" w:styleId="slostrnky">
    <w:name w:val="page number"/>
    <w:basedOn w:val="Standardnpsmoodstavce"/>
    <w:uiPriority w:val="99"/>
    <w:semiHidden/>
    <w:unhideWhenUsed/>
    <w:rsid w:val="00481C8A"/>
  </w:style>
  <w:style w:type="character" w:customStyle="1" w:styleId="C1Char">
    <w:name w:val="C_1 Char"/>
    <w:basedOn w:val="Standardnpsmoodstavce"/>
    <w:link w:val="C1"/>
    <w:rsid w:val="00481C8A"/>
    <w:rPr>
      <w:rFonts w:asciiTheme="majorHAnsi" w:eastAsiaTheme="majorEastAsia" w:hAnsiTheme="majorHAnsi" w:cs="Arial"/>
      <w:color w:val="000000"/>
      <w:lang w:eastAsia="hi-IN" w:bidi="hi-IN"/>
    </w:rPr>
  </w:style>
  <w:style w:type="paragraph" w:styleId="Revize">
    <w:name w:val="Revision"/>
    <w:hidden/>
    <w:uiPriority w:val="99"/>
    <w:semiHidden/>
    <w:rsid w:val="007B3527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39"/>
    <w:rsid w:val="005E2A39"/>
    <w:pPr>
      <w:spacing w:after="0" w:line="240" w:lineRule="auto"/>
    </w:pPr>
    <w:tblPr/>
  </w:style>
  <w:style w:type="character" w:customStyle="1" w:styleId="Nadpis4Char">
    <w:name w:val="Nadpis 4 Char"/>
    <w:basedOn w:val="Standardnpsmoodstavce"/>
    <w:link w:val="Nadpis4"/>
    <w:uiPriority w:val="9"/>
    <w:semiHidden/>
    <w:rsid w:val="00EF20E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StylDoleva">
    <w:name w:val="Styl Doleva"/>
    <w:basedOn w:val="Normln"/>
    <w:rsid w:val="003346A9"/>
    <w:pPr>
      <w:spacing w:after="0" w:line="320" w:lineRule="atLeast"/>
      <w:ind w:left="284"/>
    </w:pPr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vizn.com" TargetMode="External"/><Relationship Id="rId1" Type="http://schemas.openxmlformats.org/officeDocument/2006/relationships/hyperlink" Target="mailto:info@svizn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vizn.com" TargetMode="External"/><Relationship Id="rId1" Type="http://schemas.openxmlformats.org/officeDocument/2006/relationships/hyperlink" Target="mailto:info@svizn.co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62DD6-E747-4769-8EC8-D691CED5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7</Pages>
  <Words>1195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ondruskova@svizn.com</dc:creator>
  <cp:keywords/>
  <dc:description/>
  <cp:lastModifiedBy>Petra Matoušková</cp:lastModifiedBy>
  <cp:revision>10</cp:revision>
  <cp:lastPrinted>2019-06-03T07:29:00Z</cp:lastPrinted>
  <dcterms:created xsi:type="dcterms:W3CDTF">2019-02-28T13:20:00Z</dcterms:created>
  <dcterms:modified xsi:type="dcterms:W3CDTF">2021-01-19T12:47:00Z</dcterms:modified>
</cp:coreProperties>
</file>