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8B" w:rsidRDefault="003C058B" w:rsidP="003C058B">
      <w:pPr>
        <w:keepNext/>
        <w:keepLines/>
        <w:tabs>
          <w:tab w:val="left" w:pos="2410"/>
        </w:tabs>
        <w:spacing w:after="240"/>
        <w:jc w:val="center"/>
        <w:rPr>
          <w:rFonts w:ascii="Arial" w:hAnsi="Arial" w:cs="Arial"/>
          <w:b/>
          <w:sz w:val="28"/>
        </w:rPr>
      </w:pPr>
      <w:r>
        <w:rPr>
          <w:rFonts w:ascii="Arial" w:hAnsi="Arial" w:cs="Arial"/>
          <w:b/>
          <w:sz w:val="28"/>
        </w:rPr>
        <w:t>Výzva k podání nabídek</w:t>
      </w:r>
    </w:p>
    <w:p w:rsidR="003C058B" w:rsidRDefault="003C058B" w:rsidP="003C058B">
      <w:pPr>
        <w:keepNext/>
        <w:keepLines/>
        <w:tabs>
          <w:tab w:val="left" w:pos="2410"/>
        </w:tabs>
        <w:spacing w:line="276" w:lineRule="auto"/>
        <w:jc w:val="center"/>
        <w:rPr>
          <w:rFonts w:ascii="Arial" w:hAnsi="Arial" w:cs="Arial"/>
          <w:sz w:val="18"/>
        </w:rPr>
      </w:pPr>
      <w:r>
        <w:rPr>
          <w:rFonts w:ascii="Arial" w:hAnsi="Arial" w:cs="Arial"/>
          <w:sz w:val="18"/>
        </w:rPr>
        <w:t>výběrové řízení veřejné zakázky malého rozsahu zadávané mimo zadávací řízení ve smyslu zákona č. 134/2016 Sb., o zadávání veřejných zakázek, v účinném znění (dále jen „zákon“)</w:t>
      </w:r>
    </w:p>
    <w:p w:rsidR="003C058B" w:rsidRDefault="00F73940" w:rsidP="003C058B">
      <w:pPr>
        <w:keepNext/>
        <w:keepLines/>
        <w:jc w:val="center"/>
        <w:rPr>
          <w:rFonts w:ascii="Arial" w:hAnsi="Arial" w:cs="Arial"/>
          <w:b/>
        </w:rPr>
      </w:pPr>
      <w:r>
        <w:rPr>
          <w:rFonts w:ascii="Arial" w:hAnsi="Arial" w:cs="Arial"/>
          <w:b/>
        </w:rPr>
        <w:pict>
          <v:rect id="_x0000_i1025" style="width:453.6pt;height:.75pt" o:hralign="center" o:hrstd="t" o:hrnoshade="t" o:hr="t" fillcolor="black [3213]" stroked="f"/>
        </w:pict>
      </w:r>
    </w:p>
    <w:p w:rsidR="003C058B" w:rsidRDefault="003C058B" w:rsidP="003C058B">
      <w:pPr>
        <w:keepNext/>
        <w:keepLines/>
        <w:spacing w:before="280" w:after="280"/>
        <w:rPr>
          <w:rFonts w:ascii="Arial" w:hAnsi="Arial" w:cs="Arial"/>
          <w:b/>
          <w:bCs/>
        </w:rPr>
      </w:pPr>
      <w:r>
        <w:rPr>
          <w:rFonts w:ascii="Arial" w:hAnsi="Arial" w:cs="Arial"/>
          <w:b/>
          <w:bCs/>
        </w:rPr>
        <w:t>Název veřejné zakázky</w:t>
      </w:r>
    </w:p>
    <w:p w:rsidR="003C058B" w:rsidRDefault="003C058B" w:rsidP="003C058B">
      <w:pPr>
        <w:keepNext/>
        <w:keepLines/>
        <w:widowControl w:val="0"/>
        <w:suppressAutoHyphens w:val="0"/>
        <w:spacing w:after="120" w:line="276" w:lineRule="auto"/>
        <w:jc w:val="both"/>
        <w:rPr>
          <w:rFonts w:ascii="Arial" w:hAnsi="Arial" w:cs="Arial"/>
          <w:b/>
          <w:sz w:val="24"/>
          <w:szCs w:val="24"/>
        </w:rPr>
      </w:pPr>
      <w:r>
        <w:rPr>
          <w:rFonts w:ascii="Arial" w:hAnsi="Arial" w:cs="Arial"/>
          <w:b/>
          <w:sz w:val="24"/>
          <w:szCs w:val="24"/>
        </w:rPr>
        <w:t>Provádění hlavních a mimořádných mostních prohlídek</w:t>
      </w:r>
    </w:p>
    <w:p w:rsidR="003C058B" w:rsidRDefault="00F73940" w:rsidP="003C058B">
      <w:pPr>
        <w:keepNext/>
        <w:keepLines/>
        <w:widowControl w:val="0"/>
        <w:suppressAutoHyphens w:val="0"/>
        <w:spacing w:line="276" w:lineRule="auto"/>
        <w:jc w:val="center"/>
        <w:rPr>
          <w:rFonts w:ascii="Arial" w:hAnsi="Arial" w:cs="Arial"/>
          <w:b/>
          <w:sz w:val="24"/>
          <w:szCs w:val="24"/>
        </w:rPr>
      </w:pPr>
      <w:r>
        <w:rPr>
          <w:rFonts w:ascii="Arial" w:hAnsi="Arial" w:cs="Arial"/>
          <w:b/>
          <w:sz w:val="24"/>
          <w:szCs w:val="24"/>
        </w:rPr>
        <w:pict>
          <v:rect id="_x0000_i1026" style="width:453.6pt;height:.75pt" o:hralign="center" o:hrstd="t" o:hrnoshade="t" o:hr="t" fillcolor="black [3213]" stroked="f"/>
        </w:pict>
      </w:r>
    </w:p>
    <w:p w:rsidR="003C058B" w:rsidRDefault="003C058B" w:rsidP="003C058B">
      <w:pPr>
        <w:keepNext/>
        <w:keepLines/>
        <w:widowControl w:val="0"/>
        <w:suppressAutoHyphens w:val="0"/>
        <w:spacing w:before="280" w:after="280"/>
        <w:rPr>
          <w:rFonts w:ascii="Arial" w:hAnsi="Arial" w:cs="Arial"/>
          <w:b/>
          <w:bCs/>
        </w:rPr>
      </w:pPr>
      <w:r>
        <w:rPr>
          <w:rFonts w:ascii="Arial" w:hAnsi="Arial" w:cs="Arial"/>
          <w:b/>
          <w:bCs/>
        </w:rPr>
        <w:t>Identifikační údaje zadavatele</w:t>
      </w:r>
    </w:p>
    <w:p w:rsidR="003C058B" w:rsidRDefault="003C058B" w:rsidP="003C058B">
      <w:pPr>
        <w:keepNext/>
        <w:keepLines/>
        <w:widowControl w:val="0"/>
        <w:suppressAutoHyphens w:val="0"/>
        <w:spacing w:line="360" w:lineRule="auto"/>
        <w:jc w:val="both"/>
        <w:rPr>
          <w:rFonts w:ascii="Arial" w:hAnsi="Arial" w:cs="Arial"/>
        </w:rPr>
      </w:pPr>
      <w:r>
        <w:rPr>
          <w:rFonts w:ascii="Arial" w:hAnsi="Arial" w:cs="Arial"/>
        </w:rPr>
        <w:t>Název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Správa silnic Královéhradeckého kraje</w:t>
      </w:r>
    </w:p>
    <w:p w:rsidR="003C058B" w:rsidRDefault="003C058B" w:rsidP="003C058B">
      <w:pPr>
        <w:keepNext/>
        <w:keepLines/>
        <w:widowControl w:val="0"/>
        <w:suppressAutoHyphens w:val="0"/>
        <w:spacing w:line="360" w:lineRule="auto"/>
        <w:jc w:val="both"/>
        <w:rPr>
          <w:rFonts w:ascii="Arial" w:hAnsi="Arial" w:cs="Arial"/>
          <w:b/>
          <w:bCs/>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Kutnohorská 59</w:t>
      </w:r>
      <w:r>
        <w:rPr>
          <w:rFonts w:ascii="Arial" w:hAnsi="Arial" w:cs="Arial"/>
          <w:bCs/>
        </w:rPr>
        <w:t>/23 500 04 Hradec Králové</w:t>
      </w:r>
    </w:p>
    <w:p w:rsidR="003C058B" w:rsidRDefault="003C058B" w:rsidP="003C058B">
      <w:pPr>
        <w:pStyle w:val="Normlnweb"/>
        <w:keepNext/>
        <w:keepLines/>
        <w:widowControl w:val="0"/>
        <w:suppressAutoHyphens w:val="0"/>
        <w:spacing w:before="0" w:after="0" w:line="360" w:lineRule="auto"/>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70947996</w:t>
      </w:r>
    </w:p>
    <w:p w:rsidR="003C058B" w:rsidRDefault="003C058B" w:rsidP="003C058B">
      <w:pPr>
        <w:pStyle w:val="Normlnweb"/>
        <w:keepNext/>
        <w:keepLines/>
        <w:widowControl w:val="0"/>
        <w:suppressAutoHyphens w:val="0"/>
        <w:spacing w:before="0" w:after="0" w:line="360"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 70947996</w:t>
      </w:r>
    </w:p>
    <w:p w:rsidR="003C058B" w:rsidRDefault="003C058B" w:rsidP="003C058B">
      <w:pPr>
        <w:pStyle w:val="Normlnweb"/>
        <w:keepNext/>
        <w:keepLines/>
        <w:widowControl w:val="0"/>
        <w:suppressAutoHyphens w:val="0"/>
        <w:spacing w:before="0" w:after="0" w:line="360" w:lineRule="auto"/>
        <w:rPr>
          <w:rFonts w:ascii="Arial" w:hAnsi="Arial" w:cs="Arial"/>
          <w:sz w:val="20"/>
          <w:szCs w:val="20"/>
        </w:rPr>
      </w:pPr>
      <w:r>
        <w:rPr>
          <w:rFonts w:ascii="Arial" w:hAnsi="Arial" w:cs="Arial"/>
          <w:sz w:val="20"/>
          <w:szCs w:val="20"/>
        </w:rPr>
        <w:t xml:space="preserve">Osoba oprávněná jednat:    </w:t>
      </w:r>
      <w:r>
        <w:rPr>
          <w:rFonts w:ascii="Arial" w:hAnsi="Arial" w:cs="Arial"/>
          <w:sz w:val="20"/>
          <w:szCs w:val="20"/>
        </w:rPr>
        <w:tab/>
        <w:t>Mgr. Petr Kašpar, ředitel</w:t>
      </w:r>
    </w:p>
    <w:p w:rsidR="003C058B" w:rsidRDefault="007F4214" w:rsidP="003C058B">
      <w:pPr>
        <w:pStyle w:val="Normlnweb"/>
        <w:keepNext/>
        <w:keepLines/>
        <w:widowControl w:val="0"/>
        <w:suppressAutoHyphens w:val="0"/>
        <w:spacing w:line="360" w:lineRule="auto"/>
        <w:ind w:left="2835" w:hanging="2835"/>
        <w:rPr>
          <w:rFonts w:ascii="Arial" w:hAnsi="Arial" w:cs="Arial"/>
          <w:sz w:val="20"/>
          <w:szCs w:val="20"/>
        </w:rPr>
      </w:pPr>
      <w:r>
        <w:rPr>
          <w:rFonts w:ascii="Arial" w:hAnsi="Arial" w:cs="Arial"/>
          <w:sz w:val="20"/>
          <w:szCs w:val="20"/>
        </w:rPr>
        <w:t>Kontaktní osoba</w:t>
      </w:r>
      <w:r w:rsidR="00D95B35">
        <w:rPr>
          <w:rFonts w:ascii="Arial" w:hAnsi="Arial" w:cs="Arial"/>
          <w:sz w:val="20"/>
          <w:szCs w:val="20"/>
        </w:rPr>
        <w:t>:</w:t>
      </w:r>
      <w:r w:rsidR="00D95B35">
        <w:rPr>
          <w:rFonts w:ascii="Arial" w:hAnsi="Arial" w:cs="Arial"/>
          <w:sz w:val="20"/>
          <w:szCs w:val="20"/>
        </w:rPr>
        <w:tab/>
      </w:r>
      <w:r w:rsidR="003C058B">
        <w:rPr>
          <w:rFonts w:ascii="Arial" w:hAnsi="Arial" w:cs="Arial"/>
          <w:sz w:val="20"/>
          <w:szCs w:val="20"/>
        </w:rPr>
        <w:t>Ing. Lubomír Kuchař, ekonomický náměstek, tel.: 602426299, e-mail: lkuchar@sskhk.cz</w:t>
      </w:r>
    </w:p>
    <w:p w:rsidR="003C058B" w:rsidRDefault="003C058B" w:rsidP="003C058B">
      <w:pPr>
        <w:keepNext/>
        <w:keepLines/>
        <w:widowControl w:val="0"/>
        <w:suppressAutoHyphens w:val="0"/>
        <w:spacing w:before="280" w:after="280"/>
        <w:rPr>
          <w:rFonts w:ascii="Arial" w:hAnsi="Arial" w:cs="Arial"/>
          <w:b/>
          <w:bCs/>
        </w:rPr>
      </w:pPr>
      <w:r>
        <w:rPr>
          <w:rFonts w:ascii="Arial" w:hAnsi="Arial" w:cs="Arial"/>
          <w:b/>
          <w:bCs/>
        </w:rPr>
        <w:t>Profil zadavatele</w:t>
      </w:r>
    </w:p>
    <w:p w:rsidR="003C058B" w:rsidRPr="00E9565B" w:rsidRDefault="00F73940" w:rsidP="003C058B">
      <w:pPr>
        <w:keepNext/>
        <w:keepLines/>
        <w:widowControl w:val="0"/>
        <w:suppressAutoHyphens w:val="0"/>
        <w:spacing w:before="280" w:after="120"/>
        <w:rPr>
          <w:rFonts w:ascii="Arial" w:hAnsi="Arial" w:cs="Arial"/>
          <w:bCs/>
        </w:rPr>
      </w:pPr>
      <w:hyperlink r:id="rId6" w:history="1">
        <w:r w:rsidR="003C058B" w:rsidRPr="00E9565B">
          <w:rPr>
            <w:rStyle w:val="Hypertextovodkaz"/>
            <w:rFonts w:ascii="Arial" w:hAnsi="Arial" w:cs="Arial"/>
            <w:bCs/>
            <w:color w:val="auto"/>
          </w:rPr>
          <w:t>https://zakazky.cenakhk.cz/profile_display_5.html</w:t>
        </w:r>
      </w:hyperlink>
      <w:r w:rsidR="003C058B" w:rsidRPr="00E9565B">
        <w:rPr>
          <w:rFonts w:ascii="Arial" w:hAnsi="Arial" w:cs="Arial"/>
          <w:bCs/>
        </w:rPr>
        <w:t xml:space="preserve"> </w:t>
      </w:r>
    </w:p>
    <w:p w:rsidR="003C058B" w:rsidRDefault="003C058B" w:rsidP="003C058B">
      <w:pPr>
        <w:keepNext/>
        <w:keepLines/>
        <w:widowControl w:val="0"/>
        <w:suppressAutoHyphens w:val="0"/>
        <w:spacing w:before="240" w:after="120" w:line="276" w:lineRule="auto"/>
        <w:rPr>
          <w:rFonts w:ascii="Arial" w:hAnsi="Arial" w:cs="Arial"/>
          <w:bCs/>
        </w:rPr>
      </w:pPr>
      <w:r>
        <w:rPr>
          <w:rFonts w:ascii="Arial" w:hAnsi="Arial" w:cs="Arial"/>
          <w:bCs/>
        </w:rPr>
        <w:t>Na profilu zadavatele v detailu veřejné zakázky je uveřejněna kompletní zadávací dokumentace včetně všech jejích příloh a případných změn.</w:t>
      </w:r>
    </w:p>
    <w:p w:rsidR="003C058B" w:rsidRDefault="00F73940" w:rsidP="003C058B">
      <w:pPr>
        <w:keepNext/>
        <w:keepLines/>
        <w:widowControl w:val="0"/>
        <w:suppressAutoHyphens w:val="0"/>
        <w:spacing w:line="276" w:lineRule="auto"/>
        <w:jc w:val="center"/>
        <w:rPr>
          <w:rFonts w:ascii="Arial" w:hAnsi="Arial" w:cs="Arial"/>
          <w:b/>
        </w:rPr>
      </w:pPr>
      <w:r>
        <w:rPr>
          <w:rFonts w:ascii="Arial" w:hAnsi="Arial" w:cs="Arial"/>
          <w:b/>
        </w:rPr>
        <w:pict>
          <v:rect id="_x0000_i1027" style="width:453.6pt;height:.75pt" o:hralign="center" o:hrstd="t" o:hrnoshade="t" o:hr="t" fillcolor="black [3213]" stroked="f"/>
        </w:pict>
      </w:r>
    </w:p>
    <w:p w:rsidR="003C058B" w:rsidRDefault="008D246D" w:rsidP="00D95B35">
      <w:pPr>
        <w:pStyle w:val="Nadpis1"/>
        <w:keepLines/>
        <w:numPr>
          <w:ilvl w:val="0"/>
          <w:numId w:val="0"/>
        </w:numPr>
        <w:ind w:left="432"/>
        <w:rPr>
          <w:sz w:val="24"/>
          <w:szCs w:val="20"/>
        </w:rPr>
      </w:pPr>
      <w:bookmarkStart w:id="0" w:name="_Toc461198978"/>
      <w:r>
        <w:rPr>
          <w:sz w:val="24"/>
          <w:szCs w:val="20"/>
        </w:rPr>
        <w:t xml:space="preserve">1 </w:t>
      </w:r>
      <w:r w:rsidR="003C058B">
        <w:rPr>
          <w:sz w:val="24"/>
          <w:szCs w:val="20"/>
        </w:rPr>
        <w:t>Úvodní informace</w:t>
      </w:r>
      <w:bookmarkEnd w:id="0"/>
    </w:p>
    <w:p w:rsidR="003C058B" w:rsidRDefault="003C058B" w:rsidP="003C058B">
      <w:pPr>
        <w:pStyle w:val="paragraph"/>
        <w:keepNext/>
        <w:keepLines/>
        <w:ind w:left="426"/>
      </w:pPr>
      <w:r>
        <w:t>Výběrové řízení probíhá v souladu se Směrnicí č. 3 Rady Královéhradeckého kraje, kterou se stanovuje postup při zadávání veřejných zakázek. Výběrové řízení není zadávacím řízením dle zákona č. 134/2016 Sb., o zadávání veřejných zakázek, v účinném znění (dále jen „zákon“). Veřejná zakázka je veřejnou zakázkou malého rozsahu na služby.</w:t>
      </w:r>
    </w:p>
    <w:p w:rsidR="003C058B" w:rsidRDefault="003C058B" w:rsidP="003C058B">
      <w:pPr>
        <w:pStyle w:val="paragraph"/>
        <w:keepNext/>
        <w:keepLines/>
        <w:ind w:left="426"/>
      </w:pPr>
      <w:r>
        <w:t xml:space="preserve">Veřejná zakázka není dělena na části. Zadavatel nepřipouští předložení variant nabídky. </w:t>
      </w:r>
      <w:bookmarkStart w:id="1" w:name="_Toc461198980"/>
      <w:r>
        <w:t>Vybraný dodavatel realizuje předmět veřejné zakázky vždy v souladu s právními předpisy vztahujícími se k předmětu veřejné zakázky. O nabídkách podaných oslovenými dodavateli se nebude jednat.</w:t>
      </w:r>
      <w:bookmarkEnd w:id="1"/>
    </w:p>
    <w:p w:rsidR="003C058B" w:rsidRDefault="003C058B" w:rsidP="003C058B">
      <w:pPr>
        <w:pStyle w:val="paragraph"/>
        <w:keepNext/>
        <w:keepLines/>
        <w:ind w:left="426"/>
      </w:pPr>
      <w:r>
        <w:t xml:space="preserve">Vybraný dodavatel realizuje předmět veřejné zakázky vždy v souladu s právními předpisy vztahujícími se k předmětu veřejné zakázky. </w:t>
      </w:r>
    </w:p>
    <w:p w:rsidR="003C058B" w:rsidRDefault="003C058B" w:rsidP="003C058B">
      <w:pPr>
        <w:pStyle w:val="paragraph"/>
        <w:keepNext/>
        <w:keepLines/>
        <w:ind w:left="426"/>
      </w:pPr>
      <w:bookmarkStart w:id="2" w:name="_Toc461198981"/>
      <w:r>
        <w:t>Podáním nabídky přijímá dodavatel zadávací podmínky výběrového řízení, a to vždy ve smyslu vysvětlení zadávací dokumentace včetně jejích změn nebo doplnění učiněných před uplynutím lhůty pro podání nabídek. Předpokládá se, že se dodavatel s těmito podmínkami seznámil a v plném rozsahu jim porozuměl.</w:t>
      </w:r>
      <w:bookmarkEnd w:id="2"/>
    </w:p>
    <w:p w:rsidR="003C058B" w:rsidRDefault="003C058B" w:rsidP="003C058B">
      <w:pPr>
        <w:pStyle w:val="paragraph"/>
        <w:keepNext/>
        <w:keepLines/>
        <w:ind w:left="426"/>
        <w:rPr>
          <w:b/>
          <w:color w:val="FF0000"/>
        </w:rPr>
      </w:pPr>
      <w:r w:rsidRPr="00A31A71">
        <w:rPr>
          <w:b/>
        </w:rPr>
        <w:lastRenderedPageBreak/>
        <w:t xml:space="preserve">Zadavatel dodavatelům doporučuje přihlášení k odběru informací o veřejné zakázce zadáním e-mailové adresy v sekci „Zadávací dokumentace veřejné zakázky“ v detailu veřejné zakázky na profilu </w:t>
      </w:r>
      <w:r w:rsidRPr="00F93D5A">
        <w:rPr>
          <w:b/>
          <w:color w:val="000000" w:themeColor="text1"/>
        </w:rPr>
        <w:t>zadavatele.</w:t>
      </w:r>
    </w:p>
    <w:p w:rsidR="003C058B" w:rsidRDefault="00D95B35" w:rsidP="00D95B35">
      <w:pPr>
        <w:pStyle w:val="Nadpis1"/>
        <w:keepLines/>
        <w:numPr>
          <w:ilvl w:val="0"/>
          <w:numId w:val="0"/>
        </w:numPr>
        <w:spacing w:after="240"/>
        <w:ind w:left="432" w:hanging="432"/>
        <w:rPr>
          <w:sz w:val="20"/>
          <w:szCs w:val="20"/>
        </w:rPr>
      </w:pPr>
      <w:bookmarkStart w:id="3" w:name="_Toc461198982"/>
      <w:bookmarkStart w:id="4" w:name="_Toc410591809"/>
      <w:r>
        <w:rPr>
          <w:sz w:val="24"/>
          <w:szCs w:val="20"/>
        </w:rPr>
        <w:t xml:space="preserve">      </w:t>
      </w:r>
      <w:r w:rsidR="008D246D">
        <w:rPr>
          <w:sz w:val="24"/>
          <w:szCs w:val="20"/>
        </w:rPr>
        <w:t xml:space="preserve">2 </w:t>
      </w:r>
      <w:r w:rsidR="003C058B">
        <w:rPr>
          <w:sz w:val="24"/>
          <w:szCs w:val="20"/>
        </w:rPr>
        <w:t>Vymezení předmětu plnění veřejné zakázky</w:t>
      </w:r>
      <w:bookmarkEnd w:id="3"/>
      <w:bookmarkEnd w:id="4"/>
    </w:p>
    <w:p w:rsidR="003C058B" w:rsidRDefault="003C058B" w:rsidP="003C058B">
      <w:pPr>
        <w:pStyle w:val="paragraph"/>
        <w:keepNext/>
        <w:keepLines/>
        <w:ind w:left="426"/>
      </w:pPr>
      <w:bookmarkStart w:id="5" w:name="_Toc461198983"/>
      <w:r>
        <w:t xml:space="preserve">Předmětem veřejné zakázky je </w:t>
      </w:r>
      <w:bookmarkEnd w:id="5"/>
      <w:r>
        <w:rPr>
          <w:b/>
        </w:rPr>
        <w:t xml:space="preserve">provádění hlavních mostních prohlídek (HMP) a mimořádných mostních prohlídek (MMP) na mostech silnic II. a III. třídy </w:t>
      </w:r>
      <w:r w:rsidR="000A68B7" w:rsidRPr="000A68B7">
        <w:rPr>
          <w:b/>
        </w:rPr>
        <w:t xml:space="preserve">a účelových komunikací </w:t>
      </w:r>
      <w:r>
        <w:rPr>
          <w:b/>
        </w:rPr>
        <w:t>v Královéhradeckém kraji po dobu 3 let</w:t>
      </w:r>
      <w:r>
        <w:t>. Hlavní a mimořádné mostní prohlídky se provádějí na základě ustanovení § 8 vyhlášky MDS ČR č. 104/1997 Sb., kterou se provádí zákon č. 13/1997 Sb., o pozemn</w:t>
      </w:r>
      <w:r w:rsidR="00973BEF">
        <w:t>ích komunikacích</w:t>
      </w:r>
      <w:r>
        <w:t xml:space="preserve">, ve znění pozdějších předpisů. Vlastní provádění se řídí ČSN 736221 „Prohlídky mostů pozemních komunikací“, při respektování ustanovení ČSN 736220. Klasifikace předmětu plnění dle číselníku </w:t>
      </w:r>
      <w:proofErr w:type="spellStart"/>
      <w:r>
        <w:t>Common</w:t>
      </w:r>
      <w:proofErr w:type="spellEnd"/>
      <w:r>
        <w:t xml:space="preserve"> </w:t>
      </w:r>
      <w:proofErr w:type="spellStart"/>
      <w:r>
        <w:t>Procurement</w:t>
      </w:r>
      <w:proofErr w:type="spellEnd"/>
      <w:r>
        <w:t xml:space="preserve"> </w:t>
      </w:r>
      <w:proofErr w:type="spellStart"/>
      <w:r>
        <w:t>Vocabulary</w:t>
      </w:r>
      <w:proofErr w:type="spellEnd"/>
      <w:r>
        <w:t xml:space="preserve"> (CPV): 71631450-9 Inspekce mostů</w:t>
      </w:r>
    </w:p>
    <w:p w:rsidR="003C058B" w:rsidRDefault="003C058B" w:rsidP="003C058B">
      <w:pPr>
        <w:pStyle w:val="paragraph"/>
        <w:keepNext/>
        <w:keepLines/>
        <w:ind w:left="426"/>
      </w:pPr>
      <w:r>
        <w:t xml:space="preserve">Předmět veřejné zakázky je podrobně specifikován </w:t>
      </w:r>
      <w:r>
        <w:rPr>
          <w:b/>
        </w:rPr>
        <w:t>přílohou č. 1 – návrh smlouvy o dílo.</w:t>
      </w:r>
    </w:p>
    <w:p w:rsidR="003C058B" w:rsidRDefault="00D95B35" w:rsidP="00D95B35">
      <w:pPr>
        <w:pStyle w:val="Nadpis1"/>
        <w:keepNext w:val="0"/>
        <w:keepLines/>
        <w:widowControl w:val="0"/>
        <w:numPr>
          <w:ilvl w:val="0"/>
          <w:numId w:val="0"/>
        </w:numPr>
        <w:spacing w:after="240"/>
        <w:ind w:left="432" w:hanging="432"/>
        <w:rPr>
          <w:sz w:val="24"/>
          <w:szCs w:val="20"/>
        </w:rPr>
      </w:pPr>
      <w:bookmarkStart w:id="6" w:name="_Toc410591810"/>
      <w:bookmarkStart w:id="7" w:name="_Toc355628650"/>
      <w:bookmarkStart w:id="8" w:name="_Toc355628230"/>
      <w:bookmarkStart w:id="9" w:name="_Toc355628139"/>
      <w:bookmarkStart w:id="10" w:name="_Toc355627716"/>
      <w:bookmarkStart w:id="11" w:name="_Toc325548662"/>
      <w:bookmarkStart w:id="12" w:name="_Toc291665322"/>
      <w:bookmarkStart w:id="13" w:name="_Toc461198987"/>
      <w:r>
        <w:rPr>
          <w:sz w:val="24"/>
          <w:szCs w:val="20"/>
        </w:rPr>
        <w:t xml:space="preserve">      </w:t>
      </w:r>
      <w:r w:rsidR="008D246D">
        <w:rPr>
          <w:sz w:val="24"/>
          <w:szCs w:val="20"/>
        </w:rPr>
        <w:t xml:space="preserve">3 </w:t>
      </w:r>
      <w:r w:rsidR="003C058B">
        <w:rPr>
          <w:sz w:val="24"/>
          <w:szCs w:val="20"/>
        </w:rPr>
        <w:t>Předpokládaná hodnota veřejné zakázky</w:t>
      </w:r>
      <w:bookmarkEnd w:id="6"/>
      <w:bookmarkEnd w:id="7"/>
      <w:bookmarkEnd w:id="8"/>
      <w:bookmarkEnd w:id="9"/>
      <w:bookmarkEnd w:id="10"/>
      <w:bookmarkEnd w:id="11"/>
      <w:bookmarkEnd w:id="12"/>
      <w:r w:rsidR="003C058B">
        <w:rPr>
          <w:sz w:val="24"/>
          <w:szCs w:val="20"/>
        </w:rPr>
        <w:t xml:space="preserve"> a nabídková cena</w:t>
      </w:r>
      <w:bookmarkEnd w:id="13"/>
    </w:p>
    <w:p w:rsidR="003C058B" w:rsidRDefault="003C058B" w:rsidP="003C058B">
      <w:pPr>
        <w:pStyle w:val="paragraph"/>
        <w:keepNext/>
        <w:keepLines/>
        <w:ind w:left="426"/>
        <w:rPr>
          <w:b/>
        </w:rPr>
      </w:pPr>
      <w:bookmarkStart w:id="14" w:name="_Toc461198988"/>
      <w:r>
        <w:t xml:space="preserve">Předpokládaná celková hodnota veřejné zakázky </w:t>
      </w:r>
      <w:r>
        <w:rPr>
          <w:b/>
        </w:rPr>
        <w:t>je 2 000</w:t>
      </w:r>
      <w:r w:rsidR="00973BEF">
        <w:rPr>
          <w:b/>
        </w:rPr>
        <w:t> </w:t>
      </w:r>
      <w:r>
        <w:rPr>
          <w:b/>
        </w:rPr>
        <w:t>000</w:t>
      </w:r>
      <w:r w:rsidR="00973BEF">
        <w:rPr>
          <w:b/>
        </w:rPr>
        <w:t>,00</w:t>
      </w:r>
      <w:r>
        <w:rPr>
          <w:b/>
        </w:rPr>
        <w:t xml:space="preserve"> Kč </w:t>
      </w:r>
      <w:r w:rsidRPr="00720136">
        <w:rPr>
          <w:b/>
        </w:rPr>
        <w:t xml:space="preserve">s DPH </w:t>
      </w:r>
      <w:r>
        <w:rPr>
          <w:b/>
        </w:rPr>
        <w:t>za období let 2021, 2022 a 2023.</w:t>
      </w:r>
      <w:bookmarkEnd w:id="14"/>
    </w:p>
    <w:p w:rsidR="003C058B" w:rsidRDefault="003C058B" w:rsidP="003C058B">
      <w:pPr>
        <w:pStyle w:val="paragraph"/>
        <w:keepNext/>
        <w:keepLines/>
        <w:ind w:left="426"/>
      </w:pPr>
      <w:bookmarkStart w:id="15" w:name="_Toc461198989"/>
      <w:r>
        <w:t>Předpokládaná hodnota veřejné zakázky je zároveň maximální nabídkovou cenou. Překročí-li nabídková cena účastníka hodnotu maximální nabídkové ceny, bude účastník zadavatelem vyloučen.</w:t>
      </w:r>
      <w:bookmarkEnd w:id="15"/>
    </w:p>
    <w:p w:rsidR="003C058B" w:rsidRDefault="003C058B" w:rsidP="003C058B">
      <w:pPr>
        <w:pStyle w:val="paragraph"/>
        <w:keepNext/>
        <w:keepLines/>
        <w:ind w:left="426"/>
      </w:pPr>
      <w:bookmarkStart w:id="16" w:name="_Toc461198990"/>
      <w:r>
        <w:t>Nabídková cena dodavatele musí zahrnovat veškeré náklady na realizaci předmětu plnění zakázky. Nabídková cena je zároveň cena nejvýše přípustná a musí být platná po celou dobu plnění veřejné zakázky, nedojde-li k podstatné změně výchozích podmínek.</w:t>
      </w:r>
      <w:bookmarkEnd w:id="16"/>
    </w:p>
    <w:p w:rsidR="003C058B" w:rsidRDefault="003C058B" w:rsidP="003C058B">
      <w:pPr>
        <w:pStyle w:val="paragraph"/>
        <w:keepNext/>
        <w:keepLines/>
        <w:ind w:left="426"/>
        <w:rPr>
          <w:b/>
        </w:rPr>
      </w:pPr>
      <w:r>
        <w:rPr>
          <w:b/>
        </w:rPr>
        <w:t xml:space="preserve">Dodavatel specifikuje nabídkovou cenu v členění uvedeném v návrhu smlouvy dle přílohy </w:t>
      </w:r>
      <w:proofErr w:type="gramStart"/>
      <w:r>
        <w:rPr>
          <w:b/>
        </w:rPr>
        <w:t>č.1.</w:t>
      </w:r>
      <w:proofErr w:type="gramEnd"/>
    </w:p>
    <w:p w:rsidR="003C058B" w:rsidRDefault="00D95B35" w:rsidP="00D95B35">
      <w:pPr>
        <w:pStyle w:val="Nadpis1"/>
        <w:keepNext w:val="0"/>
        <w:keepLines/>
        <w:widowControl w:val="0"/>
        <w:numPr>
          <w:ilvl w:val="0"/>
          <w:numId w:val="0"/>
        </w:numPr>
        <w:spacing w:after="240"/>
        <w:ind w:left="432" w:hanging="432"/>
        <w:rPr>
          <w:sz w:val="24"/>
          <w:szCs w:val="20"/>
        </w:rPr>
      </w:pPr>
      <w:bookmarkStart w:id="17" w:name="_Toc461198991"/>
      <w:bookmarkStart w:id="18" w:name="_Toc410591812"/>
      <w:bookmarkStart w:id="19" w:name="_Toc355628652"/>
      <w:bookmarkStart w:id="20" w:name="_Toc355628232"/>
      <w:bookmarkStart w:id="21" w:name="_Toc355628141"/>
      <w:bookmarkStart w:id="22" w:name="_Toc355627718"/>
      <w:bookmarkStart w:id="23" w:name="_Toc325548664"/>
      <w:bookmarkStart w:id="24" w:name="_Toc291665323"/>
      <w:r>
        <w:rPr>
          <w:sz w:val="24"/>
          <w:szCs w:val="20"/>
        </w:rPr>
        <w:t xml:space="preserve">      </w:t>
      </w:r>
      <w:r w:rsidR="008D246D">
        <w:rPr>
          <w:sz w:val="24"/>
          <w:szCs w:val="20"/>
        </w:rPr>
        <w:t xml:space="preserve">4 </w:t>
      </w:r>
      <w:r w:rsidR="003C058B">
        <w:rPr>
          <w:sz w:val="24"/>
          <w:szCs w:val="20"/>
        </w:rPr>
        <w:t>Hodnotící kritérium</w:t>
      </w:r>
      <w:bookmarkEnd w:id="17"/>
    </w:p>
    <w:p w:rsidR="003C058B" w:rsidRDefault="003C058B" w:rsidP="003C058B">
      <w:pPr>
        <w:pStyle w:val="paragraph"/>
        <w:keepNext/>
        <w:keepLines/>
        <w:ind w:left="426"/>
      </w:pPr>
      <w:bookmarkStart w:id="25" w:name="_Toc474141540"/>
      <w:bookmarkStart w:id="26" w:name="_Toc474141438"/>
      <w:bookmarkStart w:id="27" w:name="_Toc469473667"/>
      <w:bookmarkStart w:id="28" w:name="_Toc468965013"/>
      <w:bookmarkStart w:id="29" w:name="_Toc462406246"/>
      <w:bookmarkStart w:id="30" w:name="_Toc461198992"/>
      <w:r>
        <w:t xml:space="preserve">Nabídky budou hodnoceny podle ekonomické výhodnosti. Ekonomická výhodnost nabídky bude hodnocena podle </w:t>
      </w:r>
      <w:r>
        <w:rPr>
          <w:b/>
        </w:rPr>
        <w:t>nejnižší nabídkové ceny.</w:t>
      </w:r>
      <w:bookmarkEnd w:id="25"/>
      <w:bookmarkEnd w:id="26"/>
      <w:bookmarkEnd w:id="27"/>
      <w:bookmarkEnd w:id="28"/>
      <w:bookmarkEnd w:id="29"/>
      <w:r>
        <w:t xml:space="preserve"> </w:t>
      </w:r>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bookmarkStart w:id="31" w:name="_Toc474141541"/>
      <w:bookmarkStart w:id="32" w:name="_Toc474141439"/>
      <w:bookmarkStart w:id="33" w:name="_Toc469473668"/>
      <w:bookmarkStart w:id="34" w:name="_Toc468965014"/>
      <w:bookmarkStart w:id="35" w:name="_Toc462406247"/>
      <w:r>
        <w:rPr>
          <w:b w:val="0"/>
          <w:sz w:val="20"/>
          <w:szCs w:val="20"/>
        </w:rPr>
        <w:t xml:space="preserve">Předmětem hodnocení je vždy celková cena plnění </w:t>
      </w:r>
      <w:r>
        <w:rPr>
          <w:sz w:val="20"/>
          <w:szCs w:val="20"/>
        </w:rPr>
        <w:t xml:space="preserve">v korunách českých (CZK) </w:t>
      </w:r>
      <w:r w:rsidRPr="00720136">
        <w:rPr>
          <w:sz w:val="20"/>
          <w:szCs w:val="20"/>
        </w:rPr>
        <w:t>s daní z přidané hodnoty (DPH)</w:t>
      </w:r>
      <w:r>
        <w:rPr>
          <w:sz w:val="20"/>
          <w:szCs w:val="20"/>
        </w:rPr>
        <w:t>.</w:t>
      </w:r>
      <w:bookmarkEnd w:id="31"/>
      <w:bookmarkEnd w:id="32"/>
      <w:bookmarkEnd w:id="33"/>
      <w:bookmarkEnd w:id="34"/>
      <w:bookmarkEnd w:id="35"/>
      <w:r>
        <w:rPr>
          <w:sz w:val="20"/>
          <w:szCs w:val="20"/>
        </w:rPr>
        <w:t xml:space="preserve"> </w:t>
      </w:r>
      <w:r>
        <w:rPr>
          <w:b w:val="0"/>
          <w:sz w:val="20"/>
          <w:szCs w:val="20"/>
        </w:rPr>
        <w:t>Pro hodnocení je vždy rozhodná cena uvedená v návrhu smlouvy.</w:t>
      </w:r>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bookmarkStart w:id="36" w:name="_Toc474141542"/>
      <w:bookmarkStart w:id="37" w:name="_Toc474141440"/>
      <w:bookmarkStart w:id="38" w:name="_Toc469473669"/>
      <w:bookmarkStart w:id="39" w:name="_Toc468965015"/>
      <w:r>
        <w:rPr>
          <w:b w:val="0"/>
          <w:sz w:val="20"/>
          <w:szCs w:val="20"/>
        </w:rPr>
        <w:t>Jako nejvýhodnější bude vyhodnocena nabídka s nejnižší nabídkovou cenou. Nabídky na dalších místech budou seřazeny podle výše nabídkové ceny od nejnižší po nejvyšší, přičemž nabídka s nejvyšší nabídkovou cenou bude nabídkou nejméně výhodnou.</w:t>
      </w:r>
      <w:bookmarkEnd w:id="36"/>
      <w:bookmarkEnd w:id="37"/>
      <w:bookmarkEnd w:id="38"/>
      <w:bookmarkEnd w:id="39"/>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r>
        <w:rPr>
          <w:b w:val="0"/>
          <w:sz w:val="20"/>
          <w:szCs w:val="20"/>
        </w:rPr>
        <w:t>V případě rovnosti nabídkových cen je výhodnější nabídkou vždy ta, která byla podána dříve.</w:t>
      </w:r>
    </w:p>
    <w:p w:rsidR="003C058B" w:rsidRDefault="00D95B35" w:rsidP="00D95B35">
      <w:pPr>
        <w:pStyle w:val="Nadpis1"/>
        <w:keepLines/>
        <w:numPr>
          <w:ilvl w:val="0"/>
          <w:numId w:val="0"/>
        </w:numPr>
        <w:spacing w:after="240"/>
        <w:ind w:left="432" w:hanging="432"/>
        <w:rPr>
          <w:sz w:val="24"/>
          <w:szCs w:val="20"/>
        </w:rPr>
      </w:pPr>
      <w:bookmarkStart w:id="40" w:name="_Toc461198993"/>
      <w:bookmarkEnd w:id="30"/>
      <w:r>
        <w:rPr>
          <w:sz w:val="24"/>
          <w:szCs w:val="20"/>
        </w:rPr>
        <w:t xml:space="preserve">      </w:t>
      </w:r>
      <w:r w:rsidR="008D246D">
        <w:rPr>
          <w:sz w:val="24"/>
          <w:szCs w:val="20"/>
        </w:rPr>
        <w:t xml:space="preserve">5 </w:t>
      </w:r>
      <w:r w:rsidR="003C058B">
        <w:rPr>
          <w:sz w:val="24"/>
          <w:szCs w:val="20"/>
        </w:rPr>
        <w:t>Doba a místo plnění veřejné zakázky</w:t>
      </w:r>
      <w:bookmarkEnd w:id="18"/>
      <w:bookmarkEnd w:id="19"/>
      <w:bookmarkEnd w:id="20"/>
      <w:bookmarkEnd w:id="21"/>
      <w:bookmarkEnd w:id="22"/>
      <w:bookmarkEnd w:id="23"/>
      <w:bookmarkEnd w:id="24"/>
      <w:bookmarkEnd w:id="40"/>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bookmarkStart w:id="41" w:name="_Toc461198994"/>
      <w:r>
        <w:rPr>
          <w:b w:val="0"/>
          <w:sz w:val="20"/>
          <w:szCs w:val="20"/>
        </w:rPr>
        <w:t xml:space="preserve">Plnění předmětu veřejné zakázky bude zahájeno </w:t>
      </w:r>
      <w:r w:rsidR="00002CE4" w:rsidRPr="00002CE4">
        <w:rPr>
          <w:sz w:val="20"/>
          <w:szCs w:val="20"/>
        </w:rPr>
        <w:t>1. 5. 2021</w:t>
      </w:r>
      <w:r w:rsidRPr="00002CE4">
        <w:rPr>
          <w:b w:val="0"/>
          <w:sz w:val="20"/>
          <w:szCs w:val="20"/>
        </w:rPr>
        <w:t>.</w:t>
      </w:r>
      <w:bookmarkEnd w:id="41"/>
      <w:r>
        <w:rPr>
          <w:b w:val="0"/>
          <w:sz w:val="20"/>
          <w:szCs w:val="20"/>
        </w:rPr>
        <w:t xml:space="preserve"> Doba plnění veřejné zakázky je podrobně specifikována návrhem smlouvy, který je součástí zadávací dokumentace.</w:t>
      </w:r>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bookmarkStart w:id="42" w:name="_Toc358708486"/>
      <w:bookmarkStart w:id="43" w:name="_Toc355628654"/>
      <w:bookmarkStart w:id="44" w:name="_Toc355628234"/>
      <w:bookmarkStart w:id="45" w:name="_Toc355628143"/>
      <w:bookmarkStart w:id="46" w:name="_Toc355627720"/>
      <w:bookmarkStart w:id="47" w:name="_Toc325548666"/>
      <w:bookmarkStart w:id="48" w:name="_Toc291665325"/>
      <w:r>
        <w:rPr>
          <w:b w:val="0"/>
          <w:sz w:val="20"/>
          <w:szCs w:val="20"/>
        </w:rPr>
        <w:t>Místem plnění zakázky budou mosty na silnicích II. a III. tříd</w:t>
      </w:r>
      <w:r w:rsidR="00416A0A">
        <w:rPr>
          <w:b w:val="0"/>
          <w:sz w:val="20"/>
          <w:szCs w:val="20"/>
        </w:rPr>
        <w:t xml:space="preserve"> a účelových komunikací</w:t>
      </w:r>
      <w:r>
        <w:rPr>
          <w:b w:val="0"/>
          <w:sz w:val="20"/>
          <w:szCs w:val="20"/>
        </w:rPr>
        <w:t xml:space="preserve"> v Královéhradeckém kraji.</w:t>
      </w:r>
    </w:p>
    <w:p w:rsidR="003C058B" w:rsidRDefault="00D95B35" w:rsidP="00D95B35">
      <w:pPr>
        <w:pStyle w:val="Nadpis1"/>
        <w:keepLines/>
        <w:numPr>
          <w:ilvl w:val="0"/>
          <w:numId w:val="0"/>
        </w:numPr>
        <w:spacing w:after="240"/>
        <w:ind w:left="432" w:hanging="432"/>
        <w:rPr>
          <w:sz w:val="24"/>
          <w:szCs w:val="20"/>
        </w:rPr>
      </w:pPr>
      <w:r>
        <w:rPr>
          <w:sz w:val="24"/>
          <w:szCs w:val="20"/>
        </w:rPr>
        <w:lastRenderedPageBreak/>
        <w:t xml:space="preserve">       </w:t>
      </w:r>
      <w:r w:rsidR="008D246D">
        <w:rPr>
          <w:sz w:val="24"/>
          <w:szCs w:val="20"/>
        </w:rPr>
        <w:t xml:space="preserve">6 </w:t>
      </w:r>
      <w:r w:rsidR="003C058B">
        <w:rPr>
          <w:sz w:val="24"/>
          <w:szCs w:val="20"/>
        </w:rPr>
        <w:t>Podmínky kvalifikace</w:t>
      </w:r>
    </w:p>
    <w:p w:rsidR="003C058B" w:rsidRDefault="003C058B" w:rsidP="003C058B">
      <w:pPr>
        <w:pStyle w:val="Nadpis1"/>
        <w:keepNext w:val="0"/>
        <w:keepLines/>
        <w:widowControl w:val="0"/>
        <w:numPr>
          <w:ilvl w:val="0"/>
          <w:numId w:val="0"/>
        </w:numPr>
        <w:tabs>
          <w:tab w:val="left" w:pos="708"/>
        </w:tabs>
        <w:spacing w:after="240" w:line="276" w:lineRule="auto"/>
        <w:ind w:left="431"/>
        <w:jc w:val="both"/>
        <w:rPr>
          <w:sz w:val="20"/>
          <w:szCs w:val="20"/>
        </w:rPr>
      </w:pPr>
      <w:r>
        <w:rPr>
          <w:sz w:val="20"/>
          <w:szCs w:val="20"/>
        </w:rPr>
        <w:t>Kvalifikaci ve všech jejích částech prokazuje dodavatel předložením čestného prohlášení. Zadavatel doporučuje využít vzoru čestného prohlášení, který je přílohou č. 2 zadávacích podmínek.</w:t>
      </w:r>
    </w:p>
    <w:bookmarkEnd w:id="42"/>
    <w:bookmarkEnd w:id="43"/>
    <w:bookmarkEnd w:id="44"/>
    <w:bookmarkEnd w:id="45"/>
    <w:bookmarkEnd w:id="46"/>
    <w:bookmarkEnd w:id="47"/>
    <w:bookmarkEnd w:id="48"/>
    <w:p w:rsidR="003C058B" w:rsidRDefault="003C058B" w:rsidP="008D246D">
      <w:pPr>
        <w:pStyle w:val="Nadpis3"/>
        <w:keepNext w:val="0"/>
        <w:numPr>
          <w:ilvl w:val="1"/>
          <w:numId w:val="9"/>
        </w:numPr>
        <w:rPr>
          <w:b/>
          <w:u w:val="none"/>
        </w:rPr>
      </w:pPr>
      <w:r>
        <w:rPr>
          <w:b/>
          <w:u w:val="none"/>
        </w:rPr>
        <w:t>Základní způsobilost</w:t>
      </w:r>
    </w:p>
    <w:p w:rsidR="003C058B" w:rsidRDefault="002C1186" w:rsidP="003C058B">
      <w:pPr>
        <w:spacing w:before="240" w:after="240" w:line="276" w:lineRule="auto"/>
        <w:ind w:left="284" w:firstLine="709"/>
        <w:jc w:val="both"/>
        <w:rPr>
          <w:rFonts w:ascii="Arial" w:hAnsi="Arial" w:cs="Arial"/>
        </w:rPr>
      </w:pPr>
      <w:r>
        <w:rPr>
          <w:rFonts w:ascii="Arial" w:hAnsi="Arial" w:cs="Arial"/>
        </w:rPr>
        <w:t xml:space="preserve">Způsobilým </w:t>
      </w:r>
      <w:r w:rsidR="003C058B">
        <w:rPr>
          <w:rFonts w:ascii="Arial" w:hAnsi="Arial" w:cs="Arial"/>
          <w:b/>
        </w:rPr>
        <w:t>není</w:t>
      </w:r>
      <w:r w:rsidR="003C058B">
        <w:rPr>
          <w:rFonts w:ascii="Arial" w:hAnsi="Arial" w:cs="Arial"/>
        </w:rPr>
        <w:t xml:space="preserve"> dodavatel, který:</w:t>
      </w:r>
    </w:p>
    <w:p w:rsidR="003C058B" w:rsidRDefault="003C058B" w:rsidP="003C058B">
      <w:pPr>
        <w:pStyle w:val="Odstavecseseznamem"/>
        <w:numPr>
          <w:ilvl w:val="0"/>
          <w:numId w:val="2"/>
        </w:numPr>
        <w:spacing w:before="120" w:after="120" w:line="276" w:lineRule="auto"/>
        <w:jc w:val="both"/>
        <w:rPr>
          <w:rFonts w:ascii="Arial" w:hAnsi="Arial" w:cs="Arial"/>
          <w:bCs/>
          <w:sz w:val="20"/>
          <w:szCs w:val="20"/>
        </w:rPr>
      </w:pPr>
      <w:r>
        <w:rPr>
          <w:rFonts w:ascii="Arial" w:hAnsi="Arial" w:cs="Arial"/>
          <w:bCs/>
          <w:sz w:val="20"/>
          <w:szCs w:val="20"/>
        </w:rPr>
        <w:t>byl v zemi svého sídla v posledních 5 letech před zahájením veřejné zakázky pravomocně odsouzen pro trestný čin uvedený v příloze č. 2 zákona nebo obdobný trestný čin podle právního řádu země sídla dodavatele; k zahlazeným odsouzením se nepřihlíží;</w:t>
      </w:r>
    </w:p>
    <w:p w:rsidR="003C058B" w:rsidRDefault="003C058B" w:rsidP="003C058B">
      <w:pPr>
        <w:pStyle w:val="Odstavecseseznamem"/>
        <w:numPr>
          <w:ilvl w:val="0"/>
          <w:numId w:val="2"/>
        </w:numPr>
        <w:spacing w:before="120" w:after="120" w:line="276" w:lineRule="auto"/>
        <w:jc w:val="both"/>
        <w:rPr>
          <w:rFonts w:ascii="Arial" w:hAnsi="Arial" w:cs="Arial"/>
          <w:bCs/>
          <w:sz w:val="20"/>
          <w:szCs w:val="20"/>
        </w:rPr>
      </w:pPr>
      <w:r>
        <w:rPr>
          <w:rFonts w:ascii="Arial" w:hAnsi="Arial" w:cs="Arial"/>
          <w:bCs/>
          <w:sz w:val="20"/>
          <w:szCs w:val="20"/>
        </w:rPr>
        <w:t>má v České republice nebo v zemi svého sídla v evidenci daní zachycen splatný daňový nedoplatek;</w:t>
      </w:r>
    </w:p>
    <w:p w:rsidR="003C058B" w:rsidRDefault="003C058B" w:rsidP="003C058B">
      <w:pPr>
        <w:pStyle w:val="Odstavecseseznamem"/>
        <w:numPr>
          <w:ilvl w:val="0"/>
          <w:numId w:val="2"/>
        </w:numPr>
        <w:spacing w:before="120" w:after="120" w:line="276" w:lineRule="auto"/>
        <w:jc w:val="both"/>
        <w:rPr>
          <w:rFonts w:ascii="Arial" w:hAnsi="Arial" w:cs="Arial"/>
          <w:bCs/>
          <w:sz w:val="20"/>
          <w:szCs w:val="20"/>
        </w:rPr>
      </w:pPr>
      <w:r>
        <w:rPr>
          <w:rFonts w:ascii="Arial" w:hAnsi="Arial" w:cs="Arial"/>
          <w:bCs/>
          <w:sz w:val="20"/>
          <w:szCs w:val="20"/>
        </w:rPr>
        <w:t>má v České republice nebo v zemi svého sídla splatný nedoplatek na pojistném nebo na penále na veřejné zdravotní pojištění;</w:t>
      </w:r>
    </w:p>
    <w:p w:rsidR="003C058B" w:rsidRDefault="003C058B" w:rsidP="003C058B">
      <w:pPr>
        <w:pStyle w:val="Odstavecseseznamem"/>
        <w:numPr>
          <w:ilvl w:val="0"/>
          <w:numId w:val="2"/>
        </w:numPr>
        <w:spacing w:before="120" w:after="120" w:line="276" w:lineRule="auto"/>
        <w:jc w:val="both"/>
        <w:rPr>
          <w:rFonts w:ascii="Arial" w:hAnsi="Arial" w:cs="Arial"/>
          <w:bCs/>
          <w:sz w:val="20"/>
          <w:szCs w:val="20"/>
        </w:rPr>
      </w:pPr>
      <w:r>
        <w:rPr>
          <w:rFonts w:ascii="Arial" w:hAnsi="Arial" w:cs="Arial"/>
          <w:bCs/>
          <w:sz w:val="20"/>
          <w:szCs w:val="20"/>
        </w:rPr>
        <w:t>má v České republice nebo v zemi svého sídla splatný nedoplatek na pojistném nebo na penále na sociální zabezpečení a příspěvku na státní politiku zaměstnanosti;</w:t>
      </w:r>
    </w:p>
    <w:p w:rsidR="003C058B" w:rsidRDefault="003C058B" w:rsidP="003C058B">
      <w:pPr>
        <w:pStyle w:val="Odstavecseseznamem"/>
        <w:numPr>
          <w:ilvl w:val="0"/>
          <w:numId w:val="2"/>
        </w:numPr>
        <w:spacing w:before="120" w:after="120" w:line="276" w:lineRule="auto"/>
        <w:jc w:val="both"/>
        <w:rPr>
          <w:rFonts w:ascii="Arial" w:hAnsi="Arial" w:cs="Arial"/>
          <w:bCs/>
          <w:sz w:val="20"/>
          <w:szCs w:val="20"/>
        </w:rPr>
      </w:pPr>
      <w:r>
        <w:rPr>
          <w:rFonts w:ascii="Arial" w:hAnsi="Arial" w:cs="Arial"/>
          <w:bCs/>
          <w:sz w:val="20"/>
          <w:szCs w:val="20"/>
        </w:rPr>
        <w:t>je v likvidaci ve smyslu § 187 zákona č. 89/2012 Sb., občanský zákoník, v účinném znění, proti němuž bylo vydáno rozhodnutí o úpadku ve smyslu § 136 zákona č. 182/2006 Sb., o úpadku a způsobech jeho řešení (insolvenční zákon), v účinném znění, vůči němuž byla nařízena nucená správa podle jiného právního předpisu nebo v obdobné situaci podle právního řádu země sídla dodavatele.</w:t>
      </w:r>
    </w:p>
    <w:p w:rsidR="003C058B" w:rsidRDefault="00F73940" w:rsidP="003C058B">
      <w:pPr>
        <w:suppressAutoHyphens w:val="0"/>
        <w:spacing w:line="276" w:lineRule="auto"/>
        <w:jc w:val="center"/>
        <w:rPr>
          <w:rFonts w:ascii="Arial" w:hAnsi="Arial" w:cs="Arial"/>
          <w:sz w:val="22"/>
          <w:szCs w:val="22"/>
          <w:lang w:eastAsia="cs-CZ"/>
        </w:rPr>
      </w:pPr>
      <w:r>
        <w:rPr>
          <w:rFonts w:ascii="Arial" w:hAnsi="Arial" w:cs="Arial"/>
          <w:sz w:val="22"/>
          <w:szCs w:val="22"/>
          <w:lang w:eastAsia="cs-CZ"/>
        </w:rPr>
        <w:pict>
          <v:rect id="_x0000_i1028" style="width:453.6pt;height:.75pt" o:hralign="center" o:hrstd="t" o:hrnoshade="t" o:hr="t" fillcolor="black [3213]" stroked="f"/>
        </w:pict>
      </w:r>
    </w:p>
    <w:p w:rsidR="003C058B" w:rsidRDefault="003C058B" w:rsidP="003C058B">
      <w:pPr>
        <w:pStyle w:val="Odstavecseseznamem"/>
        <w:spacing w:before="120" w:after="120" w:line="276" w:lineRule="auto"/>
        <w:ind w:left="1494"/>
        <w:jc w:val="both"/>
        <w:rPr>
          <w:rFonts w:ascii="Arial" w:hAnsi="Arial" w:cs="Arial"/>
          <w:sz w:val="20"/>
          <w:szCs w:val="20"/>
          <w:lang w:eastAsia="cs-CZ"/>
        </w:rPr>
      </w:pPr>
      <w:r>
        <w:rPr>
          <w:rFonts w:ascii="Arial" w:hAnsi="Arial" w:cs="Arial"/>
          <w:b/>
          <w:sz w:val="20"/>
          <w:szCs w:val="20"/>
        </w:rPr>
        <w:t>Je-li dodavatelem právnická osoba,</w:t>
      </w:r>
      <w:r>
        <w:rPr>
          <w:rFonts w:ascii="Arial" w:hAnsi="Arial" w:cs="Arial"/>
          <w:sz w:val="20"/>
          <w:szCs w:val="20"/>
        </w:rPr>
        <w:t xml:space="preserve"> musí podmínku podle písm. a) splňovat tato právnická osoba a zároveň každý člen statutárního orgánu. Je-li členem statutárního orgánu dodavatele právnická osoba, musí podmínku podle písm. a) splňovat: tato právnická osoba, každý člen statutárního orgánu této právnické osoby a osoba zastupující tuto právnickou osobu v statutárním orgánu dodavatele.</w:t>
      </w:r>
    </w:p>
    <w:p w:rsidR="003C058B" w:rsidRDefault="003C058B" w:rsidP="003C058B">
      <w:pPr>
        <w:pStyle w:val="Odstavecseseznamem"/>
        <w:spacing w:before="120" w:after="120" w:line="276" w:lineRule="auto"/>
        <w:ind w:left="1494"/>
        <w:jc w:val="both"/>
        <w:rPr>
          <w:rFonts w:ascii="Arial" w:hAnsi="Arial" w:cs="Arial"/>
          <w:sz w:val="20"/>
          <w:szCs w:val="20"/>
        </w:rPr>
      </w:pPr>
      <w:r>
        <w:rPr>
          <w:rFonts w:ascii="Arial" w:hAnsi="Arial" w:cs="Arial"/>
          <w:sz w:val="20"/>
          <w:szCs w:val="20"/>
        </w:rPr>
        <w:t xml:space="preserve">Účastní-li se veřejné zakázky </w:t>
      </w:r>
      <w:r>
        <w:rPr>
          <w:rFonts w:ascii="Arial" w:hAnsi="Arial" w:cs="Arial"/>
          <w:b/>
          <w:sz w:val="20"/>
          <w:szCs w:val="20"/>
        </w:rPr>
        <w:t>pobočka závodu zahraniční právnické osoby,</w:t>
      </w:r>
      <w:r>
        <w:rPr>
          <w:rFonts w:ascii="Arial" w:hAnsi="Arial" w:cs="Arial"/>
          <w:sz w:val="20"/>
          <w:szCs w:val="20"/>
        </w:rPr>
        <w:t xml:space="preserve"> musí podmínku podle písm. a) splňovat tato právnická osoba a vedoucí pobočky závodu.</w:t>
      </w:r>
    </w:p>
    <w:p w:rsidR="003C058B" w:rsidRDefault="003C058B" w:rsidP="003C058B">
      <w:pPr>
        <w:pStyle w:val="Odstavecseseznamem"/>
        <w:spacing w:before="120" w:after="120" w:line="276" w:lineRule="auto"/>
        <w:ind w:left="1494"/>
        <w:jc w:val="both"/>
        <w:rPr>
          <w:rFonts w:ascii="Arial" w:hAnsi="Arial" w:cs="Arial"/>
          <w:sz w:val="20"/>
          <w:szCs w:val="20"/>
        </w:rPr>
      </w:pPr>
      <w:r>
        <w:rPr>
          <w:rFonts w:ascii="Arial" w:hAnsi="Arial" w:cs="Arial"/>
          <w:sz w:val="20"/>
          <w:szCs w:val="20"/>
        </w:rPr>
        <w:t xml:space="preserve">Účastní-li se veřejné zakázky </w:t>
      </w:r>
      <w:r>
        <w:rPr>
          <w:rFonts w:ascii="Arial" w:hAnsi="Arial" w:cs="Arial"/>
          <w:b/>
          <w:sz w:val="20"/>
          <w:szCs w:val="20"/>
        </w:rPr>
        <w:t>pobočka závodu české právnické osoby,</w:t>
      </w:r>
      <w:r>
        <w:rPr>
          <w:rFonts w:ascii="Arial" w:hAnsi="Arial" w:cs="Arial"/>
          <w:sz w:val="20"/>
          <w:szCs w:val="20"/>
        </w:rPr>
        <w:t xml:space="preserve"> musí podmínku podle písm. a) splňovat tato právnická osoba a zároveň každý člen statutárního orgánu a vedoucí pobočky závodu.</w:t>
      </w:r>
    </w:p>
    <w:p w:rsidR="003C058B" w:rsidRDefault="003C058B" w:rsidP="008D246D">
      <w:pPr>
        <w:pStyle w:val="Nadpis3"/>
        <w:keepNext w:val="0"/>
        <w:numPr>
          <w:ilvl w:val="1"/>
          <w:numId w:val="9"/>
        </w:numPr>
        <w:rPr>
          <w:b/>
          <w:u w:val="none"/>
        </w:rPr>
      </w:pPr>
      <w:bookmarkStart w:id="49" w:name="_Toc358708487"/>
      <w:bookmarkStart w:id="50" w:name="_Toc355628655"/>
      <w:bookmarkStart w:id="51" w:name="_Toc355628235"/>
      <w:bookmarkStart w:id="52" w:name="_Toc355628144"/>
      <w:bookmarkStart w:id="53" w:name="_Toc355627721"/>
      <w:bookmarkStart w:id="54" w:name="_Toc325548667"/>
      <w:bookmarkStart w:id="55" w:name="_Toc291665326"/>
      <w:r>
        <w:rPr>
          <w:b/>
          <w:u w:val="none"/>
        </w:rPr>
        <w:t xml:space="preserve">Profesní </w:t>
      </w:r>
      <w:bookmarkEnd w:id="49"/>
      <w:bookmarkEnd w:id="50"/>
      <w:bookmarkEnd w:id="51"/>
      <w:bookmarkEnd w:id="52"/>
      <w:bookmarkEnd w:id="53"/>
      <w:bookmarkEnd w:id="54"/>
      <w:bookmarkEnd w:id="55"/>
      <w:r>
        <w:rPr>
          <w:b/>
          <w:u w:val="none"/>
        </w:rPr>
        <w:t>způsobilost</w:t>
      </w:r>
    </w:p>
    <w:p w:rsidR="003C058B" w:rsidRDefault="003C058B" w:rsidP="003C058B">
      <w:pPr>
        <w:spacing w:before="240" w:after="240" w:line="276" w:lineRule="auto"/>
        <w:ind w:left="993"/>
        <w:jc w:val="both"/>
        <w:rPr>
          <w:rFonts w:ascii="Arial" w:hAnsi="Arial" w:cs="Arial"/>
        </w:rPr>
      </w:pPr>
      <w:r>
        <w:rPr>
          <w:rFonts w:ascii="Arial" w:hAnsi="Arial" w:cs="Arial"/>
        </w:rPr>
        <w:t>Dodavatel je profesně způsobilý ve vztahu k České republice, je-li zapsán v obchodním rejstříku nebo jiné obdobné evidenci, pokud jiný právní předpis zápis do takové evidence vyžaduje.</w:t>
      </w:r>
    </w:p>
    <w:p w:rsidR="003C058B" w:rsidRDefault="003C058B" w:rsidP="003C058B">
      <w:pPr>
        <w:spacing w:before="240" w:after="240" w:line="276" w:lineRule="auto"/>
        <w:ind w:left="993"/>
        <w:jc w:val="both"/>
        <w:rPr>
          <w:rFonts w:ascii="Arial" w:hAnsi="Arial" w:cs="Arial"/>
        </w:rPr>
      </w:pPr>
      <w:r>
        <w:rPr>
          <w:rFonts w:ascii="Arial" w:hAnsi="Arial" w:cs="Arial"/>
        </w:rPr>
        <w:t>Zadavatel dále k prokázání profesní způsobilosti požaduje prohlášení, že je dodavatel či osoba, jejímž prostřednictvím odbornou způsobilost zabezpečuje, odborně způsobilá ve smyslu ustanovení vyhlášky č. 104/1997Sb., kterou se provádí zákon č. 13/1997 Sb., o pozemních komunikacích, ve znění pozdějších předpisů.</w:t>
      </w:r>
    </w:p>
    <w:p w:rsidR="003C058B" w:rsidRDefault="003C058B" w:rsidP="008D246D">
      <w:pPr>
        <w:pStyle w:val="Nadpis3"/>
        <w:keepNext w:val="0"/>
        <w:numPr>
          <w:ilvl w:val="1"/>
          <w:numId w:val="9"/>
        </w:numPr>
        <w:ind w:left="993" w:hanging="567"/>
        <w:rPr>
          <w:b/>
          <w:u w:val="none"/>
        </w:rPr>
      </w:pPr>
      <w:bookmarkStart w:id="56" w:name="_Toc253644102"/>
      <w:r>
        <w:rPr>
          <w:b/>
          <w:u w:val="none"/>
        </w:rPr>
        <w:t xml:space="preserve">Technická kvalifikace </w:t>
      </w:r>
      <w:bookmarkEnd w:id="56"/>
    </w:p>
    <w:p w:rsidR="003C058B" w:rsidRDefault="003C058B" w:rsidP="003C058B">
      <w:pPr>
        <w:spacing w:before="240" w:after="240" w:line="276" w:lineRule="auto"/>
        <w:ind w:left="993"/>
        <w:jc w:val="both"/>
        <w:rPr>
          <w:rFonts w:ascii="Arial" w:hAnsi="Arial" w:cs="Arial"/>
        </w:rPr>
      </w:pPr>
      <w:r>
        <w:rPr>
          <w:rFonts w:ascii="Arial" w:hAnsi="Arial" w:cs="Arial"/>
        </w:rPr>
        <w:lastRenderedPageBreak/>
        <w:t>Zadavatel nestanoví žádné technické podmínky.</w:t>
      </w:r>
    </w:p>
    <w:p w:rsidR="003C058B" w:rsidRDefault="003C058B" w:rsidP="008D246D">
      <w:pPr>
        <w:pStyle w:val="Nadpis3"/>
        <w:keepNext w:val="0"/>
        <w:numPr>
          <w:ilvl w:val="1"/>
          <w:numId w:val="9"/>
        </w:numPr>
        <w:ind w:left="993" w:hanging="567"/>
        <w:rPr>
          <w:b/>
          <w:u w:val="none"/>
        </w:rPr>
      </w:pPr>
      <w:r>
        <w:rPr>
          <w:b/>
          <w:u w:val="none"/>
        </w:rPr>
        <w:t>Doklady o kvalifikaci</w:t>
      </w:r>
    </w:p>
    <w:p w:rsidR="003C058B" w:rsidRDefault="003C058B" w:rsidP="003C058B">
      <w:pPr>
        <w:spacing w:before="240" w:after="240" w:line="276" w:lineRule="auto"/>
        <w:ind w:left="993"/>
        <w:jc w:val="both"/>
        <w:rPr>
          <w:rFonts w:ascii="Arial" w:hAnsi="Arial" w:cs="Arial"/>
        </w:rPr>
      </w:pPr>
      <w:r>
        <w:rPr>
          <w:rFonts w:ascii="Arial" w:hAnsi="Arial" w:cs="Arial"/>
        </w:rPr>
        <w:t>Před uzavřením smlouvy si zadavatel v případě pochybností může od vybraného dodavatele vyžádat předložení originálů nebo ověřených kopií dokladů osvědčujících skutečnosti uvedené v čestném prohlášení obdobně dle zákona, pokud již nebyly ve výběrovém řízení předloženy.</w:t>
      </w:r>
    </w:p>
    <w:p w:rsidR="003C058B" w:rsidRDefault="003C058B" w:rsidP="008D246D">
      <w:pPr>
        <w:pStyle w:val="Nadpis3"/>
        <w:keepNext w:val="0"/>
        <w:numPr>
          <w:ilvl w:val="1"/>
          <w:numId w:val="9"/>
        </w:numPr>
        <w:ind w:left="993" w:hanging="567"/>
        <w:rPr>
          <w:b/>
          <w:u w:val="none"/>
        </w:rPr>
      </w:pPr>
      <w:r>
        <w:rPr>
          <w:b/>
          <w:u w:val="none"/>
        </w:rPr>
        <w:t xml:space="preserve">Změny kvalifikace účastníka </w:t>
      </w:r>
    </w:p>
    <w:p w:rsidR="003C058B" w:rsidRDefault="003C058B" w:rsidP="003C058B">
      <w:pPr>
        <w:spacing w:before="240" w:after="240" w:line="276" w:lineRule="auto"/>
        <w:ind w:left="993"/>
        <w:jc w:val="both"/>
        <w:rPr>
          <w:rFonts w:ascii="Arial" w:hAnsi="Arial" w:cs="Arial"/>
        </w:rPr>
      </w:pPr>
      <w:r>
        <w:rPr>
          <w:rFonts w:ascii="Arial" w:hAnsi="Arial" w:cs="Arial"/>
        </w:rPr>
        <w:t>Pokud po předložení dokladů nebo prohlášení o kvalifikaci dojde v průběhu zadávání veřejné zakázky ke změně kvalifikace účastníka zakázky, je účastník povinen tuto změnu zadavateli do 5 pracovních dnů oznámit a do 10 pracovních dnů od oznámení této změny předložit nové doklady nebo prohlášení ke kvalifikaci. Povinnost podle věty první účastníku nevzniká, pokud je kvalifikace změněna takovým způsobem, že:</w:t>
      </w:r>
    </w:p>
    <w:p w:rsidR="003C058B" w:rsidRDefault="003C058B" w:rsidP="003C058B">
      <w:pPr>
        <w:pStyle w:val="Odstavecseseznamem"/>
        <w:numPr>
          <w:ilvl w:val="0"/>
          <w:numId w:val="3"/>
        </w:numPr>
        <w:spacing w:before="120" w:after="120" w:line="276" w:lineRule="auto"/>
        <w:ind w:left="1349" w:hanging="357"/>
        <w:jc w:val="both"/>
        <w:rPr>
          <w:rFonts w:ascii="Arial" w:hAnsi="Arial" w:cs="Arial"/>
          <w:sz w:val="20"/>
        </w:rPr>
      </w:pPr>
      <w:r>
        <w:rPr>
          <w:rFonts w:ascii="Arial" w:hAnsi="Arial" w:cs="Arial"/>
          <w:sz w:val="20"/>
        </w:rPr>
        <w:t xml:space="preserve"> podmínky kvalifikace jsou nadále splněny;</w:t>
      </w:r>
    </w:p>
    <w:p w:rsidR="003C058B" w:rsidRDefault="003C058B" w:rsidP="003C058B">
      <w:pPr>
        <w:pStyle w:val="Odstavecseseznamem"/>
        <w:numPr>
          <w:ilvl w:val="0"/>
          <w:numId w:val="3"/>
        </w:numPr>
        <w:spacing w:before="120" w:after="120" w:line="276" w:lineRule="auto"/>
        <w:ind w:left="1349" w:hanging="357"/>
        <w:jc w:val="both"/>
        <w:rPr>
          <w:rFonts w:ascii="Arial" w:hAnsi="Arial" w:cs="Arial"/>
          <w:sz w:val="20"/>
        </w:rPr>
      </w:pPr>
      <w:r>
        <w:rPr>
          <w:rFonts w:ascii="Arial" w:hAnsi="Arial" w:cs="Arial"/>
          <w:sz w:val="20"/>
        </w:rPr>
        <w:t xml:space="preserve"> nedošlo k ovlivnění kritérií pro snížení počtu účastníků veřejné zakázky nebo nabídek a</w:t>
      </w:r>
    </w:p>
    <w:p w:rsidR="003C058B" w:rsidRDefault="003C058B" w:rsidP="003C058B">
      <w:pPr>
        <w:pStyle w:val="Odstavecseseznamem"/>
        <w:numPr>
          <w:ilvl w:val="0"/>
          <w:numId w:val="3"/>
        </w:numPr>
        <w:spacing w:before="120" w:after="120" w:line="276" w:lineRule="auto"/>
        <w:ind w:left="1349" w:hanging="357"/>
        <w:jc w:val="both"/>
        <w:rPr>
          <w:rFonts w:ascii="Arial" w:hAnsi="Arial" w:cs="Arial"/>
          <w:sz w:val="20"/>
        </w:rPr>
      </w:pPr>
      <w:r>
        <w:rPr>
          <w:rFonts w:ascii="Arial" w:hAnsi="Arial" w:cs="Arial"/>
          <w:sz w:val="20"/>
        </w:rPr>
        <w:t xml:space="preserve"> nedošlo k ovlivnění kritérií hodnocení nabídek.</w:t>
      </w:r>
    </w:p>
    <w:p w:rsidR="003C058B" w:rsidRDefault="00D95B35" w:rsidP="00D95B35">
      <w:pPr>
        <w:pStyle w:val="Nadpis1"/>
        <w:keepNext w:val="0"/>
        <w:numPr>
          <w:ilvl w:val="0"/>
          <w:numId w:val="0"/>
        </w:numPr>
        <w:spacing w:after="240"/>
        <w:ind w:left="432" w:hanging="432"/>
        <w:rPr>
          <w:sz w:val="24"/>
          <w:szCs w:val="20"/>
        </w:rPr>
      </w:pPr>
      <w:bookmarkStart w:id="57" w:name="_Toc461198997"/>
      <w:r>
        <w:rPr>
          <w:sz w:val="24"/>
          <w:szCs w:val="20"/>
        </w:rPr>
        <w:t xml:space="preserve">      </w:t>
      </w:r>
      <w:r w:rsidR="008D246D">
        <w:rPr>
          <w:sz w:val="24"/>
          <w:szCs w:val="20"/>
        </w:rPr>
        <w:t xml:space="preserve">7 </w:t>
      </w:r>
      <w:r w:rsidR="003C058B">
        <w:rPr>
          <w:sz w:val="24"/>
          <w:szCs w:val="20"/>
        </w:rPr>
        <w:t>Technické podmínky</w:t>
      </w:r>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r>
        <w:rPr>
          <w:b w:val="0"/>
          <w:sz w:val="20"/>
          <w:szCs w:val="20"/>
        </w:rPr>
        <w:t>Zadavatel nestanoví žádné specifické technické podmínky.</w:t>
      </w:r>
    </w:p>
    <w:p w:rsidR="003C058B" w:rsidRDefault="00D95B35" w:rsidP="00D95B35">
      <w:pPr>
        <w:pStyle w:val="Nadpis1"/>
        <w:keepNext w:val="0"/>
        <w:numPr>
          <w:ilvl w:val="0"/>
          <w:numId w:val="0"/>
        </w:numPr>
        <w:spacing w:after="240"/>
        <w:ind w:left="432" w:hanging="432"/>
        <w:rPr>
          <w:sz w:val="24"/>
          <w:szCs w:val="20"/>
        </w:rPr>
      </w:pPr>
      <w:r>
        <w:rPr>
          <w:sz w:val="24"/>
          <w:szCs w:val="20"/>
        </w:rPr>
        <w:t xml:space="preserve">      </w:t>
      </w:r>
      <w:r w:rsidR="008D246D">
        <w:rPr>
          <w:sz w:val="24"/>
          <w:szCs w:val="20"/>
        </w:rPr>
        <w:t xml:space="preserve">8 </w:t>
      </w:r>
      <w:r w:rsidR="003C058B">
        <w:rPr>
          <w:sz w:val="24"/>
          <w:szCs w:val="20"/>
        </w:rPr>
        <w:t>Obchodní a další smluvní podmínky</w:t>
      </w:r>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bookmarkStart w:id="58" w:name="_Toc461198998"/>
      <w:r>
        <w:rPr>
          <w:b w:val="0"/>
          <w:sz w:val="20"/>
          <w:szCs w:val="20"/>
        </w:rPr>
        <w:t xml:space="preserve">Obchodní a další smluvní podmínky jsou stanoveny návrhem smlouvy, který </w:t>
      </w:r>
      <w:r>
        <w:rPr>
          <w:sz w:val="20"/>
          <w:szCs w:val="20"/>
        </w:rPr>
        <w:t xml:space="preserve">je přílohou č. 1 - návrh </w:t>
      </w:r>
      <w:bookmarkEnd w:id="58"/>
      <w:r w:rsidR="00CC2A62">
        <w:rPr>
          <w:sz w:val="20"/>
          <w:szCs w:val="20"/>
        </w:rPr>
        <w:t>smlouvy o dílo.</w:t>
      </w:r>
      <w:r>
        <w:rPr>
          <w:b w:val="0"/>
          <w:sz w:val="20"/>
          <w:szCs w:val="20"/>
        </w:rPr>
        <w:t xml:space="preserve"> Návrh smlouvy je závazný. Dodavatel doplní návrh smlouvy </w:t>
      </w:r>
      <w:r>
        <w:rPr>
          <w:sz w:val="20"/>
          <w:szCs w:val="20"/>
        </w:rPr>
        <w:t>včetně příloh</w:t>
      </w:r>
      <w:r>
        <w:rPr>
          <w:b w:val="0"/>
          <w:sz w:val="20"/>
          <w:szCs w:val="20"/>
        </w:rPr>
        <w:t xml:space="preserve"> pouze na vyznačených místech.</w:t>
      </w:r>
    </w:p>
    <w:p w:rsidR="003C058B" w:rsidRDefault="00D95B35" w:rsidP="00D95B35">
      <w:pPr>
        <w:pStyle w:val="Nadpis1"/>
        <w:keepNext w:val="0"/>
        <w:numPr>
          <w:ilvl w:val="0"/>
          <w:numId w:val="0"/>
        </w:numPr>
        <w:spacing w:after="240"/>
        <w:ind w:left="432" w:hanging="432"/>
        <w:rPr>
          <w:sz w:val="24"/>
          <w:szCs w:val="20"/>
        </w:rPr>
      </w:pPr>
      <w:r>
        <w:rPr>
          <w:sz w:val="24"/>
          <w:szCs w:val="20"/>
        </w:rPr>
        <w:t xml:space="preserve">      </w:t>
      </w:r>
      <w:r w:rsidR="008D246D">
        <w:rPr>
          <w:sz w:val="24"/>
          <w:szCs w:val="20"/>
        </w:rPr>
        <w:t xml:space="preserve">9 </w:t>
      </w:r>
      <w:r w:rsidR="003C058B">
        <w:rPr>
          <w:sz w:val="24"/>
          <w:szCs w:val="20"/>
        </w:rPr>
        <w:t>Prohlídka místa plnění</w:t>
      </w:r>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r>
        <w:rPr>
          <w:b w:val="0"/>
          <w:sz w:val="20"/>
          <w:szCs w:val="20"/>
        </w:rPr>
        <w:t>Vzhledem k charakteru veřejné zakázky zadavatel prohlídku místa plnění neorganizuje.</w:t>
      </w:r>
    </w:p>
    <w:p w:rsidR="003C058B" w:rsidRDefault="00D95B35" w:rsidP="00D95B35">
      <w:pPr>
        <w:pStyle w:val="Nadpis1"/>
        <w:keepNext w:val="0"/>
        <w:numPr>
          <w:ilvl w:val="0"/>
          <w:numId w:val="0"/>
        </w:numPr>
        <w:spacing w:after="240"/>
        <w:ind w:left="432" w:hanging="432"/>
        <w:rPr>
          <w:sz w:val="24"/>
          <w:szCs w:val="20"/>
        </w:rPr>
      </w:pPr>
      <w:r>
        <w:rPr>
          <w:sz w:val="24"/>
          <w:szCs w:val="20"/>
        </w:rPr>
        <w:t xml:space="preserve">      </w:t>
      </w:r>
      <w:r w:rsidR="008D246D">
        <w:rPr>
          <w:sz w:val="24"/>
          <w:szCs w:val="20"/>
        </w:rPr>
        <w:t xml:space="preserve">10 </w:t>
      </w:r>
      <w:r w:rsidR="003C058B">
        <w:rPr>
          <w:sz w:val="24"/>
          <w:szCs w:val="20"/>
        </w:rPr>
        <w:t>Vysvětlení zadávací dokumentace (dodatečné informace)</w:t>
      </w:r>
    </w:p>
    <w:p w:rsidR="003C058B" w:rsidRPr="00F606AA"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r>
        <w:rPr>
          <w:b w:val="0"/>
          <w:sz w:val="20"/>
          <w:szCs w:val="20"/>
        </w:rPr>
        <w:t xml:space="preserve">Dodavatel je oprávněn písemně požadovat vysvětlení zadávací dokumentace zadavatelem. </w:t>
      </w:r>
      <w:r w:rsidRPr="00F606AA">
        <w:rPr>
          <w:b w:val="0"/>
          <w:sz w:val="20"/>
          <w:szCs w:val="20"/>
        </w:rPr>
        <w:t>Zadavatel vysvětlení uveřejní na profilu zadavatele v detailu veřejné zakázky, včetně přesného znění žádosti, bez identifikace žadatele. Zadavatel uveřejní vysvětlení zadávací dokumentace do dvou (2) pracovních dnů od doručení písemné žádosti. Vysvětlení, doplnění nebo změna zadávací dokumentace jsou vždy uveřejněny pro</w:t>
      </w:r>
      <w:r w:rsidR="00F606AA">
        <w:rPr>
          <w:b w:val="0"/>
          <w:sz w:val="20"/>
          <w:szCs w:val="20"/>
        </w:rPr>
        <w:t>střednictvím profilu zadavatele.</w:t>
      </w:r>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r>
        <w:rPr>
          <w:b w:val="0"/>
          <w:sz w:val="20"/>
          <w:szCs w:val="20"/>
        </w:rPr>
        <w:t>Zadavatel není povinen vysvětlení poskytnout, pokud není žádost o vysvětlení doručena včas, a to alespoň čtyři (4) pracovní dny před uplynutím lhůty pro podání nabídek.</w:t>
      </w:r>
    </w:p>
    <w:p w:rsidR="003C058B" w:rsidRPr="007D2FF2" w:rsidRDefault="003C058B" w:rsidP="003C058B">
      <w:pPr>
        <w:pStyle w:val="Nadpis1"/>
        <w:keepNext w:val="0"/>
        <w:keepLines/>
        <w:widowControl w:val="0"/>
        <w:numPr>
          <w:ilvl w:val="0"/>
          <w:numId w:val="0"/>
        </w:numPr>
        <w:tabs>
          <w:tab w:val="left" w:pos="708"/>
        </w:tabs>
        <w:spacing w:after="240" w:line="276" w:lineRule="auto"/>
        <w:ind w:left="431"/>
        <w:jc w:val="both"/>
        <w:rPr>
          <w:b w:val="0"/>
          <w:color w:val="FF0000"/>
          <w:sz w:val="20"/>
          <w:szCs w:val="20"/>
        </w:rPr>
      </w:pPr>
      <w:r w:rsidRPr="00F606AA">
        <w:rPr>
          <w:b w:val="0"/>
          <w:sz w:val="20"/>
          <w:szCs w:val="20"/>
        </w:rPr>
        <w:t>Zadavatel je oprávněn poskytnout dodavatelům vysvětlení, doplnění či změnu zadávací dokumentace i bez jejich předchozí žádosti, a to na profilu zadavatele v elektronickém nástroji E-ZAK v detailu veřejné zakázky</w:t>
      </w:r>
      <w:r w:rsidRPr="007D2FF2">
        <w:rPr>
          <w:b w:val="0"/>
          <w:color w:val="FF0000"/>
          <w:sz w:val="20"/>
          <w:szCs w:val="20"/>
        </w:rPr>
        <w:t>.</w:t>
      </w:r>
    </w:p>
    <w:p w:rsidR="003C058B" w:rsidRDefault="003C058B" w:rsidP="003C058B">
      <w:pPr>
        <w:pStyle w:val="Nadpis1"/>
        <w:keepNext w:val="0"/>
        <w:keepLines/>
        <w:widowControl w:val="0"/>
        <w:numPr>
          <w:ilvl w:val="0"/>
          <w:numId w:val="0"/>
        </w:numPr>
        <w:tabs>
          <w:tab w:val="left" w:pos="708"/>
        </w:tabs>
        <w:spacing w:after="240" w:line="276" w:lineRule="auto"/>
        <w:ind w:left="431"/>
        <w:jc w:val="both"/>
        <w:rPr>
          <w:rFonts w:eastAsia="MS Gothic"/>
          <w:b w:val="0"/>
          <w:sz w:val="20"/>
        </w:rPr>
      </w:pPr>
      <w:r>
        <w:rPr>
          <w:b w:val="0"/>
          <w:sz w:val="20"/>
          <w:szCs w:val="20"/>
        </w:rPr>
        <w:t>Zadavatel doporučuje zaslání písemných</w:t>
      </w:r>
      <w:r>
        <w:rPr>
          <w:rFonts w:eastAsia="MS Gothic"/>
          <w:b w:val="0"/>
          <w:sz w:val="20"/>
          <w:szCs w:val="20"/>
        </w:rPr>
        <w:t xml:space="preserve"> žádostí o vysvětlení a zadávací dokumentace na e-mailovou adresu </w:t>
      </w:r>
      <w:r>
        <w:rPr>
          <w:b w:val="0"/>
          <w:sz w:val="20"/>
          <w:szCs w:val="20"/>
        </w:rPr>
        <w:t>kontaktní osoby zadavatele.</w:t>
      </w:r>
      <w:r>
        <w:rPr>
          <w:rFonts w:eastAsia="MS Gothic"/>
          <w:b w:val="0"/>
          <w:sz w:val="20"/>
        </w:rPr>
        <w:t xml:space="preserve"> </w:t>
      </w:r>
    </w:p>
    <w:bookmarkEnd w:id="57"/>
    <w:p w:rsidR="003C058B" w:rsidRDefault="003C058B" w:rsidP="008D246D">
      <w:pPr>
        <w:pStyle w:val="Nadpis1"/>
        <w:keepNext w:val="0"/>
        <w:numPr>
          <w:ilvl w:val="0"/>
          <w:numId w:val="10"/>
        </w:numPr>
        <w:tabs>
          <w:tab w:val="left" w:pos="708"/>
        </w:tabs>
        <w:spacing w:after="240"/>
        <w:rPr>
          <w:sz w:val="24"/>
          <w:szCs w:val="20"/>
        </w:rPr>
      </w:pPr>
      <w:r>
        <w:rPr>
          <w:sz w:val="24"/>
          <w:szCs w:val="20"/>
        </w:rPr>
        <w:lastRenderedPageBreak/>
        <w:t>Podmínky sestavení a podání nabídek</w:t>
      </w:r>
    </w:p>
    <w:p w:rsidR="003C058B" w:rsidRDefault="008D246D" w:rsidP="008D246D">
      <w:pPr>
        <w:pStyle w:val="Nadpis3"/>
        <w:keepNext w:val="0"/>
        <w:numPr>
          <w:ilvl w:val="0"/>
          <w:numId w:val="0"/>
        </w:numPr>
        <w:ind w:left="426"/>
        <w:rPr>
          <w:b/>
          <w:u w:val="none"/>
        </w:rPr>
      </w:pPr>
      <w:bookmarkStart w:id="59" w:name="_Toc358708502"/>
      <w:bookmarkStart w:id="60" w:name="_Toc355628659"/>
      <w:bookmarkStart w:id="61" w:name="_Toc355628239"/>
      <w:bookmarkStart w:id="62" w:name="_Toc355628148"/>
      <w:bookmarkStart w:id="63" w:name="_Toc355627725"/>
      <w:bookmarkStart w:id="64" w:name="_Toc325548670"/>
      <w:bookmarkStart w:id="65" w:name="_Toc291665330"/>
      <w:proofErr w:type="gramStart"/>
      <w:r>
        <w:rPr>
          <w:b/>
          <w:u w:val="none"/>
        </w:rPr>
        <w:t xml:space="preserve">11.1   </w:t>
      </w:r>
      <w:r w:rsidR="003C058B">
        <w:rPr>
          <w:b/>
          <w:u w:val="none"/>
        </w:rPr>
        <w:t>Zpracování</w:t>
      </w:r>
      <w:proofErr w:type="gramEnd"/>
      <w:r w:rsidR="003C058B">
        <w:rPr>
          <w:b/>
          <w:u w:val="none"/>
        </w:rPr>
        <w:t xml:space="preserve"> nabídky</w:t>
      </w:r>
    </w:p>
    <w:p w:rsidR="003C058B" w:rsidRDefault="003C058B" w:rsidP="003C058B">
      <w:pPr>
        <w:spacing w:before="240" w:after="240" w:line="276" w:lineRule="auto"/>
        <w:ind w:left="993"/>
        <w:jc w:val="both"/>
        <w:rPr>
          <w:rFonts w:ascii="Arial" w:hAnsi="Arial" w:cs="Arial"/>
        </w:rPr>
      </w:pPr>
      <w:bookmarkStart w:id="66" w:name="_Toc461199003"/>
      <w:r>
        <w:rPr>
          <w:rFonts w:ascii="Arial" w:hAnsi="Arial" w:cs="Arial"/>
        </w:rPr>
        <w:t>Nabídka dodavatele musí být zpracována v českém jazyce. Vyžaduje-li zadavatel na některém dokumentu podpis dodavatele, podepíše tento dokument vždy osoba oprávněná jednat za dodavatele uvedená ve veřejném rejstříku či jiné obdobné evidenci. Je-li k podání nabídky zmocněna dodavatelem osoba jiná, musí nabídka obsahovat dokument, prokazující takové zmocnění.</w:t>
      </w:r>
      <w:bookmarkEnd w:id="66"/>
      <w:r>
        <w:rPr>
          <w:rFonts w:ascii="Arial" w:hAnsi="Arial" w:cs="Arial"/>
        </w:rPr>
        <w:t xml:space="preserve"> </w:t>
      </w:r>
    </w:p>
    <w:p w:rsidR="003C058B" w:rsidRDefault="003C058B" w:rsidP="003C058B">
      <w:pPr>
        <w:spacing w:before="240" w:after="240" w:line="276" w:lineRule="auto"/>
        <w:ind w:left="993"/>
        <w:jc w:val="both"/>
        <w:rPr>
          <w:rFonts w:ascii="Arial" w:hAnsi="Arial" w:cs="Arial"/>
        </w:rPr>
      </w:pPr>
      <w:bookmarkStart w:id="67" w:name="_Toc461199004"/>
      <w:r>
        <w:rPr>
          <w:rFonts w:ascii="Arial" w:hAnsi="Arial" w:cs="Arial"/>
        </w:rPr>
        <w:t xml:space="preserve"> Zadavatel doporučuje následující členění nabídky:</w:t>
      </w:r>
      <w:bookmarkEnd w:id="67"/>
    </w:p>
    <w:p w:rsidR="003C058B" w:rsidRDefault="003C058B" w:rsidP="003C058B">
      <w:pPr>
        <w:pStyle w:val="Odstavecseseznamem"/>
        <w:numPr>
          <w:ilvl w:val="0"/>
          <w:numId w:val="4"/>
        </w:numPr>
        <w:spacing w:before="120" w:after="120" w:line="276" w:lineRule="auto"/>
        <w:ind w:left="1276" w:hanging="283"/>
        <w:rPr>
          <w:rFonts w:ascii="Arial" w:hAnsi="Arial" w:cs="Arial"/>
          <w:b/>
          <w:sz w:val="20"/>
          <w:szCs w:val="20"/>
        </w:rPr>
      </w:pPr>
      <w:r>
        <w:rPr>
          <w:rFonts w:ascii="Arial" w:hAnsi="Arial" w:cs="Arial"/>
          <w:b/>
          <w:sz w:val="20"/>
          <w:szCs w:val="20"/>
        </w:rPr>
        <w:t>Krycí list nabídky</w:t>
      </w:r>
    </w:p>
    <w:p w:rsidR="003C058B" w:rsidRDefault="003C058B" w:rsidP="003C058B">
      <w:pPr>
        <w:spacing w:before="120" w:after="120" w:line="276" w:lineRule="auto"/>
        <w:ind w:left="1276"/>
        <w:jc w:val="both"/>
        <w:rPr>
          <w:rFonts w:ascii="Arial" w:hAnsi="Arial" w:cs="Arial"/>
        </w:rPr>
      </w:pPr>
      <w:r>
        <w:rPr>
          <w:rFonts w:ascii="Arial" w:hAnsi="Arial" w:cs="Arial"/>
        </w:rPr>
        <w:t xml:space="preserve">Dodavatel na označených místech vyplní krycí list nabídky dle </w:t>
      </w:r>
      <w:r>
        <w:rPr>
          <w:rFonts w:ascii="Arial" w:hAnsi="Arial" w:cs="Arial"/>
          <w:b/>
        </w:rPr>
        <w:t>přílohy č. 3</w:t>
      </w:r>
      <w:r>
        <w:rPr>
          <w:rFonts w:ascii="Arial" w:hAnsi="Arial" w:cs="Arial"/>
        </w:rPr>
        <w:t xml:space="preserve"> </w:t>
      </w:r>
      <w:r>
        <w:rPr>
          <w:rFonts w:ascii="Arial" w:hAnsi="Arial" w:cs="Arial"/>
          <w:b/>
        </w:rPr>
        <w:t>– krycí list nabídky.</w:t>
      </w:r>
      <w:r>
        <w:rPr>
          <w:rFonts w:ascii="Arial" w:hAnsi="Arial" w:cs="Arial"/>
        </w:rPr>
        <w:t xml:space="preserve"> V krycím listu bude uvedena nabídková cena v uvedeném členění. Nabídková cena uvedená v krycím listu musí odpovídat nabídkové ceně uvedené v dalších částech nabídky.</w:t>
      </w:r>
    </w:p>
    <w:p w:rsidR="003C058B" w:rsidRDefault="003C058B" w:rsidP="003C058B">
      <w:pPr>
        <w:pStyle w:val="Odstavecseseznamem"/>
        <w:numPr>
          <w:ilvl w:val="0"/>
          <w:numId w:val="4"/>
        </w:numPr>
        <w:spacing w:before="120" w:after="120" w:line="276" w:lineRule="auto"/>
        <w:ind w:left="1276" w:hanging="283"/>
        <w:rPr>
          <w:rFonts w:ascii="Arial" w:hAnsi="Arial" w:cs="Arial"/>
          <w:b/>
          <w:sz w:val="20"/>
          <w:szCs w:val="20"/>
        </w:rPr>
      </w:pPr>
      <w:r>
        <w:rPr>
          <w:rFonts w:ascii="Arial" w:hAnsi="Arial" w:cs="Arial"/>
          <w:b/>
          <w:sz w:val="20"/>
          <w:szCs w:val="20"/>
        </w:rPr>
        <w:t>Plná moc</w:t>
      </w:r>
    </w:p>
    <w:p w:rsidR="003C058B" w:rsidRDefault="003C058B" w:rsidP="003C058B">
      <w:pPr>
        <w:spacing w:before="120" w:after="120" w:line="276" w:lineRule="auto"/>
        <w:ind w:left="1276"/>
        <w:jc w:val="both"/>
        <w:rPr>
          <w:rFonts w:ascii="Arial" w:hAnsi="Arial" w:cs="Arial"/>
        </w:rPr>
      </w:pPr>
      <w:r>
        <w:rPr>
          <w:rFonts w:ascii="Arial" w:hAnsi="Arial" w:cs="Arial"/>
        </w:rPr>
        <w:t>Dodavatel předloží doklad o udělení plné moci osobou oprávněnou jednat za dodavatele, jedná-li v případě podání jeho nabídky osoba odlišná od osoby (osob) uvedené ve veřejném rejstříku či jiné obdobné evidenci. V případě, že nabídku podává přímo osoba oprávněná jednat za dodavatele dle zápisu ve veřejném rejstříku či obdobné evidenci, plná moc se nevyžaduje.</w:t>
      </w:r>
    </w:p>
    <w:p w:rsidR="003C058B" w:rsidRDefault="003C058B" w:rsidP="003C058B">
      <w:pPr>
        <w:pStyle w:val="Odstavecseseznamem"/>
        <w:numPr>
          <w:ilvl w:val="0"/>
          <w:numId w:val="4"/>
        </w:numPr>
        <w:spacing w:before="120" w:after="120" w:line="276" w:lineRule="auto"/>
        <w:ind w:left="1276" w:hanging="283"/>
        <w:rPr>
          <w:rFonts w:ascii="Arial" w:hAnsi="Arial" w:cs="Arial"/>
          <w:b/>
          <w:sz w:val="20"/>
          <w:szCs w:val="20"/>
        </w:rPr>
      </w:pPr>
      <w:r>
        <w:rPr>
          <w:rFonts w:ascii="Arial" w:hAnsi="Arial" w:cs="Arial"/>
          <w:b/>
          <w:sz w:val="20"/>
          <w:szCs w:val="20"/>
        </w:rPr>
        <w:t>Doklady k prokázání naplnění podmínek kvalifikace</w:t>
      </w:r>
    </w:p>
    <w:p w:rsidR="003C058B" w:rsidRDefault="003C058B" w:rsidP="003C058B">
      <w:pPr>
        <w:spacing w:before="120" w:after="120" w:line="276" w:lineRule="auto"/>
        <w:ind w:left="1276"/>
        <w:jc w:val="both"/>
        <w:rPr>
          <w:rFonts w:ascii="Arial" w:hAnsi="Arial" w:cs="Arial"/>
        </w:rPr>
      </w:pPr>
      <w:r>
        <w:rPr>
          <w:rFonts w:ascii="Arial" w:hAnsi="Arial" w:cs="Arial"/>
        </w:rPr>
        <w:t>Dodavatel do nabídky vloží čestné prohlášení o splnění kvalifikace.</w:t>
      </w:r>
    </w:p>
    <w:p w:rsidR="003C058B" w:rsidRDefault="003C058B" w:rsidP="003C058B">
      <w:pPr>
        <w:pStyle w:val="Odstavecseseznamem"/>
        <w:keepNext/>
        <w:numPr>
          <w:ilvl w:val="0"/>
          <w:numId w:val="4"/>
        </w:numPr>
        <w:spacing w:before="120" w:after="120" w:line="276" w:lineRule="auto"/>
        <w:ind w:left="1276" w:hanging="283"/>
        <w:rPr>
          <w:rFonts w:ascii="Arial" w:hAnsi="Arial" w:cs="Arial"/>
          <w:b/>
          <w:sz w:val="20"/>
          <w:szCs w:val="20"/>
        </w:rPr>
      </w:pPr>
      <w:r>
        <w:rPr>
          <w:rFonts w:ascii="Arial" w:hAnsi="Arial" w:cs="Arial"/>
          <w:b/>
          <w:sz w:val="20"/>
          <w:szCs w:val="20"/>
        </w:rPr>
        <w:t>Seznam poddodavatelů</w:t>
      </w:r>
    </w:p>
    <w:p w:rsidR="003C058B" w:rsidRDefault="000D5970" w:rsidP="003C058B">
      <w:pPr>
        <w:keepNext/>
        <w:spacing w:before="120" w:after="120" w:line="276" w:lineRule="auto"/>
        <w:ind w:left="1276"/>
        <w:jc w:val="both"/>
        <w:rPr>
          <w:rFonts w:ascii="Arial" w:hAnsi="Arial" w:cs="Arial"/>
        </w:rPr>
      </w:pPr>
      <w:r>
        <w:rPr>
          <w:rFonts w:ascii="Arial" w:hAnsi="Arial" w:cs="Arial"/>
        </w:rPr>
        <w:t>Dodavatel</w:t>
      </w:r>
      <w:r w:rsidR="003C058B">
        <w:rPr>
          <w:rFonts w:ascii="Arial" w:hAnsi="Arial" w:cs="Arial"/>
        </w:rPr>
        <w:t xml:space="preserve"> předloží seznam poddodavatelů, které hodlá využít při plnění veřejné zakázky</w:t>
      </w:r>
      <w:r>
        <w:rPr>
          <w:rFonts w:ascii="Arial" w:hAnsi="Arial" w:cs="Arial"/>
        </w:rPr>
        <w:t>,</w:t>
      </w:r>
      <w:r w:rsidR="003C058B">
        <w:rPr>
          <w:rFonts w:ascii="Arial" w:hAnsi="Arial" w:cs="Arial"/>
        </w:rPr>
        <w:t xml:space="preserve"> a kteří jsou dodavateli známi. V seznamu poddodavatelů dodavatel vždy uvede identifikační údaje poddodavatele a dále plnění, které má poddodavatel pro dodavatele v rámci realizace veřejné zakázky vykonat. </w:t>
      </w:r>
      <w:r w:rsidR="003C058B">
        <w:rPr>
          <w:rFonts w:ascii="Arial" w:hAnsi="Arial" w:cs="Arial"/>
          <w:b/>
        </w:rPr>
        <w:t>V seznamu poddodavatelů dodavatel vyznačí, zda se jedná i o poddodavatele, kterým dodavatel prokazuje splnění části kvalifikačních předpokladů.</w:t>
      </w:r>
    </w:p>
    <w:p w:rsidR="003C058B" w:rsidRDefault="003C058B" w:rsidP="003C058B">
      <w:pPr>
        <w:spacing w:before="120" w:after="120" w:line="276" w:lineRule="auto"/>
        <w:ind w:left="1276"/>
        <w:jc w:val="both"/>
        <w:rPr>
          <w:rFonts w:ascii="Arial" w:hAnsi="Arial" w:cs="Arial"/>
        </w:rPr>
      </w:pPr>
      <w:r>
        <w:rPr>
          <w:rFonts w:ascii="Arial" w:hAnsi="Arial" w:cs="Arial"/>
        </w:rPr>
        <w:t>Nehodlá-li dodavatel využít při plnění veřejné zakázky poddodavatele, vloží do nabídky čestné prohlášení v tomto smyslu.</w:t>
      </w:r>
    </w:p>
    <w:p w:rsidR="003C058B" w:rsidRDefault="008D246D" w:rsidP="003C058B">
      <w:pPr>
        <w:pStyle w:val="Odstavecseseznamem"/>
        <w:numPr>
          <w:ilvl w:val="0"/>
          <w:numId w:val="4"/>
        </w:numPr>
        <w:spacing w:before="120" w:after="120" w:line="276" w:lineRule="auto"/>
        <w:ind w:left="1276" w:hanging="283"/>
        <w:rPr>
          <w:rFonts w:ascii="Arial" w:hAnsi="Arial" w:cs="Arial"/>
          <w:b/>
          <w:sz w:val="20"/>
          <w:szCs w:val="20"/>
        </w:rPr>
      </w:pPr>
      <w:r>
        <w:rPr>
          <w:rFonts w:ascii="Arial" w:hAnsi="Arial" w:cs="Arial"/>
          <w:b/>
          <w:sz w:val="20"/>
          <w:szCs w:val="20"/>
        </w:rPr>
        <w:t>Smlouva o dílo</w:t>
      </w:r>
    </w:p>
    <w:p w:rsidR="003C058B" w:rsidRDefault="003C058B" w:rsidP="003C058B">
      <w:pPr>
        <w:spacing w:after="120"/>
        <w:ind w:left="1245" w:hanging="28"/>
        <w:jc w:val="both"/>
        <w:rPr>
          <w:rFonts w:ascii="Arial" w:hAnsi="Arial" w:cs="Arial"/>
        </w:rPr>
      </w:pPr>
      <w:r>
        <w:rPr>
          <w:rFonts w:ascii="Arial" w:hAnsi="Arial" w:cs="Arial"/>
        </w:rPr>
        <w:t xml:space="preserve">Dodavatel vyplní návrh smlouvy dle </w:t>
      </w:r>
      <w:r>
        <w:rPr>
          <w:rFonts w:ascii="Arial" w:hAnsi="Arial" w:cs="Arial"/>
          <w:b/>
        </w:rPr>
        <w:t>přílohy č. 1</w:t>
      </w:r>
      <w:r>
        <w:rPr>
          <w:rFonts w:ascii="Arial" w:hAnsi="Arial" w:cs="Arial"/>
        </w:rPr>
        <w:t xml:space="preserve"> tohoto dokumentu pouze v místech, která jsou k tomu označena. Dodavatel není oprávněn změnit žádné ustanovení smlouvy nad rámec doplnění informací dle věty předchozí</w:t>
      </w:r>
      <w:r w:rsidR="000D5970">
        <w:rPr>
          <w:rFonts w:ascii="Arial" w:hAnsi="Arial" w:cs="Arial"/>
        </w:rPr>
        <w:t xml:space="preserve">. Účastník, který podá nabídku </w:t>
      </w:r>
      <w:r>
        <w:rPr>
          <w:rFonts w:ascii="Arial" w:hAnsi="Arial" w:cs="Arial"/>
        </w:rPr>
        <w:t xml:space="preserve">obsahující návrh smlouvy s nepovolenými změnami, a proběhne-li u něj posouzení splnění podmínek účasti, bude vyloučen. Návrh smlouvy, který je součástí nabídky, musí být podepsán osobou oprávněnou jednat za dodavatele. </w:t>
      </w:r>
    </w:p>
    <w:p w:rsidR="003C058B" w:rsidRDefault="003C058B" w:rsidP="003C058B">
      <w:pPr>
        <w:spacing w:after="120"/>
        <w:ind w:left="1245" w:hanging="28"/>
        <w:jc w:val="both"/>
        <w:rPr>
          <w:rFonts w:ascii="Arial" w:hAnsi="Arial" w:cs="Arial"/>
        </w:rPr>
      </w:pPr>
      <w:r>
        <w:rPr>
          <w:rFonts w:ascii="Arial" w:hAnsi="Arial" w:cs="Arial"/>
        </w:rPr>
        <w:t xml:space="preserve">Jednotkové nabídkové ceny musí být uvedeny v českých korunách a stanoveny jako nejvýše přípustné obsahující veškeré náklady vč. cestovného apod. na předmět zakázky </w:t>
      </w:r>
      <w:r w:rsidR="000D5970">
        <w:rPr>
          <w:rFonts w:ascii="Arial" w:hAnsi="Arial" w:cs="Arial"/>
        </w:rPr>
        <w:t xml:space="preserve">v členění </w:t>
      </w:r>
      <w:r>
        <w:rPr>
          <w:rFonts w:ascii="Arial" w:hAnsi="Arial" w:cs="Arial"/>
        </w:rPr>
        <w:t>bez DPH, DPH</w:t>
      </w:r>
      <w:r w:rsidR="000D5970">
        <w:rPr>
          <w:rFonts w:ascii="Arial" w:hAnsi="Arial" w:cs="Arial"/>
        </w:rPr>
        <w:t xml:space="preserve"> samostatně</w:t>
      </w:r>
      <w:r>
        <w:rPr>
          <w:rFonts w:ascii="Arial" w:hAnsi="Arial" w:cs="Arial"/>
        </w:rPr>
        <w:t xml:space="preserve"> a </w:t>
      </w:r>
      <w:r w:rsidR="000D5970">
        <w:rPr>
          <w:rFonts w:ascii="Arial" w:hAnsi="Arial" w:cs="Arial"/>
        </w:rPr>
        <w:t>cena s</w:t>
      </w:r>
      <w:r>
        <w:rPr>
          <w:rFonts w:ascii="Arial" w:hAnsi="Arial" w:cs="Arial"/>
        </w:rPr>
        <w:t xml:space="preserve"> DPH.</w:t>
      </w:r>
    </w:p>
    <w:p w:rsidR="003C058B" w:rsidRDefault="007F4214" w:rsidP="008D246D">
      <w:pPr>
        <w:pStyle w:val="Nadpis3"/>
        <w:keepNext w:val="0"/>
        <w:numPr>
          <w:ilvl w:val="1"/>
          <w:numId w:val="12"/>
        </w:numPr>
        <w:rPr>
          <w:b/>
          <w:u w:val="none"/>
        </w:rPr>
      </w:pPr>
      <w:r>
        <w:rPr>
          <w:b/>
          <w:u w:val="none"/>
        </w:rPr>
        <w:t>P</w:t>
      </w:r>
      <w:r w:rsidR="003C058B">
        <w:rPr>
          <w:b/>
          <w:u w:val="none"/>
        </w:rPr>
        <w:t>odání nabídky</w:t>
      </w:r>
      <w:r>
        <w:rPr>
          <w:b/>
          <w:u w:val="none"/>
        </w:rPr>
        <w:t xml:space="preserve"> </w:t>
      </w:r>
    </w:p>
    <w:p w:rsidR="003C058B" w:rsidRDefault="003C058B" w:rsidP="003C058B">
      <w:pPr>
        <w:spacing w:after="228" w:line="224" w:lineRule="exact"/>
        <w:ind w:left="1020"/>
        <w:rPr>
          <w:rFonts w:ascii="Arial" w:hAnsi="Arial" w:cs="Arial"/>
        </w:rPr>
      </w:pPr>
      <w:bookmarkStart w:id="68" w:name="_Toc461199005"/>
      <w:r>
        <w:rPr>
          <w:rFonts w:ascii="Arial" w:hAnsi="Arial" w:cs="Arial"/>
        </w:rPr>
        <w:t>Dodavatel může nabídku podat:</w:t>
      </w:r>
    </w:p>
    <w:p w:rsidR="003C058B" w:rsidRDefault="003C058B" w:rsidP="003C058B">
      <w:pPr>
        <w:widowControl w:val="0"/>
        <w:numPr>
          <w:ilvl w:val="0"/>
          <w:numId w:val="5"/>
        </w:numPr>
        <w:tabs>
          <w:tab w:val="left" w:pos="1655"/>
        </w:tabs>
        <w:suppressAutoHyphens w:val="0"/>
        <w:spacing w:after="152" w:line="264" w:lineRule="exact"/>
        <w:ind w:left="1720" w:hanging="420"/>
        <w:jc w:val="both"/>
        <w:rPr>
          <w:rFonts w:ascii="Arial" w:hAnsi="Arial" w:cs="Arial"/>
        </w:rPr>
      </w:pPr>
      <w:r>
        <w:rPr>
          <w:rFonts w:ascii="Arial" w:hAnsi="Arial" w:cs="Arial"/>
        </w:rPr>
        <w:t xml:space="preserve">v listinné podobě v jednom originálním vyhotovení, přičemž všechny listy nabídky </w:t>
      </w:r>
      <w:r>
        <w:rPr>
          <w:rFonts w:ascii="Arial" w:hAnsi="Arial" w:cs="Arial"/>
        </w:rPr>
        <w:lastRenderedPageBreak/>
        <w:t>včetně příloh budou řádně očíslovány vzestupnou číselnou řadou. Nabídka bude pevně svázána a zabezpečena proti vyjmutí listů nebo;</w:t>
      </w:r>
    </w:p>
    <w:p w:rsidR="003C058B" w:rsidRPr="000D5970" w:rsidRDefault="003C058B" w:rsidP="003C058B">
      <w:pPr>
        <w:widowControl w:val="0"/>
        <w:numPr>
          <w:ilvl w:val="0"/>
          <w:numId w:val="5"/>
        </w:numPr>
        <w:tabs>
          <w:tab w:val="left" w:pos="1655"/>
        </w:tabs>
        <w:suppressAutoHyphens w:val="0"/>
        <w:spacing w:after="260" w:line="224" w:lineRule="exact"/>
        <w:ind w:left="1300"/>
        <w:jc w:val="both"/>
        <w:rPr>
          <w:rFonts w:ascii="Arial" w:hAnsi="Arial" w:cs="Arial"/>
        </w:rPr>
      </w:pPr>
      <w:r w:rsidRPr="000D5970">
        <w:rPr>
          <w:rFonts w:ascii="Arial" w:hAnsi="Arial" w:cs="Arial"/>
        </w:rPr>
        <w:t>v elektronické podobě prostřednictvím elektronického nástroje E-ZAK.</w:t>
      </w:r>
    </w:p>
    <w:p w:rsidR="003C058B" w:rsidRDefault="003C058B" w:rsidP="003C058B">
      <w:pPr>
        <w:pStyle w:val="Heading30"/>
        <w:keepNext/>
        <w:keepLines/>
        <w:shd w:val="clear" w:color="auto" w:fill="auto"/>
        <w:spacing w:before="0" w:after="228"/>
        <w:ind w:left="1020"/>
        <w:jc w:val="left"/>
        <w:rPr>
          <w:b/>
          <w:u w:val="single"/>
        </w:rPr>
      </w:pPr>
      <w:bookmarkStart w:id="69" w:name="bookmark39"/>
      <w:r>
        <w:rPr>
          <w:b/>
          <w:u w:val="single"/>
        </w:rPr>
        <w:t>Podání nabídky v listinné podobě</w:t>
      </w:r>
      <w:bookmarkEnd w:id="69"/>
    </w:p>
    <w:p w:rsidR="003C058B" w:rsidRDefault="003C058B" w:rsidP="003C058B">
      <w:pPr>
        <w:spacing w:before="120" w:after="120" w:line="264" w:lineRule="exact"/>
        <w:ind w:left="1298"/>
        <w:jc w:val="both"/>
        <w:rPr>
          <w:rFonts w:ascii="Arial" w:hAnsi="Arial" w:cs="Arial"/>
        </w:rPr>
      </w:pPr>
      <w:r>
        <w:rPr>
          <w:rFonts w:ascii="Arial" w:hAnsi="Arial" w:cs="Arial"/>
        </w:rPr>
        <w:t xml:space="preserve">Dodavatel podá nabídku v uzavřené obálce označené </w:t>
      </w:r>
      <w:r>
        <w:rPr>
          <w:rFonts w:ascii="Arial" w:hAnsi="Arial" w:cs="Arial"/>
          <w:b/>
        </w:rPr>
        <w:t xml:space="preserve">názvem veřejné zakázky a slovem NEOTVÍRAT. </w:t>
      </w:r>
      <w:r>
        <w:rPr>
          <w:rFonts w:ascii="Arial" w:hAnsi="Arial" w:cs="Arial"/>
        </w:rPr>
        <w:t>Na obálce s nabídkou musí být vždy uvedeno, kdo nabídku podává - alespoň obchodní firma, identifikační číslo osoby (IČO) a kontaktní osoba dodavatele včetně uvedení kontaktního e-mailu. Zadavatel doporučuje předložení nabídky v pevně spojené podobě tak, aby bylo zabráněno ztrátě či výměně jednotlivých listů nabídky a užití přelepky s razítkem dodavatele.</w:t>
      </w:r>
    </w:p>
    <w:p w:rsidR="003C058B" w:rsidRDefault="003C058B" w:rsidP="003C058B">
      <w:pPr>
        <w:spacing w:before="120" w:after="120" w:line="264" w:lineRule="exact"/>
        <w:ind w:left="1298"/>
        <w:jc w:val="both"/>
        <w:rPr>
          <w:rFonts w:ascii="Arial" w:hAnsi="Arial" w:cs="Arial"/>
        </w:rPr>
      </w:pPr>
      <w:r>
        <w:rPr>
          <w:rFonts w:ascii="Arial" w:hAnsi="Arial" w:cs="Arial"/>
        </w:rPr>
        <w:t>Uchazeč předloží listinnou nabídku v 1 originále a zadavatel žádá dodavatele o předložení kompletní nabídky též v elektronické podobě na</w:t>
      </w:r>
      <w:r w:rsidR="007F4214">
        <w:rPr>
          <w:rFonts w:ascii="Arial" w:hAnsi="Arial" w:cs="Arial"/>
        </w:rPr>
        <w:t xml:space="preserve"> datovém nosiči (např. </w:t>
      </w:r>
      <w:r>
        <w:rPr>
          <w:rFonts w:ascii="Arial" w:hAnsi="Arial" w:cs="Arial"/>
        </w:rPr>
        <w:t>USB disk), postačí prostě naskenovaná kopie. Nepředložení elektronické kopie není důvodem k vyloučení.</w:t>
      </w:r>
    </w:p>
    <w:p w:rsidR="003C058B" w:rsidRDefault="003C058B" w:rsidP="003C058B">
      <w:pPr>
        <w:spacing w:before="120" w:after="120" w:line="224" w:lineRule="exact"/>
        <w:ind w:left="1298"/>
        <w:jc w:val="both"/>
        <w:rPr>
          <w:rFonts w:ascii="Arial" w:hAnsi="Arial" w:cs="Arial"/>
        </w:rPr>
      </w:pPr>
      <w:r>
        <w:rPr>
          <w:rFonts w:ascii="Arial" w:hAnsi="Arial" w:cs="Arial"/>
        </w:rPr>
        <w:t>Nabídky v listinné podobě se podávají zástupci zadavatele na adrese:</w:t>
      </w:r>
    </w:p>
    <w:p w:rsidR="003C058B" w:rsidRDefault="003C058B" w:rsidP="003C058B">
      <w:pPr>
        <w:pStyle w:val="Heading30"/>
        <w:keepNext/>
        <w:keepLines/>
        <w:spacing w:before="120" w:after="120"/>
        <w:ind w:left="1298"/>
        <w:rPr>
          <w:b/>
        </w:rPr>
      </w:pPr>
      <w:bookmarkStart w:id="70" w:name="bookmark40"/>
      <w:r>
        <w:rPr>
          <w:b/>
        </w:rPr>
        <w:t>Správa silnic Královéhradeckého kraje, Kutnohorská 59/23, 500 04 Hradec Králové</w:t>
      </w:r>
      <w:bookmarkEnd w:id="70"/>
      <w:r>
        <w:rPr>
          <w:b/>
        </w:rPr>
        <w:t xml:space="preserve"> 4</w:t>
      </w:r>
    </w:p>
    <w:p w:rsidR="003C058B" w:rsidRPr="00F5623D" w:rsidRDefault="003C058B" w:rsidP="00F5623D">
      <w:pPr>
        <w:pStyle w:val="Heading30"/>
        <w:keepNext/>
        <w:keepLines/>
        <w:spacing w:before="120" w:after="120"/>
        <w:ind w:left="1298"/>
        <w:rPr>
          <w:b/>
        </w:rPr>
      </w:pPr>
      <w:r w:rsidRPr="00F5623D">
        <w:rPr>
          <w:b/>
        </w:rPr>
        <w:t>Nabídky lze podávat písemně prostřednictvím držitele poštovní licence nebo osobně v pracovní dny od 8:</w:t>
      </w:r>
      <w:r w:rsidR="00E520E8" w:rsidRPr="00F5623D">
        <w:rPr>
          <w:b/>
        </w:rPr>
        <w:t>0</w:t>
      </w:r>
      <w:r w:rsidRPr="00F5623D">
        <w:rPr>
          <w:b/>
        </w:rPr>
        <w:t xml:space="preserve">0 </w:t>
      </w:r>
      <w:r w:rsidR="00E520E8" w:rsidRPr="00F5623D">
        <w:rPr>
          <w:b/>
        </w:rPr>
        <w:t>do 13</w:t>
      </w:r>
      <w:r w:rsidRPr="00F5623D">
        <w:rPr>
          <w:b/>
        </w:rPr>
        <w:t>:00 v podatelně zástupce zadavatele.</w:t>
      </w:r>
    </w:p>
    <w:p w:rsidR="003C058B" w:rsidRPr="001A7A69" w:rsidRDefault="003C058B" w:rsidP="003C058B">
      <w:pPr>
        <w:pStyle w:val="Heading30"/>
        <w:keepNext/>
        <w:keepLines/>
        <w:shd w:val="clear" w:color="auto" w:fill="auto"/>
        <w:spacing w:before="0" w:after="228"/>
        <w:ind w:left="1020"/>
        <w:jc w:val="left"/>
        <w:rPr>
          <w:b/>
          <w:u w:val="single"/>
        </w:rPr>
      </w:pPr>
      <w:bookmarkStart w:id="71" w:name="bookmark41"/>
      <w:r w:rsidRPr="001A7A69">
        <w:rPr>
          <w:b/>
          <w:u w:val="single"/>
        </w:rPr>
        <w:t>Podání nabídky v elektronické podobě</w:t>
      </w:r>
      <w:bookmarkEnd w:id="71"/>
    </w:p>
    <w:p w:rsidR="001A7A69" w:rsidRPr="00C2459A" w:rsidRDefault="001A7A69" w:rsidP="001A7A69">
      <w:pPr>
        <w:overflowPunct w:val="0"/>
        <w:autoSpaceDE w:val="0"/>
        <w:autoSpaceDN w:val="0"/>
        <w:adjustRightInd w:val="0"/>
        <w:spacing w:line="280" w:lineRule="atLeast"/>
        <w:ind w:left="1416"/>
        <w:jc w:val="both"/>
        <w:rPr>
          <w:rFonts w:ascii="Arial" w:hAnsi="Arial" w:cs="Arial"/>
          <w:bCs/>
        </w:rPr>
      </w:pPr>
      <w:r w:rsidRPr="00C2459A">
        <w:rPr>
          <w:rFonts w:ascii="Arial" w:hAnsi="Arial" w:cs="Arial"/>
          <w:bCs/>
        </w:rPr>
        <w:t>Tato veřejná zakázka je zadávána elektronicky prostřednictvím certifikovaného</w:t>
      </w:r>
      <w:r w:rsidR="002C1186">
        <w:rPr>
          <w:rFonts w:ascii="Arial" w:hAnsi="Arial" w:cs="Arial"/>
          <w:bCs/>
        </w:rPr>
        <w:t xml:space="preserve"> </w:t>
      </w:r>
      <w:r w:rsidRPr="00C2459A">
        <w:rPr>
          <w:rFonts w:ascii="Arial" w:hAnsi="Arial" w:cs="Arial"/>
          <w:bCs/>
        </w:rPr>
        <w:t xml:space="preserve">nástroje E-ZAK dostupného na adrese </w:t>
      </w:r>
      <w:hyperlink r:id="rId7" w:history="1">
        <w:r w:rsidRPr="00C2459A">
          <w:rPr>
            <w:rStyle w:val="Hypertextovodkaz"/>
            <w:rFonts w:ascii="Arial" w:hAnsi="Arial" w:cs="Arial"/>
            <w:bCs/>
          </w:rPr>
          <w:t>https://zakazky.cenakhk.cz</w:t>
        </w:r>
      </w:hyperlink>
      <w:r w:rsidRPr="00C2459A">
        <w:rPr>
          <w:rFonts w:ascii="Arial" w:hAnsi="Arial" w:cs="Arial"/>
          <w:bCs/>
        </w:rPr>
        <w:t xml:space="preserve"> .</w:t>
      </w:r>
      <w:r w:rsidRPr="00C2459A">
        <w:rPr>
          <w:rStyle w:val="Hypertextovodkaz"/>
          <w:rFonts w:ascii="Arial" w:hAnsi="Arial" w:cs="Arial"/>
          <w:bCs/>
        </w:rPr>
        <w:t xml:space="preserve"> </w:t>
      </w:r>
    </w:p>
    <w:p w:rsidR="001A7A69" w:rsidRPr="00C2459A" w:rsidRDefault="001A7A69" w:rsidP="001A7A69">
      <w:pPr>
        <w:overflowPunct w:val="0"/>
        <w:autoSpaceDE w:val="0"/>
        <w:autoSpaceDN w:val="0"/>
        <w:adjustRightInd w:val="0"/>
        <w:spacing w:line="280" w:lineRule="atLeast"/>
        <w:rPr>
          <w:rFonts w:ascii="Arial" w:hAnsi="Arial" w:cs="Arial"/>
          <w:bCs/>
        </w:rPr>
      </w:pPr>
    </w:p>
    <w:p w:rsidR="001A7A69" w:rsidRPr="00C2459A" w:rsidRDefault="001A7A69" w:rsidP="001A7A69">
      <w:pPr>
        <w:overflowPunct w:val="0"/>
        <w:autoSpaceDE w:val="0"/>
        <w:autoSpaceDN w:val="0"/>
        <w:adjustRightInd w:val="0"/>
        <w:spacing w:line="280" w:lineRule="atLeast"/>
        <w:ind w:left="1416"/>
        <w:jc w:val="both"/>
        <w:rPr>
          <w:rFonts w:ascii="Arial" w:hAnsi="Arial" w:cs="Arial"/>
          <w:bCs/>
        </w:rPr>
      </w:pPr>
      <w:r w:rsidRPr="00C2459A">
        <w:rPr>
          <w:rFonts w:ascii="Arial" w:hAnsi="Arial" w:cs="Arial"/>
          <w:bCs/>
        </w:rPr>
        <w:t xml:space="preserve">Veškeré úkony včetně podání nabídky </w:t>
      </w:r>
      <w:r w:rsidRPr="00C2459A">
        <w:rPr>
          <w:rFonts w:ascii="Arial" w:hAnsi="Arial" w:cs="Arial"/>
          <w:b/>
          <w:bCs/>
          <w:u w:val="single"/>
        </w:rPr>
        <w:t xml:space="preserve">může </w:t>
      </w:r>
      <w:r w:rsidRPr="00C2459A">
        <w:rPr>
          <w:rFonts w:ascii="Arial" w:hAnsi="Arial" w:cs="Arial"/>
          <w:bCs/>
        </w:rPr>
        <w:t xml:space="preserve">dodavatel provést elektronicky prostřednictvím nástroje E-ZAK.  V případě použití elektronického nástroje E-ZAK musí dodavatel provést registraci v tomto elektronickém nástroji. </w:t>
      </w:r>
    </w:p>
    <w:p w:rsidR="001A7A69" w:rsidRPr="00C2459A" w:rsidRDefault="001A7A69" w:rsidP="001A7A69">
      <w:pPr>
        <w:rPr>
          <w:rFonts w:ascii="Arial" w:eastAsia="MS Gothic" w:hAnsi="Arial" w:cs="Arial"/>
          <w:lang w:eastAsia="cs-CZ"/>
        </w:rPr>
      </w:pPr>
    </w:p>
    <w:p w:rsidR="001A7A69" w:rsidRPr="00C2459A" w:rsidRDefault="001A7A69" w:rsidP="001A7A69">
      <w:pPr>
        <w:ind w:left="1416"/>
        <w:jc w:val="both"/>
        <w:rPr>
          <w:rFonts w:ascii="Arial" w:eastAsia="MS Gothic" w:hAnsi="Arial" w:cs="Arial"/>
          <w:lang w:eastAsia="cs-CZ"/>
        </w:rPr>
      </w:pPr>
      <w:r w:rsidRPr="00C2459A">
        <w:rPr>
          <w:rFonts w:ascii="Arial" w:eastAsia="MS Gothic" w:hAnsi="Arial" w:cs="Arial"/>
          <w:lang w:eastAsia="cs-CZ"/>
        </w:rPr>
        <w:t xml:space="preserve">Dodavatel vloží do elektronického nástroje soubor s nabídkou, který bude v názvu obsahovat název dodavatele (nemusí se jednat o zcela přesný přepis obchodní firmy). Maximální velikost jednotlivých souborů vkládaných do elektronického nástroje je omezena na 50 MB. Počet vkládaných souborů omezen není. K tomu zadavatel uvádí, že nabídky jsou v elektronickém nástroji zašifrované </w:t>
      </w:r>
      <w:r w:rsidRPr="00C2459A">
        <w:rPr>
          <w:rFonts w:ascii="Arial" w:eastAsia="MS Gothic" w:hAnsi="Arial" w:cs="Arial"/>
          <w:lang w:eastAsia="cs-CZ"/>
        </w:rPr>
        <w:br/>
        <w:t xml:space="preserve">a nedostupné až do konce lhůty pro podání nabídky. </w:t>
      </w:r>
    </w:p>
    <w:p w:rsidR="003C058B" w:rsidRPr="00C2459A" w:rsidRDefault="003C058B" w:rsidP="00C2459A">
      <w:pPr>
        <w:spacing w:before="120" w:after="120" w:line="264" w:lineRule="exact"/>
        <w:jc w:val="both"/>
        <w:rPr>
          <w:rFonts w:ascii="Arial" w:hAnsi="Arial" w:cs="Arial"/>
          <w:color w:val="FF0000"/>
        </w:rPr>
      </w:pPr>
    </w:p>
    <w:p w:rsidR="00C2459A" w:rsidRPr="00C2459A" w:rsidRDefault="00C2459A" w:rsidP="00C2459A">
      <w:pPr>
        <w:tabs>
          <w:tab w:val="num" w:pos="540"/>
        </w:tabs>
        <w:spacing w:line="360" w:lineRule="auto"/>
        <w:jc w:val="both"/>
        <w:rPr>
          <w:rFonts w:ascii="Arial" w:hAnsi="Arial" w:cs="Arial"/>
          <w:b/>
        </w:rPr>
      </w:pPr>
      <w:r>
        <w:rPr>
          <w:rFonts w:ascii="Arial" w:hAnsi="Arial" w:cs="Arial"/>
          <w:b/>
        </w:rPr>
        <w:t xml:space="preserve">                       </w:t>
      </w:r>
      <w:r w:rsidRPr="00C2459A">
        <w:rPr>
          <w:rFonts w:ascii="Arial" w:hAnsi="Arial" w:cs="Arial"/>
          <w:b/>
        </w:rPr>
        <w:t xml:space="preserve">Stručný návod pro podání nabídek v elektronické podobě: </w:t>
      </w:r>
    </w:p>
    <w:p w:rsidR="00C2459A" w:rsidRPr="00C2459A" w:rsidRDefault="00C2459A" w:rsidP="00C2459A">
      <w:pPr>
        <w:spacing w:after="200" w:line="276" w:lineRule="auto"/>
        <w:ind w:left="1416"/>
        <w:jc w:val="both"/>
        <w:rPr>
          <w:rFonts w:ascii="Arial" w:eastAsia="MS Gothic" w:hAnsi="Arial" w:cs="Arial"/>
          <w:lang w:eastAsia="cs-CZ"/>
        </w:rPr>
      </w:pPr>
      <w:r w:rsidRPr="00C2459A">
        <w:rPr>
          <w:rFonts w:ascii="Arial" w:eastAsia="MS Gothic" w:hAnsi="Arial" w:cs="Arial"/>
          <w:bCs/>
          <w:lang w:eastAsia="cs-CZ"/>
        </w:rPr>
        <w:t>Zadavatel upozorňuje, že došlo ke zpřísnění pravidel pro elektronickou komunikaci.</w:t>
      </w:r>
      <w:r w:rsidRPr="00C2459A">
        <w:rPr>
          <w:rFonts w:ascii="Arial" w:eastAsia="MS Gothic" w:hAnsi="Arial" w:cs="Arial"/>
          <w:b/>
          <w:bCs/>
          <w:lang w:eastAsia="cs-CZ"/>
        </w:rPr>
        <w:t xml:space="preserve"> </w:t>
      </w:r>
      <w:r w:rsidRPr="00C2459A">
        <w:rPr>
          <w:rFonts w:ascii="Arial" w:eastAsia="MS Gothic" w:hAnsi="Arial" w:cs="Arial"/>
          <w:lang w:eastAsia="cs-CZ"/>
        </w:rPr>
        <w:t xml:space="preserve">Pro elektronickou komunikaci je vyžadováno ověření identity, které slouží k posílení důvěryhodnosti subjektu v rámci el. </w:t>
      </w:r>
      <w:proofErr w:type="gramStart"/>
      <w:r w:rsidRPr="00C2459A">
        <w:rPr>
          <w:rFonts w:ascii="Arial" w:eastAsia="MS Gothic" w:hAnsi="Arial" w:cs="Arial"/>
          <w:lang w:eastAsia="cs-CZ"/>
        </w:rPr>
        <w:t>procesu</w:t>
      </w:r>
      <w:proofErr w:type="gramEnd"/>
      <w:r w:rsidRPr="00C2459A">
        <w:rPr>
          <w:rFonts w:ascii="Arial" w:eastAsia="MS Gothic" w:hAnsi="Arial" w:cs="Arial"/>
          <w:lang w:eastAsia="cs-CZ"/>
        </w:rPr>
        <w:t xml:space="preserve"> zadávaní zakázek systému E-ZAK.</w:t>
      </w:r>
    </w:p>
    <w:p w:rsidR="00C2459A" w:rsidRPr="00C2459A" w:rsidRDefault="00C2459A" w:rsidP="00C2459A">
      <w:pPr>
        <w:spacing w:after="200" w:line="276" w:lineRule="auto"/>
        <w:ind w:left="1416"/>
        <w:jc w:val="both"/>
        <w:rPr>
          <w:rFonts w:ascii="Arial" w:eastAsia="MS Gothic" w:hAnsi="Arial" w:cs="Arial"/>
          <w:lang w:eastAsia="cs-CZ"/>
        </w:rPr>
      </w:pPr>
      <w:r w:rsidRPr="00C2459A">
        <w:rPr>
          <w:rFonts w:ascii="Arial" w:eastAsia="MS Gothic" w:hAnsi="Arial" w:cs="Arial"/>
          <w:lang w:eastAsia="cs-CZ"/>
        </w:rPr>
        <w:t xml:space="preserve">Do vybraných elektronických nástrojů (včetně </w:t>
      </w:r>
      <w:hyperlink r:id="rId8" w:history="1">
        <w:r w:rsidRPr="00C2459A">
          <w:rPr>
            <w:rStyle w:val="Hypertextovodkaz"/>
            <w:rFonts w:ascii="Arial" w:eastAsia="MS Gothic" w:hAnsi="Arial" w:cs="Arial"/>
            <w:color w:val="0563C1"/>
            <w:lang w:eastAsia="cs-CZ"/>
          </w:rPr>
          <w:t>https://zakazky.cenakhk.cz</w:t>
        </w:r>
      </w:hyperlink>
      <w:r w:rsidRPr="00C2459A">
        <w:rPr>
          <w:rFonts w:ascii="Arial" w:eastAsia="MS Gothic" w:hAnsi="Arial" w:cs="Arial"/>
          <w:lang w:eastAsia="cs-CZ"/>
        </w:rPr>
        <w:t xml:space="preserve"> ) se lze přihlásit pouze prostřednictvím účtu v Centrální databázi dodavatelů („CDD“) na adrese </w:t>
      </w:r>
      <w:hyperlink r:id="rId9" w:history="1">
        <w:r w:rsidRPr="00C2459A">
          <w:rPr>
            <w:rStyle w:val="Hypertextovodkaz"/>
            <w:rFonts w:ascii="Arial" w:eastAsia="MS Gothic" w:hAnsi="Arial" w:cs="Arial"/>
            <w:color w:val="0563C1"/>
            <w:lang w:eastAsia="cs-CZ"/>
          </w:rPr>
          <w:t>https://fen.cz</w:t>
        </w:r>
      </w:hyperlink>
      <w:r w:rsidRPr="00C2459A">
        <w:rPr>
          <w:rFonts w:ascii="Arial" w:eastAsia="MS Gothic" w:hAnsi="Arial" w:cs="Arial"/>
          <w:lang w:eastAsia="cs-CZ"/>
        </w:rPr>
        <w:t xml:space="preserve"> . Každý dodavatel (dodavatelský účet) může disponovat neomezeným počtem uživatelů (uživatelských účtů). Za jednoho dodavatele se tedy může do CDD přihlašovat více fyzických osob.</w:t>
      </w:r>
    </w:p>
    <w:p w:rsidR="00C2459A" w:rsidRPr="00C2459A" w:rsidRDefault="00C2459A" w:rsidP="00C2459A">
      <w:pPr>
        <w:spacing w:after="200" w:line="276" w:lineRule="auto"/>
        <w:ind w:left="1416"/>
        <w:rPr>
          <w:rFonts w:ascii="Arial" w:eastAsia="MS Gothic" w:hAnsi="Arial" w:cs="Arial"/>
          <w:lang w:eastAsia="cs-CZ"/>
        </w:rPr>
      </w:pPr>
      <w:r w:rsidRPr="00C2459A">
        <w:rPr>
          <w:rFonts w:ascii="Arial" w:eastAsia="MS Gothic" w:hAnsi="Arial" w:cs="Arial"/>
          <w:lang w:eastAsia="cs-CZ"/>
        </w:rPr>
        <w:t>Veškeré podmínky a in</w:t>
      </w:r>
      <w:r w:rsidR="002C1186">
        <w:rPr>
          <w:rFonts w:ascii="Arial" w:eastAsia="MS Gothic" w:hAnsi="Arial" w:cs="Arial"/>
          <w:lang w:eastAsia="cs-CZ"/>
        </w:rPr>
        <w:t xml:space="preserve">formace týkající se použití el. </w:t>
      </w:r>
      <w:proofErr w:type="gramStart"/>
      <w:r w:rsidRPr="00C2459A">
        <w:rPr>
          <w:rFonts w:ascii="Arial" w:eastAsia="MS Gothic" w:hAnsi="Arial" w:cs="Arial"/>
          <w:lang w:eastAsia="cs-CZ"/>
        </w:rPr>
        <w:t>nástroje</w:t>
      </w:r>
      <w:proofErr w:type="gramEnd"/>
      <w:r w:rsidRPr="00C2459A">
        <w:rPr>
          <w:rFonts w:ascii="Arial" w:eastAsia="MS Gothic" w:hAnsi="Arial" w:cs="Arial"/>
          <w:lang w:eastAsia="cs-CZ"/>
        </w:rPr>
        <w:t xml:space="preserve"> E-ZAK jsou dostupné na adrese </w:t>
      </w:r>
      <w:hyperlink r:id="rId10" w:history="1">
        <w:r w:rsidRPr="00C2459A">
          <w:rPr>
            <w:rStyle w:val="Hypertextovodkaz"/>
            <w:rFonts w:ascii="Arial" w:eastAsia="MS Gothic" w:hAnsi="Arial" w:cs="Arial"/>
            <w:lang w:eastAsia="cs-CZ"/>
          </w:rPr>
          <w:t>https://zakazky.cenakhk.cz</w:t>
        </w:r>
      </w:hyperlink>
      <w:r w:rsidRPr="00C2459A">
        <w:rPr>
          <w:rFonts w:ascii="Arial" w:eastAsia="MS Gothic" w:hAnsi="Arial" w:cs="Arial"/>
          <w:lang w:eastAsia="cs-CZ"/>
        </w:rPr>
        <w:t xml:space="preserve"> . </w:t>
      </w:r>
    </w:p>
    <w:p w:rsidR="003702F2" w:rsidRDefault="00C2459A" w:rsidP="003702F2">
      <w:pPr>
        <w:spacing w:line="276" w:lineRule="auto"/>
        <w:ind w:left="709"/>
        <w:jc w:val="both"/>
        <w:rPr>
          <w:rFonts w:ascii="Arial" w:eastAsia="MS Gothic" w:hAnsi="Arial" w:cs="Arial"/>
          <w:b/>
          <w:lang w:eastAsia="cs-CZ"/>
        </w:rPr>
      </w:pPr>
      <w:r w:rsidRPr="00C2459A">
        <w:rPr>
          <w:rFonts w:ascii="Arial" w:eastAsia="MS Gothic" w:hAnsi="Arial" w:cs="Arial"/>
          <w:b/>
          <w:lang w:eastAsia="cs-CZ"/>
        </w:rPr>
        <w:lastRenderedPageBreak/>
        <w:t>Předpoklady pro registraci dodavatele</w:t>
      </w:r>
    </w:p>
    <w:p w:rsidR="00C2459A" w:rsidRPr="00C2459A" w:rsidRDefault="00C2459A" w:rsidP="003702F2">
      <w:pPr>
        <w:spacing w:line="276" w:lineRule="auto"/>
        <w:ind w:left="709"/>
        <w:jc w:val="both"/>
        <w:rPr>
          <w:rFonts w:ascii="Arial" w:eastAsia="MS Gothic" w:hAnsi="Arial" w:cs="Arial"/>
          <w:lang w:eastAsia="cs-CZ"/>
        </w:rPr>
      </w:pPr>
      <w:r w:rsidRPr="00C2459A">
        <w:rPr>
          <w:rFonts w:ascii="Arial" w:eastAsia="MS Gothic" w:hAnsi="Arial" w:cs="Arial"/>
          <w:lang w:eastAsia="cs-CZ"/>
        </w:rPr>
        <w:br/>
        <w:t>Před zahájením registrace dodavatele se ujistěte, že máte k dispozici:</w:t>
      </w:r>
    </w:p>
    <w:p w:rsidR="00C2459A" w:rsidRPr="00C2459A" w:rsidRDefault="00C2459A" w:rsidP="003702F2">
      <w:pPr>
        <w:spacing w:line="276" w:lineRule="auto"/>
        <w:ind w:left="709"/>
        <w:jc w:val="both"/>
        <w:rPr>
          <w:rFonts w:ascii="Arial" w:eastAsia="MS Gothic" w:hAnsi="Arial" w:cs="Arial"/>
          <w:lang w:eastAsia="cs-CZ"/>
        </w:rPr>
      </w:pPr>
      <w:r w:rsidRPr="00C2459A">
        <w:rPr>
          <w:rFonts w:ascii="Arial" w:eastAsia="MS Gothic" w:hAnsi="Arial" w:cs="Arial"/>
          <w:lang w:eastAsia="cs-CZ"/>
        </w:rPr>
        <w:t>1. doklad prokazující subjektivitu organizace (např. výpis z obchodního rejstříku),</w:t>
      </w:r>
    </w:p>
    <w:p w:rsidR="004D64AF" w:rsidRDefault="00C2459A" w:rsidP="003702F2">
      <w:pPr>
        <w:spacing w:line="276" w:lineRule="auto"/>
        <w:ind w:left="709"/>
        <w:jc w:val="both"/>
        <w:rPr>
          <w:rFonts w:ascii="Arial" w:eastAsia="MS Gothic" w:hAnsi="Arial" w:cs="Arial"/>
          <w:lang w:eastAsia="cs-CZ"/>
        </w:rPr>
      </w:pPr>
      <w:r w:rsidRPr="00C2459A">
        <w:rPr>
          <w:rFonts w:ascii="Arial" w:eastAsia="MS Gothic" w:hAnsi="Arial" w:cs="Arial"/>
          <w:lang w:eastAsia="cs-CZ"/>
        </w:rPr>
        <w:t>2. plnou moc k jednání jménem či za organizaci (v případě, že jste statutárním orgánem nebo budete registraci provádět s využitím datové schránky, plnou moc nepotřebujete)</w:t>
      </w:r>
    </w:p>
    <w:p w:rsidR="00C2459A" w:rsidRPr="00C2459A" w:rsidRDefault="00C2459A" w:rsidP="003702F2">
      <w:pPr>
        <w:spacing w:line="276" w:lineRule="auto"/>
        <w:ind w:left="709"/>
        <w:jc w:val="both"/>
        <w:rPr>
          <w:rFonts w:ascii="Arial" w:eastAsia="MS Gothic" w:hAnsi="Arial" w:cs="Arial"/>
          <w:lang w:eastAsia="cs-CZ"/>
        </w:rPr>
      </w:pPr>
      <w:r w:rsidRPr="00C2459A">
        <w:rPr>
          <w:rFonts w:ascii="Arial" w:eastAsia="MS Gothic" w:hAnsi="Arial" w:cs="Arial"/>
          <w:lang w:eastAsia="cs-CZ"/>
        </w:rPr>
        <w:t>3. elektronický podpis založený na kvalifikovaném certifikátu (pro ověření dodavatele).</w:t>
      </w:r>
    </w:p>
    <w:p w:rsidR="00C2459A" w:rsidRPr="00C2459A" w:rsidRDefault="00C2459A" w:rsidP="003702F2">
      <w:pPr>
        <w:spacing w:after="200" w:line="276" w:lineRule="auto"/>
        <w:ind w:left="709"/>
        <w:jc w:val="both"/>
        <w:rPr>
          <w:rFonts w:ascii="Arial" w:eastAsia="MS Gothic" w:hAnsi="Arial" w:cs="Arial"/>
          <w:lang w:eastAsia="cs-CZ"/>
        </w:rPr>
      </w:pPr>
      <w:r w:rsidRPr="00C2459A">
        <w:rPr>
          <w:rFonts w:ascii="Arial" w:eastAsia="MS Gothic" w:hAnsi="Arial" w:cs="Arial"/>
          <w:lang w:eastAsia="cs-CZ"/>
        </w:rPr>
        <w:t xml:space="preserve">Proces registrace a ověření dodavatele probíhá ve třech fázích. </w:t>
      </w:r>
      <w:r w:rsidRPr="009B236F">
        <w:rPr>
          <w:rFonts w:ascii="Arial" w:eastAsia="MS Gothic" w:hAnsi="Arial" w:cs="Arial"/>
          <w:lang w:eastAsia="cs-CZ"/>
        </w:rPr>
        <w:t>Zadavatel upozorňuje, že registrační proces v CDD může trvat až 48 hodin (počítáno v pracovní dny)</w:t>
      </w:r>
      <w:r w:rsidRPr="00C2459A">
        <w:rPr>
          <w:rFonts w:ascii="Arial" w:eastAsia="MS Gothic" w:hAnsi="Arial" w:cs="Arial"/>
          <w:lang w:eastAsia="cs-CZ"/>
        </w:rPr>
        <w:t xml:space="preserve"> po obdržení všech dokumentů, tj. žádosti o registraci včetně požadovaných příloh. Dokumenty jsou</w:t>
      </w:r>
      <w:r w:rsidR="003702F2">
        <w:rPr>
          <w:rFonts w:ascii="Arial" w:eastAsia="MS Gothic" w:hAnsi="Arial" w:cs="Arial"/>
          <w:lang w:eastAsia="cs-CZ"/>
        </w:rPr>
        <w:t xml:space="preserve"> posuzovány provozovatelem CDD </w:t>
      </w:r>
      <w:r w:rsidRPr="00C2459A">
        <w:rPr>
          <w:rFonts w:ascii="Arial" w:eastAsia="MS Gothic" w:hAnsi="Arial" w:cs="Arial"/>
          <w:lang w:eastAsia="cs-CZ"/>
        </w:rPr>
        <w:t>a poté je registrace dokončena, popř. bude vyžádáno doplnění chybějících dokladů. O výsledku je dodavatel informován prostřednictvím e-mailu.</w:t>
      </w:r>
    </w:p>
    <w:p w:rsidR="00C2459A" w:rsidRDefault="00C2459A" w:rsidP="003702F2">
      <w:pPr>
        <w:spacing w:after="200" w:line="276" w:lineRule="auto"/>
        <w:ind w:left="709"/>
        <w:jc w:val="both"/>
        <w:rPr>
          <w:rFonts w:ascii="Arial" w:eastAsia="MS Gothic" w:hAnsi="Arial" w:cs="Arial"/>
          <w:lang w:eastAsia="cs-CZ"/>
        </w:rPr>
      </w:pPr>
      <w:r w:rsidRPr="00C2459A">
        <w:rPr>
          <w:rFonts w:ascii="Arial" w:eastAsia="MS Gothic" w:hAnsi="Arial" w:cs="Arial"/>
          <w:lang w:eastAsia="cs-CZ"/>
        </w:rPr>
        <w:t xml:space="preserve">Informace k registraci a ověření dodavatelského účtu naleznete na stránkách </w:t>
      </w:r>
      <w:hyperlink r:id="rId11" w:history="1">
        <w:r w:rsidRPr="00C2459A">
          <w:rPr>
            <w:rStyle w:val="Hypertextovodkaz"/>
            <w:rFonts w:ascii="Arial" w:eastAsia="MS Gothic" w:hAnsi="Arial" w:cs="Arial"/>
            <w:color w:val="0563C1"/>
            <w:lang w:eastAsia="cs-CZ"/>
          </w:rPr>
          <w:t>https://fen.cz</w:t>
        </w:r>
      </w:hyperlink>
      <w:r w:rsidRPr="00C2459A">
        <w:rPr>
          <w:rFonts w:ascii="Arial" w:eastAsia="MS Gothic" w:hAnsi="Arial" w:cs="Arial"/>
          <w:lang w:eastAsia="cs-CZ"/>
        </w:rPr>
        <w:t xml:space="preserve"> v záložce Nápověda / Registrace a ověření dodavatele.</w:t>
      </w:r>
    </w:p>
    <w:p w:rsidR="00C2459A" w:rsidRPr="00034706" w:rsidRDefault="00034706" w:rsidP="003702F2">
      <w:pPr>
        <w:spacing w:after="200" w:line="276" w:lineRule="auto"/>
        <w:ind w:left="709"/>
        <w:jc w:val="both"/>
        <w:rPr>
          <w:rFonts w:ascii="Arial" w:eastAsia="MS Gothic" w:hAnsi="Arial" w:cs="Arial"/>
          <w:u w:val="single"/>
          <w:lang w:eastAsia="cs-CZ"/>
        </w:rPr>
      </w:pPr>
      <w:r w:rsidRPr="00034706">
        <w:rPr>
          <w:rFonts w:ascii="Arial" w:hAnsi="Arial" w:cs="Arial"/>
          <w:b/>
          <w:bCs/>
          <w:u w:val="single"/>
        </w:rPr>
        <w:t>Ostatní ustanovení k podání nabídek</w:t>
      </w:r>
    </w:p>
    <w:p w:rsidR="00034706" w:rsidRDefault="00034706" w:rsidP="003702F2">
      <w:pPr>
        <w:spacing w:before="240" w:after="240" w:line="276" w:lineRule="auto"/>
        <w:ind w:left="709"/>
        <w:jc w:val="both"/>
        <w:rPr>
          <w:rFonts w:ascii="Arial" w:hAnsi="Arial" w:cs="Arial"/>
        </w:rPr>
      </w:pPr>
      <w:r>
        <w:rPr>
          <w:rFonts w:ascii="Arial" w:hAnsi="Arial" w:cs="Arial"/>
          <w:color w:val="FF0000"/>
        </w:rPr>
        <w:t xml:space="preserve"> </w:t>
      </w:r>
      <w:r>
        <w:rPr>
          <w:rFonts w:ascii="Arial" w:hAnsi="Arial" w:cs="Arial"/>
        </w:rPr>
        <w:t>Dodavatel, který podá nabídku v této zakázce, nesmí</w:t>
      </w:r>
      <w:r w:rsidR="003702F2">
        <w:rPr>
          <w:rFonts w:ascii="Arial" w:hAnsi="Arial" w:cs="Arial"/>
        </w:rPr>
        <w:t xml:space="preserve"> být současně osobou, jejímž</w:t>
      </w:r>
      <w:r>
        <w:rPr>
          <w:rFonts w:ascii="Arial" w:hAnsi="Arial" w:cs="Arial"/>
        </w:rPr>
        <w:t xml:space="preserve"> prostřednictvím jiný dodavatel v téže zakázce prokazuje kvalifikaci.</w:t>
      </w:r>
    </w:p>
    <w:p w:rsidR="00034706" w:rsidRDefault="00034706" w:rsidP="003702F2">
      <w:pPr>
        <w:spacing w:before="240" w:after="240" w:line="276" w:lineRule="auto"/>
        <w:ind w:left="709"/>
        <w:jc w:val="both"/>
        <w:rPr>
          <w:rFonts w:ascii="Arial" w:hAnsi="Arial" w:cs="Arial"/>
        </w:rPr>
      </w:pPr>
      <w:r>
        <w:rPr>
          <w:rFonts w:ascii="Arial" w:hAnsi="Arial" w:cs="Arial"/>
        </w:rPr>
        <w:t>Zadavatel vyloučí účastníka veřejné zakázky, který podal více nabídek samostatně nebo společně s jinými dodavateli, nebo podal nabídku a současně je osobou, jejímž prostřednictvím jiný účastník v téže zakázce prokazuje kvalifikaci.</w:t>
      </w:r>
    </w:p>
    <w:p w:rsidR="003C058B" w:rsidRPr="007F4214" w:rsidRDefault="003C058B" w:rsidP="003702F2">
      <w:pPr>
        <w:spacing w:line="276" w:lineRule="auto"/>
        <w:ind w:left="1720" w:hanging="380"/>
        <w:rPr>
          <w:rFonts w:ascii="Arial" w:hAnsi="Arial" w:cs="Arial"/>
          <w:color w:val="FF0000"/>
        </w:rPr>
      </w:pPr>
    </w:p>
    <w:p w:rsidR="003C058B" w:rsidRDefault="00F73940" w:rsidP="00973BEF">
      <w:pPr>
        <w:spacing w:line="276" w:lineRule="auto"/>
        <w:rPr>
          <w:rFonts w:ascii="Arial" w:hAnsi="Arial" w:cs="Arial"/>
        </w:rPr>
      </w:pPr>
      <w:bookmarkStart w:id="72" w:name="_Toc461199009"/>
      <w:bookmarkEnd w:id="68"/>
      <w:r>
        <w:rPr>
          <w:rFonts w:ascii="Arial" w:hAnsi="Arial" w:cs="Arial"/>
          <w:color w:val="FF0000"/>
        </w:rPr>
        <w:pict>
          <v:rect id="_x0000_i1029" style="width:453.6pt;height:.75pt" o:hrstd="t" o:hrnoshade="t" o:hr="t" fillcolor="black [3213]" stroked="f"/>
        </w:pict>
      </w:r>
    </w:p>
    <w:p w:rsidR="003C058B" w:rsidRDefault="003C058B" w:rsidP="00973BEF">
      <w:pPr>
        <w:spacing w:before="360" w:after="120" w:line="276" w:lineRule="auto"/>
        <w:ind w:left="992"/>
        <w:rPr>
          <w:rFonts w:ascii="Arial" w:hAnsi="Arial" w:cs="Arial"/>
          <w:b/>
          <w:sz w:val="24"/>
        </w:rPr>
      </w:pPr>
      <w:bookmarkStart w:id="73" w:name="_Toc461199010"/>
      <w:bookmarkEnd w:id="72"/>
      <w:r>
        <w:rPr>
          <w:rFonts w:ascii="Arial" w:hAnsi="Arial" w:cs="Arial"/>
          <w:b/>
          <w:sz w:val="24"/>
        </w:rPr>
        <w:t xml:space="preserve">Lhůta pro podání nabídek končí </w:t>
      </w:r>
      <w:bookmarkEnd w:id="73"/>
      <w:r w:rsidR="00F93D5A">
        <w:rPr>
          <w:rFonts w:ascii="Arial" w:hAnsi="Arial" w:cs="Arial"/>
          <w:b/>
          <w:sz w:val="24"/>
        </w:rPr>
        <w:t>20</w:t>
      </w:r>
      <w:r w:rsidR="00497772">
        <w:rPr>
          <w:rFonts w:ascii="Arial" w:hAnsi="Arial" w:cs="Arial"/>
          <w:b/>
          <w:sz w:val="24"/>
        </w:rPr>
        <w:t>.</w:t>
      </w:r>
      <w:r w:rsidR="00F73940">
        <w:rPr>
          <w:rFonts w:ascii="Arial" w:hAnsi="Arial" w:cs="Arial"/>
          <w:b/>
          <w:sz w:val="24"/>
        </w:rPr>
        <w:t xml:space="preserve"> </w:t>
      </w:r>
      <w:r w:rsidR="00497772">
        <w:rPr>
          <w:rFonts w:ascii="Arial" w:hAnsi="Arial" w:cs="Arial"/>
          <w:b/>
          <w:sz w:val="24"/>
        </w:rPr>
        <w:t>1.</w:t>
      </w:r>
      <w:r w:rsidR="00F73940">
        <w:rPr>
          <w:rFonts w:ascii="Arial" w:hAnsi="Arial" w:cs="Arial"/>
          <w:b/>
          <w:sz w:val="24"/>
        </w:rPr>
        <w:t xml:space="preserve"> </w:t>
      </w:r>
      <w:bookmarkStart w:id="74" w:name="_GoBack"/>
      <w:bookmarkEnd w:id="74"/>
      <w:r w:rsidR="00497772">
        <w:rPr>
          <w:rFonts w:ascii="Arial" w:hAnsi="Arial" w:cs="Arial"/>
          <w:b/>
          <w:sz w:val="24"/>
        </w:rPr>
        <w:t>2021</w:t>
      </w:r>
      <w:r w:rsidRPr="007F4214">
        <w:rPr>
          <w:rFonts w:ascii="Arial" w:hAnsi="Arial" w:cs="Arial"/>
          <w:b/>
          <w:color w:val="FF0000"/>
          <w:sz w:val="24"/>
        </w:rPr>
        <w:t xml:space="preserve"> </w:t>
      </w:r>
      <w:r>
        <w:rPr>
          <w:rFonts w:ascii="Arial" w:hAnsi="Arial" w:cs="Arial"/>
          <w:b/>
          <w:sz w:val="24"/>
        </w:rPr>
        <w:t>v </w:t>
      </w:r>
      <w:r w:rsidR="007F4214">
        <w:rPr>
          <w:rFonts w:ascii="Arial" w:hAnsi="Arial" w:cs="Arial"/>
          <w:b/>
          <w:sz w:val="24"/>
        </w:rPr>
        <w:t>10</w:t>
      </w:r>
      <w:r>
        <w:rPr>
          <w:rFonts w:ascii="Arial" w:hAnsi="Arial" w:cs="Arial"/>
          <w:b/>
          <w:sz w:val="24"/>
        </w:rPr>
        <w:t>:00 hodin.</w:t>
      </w:r>
    </w:p>
    <w:p w:rsidR="003C058B" w:rsidRDefault="00F73940" w:rsidP="00973BEF">
      <w:pPr>
        <w:spacing w:line="276" w:lineRule="auto"/>
        <w:rPr>
          <w:rFonts w:ascii="Arial" w:hAnsi="Arial" w:cs="Arial"/>
        </w:rPr>
      </w:pPr>
      <w:r>
        <w:rPr>
          <w:rFonts w:ascii="Arial" w:hAnsi="Arial" w:cs="Arial"/>
        </w:rPr>
        <w:pict>
          <v:rect id="_x0000_i1030" style="width:453.6pt;height:.75pt" o:hrstd="t" o:hrnoshade="t" o:hr="t" fillcolor="black [3213]" stroked="f"/>
        </w:pict>
      </w:r>
    </w:p>
    <w:p w:rsidR="003C058B" w:rsidRDefault="00DD79AE" w:rsidP="00973BEF">
      <w:pPr>
        <w:pStyle w:val="Nadpis1"/>
        <w:keepNext w:val="0"/>
        <w:numPr>
          <w:ilvl w:val="0"/>
          <w:numId w:val="0"/>
        </w:numPr>
        <w:tabs>
          <w:tab w:val="left" w:pos="708"/>
        </w:tabs>
        <w:spacing w:after="240"/>
        <w:ind w:left="432" w:hanging="432"/>
        <w:rPr>
          <w:sz w:val="24"/>
          <w:szCs w:val="20"/>
        </w:rPr>
      </w:pPr>
      <w:bookmarkStart w:id="75" w:name="_Toc461199011"/>
      <w:bookmarkStart w:id="76" w:name="_Toc410591817"/>
      <w:bookmarkStart w:id="77" w:name="_Toc355628672"/>
      <w:bookmarkStart w:id="78" w:name="_Toc355628252"/>
      <w:bookmarkStart w:id="79" w:name="_Toc355628161"/>
      <w:bookmarkStart w:id="80" w:name="_Toc355627738"/>
      <w:bookmarkStart w:id="81" w:name="_Toc325548681"/>
      <w:bookmarkStart w:id="82" w:name="_Toc291665339"/>
      <w:bookmarkStart w:id="83" w:name="_Toc257128651"/>
      <w:bookmarkStart w:id="84" w:name="_Toc253644116"/>
      <w:bookmarkStart w:id="85" w:name="_Toc206574257"/>
      <w:bookmarkEnd w:id="59"/>
      <w:bookmarkEnd w:id="60"/>
      <w:bookmarkEnd w:id="61"/>
      <w:bookmarkEnd w:id="62"/>
      <w:bookmarkEnd w:id="63"/>
      <w:bookmarkEnd w:id="64"/>
      <w:bookmarkEnd w:id="65"/>
      <w:r>
        <w:rPr>
          <w:sz w:val="24"/>
          <w:szCs w:val="20"/>
        </w:rPr>
        <w:t xml:space="preserve">        </w:t>
      </w:r>
      <w:r w:rsidR="008D246D">
        <w:rPr>
          <w:sz w:val="24"/>
          <w:szCs w:val="20"/>
        </w:rPr>
        <w:t xml:space="preserve">12 </w:t>
      </w:r>
      <w:r w:rsidR="003C058B">
        <w:rPr>
          <w:sz w:val="24"/>
          <w:szCs w:val="20"/>
        </w:rPr>
        <w:t xml:space="preserve">Otevírání </w:t>
      </w:r>
      <w:bookmarkEnd w:id="75"/>
      <w:bookmarkEnd w:id="76"/>
      <w:bookmarkEnd w:id="77"/>
      <w:bookmarkEnd w:id="78"/>
      <w:bookmarkEnd w:id="79"/>
      <w:bookmarkEnd w:id="80"/>
      <w:bookmarkEnd w:id="81"/>
      <w:bookmarkEnd w:id="82"/>
      <w:bookmarkEnd w:id="83"/>
      <w:bookmarkEnd w:id="84"/>
      <w:bookmarkEnd w:id="85"/>
      <w:r w:rsidR="008D246D">
        <w:rPr>
          <w:sz w:val="24"/>
          <w:szCs w:val="20"/>
        </w:rPr>
        <w:t>nabídek</w:t>
      </w:r>
    </w:p>
    <w:p w:rsidR="00B72B17" w:rsidRPr="00B72B17" w:rsidRDefault="00B72B17" w:rsidP="00973BEF">
      <w:pPr>
        <w:tabs>
          <w:tab w:val="left" w:pos="426"/>
        </w:tabs>
        <w:autoSpaceDE w:val="0"/>
        <w:spacing w:after="120" w:line="360" w:lineRule="auto"/>
        <w:rPr>
          <w:rFonts w:ascii="Arial" w:hAnsi="Arial" w:cs="Arial"/>
          <w:b/>
        </w:rPr>
      </w:pPr>
      <w:bookmarkStart w:id="86" w:name="_Toc461199012"/>
      <w:r>
        <w:rPr>
          <w:rFonts w:ascii="Arial" w:hAnsi="Arial" w:cs="Arial"/>
          <w:b/>
        </w:rPr>
        <w:tab/>
      </w:r>
      <w:r>
        <w:rPr>
          <w:rFonts w:ascii="Arial" w:hAnsi="Arial" w:cs="Arial"/>
          <w:b/>
        </w:rPr>
        <w:tab/>
      </w:r>
      <w:r w:rsidRPr="00B72B17">
        <w:rPr>
          <w:rFonts w:ascii="Arial" w:hAnsi="Arial" w:cs="Arial"/>
          <w:b/>
        </w:rPr>
        <w:t>Otevírání obálek v listinné podobě</w:t>
      </w:r>
    </w:p>
    <w:p w:rsidR="00B72B17" w:rsidRPr="00B72B17" w:rsidRDefault="00B72B17" w:rsidP="00F93D5A">
      <w:pPr>
        <w:tabs>
          <w:tab w:val="left" w:pos="426"/>
        </w:tabs>
        <w:autoSpaceDE w:val="0"/>
        <w:spacing w:after="120" w:line="360" w:lineRule="auto"/>
        <w:ind w:left="708"/>
        <w:jc w:val="both"/>
        <w:rPr>
          <w:rFonts w:ascii="Arial" w:hAnsi="Arial" w:cs="Arial"/>
        </w:rPr>
      </w:pPr>
      <w:r w:rsidRPr="00B72B17">
        <w:rPr>
          <w:rFonts w:ascii="Arial" w:hAnsi="Arial" w:cs="Arial"/>
        </w:rPr>
        <w:t>Otevírání obálek s nabídkami proběhne po ukončení lhůty pro podání nabídek v</w:t>
      </w:r>
      <w:r w:rsidR="00F93D5A">
        <w:rPr>
          <w:rFonts w:ascii="Arial" w:hAnsi="Arial" w:cs="Arial"/>
        </w:rPr>
        <w:t> </w:t>
      </w:r>
      <w:r w:rsidRPr="00B72B17">
        <w:rPr>
          <w:rFonts w:ascii="Arial" w:hAnsi="Arial" w:cs="Arial"/>
        </w:rPr>
        <w:t>sídle</w:t>
      </w:r>
      <w:r w:rsidR="00F93D5A">
        <w:rPr>
          <w:rFonts w:ascii="Arial" w:hAnsi="Arial" w:cs="Arial"/>
        </w:rPr>
        <w:t xml:space="preserve"> </w:t>
      </w:r>
      <w:r w:rsidRPr="00B72B17">
        <w:rPr>
          <w:rFonts w:ascii="Arial" w:hAnsi="Arial" w:cs="Arial"/>
        </w:rPr>
        <w:t>organizace (Kutnohorská 59/23, 500 04 Hradec Králové). Otevírání obálek je neveřejné a proběhne bez účasti dodavatelů.</w:t>
      </w:r>
    </w:p>
    <w:p w:rsidR="00B72B17" w:rsidRPr="00B72B17" w:rsidRDefault="00B72B17" w:rsidP="00973BEF">
      <w:pPr>
        <w:tabs>
          <w:tab w:val="left" w:pos="426"/>
        </w:tabs>
        <w:autoSpaceDE w:val="0"/>
        <w:spacing w:after="120" w:line="360" w:lineRule="auto"/>
        <w:rPr>
          <w:rFonts w:ascii="Arial" w:hAnsi="Arial" w:cs="Arial"/>
          <w:b/>
        </w:rPr>
      </w:pPr>
      <w:r>
        <w:rPr>
          <w:rFonts w:ascii="Arial" w:hAnsi="Arial" w:cs="Arial"/>
          <w:b/>
        </w:rPr>
        <w:tab/>
      </w:r>
      <w:r w:rsidRPr="00B72B17">
        <w:rPr>
          <w:rFonts w:ascii="Arial" w:hAnsi="Arial" w:cs="Arial"/>
          <w:b/>
        </w:rPr>
        <w:t xml:space="preserve"> </w:t>
      </w:r>
      <w:r>
        <w:rPr>
          <w:rFonts w:ascii="Arial" w:hAnsi="Arial" w:cs="Arial"/>
          <w:b/>
        </w:rPr>
        <w:t xml:space="preserve">  </w:t>
      </w:r>
      <w:r w:rsidRPr="00B72B17">
        <w:rPr>
          <w:rFonts w:ascii="Arial" w:hAnsi="Arial" w:cs="Arial"/>
          <w:b/>
        </w:rPr>
        <w:t>Otevírání nabídek v elektronické podobě</w:t>
      </w:r>
    </w:p>
    <w:p w:rsidR="003C058B" w:rsidRDefault="00B72B17" w:rsidP="00F93D5A">
      <w:pPr>
        <w:tabs>
          <w:tab w:val="left" w:pos="426"/>
        </w:tabs>
        <w:autoSpaceDE w:val="0"/>
        <w:spacing w:after="120" w:line="360" w:lineRule="auto"/>
        <w:ind w:left="708"/>
        <w:jc w:val="both"/>
        <w:rPr>
          <w:rFonts w:ascii="Arial" w:hAnsi="Arial" w:cs="Arial"/>
        </w:rPr>
      </w:pPr>
      <w:r w:rsidRPr="00B72B17">
        <w:rPr>
          <w:rFonts w:ascii="Arial" w:hAnsi="Arial" w:cs="Arial"/>
        </w:rPr>
        <w:t>Otevřením nabídky v elektronické podobě se rozumí zpřístu</w:t>
      </w:r>
      <w:r>
        <w:rPr>
          <w:rFonts w:ascii="Arial" w:hAnsi="Arial" w:cs="Arial"/>
        </w:rPr>
        <w:t xml:space="preserve">pnění jejího obsahu zadavateli.    Nabídky </w:t>
      </w:r>
      <w:r w:rsidRPr="00B72B17">
        <w:rPr>
          <w:rFonts w:ascii="Arial" w:hAnsi="Arial" w:cs="Arial"/>
        </w:rPr>
        <w:t>v elektronické podobě otevírá zadavatel po uplynutí lhůty pro podání nabídek. K otevření nabídek podaných v elektronické podobě bude přistoupeno v době po konci lhůty pro podání nabídek a před otevíráním obálek s listinnými nabídkami.</w:t>
      </w:r>
      <w:bookmarkEnd w:id="86"/>
    </w:p>
    <w:p w:rsidR="003702F2" w:rsidRDefault="003702F2" w:rsidP="00F93D5A">
      <w:pPr>
        <w:tabs>
          <w:tab w:val="left" w:pos="426"/>
        </w:tabs>
        <w:autoSpaceDE w:val="0"/>
        <w:spacing w:after="120" w:line="360" w:lineRule="auto"/>
        <w:ind w:left="708"/>
        <w:jc w:val="both"/>
        <w:rPr>
          <w:rFonts w:ascii="Arial" w:hAnsi="Arial" w:cs="Arial"/>
        </w:rPr>
      </w:pPr>
    </w:p>
    <w:p w:rsidR="003702F2" w:rsidRDefault="003702F2" w:rsidP="003702F2">
      <w:pPr>
        <w:tabs>
          <w:tab w:val="left" w:pos="426"/>
        </w:tabs>
        <w:autoSpaceDE w:val="0"/>
        <w:spacing w:after="120" w:line="360" w:lineRule="auto"/>
        <w:ind w:left="708"/>
        <w:rPr>
          <w:rFonts w:ascii="Arial" w:hAnsi="Arial" w:cs="Arial"/>
        </w:rPr>
      </w:pPr>
    </w:p>
    <w:p w:rsidR="003702F2" w:rsidRPr="003702F2" w:rsidRDefault="003702F2" w:rsidP="003702F2">
      <w:pPr>
        <w:tabs>
          <w:tab w:val="left" w:pos="426"/>
        </w:tabs>
        <w:autoSpaceDE w:val="0"/>
        <w:spacing w:after="120" w:line="360" w:lineRule="auto"/>
        <w:ind w:left="708"/>
        <w:rPr>
          <w:rFonts w:ascii="Arial" w:hAnsi="Arial" w:cs="Arial"/>
        </w:rPr>
      </w:pPr>
    </w:p>
    <w:p w:rsidR="003C058B" w:rsidRDefault="008D246D" w:rsidP="003702F2">
      <w:pPr>
        <w:pStyle w:val="Nadpis1"/>
        <w:keepNext w:val="0"/>
        <w:numPr>
          <w:ilvl w:val="0"/>
          <w:numId w:val="0"/>
        </w:numPr>
        <w:tabs>
          <w:tab w:val="left" w:pos="708"/>
        </w:tabs>
        <w:spacing w:after="240"/>
        <w:ind w:left="432" w:hanging="432"/>
        <w:rPr>
          <w:sz w:val="24"/>
          <w:szCs w:val="20"/>
        </w:rPr>
      </w:pPr>
      <w:bookmarkStart w:id="87" w:name="_Toc461199013"/>
      <w:bookmarkStart w:id="88" w:name="_Toc410591819"/>
      <w:bookmarkStart w:id="89" w:name="_Toc355628674"/>
      <w:bookmarkStart w:id="90" w:name="_Toc355628254"/>
      <w:bookmarkStart w:id="91" w:name="_Toc355628163"/>
      <w:bookmarkStart w:id="92" w:name="_Toc355627740"/>
      <w:bookmarkStart w:id="93" w:name="_Toc325548683"/>
      <w:bookmarkStart w:id="94" w:name="_Toc291665341"/>
      <w:r>
        <w:rPr>
          <w:sz w:val="24"/>
          <w:szCs w:val="20"/>
        </w:rPr>
        <w:lastRenderedPageBreak/>
        <w:t xml:space="preserve">13 </w:t>
      </w:r>
      <w:r w:rsidR="003C058B">
        <w:rPr>
          <w:sz w:val="24"/>
          <w:szCs w:val="20"/>
        </w:rPr>
        <w:t>Závěrečná ustanovení</w:t>
      </w:r>
      <w:bookmarkEnd w:id="87"/>
      <w:bookmarkEnd w:id="88"/>
      <w:bookmarkEnd w:id="89"/>
      <w:bookmarkEnd w:id="90"/>
      <w:bookmarkEnd w:id="91"/>
      <w:bookmarkEnd w:id="92"/>
      <w:bookmarkEnd w:id="93"/>
      <w:bookmarkEnd w:id="94"/>
    </w:p>
    <w:p w:rsidR="003C058B" w:rsidRDefault="003C058B" w:rsidP="003C058B">
      <w:pPr>
        <w:pStyle w:val="Nadpis1"/>
        <w:keepNext w:val="0"/>
        <w:keepLines/>
        <w:widowControl w:val="0"/>
        <w:numPr>
          <w:ilvl w:val="0"/>
          <w:numId w:val="0"/>
        </w:numPr>
        <w:tabs>
          <w:tab w:val="left" w:pos="708"/>
        </w:tabs>
        <w:spacing w:after="240" w:line="276" w:lineRule="auto"/>
        <w:ind w:left="431"/>
        <w:jc w:val="both"/>
        <w:rPr>
          <w:b w:val="0"/>
          <w:sz w:val="20"/>
          <w:szCs w:val="20"/>
        </w:rPr>
      </w:pPr>
      <w:r>
        <w:rPr>
          <w:b w:val="0"/>
          <w:sz w:val="20"/>
          <w:szCs w:val="20"/>
        </w:rPr>
        <w:t xml:space="preserve">Výzva k podání nabídek včetně příloh </w:t>
      </w:r>
      <w:r w:rsidRPr="008D246D">
        <w:rPr>
          <w:b w:val="0"/>
          <w:sz w:val="20"/>
          <w:szCs w:val="20"/>
        </w:rPr>
        <w:t xml:space="preserve">dle článku 14 </w:t>
      </w:r>
      <w:r>
        <w:rPr>
          <w:b w:val="0"/>
          <w:sz w:val="20"/>
          <w:szCs w:val="20"/>
        </w:rPr>
        <w:t>této výzvy tvoří zadávací dokumentaci veřejné zakázky.</w:t>
      </w:r>
    </w:p>
    <w:p w:rsidR="003C058B" w:rsidRDefault="003C058B" w:rsidP="003C058B"/>
    <w:p w:rsidR="003C058B" w:rsidRDefault="003C058B" w:rsidP="003C058B">
      <w:pPr>
        <w:spacing w:after="60" w:line="276" w:lineRule="auto"/>
        <w:ind w:left="502"/>
        <w:jc w:val="both"/>
        <w:rPr>
          <w:rFonts w:ascii="Arial" w:hAnsi="Arial" w:cs="Arial"/>
        </w:rPr>
      </w:pPr>
      <w:bookmarkStart w:id="95" w:name="_Toc461199015"/>
      <w:r>
        <w:rPr>
          <w:rFonts w:ascii="Arial" w:hAnsi="Arial" w:cs="Arial"/>
        </w:rPr>
        <w:t xml:space="preserve"> Zadavatel si vyhrazuje právo: </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před rozhodnutím o výběru nejvhodnější nabídky ověřit a prověřit údaje uvedené jednotlivými dodavateli v nabídkách. Zadavatel vyloučí dodavatele z výběrového řízení v případě, že uvede ve své nabídce nepravdivé údaje;</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jednat s dodavatelem o konečné podobě návrhu smlouvy;</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na základě předložených nabídek vyžádat od vybraných dodavatelů doplňující informace;</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vyřadit nabídky, které nebyly zpracovány podle podmínek stanovených zadavatelem (kvalifikace, obsah nabídky atd.);</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do okamžiku uzavření smlouvy je zadavatel v souladu s čl. 12, odst. 6 směrnice č. 3, oprávněn toto výběrové řízení kdykoli zrušit, popř. odmítnout všechny podané nabídky, přičemž není povinen sdělovat důvody svého rozhodnutí. Stejně tak nevzniká vybranému dodavateli nárok na uzavření smluvního vztahu se zadavatelem;</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zadavatel si vyhrazuje možnost oznámit rozhodnutí o vyloučení dodavatele jeho uveřejněním na profilu zadavatele. V případě, že zadavatel využije tohoto práva, považuje se rozhodnutí o vyloučení dodavatele za doručené okamžikem uveřejnění na profilu zadavatele;</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zadavatel si vyhrazuje právo uveřejnit oznámení o výběru nejvhodnější nabídky do 5 pracovních dnů po tomto rozhodnutí na profilu zadavatele. V případě, že zadavatel využije tohoto práva, považuje se oznámení o výběru nejvhodnější nabídky za doručené všem dotčeným zájemcům a všem dotčeným dodavatelům okamžikem uveřejnění na profilu zadavatele;</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opakovat výzvu k podání nabídky s jinými dodavateli, pokud žádná nabídka nesplní požadavky a účel výběrového řízení;</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nehradit dodavateli náklady spojené s účastí ve výběrovém řízení;</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nevracet dodavatelům podané nabídky;</w:t>
      </w:r>
    </w:p>
    <w:p w:rsidR="003C058B" w:rsidRDefault="003C058B" w:rsidP="003C058B">
      <w:pPr>
        <w:pStyle w:val="Odstavecseseznamem"/>
        <w:numPr>
          <w:ilvl w:val="0"/>
          <w:numId w:val="7"/>
        </w:numPr>
        <w:spacing w:after="60" w:line="276" w:lineRule="auto"/>
        <w:ind w:left="1222"/>
        <w:jc w:val="both"/>
        <w:rPr>
          <w:rFonts w:ascii="Arial" w:hAnsi="Arial" w:cs="Arial"/>
          <w:sz w:val="20"/>
          <w:szCs w:val="20"/>
        </w:rPr>
      </w:pPr>
      <w:r>
        <w:rPr>
          <w:rFonts w:ascii="Arial" w:hAnsi="Arial" w:cs="Arial"/>
          <w:sz w:val="20"/>
          <w:szCs w:val="20"/>
        </w:rPr>
        <w:t>výsledek výběrového řízení vč. smlouvy bude uveřejněn na profilu zadavatele u příslušné veřejné zakázky a v registru smluv.</w:t>
      </w:r>
    </w:p>
    <w:p w:rsidR="003C058B" w:rsidRDefault="00C22C59" w:rsidP="00C22C59">
      <w:pPr>
        <w:pStyle w:val="Nadpis1"/>
        <w:keepLines/>
        <w:widowControl w:val="0"/>
        <w:numPr>
          <w:ilvl w:val="0"/>
          <w:numId w:val="0"/>
        </w:numPr>
        <w:tabs>
          <w:tab w:val="left" w:pos="708"/>
        </w:tabs>
        <w:suppressAutoHyphens w:val="0"/>
        <w:spacing w:after="240" w:line="276" w:lineRule="auto"/>
        <w:ind w:left="432" w:hanging="432"/>
        <w:jc w:val="both"/>
        <w:rPr>
          <w:rFonts w:eastAsia="MS Gothic"/>
          <w:b w:val="0"/>
          <w:sz w:val="20"/>
        </w:rPr>
      </w:pPr>
      <w:r>
        <w:rPr>
          <w:b w:val="0"/>
          <w:sz w:val="20"/>
          <w:szCs w:val="20"/>
        </w:rPr>
        <w:t xml:space="preserve">       </w:t>
      </w:r>
      <w:r w:rsidR="003C058B">
        <w:rPr>
          <w:b w:val="0"/>
          <w:sz w:val="20"/>
          <w:szCs w:val="20"/>
        </w:rPr>
        <w:t xml:space="preserve"> Zadavatel akceptuje i nabídky od dodavatelů, kteří nebyli výslovně vyzváni k podání nabídky.</w:t>
      </w:r>
    </w:p>
    <w:p w:rsidR="003C058B" w:rsidRDefault="008D246D" w:rsidP="00973BEF">
      <w:pPr>
        <w:pStyle w:val="Nadpis1"/>
        <w:keepNext w:val="0"/>
        <w:numPr>
          <w:ilvl w:val="0"/>
          <w:numId w:val="0"/>
        </w:numPr>
        <w:tabs>
          <w:tab w:val="left" w:pos="708"/>
        </w:tabs>
        <w:spacing w:after="240"/>
        <w:ind w:left="432" w:hanging="432"/>
        <w:rPr>
          <w:sz w:val="24"/>
          <w:szCs w:val="20"/>
        </w:rPr>
      </w:pPr>
      <w:bookmarkStart w:id="96" w:name="_Toc461199018"/>
      <w:bookmarkEnd w:id="95"/>
      <w:r w:rsidRPr="008D246D">
        <w:rPr>
          <w:sz w:val="24"/>
          <w:szCs w:val="20"/>
        </w:rPr>
        <w:t>14</w:t>
      </w:r>
      <w:r w:rsidR="00B72B17" w:rsidRPr="008D246D">
        <w:rPr>
          <w:sz w:val="24"/>
          <w:szCs w:val="20"/>
        </w:rPr>
        <w:t xml:space="preserve"> </w:t>
      </w:r>
      <w:r w:rsidR="003C058B">
        <w:rPr>
          <w:sz w:val="24"/>
          <w:szCs w:val="20"/>
        </w:rPr>
        <w:t>Přílohy</w:t>
      </w:r>
      <w:bookmarkEnd w:id="96"/>
    </w:p>
    <w:p w:rsidR="003C058B" w:rsidRDefault="003C058B" w:rsidP="003C058B">
      <w:pPr>
        <w:pStyle w:val="Odstavecseseznamem"/>
        <w:numPr>
          <w:ilvl w:val="0"/>
          <w:numId w:val="8"/>
        </w:numPr>
        <w:spacing w:line="276" w:lineRule="auto"/>
        <w:ind w:left="709" w:hanging="283"/>
        <w:jc w:val="both"/>
        <w:rPr>
          <w:rFonts w:ascii="Arial" w:hAnsi="Arial" w:cs="Arial"/>
          <w:sz w:val="20"/>
        </w:rPr>
      </w:pPr>
      <w:r>
        <w:rPr>
          <w:rFonts w:ascii="Arial" w:hAnsi="Arial" w:cs="Arial"/>
          <w:sz w:val="20"/>
        </w:rPr>
        <w:t>Návrh smlouvy</w:t>
      </w:r>
    </w:p>
    <w:p w:rsidR="003C058B" w:rsidRDefault="003C058B" w:rsidP="003C058B">
      <w:pPr>
        <w:pStyle w:val="Odstavecseseznamem"/>
        <w:numPr>
          <w:ilvl w:val="0"/>
          <w:numId w:val="8"/>
        </w:numPr>
        <w:spacing w:line="276" w:lineRule="auto"/>
        <w:ind w:left="709" w:hanging="283"/>
        <w:jc w:val="both"/>
        <w:rPr>
          <w:rFonts w:ascii="Arial" w:hAnsi="Arial" w:cs="Arial"/>
          <w:sz w:val="20"/>
        </w:rPr>
      </w:pPr>
      <w:r>
        <w:rPr>
          <w:rFonts w:ascii="Arial" w:hAnsi="Arial" w:cs="Arial"/>
          <w:sz w:val="20"/>
        </w:rPr>
        <w:t>Vzor čestného prohlášení o kvalifikaci</w:t>
      </w:r>
    </w:p>
    <w:p w:rsidR="003C058B" w:rsidRDefault="003C058B" w:rsidP="003C058B">
      <w:pPr>
        <w:pStyle w:val="Odstavecseseznamem"/>
        <w:numPr>
          <w:ilvl w:val="0"/>
          <w:numId w:val="8"/>
        </w:numPr>
        <w:spacing w:line="276" w:lineRule="auto"/>
        <w:ind w:left="709" w:hanging="283"/>
        <w:jc w:val="both"/>
        <w:rPr>
          <w:rFonts w:ascii="Arial" w:hAnsi="Arial" w:cs="Arial"/>
          <w:sz w:val="20"/>
        </w:rPr>
      </w:pPr>
      <w:r>
        <w:rPr>
          <w:rFonts w:ascii="Arial" w:hAnsi="Arial" w:cs="Arial"/>
          <w:sz w:val="20"/>
        </w:rPr>
        <w:t>Krycí list nabídky</w:t>
      </w:r>
    </w:p>
    <w:p w:rsidR="003C058B" w:rsidRPr="003702F2" w:rsidRDefault="003C058B" w:rsidP="003702F2">
      <w:pPr>
        <w:pStyle w:val="Odstavecseseznamem"/>
        <w:numPr>
          <w:ilvl w:val="0"/>
          <w:numId w:val="8"/>
        </w:numPr>
        <w:spacing w:line="276" w:lineRule="auto"/>
        <w:ind w:left="709" w:hanging="283"/>
        <w:jc w:val="both"/>
        <w:rPr>
          <w:rFonts w:ascii="Arial" w:hAnsi="Arial" w:cs="Arial"/>
          <w:sz w:val="20"/>
        </w:rPr>
      </w:pPr>
      <w:r>
        <w:rPr>
          <w:rFonts w:ascii="Arial" w:hAnsi="Arial" w:cs="Arial"/>
          <w:sz w:val="20"/>
        </w:rPr>
        <w:t>Seznam poddodavatelů</w:t>
      </w:r>
    </w:p>
    <w:p w:rsidR="003C058B" w:rsidRDefault="003C058B" w:rsidP="003C058B">
      <w:pPr>
        <w:tabs>
          <w:tab w:val="left" w:pos="5529"/>
        </w:tabs>
        <w:spacing w:line="276" w:lineRule="auto"/>
        <w:jc w:val="both"/>
        <w:rPr>
          <w:rFonts w:ascii="Arial" w:hAnsi="Arial" w:cs="Arial"/>
        </w:rPr>
      </w:pPr>
    </w:p>
    <w:p w:rsidR="003C058B" w:rsidRDefault="003C058B" w:rsidP="003C058B">
      <w:pPr>
        <w:tabs>
          <w:tab w:val="left" w:pos="5529"/>
        </w:tabs>
        <w:spacing w:line="276" w:lineRule="auto"/>
        <w:jc w:val="both"/>
        <w:rPr>
          <w:rFonts w:ascii="Arial" w:hAnsi="Arial" w:cs="Arial"/>
        </w:rPr>
      </w:pPr>
      <w:r>
        <w:rPr>
          <w:rFonts w:ascii="Arial" w:hAnsi="Arial" w:cs="Arial"/>
        </w:rPr>
        <w:t xml:space="preserve">Za zadavatele v Hradci Králové dne </w:t>
      </w:r>
      <w:r w:rsidRPr="006576DE">
        <w:rPr>
          <w:rFonts w:ascii="Arial" w:hAnsi="Arial" w:cs="Arial"/>
        </w:rPr>
        <w:t>………</w:t>
      </w:r>
      <w:r w:rsidR="006576DE">
        <w:rPr>
          <w:rFonts w:ascii="Arial" w:hAnsi="Arial" w:cs="Arial"/>
        </w:rPr>
        <w:t>……………</w:t>
      </w:r>
      <w:r>
        <w:rPr>
          <w:rFonts w:ascii="Arial" w:hAnsi="Arial" w:cs="Arial"/>
        </w:rPr>
        <w:t xml:space="preserve"> </w:t>
      </w:r>
    </w:p>
    <w:p w:rsidR="003C058B" w:rsidRDefault="003C058B" w:rsidP="003C058B">
      <w:pPr>
        <w:tabs>
          <w:tab w:val="left" w:pos="5529"/>
        </w:tabs>
        <w:spacing w:before="600" w:line="276" w:lineRule="auto"/>
        <w:jc w:val="both"/>
        <w:rPr>
          <w:rFonts w:ascii="Arial" w:hAnsi="Arial" w:cs="Arial"/>
        </w:rPr>
      </w:pPr>
      <w:r>
        <w:rPr>
          <w:rFonts w:ascii="Arial" w:hAnsi="Arial" w:cs="Arial"/>
        </w:rPr>
        <w:t>…………………………</w:t>
      </w:r>
    </w:p>
    <w:p w:rsidR="003C058B" w:rsidRDefault="003C058B" w:rsidP="003C058B">
      <w:pPr>
        <w:tabs>
          <w:tab w:val="left" w:pos="5529"/>
        </w:tabs>
        <w:spacing w:line="276" w:lineRule="auto"/>
        <w:jc w:val="both"/>
        <w:rPr>
          <w:rFonts w:ascii="Arial" w:hAnsi="Arial" w:cs="Arial"/>
        </w:rPr>
      </w:pPr>
      <w:r>
        <w:rPr>
          <w:rFonts w:ascii="Arial" w:hAnsi="Arial" w:cs="Arial"/>
        </w:rPr>
        <w:t>Mgr. Petr Kašpar</w:t>
      </w:r>
    </w:p>
    <w:p w:rsidR="00332FC8" w:rsidRDefault="003C058B" w:rsidP="00497772">
      <w:pPr>
        <w:tabs>
          <w:tab w:val="left" w:pos="5529"/>
        </w:tabs>
        <w:spacing w:line="276" w:lineRule="auto"/>
        <w:jc w:val="both"/>
      </w:pPr>
      <w:r>
        <w:rPr>
          <w:rFonts w:ascii="Arial" w:hAnsi="Arial" w:cs="Arial"/>
        </w:rPr>
        <w:t>ředitel</w:t>
      </w:r>
    </w:p>
    <w:sectPr w:rsidR="0033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0946D66"/>
    <w:lvl w:ilvl="0">
      <w:start w:val="1"/>
      <w:numFmt w:val="decimal"/>
      <w:pStyle w:val="Nadpis1"/>
      <w:lvlText w:val="%1"/>
      <w:lvlJc w:val="left"/>
      <w:pPr>
        <w:tabs>
          <w:tab w:val="num" w:pos="432"/>
        </w:tabs>
        <w:snapToGrid w:val="0"/>
        <w:ind w:left="432" w:hanging="432"/>
      </w:pPr>
      <w:rPr>
        <w:rFonts w:ascii="Arial" w:hAnsi="Arial" w:cs="Arial" w:hint="default"/>
        <w:b/>
        <w:bCs w:val="0"/>
        <w:i w:val="0"/>
        <w:iCs w:val="0"/>
        <w:caps w:val="0"/>
        <w:smallCaps w:val="0"/>
        <w:strike w:val="0"/>
        <w:dstrike w:val="0"/>
        <w:vanish w:val="0"/>
        <w:webHidden w:val="0"/>
        <w:color w:val="000000"/>
        <w:spacing w:val="0"/>
        <w:w w:val="1"/>
        <w:kern w:val="0"/>
        <w:position w:val="0"/>
        <w:sz w:val="24"/>
        <w:szCs w:val="18"/>
        <w:u w:val="none"/>
        <w:effect w:val="none"/>
        <w:vertAlign w:val="baseline"/>
        <w:specVanish w:val="0"/>
      </w:rPr>
    </w:lvl>
    <w:lvl w:ilvl="1">
      <w:start w:val="1"/>
      <w:numFmt w:val="decimal"/>
      <w:lvlText w:val="%1.%2"/>
      <w:lvlJc w:val="left"/>
      <w:pPr>
        <w:tabs>
          <w:tab w:val="num" w:pos="1002"/>
        </w:tabs>
        <w:ind w:left="1002" w:hanging="576"/>
      </w:pPr>
      <w:rPr>
        <w:rFonts w:ascii="Arial" w:hAnsi="Arial" w:cs="Arial" w:hint="default"/>
        <w:i w:val="0"/>
        <w:sz w:val="20"/>
        <w:szCs w:val="20"/>
      </w:rPr>
    </w:lvl>
    <w:lvl w:ilvl="2">
      <w:start w:val="1"/>
      <w:numFmt w:val="decimal"/>
      <w:pStyle w:val="Nadpis3"/>
      <w:lvlText w:val="%1.%2.%3"/>
      <w:lvlJc w:val="left"/>
      <w:pPr>
        <w:tabs>
          <w:tab w:val="num" w:pos="720"/>
        </w:tabs>
        <w:ind w:left="720" w:hanging="720"/>
      </w:pPr>
      <w:rPr>
        <w:rFonts w:cs="Times New Roman"/>
        <w:strike w:val="0"/>
        <w:dstrike w:val="0"/>
        <w:u w:val="none"/>
        <w:effect w:val="none"/>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nsid w:val="02564F5A"/>
    <w:multiLevelType w:val="hybridMultilevel"/>
    <w:tmpl w:val="C812111E"/>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cs="Courier New" w:hint="default"/>
      </w:rPr>
    </w:lvl>
    <w:lvl w:ilvl="5" w:tplc="04050005">
      <w:start w:val="1"/>
      <w:numFmt w:val="bullet"/>
      <w:lvlText w:val=""/>
      <w:lvlJc w:val="left"/>
      <w:pPr>
        <w:ind w:left="4953" w:hanging="360"/>
      </w:pPr>
      <w:rPr>
        <w:rFonts w:ascii="Wingdings" w:hAnsi="Wingdings" w:hint="default"/>
      </w:rPr>
    </w:lvl>
    <w:lvl w:ilvl="6" w:tplc="0405000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2">
    <w:nsid w:val="153B2587"/>
    <w:multiLevelType w:val="hybridMultilevel"/>
    <w:tmpl w:val="E0FEFC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AD760C1"/>
    <w:multiLevelType w:val="hybridMultilevel"/>
    <w:tmpl w:val="2A06B71C"/>
    <w:lvl w:ilvl="0" w:tplc="1536275A">
      <w:start w:val="11"/>
      <w:numFmt w:val="decimal"/>
      <w:lvlText w:val="%1"/>
      <w:lvlJc w:val="left"/>
      <w:pPr>
        <w:ind w:left="1338" w:hanging="360"/>
      </w:pPr>
      <w:rPr>
        <w:rFonts w:hint="default"/>
      </w:rPr>
    </w:lvl>
    <w:lvl w:ilvl="1" w:tplc="04050019">
      <w:start w:val="1"/>
      <w:numFmt w:val="lowerLetter"/>
      <w:lvlText w:val="%2."/>
      <w:lvlJc w:val="left"/>
      <w:pPr>
        <w:ind w:left="2058" w:hanging="360"/>
      </w:pPr>
    </w:lvl>
    <w:lvl w:ilvl="2" w:tplc="0405001B" w:tentative="1">
      <w:start w:val="1"/>
      <w:numFmt w:val="lowerRoman"/>
      <w:lvlText w:val="%3."/>
      <w:lvlJc w:val="right"/>
      <w:pPr>
        <w:ind w:left="2778" w:hanging="180"/>
      </w:pPr>
    </w:lvl>
    <w:lvl w:ilvl="3" w:tplc="0405000F" w:tentative="1">
      <w:start w:val="1"/>
      <w:numFmt w:val="decimal"/>
      <w:lvlText w:val="%4."/>
      <w:lvlJc w:val="left"/>
      <w:pPr>
        <w:ind w:left="3498" w:hanging="360"/>
      </w:pPr>
    </w:lvl>
    <w:lvl w:ilvl="4" w:tplc="04050019" w:tentative="1">
      <w:start w:val="1"/>
      <w:numFmt w:val="lowerLetter"/>
      <w:lvlText w:val="%5."/>
      <w:lvlJc w:val="left"/>
      <w:pPr>
        <w:ind w:left="4218" w:hanging="360"/>
      </w:pPr>
    </w:lvl>
    <w:lvl w:ilvl="5" w:tplc="0405001B" w:tentative="1">
      <w:start w:val="1"/>
      <w:numFmt w:val="lowerRoman"/>
      <w:lvlText w:val="%6."/>
      <w:lvlJc w:val="right"/>
      <w:pPr>
        <w:ind w:left="4938" w:hanging="180"/>
      </w:pPr>
    </w:lvl>
    <w:lvl w:ilvl="6" w:tplc="0405000F" w:tentative="1">
      <w:start w:val="1"/>
      <w:numFmt w:val="decimal"/>
      <w:lvlText w:val="%7."/>
      <w:lvlJc w:val="left"/>
      <w:pPr>
        <w:ind w:left="5658" w:hanging="360"/>
      </w:pPr>
    </w:lvl>
    <w:lvl w:ilvl="7" w:tplc="04050019" w:tentative="1">
      <w:start w:val="1"/>
      <w:numFmt w:val="lowerLetter"/>
      <w:lvlText w:val="%8."/>
      <w:lvlJc w:val="left"/>
      <w:pPr>
        <w:ind w:left="6378" w:hanging="360"/>
      </w:pPr>
    </w:lvl>
    <w:lvl w:ilvl="8" w:tplc="0405001B" w:tentative="1">
      <w:start w:val="1"/>
      <w:numFmt w:val="lowerRoman"/>
      <w:lvlText w:val="%9."/>
      <w:lvlJc w:val="right"/>
      <w:pPr>
        <w:ind w:left="7098" w:hanging="180"/>
      </w:pPr>
    </w:lvl>
  </w:abstractNum>
  <w:abstractNum w:abstractNumId="4">
    <w:nsid w:val="217D7F41"/>
    <w:multiLevelType w:val="hybridMultilevel"/>
    <w:tmpl w:val="8D3A58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7465086"/>
    <w:multiLevelType w:val="multilevel"/>
    <w:tmpl w:val="D42EA3C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722EAD"/>
    <w:multiLevelType w:val="hybridMultilevel"/>
    <w:tmpl w:val="883C104E"/>
    <w:lvl w:ilvl="0" w:tplc="04050017">
      <w:start w:val="1"/>
      <w:numFmt w:val="lowerLetter"/>
      <w:lvlText w:val="%1)"/>
      <w:lvlJc w:val="left"/>
      <w:pPr>
        <w:ind w:left="1494" w:hanging="360"/>
      </w:pPr>
    </w:lvl>
    <w:lvl w:ilvl="1" w:tplc="04050019">
      <w:start w:val="1"/>
      <w:numFmt w:val="lowerLetter"/>
      <w:lvlText w:val="%2."/>
      <w:lvlJc w:val="left"/>
      <w:pPr>
        <w:ind w:left="2214" w:hanging="360"/>
      </w:pPr>
      <w:rPr>
        <w:rFonts w:cs="Times New Roman"/>
      </w:rPr>
    </w:lvl>
    <w:lvl w:ilvl="2" w:tplc="0405001B">
      <w:start w:val="1"/>
      <w:numFmt w:val="lowerRoman"/>
      <w:lvlText w:val="%3."/>
      <w:lvlJc w:val="right"/>
      <w:pPr>
        <w:ind w:left="2934" w:hanging="180"/>
      </w:pPr>
      <w:rPr>
        <w:rFonts w:cs="Times New Roman"/>
      </w:rPr>
    </w:lvl>
    <w:lvl w:ilvl="3" w:tplc="0405000F">
      <w:start w:val="1"/>
      <w:numFmt w:val="decimal"/>
      <w:lvlText w:val="%4."/>
      <w:lvlJc w:val="left"/>
      <w:pPr>
        <w:ind w:left="3654" w:hanging="360"/>
      </w:pPr>
      <w:rPr>
        <w:rFonts w:cs="Times New Roman"/>
      </w:rPr>
    </w:lvl>
    <w:lvl w:ilvl="4" w:tplc="04050019">
      <w:start w:val="1"/>
      <w:numFmt w:val="lowerLetter"/>
      <w:lvlText w:val="%5."/>
      <w:lvlJc w:val="left"/>
      <w:pPr>
        <w:ind w:left="4374" w:hanging="360"/>
      </w:pPr>
      <w:rPr>
        <w:rFonts w:cs="Times New Roman"/>
      </w:rPr>
    </w:lvl>
    <w:lvl w:ilvl="5" w:tplc="0405001B">
      <w:start w:val="1"/>
      <w:numFmt w:val="lowerRoman"/>
      <w:lvlText w:val="%6."/>
      <w:lvlJc w:val="right"/>
      <w:pPr>
        <w:ind w:left="5094" w:hanging="180"/>
      </w:pPr>
      <w:rPr>
        <w:rFonts w:cs="Times New Roman"/>
      </w:rPr>
    </w:lvl>
    <w:lvl w:ilvl="6" w:tplc="0405000F">
      <w:start w:val="1"/>
      <w:numFmt w:val="decimal"/>
      <w:lvlText w:val="%7."/>
      <w:lvlJc w:val="left"/>
      <w:pPr>
        <w:ind w:left="5814" w:hanging="360"/>
      </w:pPr>
      <w:rPr>
        <w:rFonts w:cs="Times New Roman"/>
      </w:rPr>
    </w:lvl>
    <w:lvl w:ilvl="7" w:tplc="04050019">
      <w:start w:val="1"/>
      <w:numFmt w:val="lowerLetter"/>
      <w:lvlText w:val="%8."/>
      <w:lvlJc w:val="left"/>
      <w:pPr>
        <w:ind w:left="6534" w:hanging="360"/>
      </w:pPr>
      <w:rPr>
        <w:rFonts w:cs="Times New Roman"/>
      </w:rPr>
    </w:lvl>
    <w:lvl w:ilvl="8" w:tplc="0405001B">
      <w:start w:val="1"/>
      <w:numFmt w:val="lowerRoman"/>
      <w:lvlText w:val="%9."/>
      <w:lvlJc w:val="right"/>
      <w:pPr>
        <w:ind w:left="7254" w:hanging="180"/>
      </w:pPr>
      <w:rPr>
        <w:rFonts w:cs="Times New Roman"/>
      </w:rPr>
    </w:lvl>
  </w:abstractNum>
  <w:abstractNum w:abstractNumId="7">
    <w:nsid w:val="2D821F8D"/>
    <w:multiLevelType w:val="multilevel"/>
    <w:tmpl w:val="5D1ED516"/>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CF11E3E"/>
    <w:multiLevelType w:val="hybridMultilevel"/>
    <w:tmpl w:val="C5945F20"/>
    <w:lvl w:ilvl="0" w:tplc="0405000F">
      <w:start w:val="1"/>
      <w:numFmt w:val="decimal"/>
      <w:lvlText w:val="%1."/>
      <w:lvlJc w:val="left"/>
      <w:pPr>
        <w:ind w:left="933" w:hanging="360"/>
      </w:pPr>
    </w:lvl>
    <w:lvl w:ilvl="1" w:tplc="04050019">
      <w:start w:val="1"/>
      <w:numFmt w:val="lowerLetter"/>
      <w:lvlText w:val="%2."/>
      <w:lvlJc w:val="left"/>
      <w:pPr>
        <w:ind w:left="1653" w:hanging="360"/>
      </w:pPr>
    </w:lvl>
    <w:lvl w:ilvl="2" w:tplc="0405001B">
      <w:start w:val="1"/>
      <w:numFmt w:val="lowerRoman"/>
      <w:lvlText w:val="%3."/>
      <w:lvlJc w:val="right"/>
      <w:pPr>
        <w:ind w:left="2373" w:hanging="180"/>
      </w:pPr>
    </w:lvl>
    <w:lvl w:ilvl="3" w:tplc="0405000F">
      <w:start w:val="1"/>
      <w:numFmt w:val="decimal"/>
      <w:lvlText w:val="%4."/>
      <w:lvlJc w:val="left"/>
      <w:pPr>
        <w:ind w:left="3093" w:hanging="360"/>
      </w:pPr>
    </w:lvl>
    <w:lvl w:ilvl="4" w:tplc="04050019">
      <w:start w:val="1"/>
      <w:numFmt w:val="lowerLetter"/>
      <w:lvlText w:val="%5."/>
      <w:lvlJc w:val="left"/>
      <w:pPr>
        <w:ind w:left="3813" w:hanging="360"/>
      </w:pPr>
    </w:lvl>
    <w:lvl w:ilvl="5" w:tplc="0405001B">
      <w:start w:val="1"/>
      <w:numFmt w:val="lowerRoman"/>
      <w:lvlText w:val="%6."/>
      <w:lvlJc w:val="right"/>
      <w:pPr>
        <w:ind w:left="4533" w:hanging="180"/>
      </w:pPr>
    </w:lvl>
    <w:lvl w:ilvl="6" w:tplc="0405000F">
      <w:start w:val="1"/>
      <w:numFmt w:val="decimal"/>
      <w:lvlText w:val="%7."/>
      <w:lvlJc w:val="left"/>
      <w:pPr>
        <w:ind w:left="5253" w:hanging="360"/>
      </w:pPr>
    </w:lvl>
    <w:lvl w:ilvl="7" w:tplc="04050019">
      <w:start w:val="1"/>
      <w:numFmt w:val="lowerLetter"/>
      <w:lvlText w:val="%8."/>
      <w:lvlJc w:val="left"/>
      <w:pPr>
        <w:ind w:left="5973" w:hanging="360"/>
      </w:pPr>
    </w:lvl>
    <w:lvl w:ilvl="8" w:tplc="0405001B">
      <w:start w:val="1"/>
      <w:numFmt w:val="lowerRoman"/>
      <w:lvlText w:val="%9."/>
      <w:lvlJc w:val="right"/>
      <w:pPr>
        <w:ind w:left="6693" w:hanging="180"/>
      </w:pPr>
    </w:lvl>
  </w:abstractNum>
  <w:abstractNum w:abstractNumId="9">
    <w:nsid w:val="47DC05BE"/>
    <w:multiLevelType w:val="multilevel"/>
    <w:tmpl w:val="F830DD0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59C0A75"/>
    <w:multiLevelType w:val="multilevel"/>
    <w:tmpl w:val="ADAE792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8B"/>
    <w:rsid w:val="00002CE4"/>
    <w:rsid w:val="00034706"/>
    <w:rsid w:val="000A68B7"/>
    <w:rsid w:val="000D5970"/>
    <w:rsid w:val="001A7A69"/>
    <w:rsid w:val="002C1186"/>
    <w:rsid w:val="00332FC8"/>
    <w:rsid w:val="003702F2"/>
    <w:rsid w:val="003C058B"/>
    <w:rsid w:val="00416A0A"/>
    <w:rsid w:val="00497772"/>
    <w:rsid w:val="004D64AF"/>
    <w:rsid w:val="006576DE"/>
    <w:rsid w:val="00720136"/>
    <w:rsid w:val="007D2FF2"/>
    <w:rsid w:val="007F2F87"/>
    <w:rsid w:val="007F4214"/>
    <w:rsid w:val="008D246D"/>
    <w:rsid w:val="00973BEF"/>
    <w:rsid w:val="009B236F"/>
    <w:rsid w:val="00A31A71"/>
    <w:rsid w:val="00B71618"/>
    <w:rsid w:val="00B72B17"/>
    <w:rsid w:val="00C22C59"/>
    <w:rsid w:val="00C2459A"/>
    <w:rsid w:val="00CC2A62"/>
    <w:rsid w:val="00D954EE"/>
    <w:rsid w:val="00D95B35"/>
    <w:rsid w:val="00DD79AE"/>
    <w:rsid w:val="00E520E8"/>
    <w:rsid w:val="00E9414C"/>
    <w:rsid w:val="00E9565B"/>
    <w:rsid w:val="00F5623D"/>
    <w:rsid w:val="00F606AA"/>
    <w:rsid w:val="00F73940"/>
    <w:rsid w:val="00F93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58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9"/>
    <w:qFormat/>
    <w:rsid w:val="003C058B"/>
    <w:pPr>
      <w:keepNext/>
      <w:numPr>
        <w:numId w:val="1"/>
      </w:numPr>
      <w:spacing w:before="240" w:after="60"/>
      <w:outlineLvl w:val="0"/>
    </w:pPr>
    <w:rPr>
      <w:rFonts w:ascii="Arial" w:hAnsi="Arial" w:cs="Arial"/>
      <w:b/>
      <w:bCs/>
      <w:kern w:val="2"/>
      <w:sz w:val="22"/>
      <w:szCs w:val="32"/>
    </w:rPr>
  </w:style>
  <w:style w:type="paragraph" w:styleId="Nadpis3">
    <w:name w:val="heading 3"/>
    <w:basedOn w:val="Normln"/>
    <w:next w:val="Normln"/>
    <w:link w:val="Nadpis3Char"/>
    <w:uiPriority w:val="99"/>
    <w:semiHidden/>
    <w:unhideWhenUsed/>
    <w:qFormat/>
    <w:rsid w:val="003C058B"/>
    <w:pPr>
      <w:keepNext/>
      <w:numPr>
        <w:ilvl w:val="2"/>
        <w:numId w:val="1"/>
      </w:numPr>
      <w:spacing w:before="240" w:after="60"/>
      <w:outlineLvl w:val="2"/>
    </w:pPr>
    <w:rPr>
      <w:rFonts w:ascii="Arial" w:hAnsi="Arial" w:cs="Arial"/>
      <w:bCs/>
      <w:szCs w:val="26"/>
      <w:u w:val="single"/>
    </w:rPr>
  </w:style>
  <w:style w:type="paragraph" w:styleId="Nadpis4">
    <w:name w:val="heading 4"/>
    <w:basedOn w:val="Normln"/>
    <w:next w:val="Normln"/>
    <w:link w:val="Nadpis4Char"/>
    <w:uiPriority w:val="99"/>
    <w:semiHidden/>
    <w:unhideWhenUsed/>
    <w:qFormat/>
    <w:rsid w:val="003C058B"/>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semiHidden/>
    <w:unhideWhenUsed/>
    <w:qFormat/>
    <w:rsid w:val="003C058B"/>
    <w:pPr>
      <w:keepNext/>
      <w:numPr>
        <w:ilvl w:val="4"/>
        <w:numId w:val="1"/>
      </w:numPr>
      <w:outlineLvl w:val="4"/>
    </w:pPr>
    <w:rPr>
      <w:b/>
      <w:sz w:val="28"/>
    </w:rPr>
  </w:style>
  <w:style w:type="paragraph" w:styleId="Nadpis6">
    <w:name w:val="heading 6"/>
    <w:basedOn w:val="Normln"/>
    <w:next w:val="Normln"/>
    <w:link w:val="Nadpis6Char"/>
    <w:uiPriority w:val="99"/>
    <w:semiHidden/>
    <w:unhideWhenUsed/>
    <w:qFormat/>
    <w:rsid w:val="003C058B"/>
    <w:pPr>
      <w:keepNext/>
      <w:numPr>
        <w:ilvl w:val="5"/>
        <w:numId w:val="1"/>
      </w:numPr>
      <w:jc w:val="right"/>
      <w:outlineLvl w:val="5"/>
    </w:pPr>
    <w:rPr>
      <w:rFonts w:ascii="Arial" w:hAnsi="Arial"/>
      <w:b/>
    </w:rPr>
  </w:style>
  <w:style w:type="paragraph" w:styleId="Nadpis7">
    <w:name w:val="heading 7"/>
    <w:basedOn w:val="Normln"/>
    <w:next w:val="Normln"/>
    <w:link w:val="Nadpis7Char"/>
    <w:uiPriority w:val="99"/>
    <w:semiHidden/>
    <w:unhideWhenUsed/>
    <w:qFormat/>
    <w:rsid w:val="003C058B"/>
    <w:pPr>
      <w:numPr>
        <w:ilvl w:val="6"/>
        <w:numId w:val="1"/>
      </w:numPr>
      <w:spacing w:before="240" w:after="60"/>
      <w:outlineLvl w:val="6"/>
    </w:pPr>
    <w:rPr>
      <w:sz w:val="24"/>
      <w:szCs w:val="24"/>
    </w:rPr>
  </w:style>
  <w:style w:type="paragraph" w:styleId="Nadpis8">
    <w:name w:val="heading 8"/>
    <w:basedOn w:val="Normln"/>
    <w:next w:val="Normln"/>
    <w:link w:val="Nadpis8Char"/>
    <w:uiPriority w:val="99"/>
    <w:semiHidden/>
    <w:unhideWhenUsed/>
    <w:qFormat/>
    <w:rsid w:val="003C058B"/>
    <w:pPr>
      <w:numPr>
        <w:ilvl w:val="7"/>
        <w:numId w:val="1"/>
      </w:numPr>
      <w:spacing w:before="240" w:after="60"/>
      <w:outlineLvl w:val="7"/>
    </w:pPr>
    <w:rPr>
      <w:i/>
      <w:iCs/>
      <w:sz w:val="24"/>
      <w:szCs w:val="24"/>
    </w:rPr>
  </w:style>
  <w:style w:type="paragraph" w:styleId="Nadpis9">
    <w:name w:val="heading 9"/>
    <w:basedOn w:val="Normln"/>
    <w:next w:val="Normln"/>
    <w:link w:val="Nadpis9Char"/>
    <w:uiPriority w:val="99"/>
    <w:semiHidden/>
    <w:unhideWhenUsed/>
    <w:qFormat/>
    <w:rsid w:val="003C058B"/>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C058B"/>
    <w:rPr>
      <w:rFonts w:ascii="Arial" w:eastAsia="Times New Roman" w:hAnsi="Arial" w:cs="Arial"/>
      <w:b/>
      <w:bCs/>
      <w:kern w:val="2"/>
      <w:szCs w:val="32"/>
      <w:lang w:eastAsia="ar-SA"/>
    </w:rPr>
  </w:style>
  <w:style w:type="character" w:customStyle="1" w:styleId="Nadpis3Char">
    <w:name w:val="Nadpis 3 Char"/>
    <w:basedOn w:val="Standardnpsmoodstavce"/>
    <w:link w:val="Nadpis3"/>
    <w:uiPriority w:val="99"/>
    <w:semiHidden/>
    <w:rsid w:val="003C058B"/>
    <w:rPr>
      <w:rFonts w:ascii="Arial" w:eastAsia="Times New Roman" w:hAnsi="Arial" w:cs="Arial"/>
      <w:bCs/>
      <w:sz w:val="20"/>
      <w:szCs w:val="26"/>
      <w:u w:val="single"/>
      <w:lang w:eastAsia="ar-SA"/>
    </w:rPr>
  </w:style>
  <w:style w:type="character" w:customStyle="1" w:styleId="Nadpis4Char">
    <w:name w:val="Nadpis 4 Char"/>
    <w:basedOn w:val="Standardnpsmoodstavce"/>
    <w:link w:val="Nadpis4"/>
    <w:uiPriority w:val="99"/>
    <w:semiHidden/>
    <w:rsid w:val="003C058B"/>
    <w:rPr>
      <w:rFonts w:ascii="Times New Roman" w:eastAsia="Times New Roman" w:hAnsi="Times New Roman" w:cs="Times New Roman"/>
      <w:b/>
      <w:bCs/>
      <w:sz w:val="28"/>
      <w:szCs w:val="28"/>
      <w:lang w:eastAsia="ar-SA"/>
    </w:rPr>
  </w:style>
  <w:style w:type="character" w:customStyle="1" w:styleId="Nadpis5Char">
    <w:name w:val="Nadpis 5 Char"/>
    <w:basedOn w:val="Standardnpsmoodstavce"/>
    <w:link w:val="Nadpis5"/>
    <w:uiPriority w:val="99"/>
    <w:semiHidden/>
    <w:rsid w:val="003C058B"/>
    <w:rPr>
      <w:rFonts w:ascii="Times New Roman" w:eastAsia="Times New Roman" w:hAnsi="Times New Roman" w:cs="Times New Roman"/>
      <w:b/>
      <w:sz w:val="28"/>
      <w:szCs w:val="20"/>
      <w:lang w:eastAsia="ar-SA"/>
    </w:rPr>
  </w:style>
  <w:style w:type="character" w:customStyle="1" w:styleId="Nadpis6Char">
    <w:name w:val="Nadpis 6 Char"/>
    <w:basedOn w:val="Standardnpsmoodstavce"/>
    <w:link w:val="Nadpis6"/>
    <w:uiPriority w:val="99"/>
    <w:semiHidden/>
    <w:rsid w:val="003C058B"/>
    <w:rPr>
      <w:rFonts w:ascii="Arial" w:eastAsia="Times New Roman" w:hAnsi="Arial" w:cs="Times New Roman"/>
      <w:b/>
      <w:sz w:val="20"/>
      <w:szCs w:val="20"/>
      <w:lang w:eastAsia="ar-SA"/>
    </w:rPr>
  </w:style>
  <w:style w:type="character" w:customStyle="1" w:styleId="Nadpis7Char">
    <w:name w:val="Nadpis 7 Char"/>
    <w:basedOn w:val="Standardnpsmoodstavce"/>
    <w:link w:val="Nadpis7"/>
    <w:uiPriority w:val="99"/>
    <w:semiHidden/>
    <w:rsid w:val="003C058B"/>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uiPriority w:val="99"/>
    <w:semiHidden/>
    <w:rsid w:val="003C058B"/>
    <w:rPr>
      <w:rFonts w:ascii="Times New Roman" w:eastAsia="Times New Roman" w:hAnsi="Times New Roman" w:cs="Times New Roman"/>
      <w:i/>
      <w:iCs/>
      <w:sz w:val="24"/>
      <w:szCs w:val="24"/>
      <w:lang w:eastAsia="ar-SA"/>
    </w:rPr>
  </w:style>
  <w:style w:type="character" w:customStyle="1" w:styleId="Nadpis9Char">
    <w:name w:val="Nadpis 9 Char"/>
    <w:basedOn w:val="Standardnpsmoodstavce"/>
    <w:link w:val="Nadpis9"/>
    <w:uiPriority w:val="99"/>
    <w:semiHidden/>
    <w:rsid w:val="003C058B"/>
    <w:rPr>
      <w:rFonts w:ascii="Arial" w:eastAsia="Times New Roman" w:hAnsi="Arial" w:cs="Arial"/>
      <w:lang w:eastAsia="ar-SA"/>
    </w:rPr>
  </w:style>
  <w:style w:type="character" w:styleId="Hypertextovodkaz">
    <w:name w:val="Hyperlink"/>
    <w:basedOn w:val="Standardnpsmoodstavce"/>
    <w:uiPriority w:val="99"/>
    <w:semiHidden/>
    <w:unhideWhenUsed/>
    <w:rsid w:val="003C058B"/>
    <w:rPr>
      <w:rFonts w:ascii="Times New Roman" w:hAnsi="Times New Roman" w:cs="Times New Roman" w:hint="default"/>
      <w:color w:val="0000FF"/>
      <w:u w:val="single"/>
    </w:rPr>
  </w:style>
  <w:style w:type="paragraph" w:styleId="Normlnweb">
    <w:name w:val="Normal (Web)"/>
    <w:basedOn w:val="Normln"/>
    <w:uiPriority w:val="99"/>
    <w:semiHidden/>
    <w:unhideWhenUsed/>
    <w:rsid w:val="003C058B"/>
    <w:pPr>
      <w:spacing w:before="280" w:after="280"/>
      <w:jc w:val="both"/>
    </w:pPr>
    <w:rPr>
      <w:rFonts w:ascii="Verdana" w:hAnsi="Verdana"/>
      <w:color w:val="000000"/>
      <w:sz w:val="22"/>
      <w:szCs w:val="22"/>
    </w:rPr>
  </w:style>
  <w:style w:type="paragraph" w:styleId="Zkladntextodsazen">
    <w:name w:val="Body Text Indent"/>
    <w:basedOn w:val="Normln"/>
    <w:link w:val="ZkladntextodsazenChar"/>
    <w:uiPriority w:val="99"/>
    <w:semiHidden/>
    <w:unhideWhenUsed/>
    <w:rsid w:val="003C058B"/>
    <w:pPr>
      <w:spacing w:after="120"/>
      <w:ind w:left="283"/>
    </w:pPr>
  </w:style>
  <w:style w:type="character" w:customStyle="1" w:styleId="ZkladntextodsazenChar">
    <w:name w:val="Základní text odsazený Char"/>
    <w:basedOn w:val="Standardnpsmoodstavce"/>
    <w:link w:val="Zkladntextodsazen"/>
    <w:uiPriority w:val="99"/>
    <w:semiHidden/>
    <w:rsid w:val="003C058B"/>
    <w:rPr>
      <w:rFonts w:ascii="Times New Roman" w:eastAsia="Times New Roman" w:hAnsi="Times New Roman" w:cs="Times New Roman"/>
      <w:sz w:val="20"/>
      <w:szCs w:val="20"/>
      <w:lang w:eastAsia="ar-SA"/>
    </w:rPr>
  </w:style>
  <w:style w:type="character" w:customStyle="1" w:styleId="OdstavecseseznamemChar">
    <w:name w:val="Odstavec se seznamem Char"/>
    <w:link w:val="Odstavecseseznamem"/>
    <w:uiPriority w:val="99"/>
    <w:locked/>
    <w:rsid w:val="003C058B"/>
    <w:rPr>
      <w:rFonts w:ascii="Calibri" w:hAnsi="Calibri" w:cs="Calibri"/>
    </w:rPr>
  </w:style>
  <w:style w:type="paragraph" w:styleId="Odstavecseseznamem">
    <w:name w:val="List Paragraph"/>
    <w:basedOn w:val="Normln"/>
    <w:link w:val="OdstavecseseznamemChar"/>
    <w:uiPriority w:val="99"/>
    <w:qFormat/>
    <w:rsid w:val="003C058B"/>
    <w:pPr>
      <w:suppressAutoHyphens w:val="0"/>
      <w:ind w:left="720"/>
    </w:pPr>
    <w:rPr>
      <w:rFonts w:ascii="Calibri" w:eastAsiaTheme="minorHAnsi" w:hAnsi="Calibri" w:cs="Calibri"/>
      <w:sz w:val="22"/>
      <w:szCs w:val="22"/>
      <w:lang w:eastAsia="en-US"/>
    </w:rPr>
  </w:style>
  <w:style w:type="character" w:customStyle="1" w:styleId="paragraphChar">
    <w:name w:val="paragraph Char"/>
    <w:basedOn w:val="Standardnpsmoodstavce"/>
    <w:link w:val="paragraph"/>
    <w:locked/>
    <w:rsid w:val="003C058B"/>
    <w:rPr>
      <w:rFonts w:ascii="Arial" w:eastAsia="MS Gothic" w:hAnsi="Arial" w:cs="Arial"/>
      <w:sz w:val="20"/>
      <w:szCs w:val="20"/>
      <w:lang w:eastAsia="ar-SA"/>
    </w:rPr>
  </w:style>
  <w:style w:type="paragraph" w:customStyle="1" w:styleId="paragraph">
    <w:name w:val="paragraph"/>
    <w:basedOn w:val="Normln"/>
    <w:link w:val="paragraphChar"/>
    <w:qFormat/>
    <w:rsid w:val="003C058B"/>
    <w:pPr>
      <w:spacing w:before="240" w:after="240" w:line="276" w:lineRule="auto"/>
      <w:ind w:left="574"/>
      <w:jc w:val="both"/>
    </w:pPr>
    <w:rPr>
      <w:rFonts w:ascii="Arial" w:eastAsia="MS Gothic" w:hAnsi="Arial" w:cs="Arial"/>
    </w:rPr>
  </w:style>
  <w:style w:type="character" w:customStyle="1" w:styleId="Heading3">
    <w:name w:val="Heading #3_"/>
    <w:basedOn w:val="Standardnpsmoodstavce"/>
    <w:link w:val="Heading30"/>
    <w:locked/>
    <w:rsid w:val="003C058B"/>
    <w:rPr>
      <w:rFonts w:ascii="Arial" w:eastAsia="Arial" w:hAnsi="Arial" w:cs="Arial"/>
      <w:sz w:val="20"/>
      <w:szCs w:val="20"/>
      <w:shd w:val="clear" w:color="auto" w:fill="FFFFFF"/>
    </w:rPr>
  </w:style>
  <w:style w:type="paragraph" w:customStyle="1" w:styleId="Heading30">
    <w:name w:val="Heading #3"/>
    <w:basedOn w:val="Normln"/>
    <w:link w:val="Heading3"/>
    <w:rsid w:val="003C058B"/>
    <w:pPr>
      <w:widowControl w:val="0"/>
      <w:shd w:val="clear" w:color="auto" w:fill="FFFFFF"/>
      <w:suppressAutoHyphens w:val="0"/>
      <w:spacing w:before="800" w:after="280" w:line="224" w:lineRule="exact"/>
      <w:jc w:val="both"/>
      <w:outlineLvl w:val="2"/>
    </w:pPr>
    <w:rPr>
      <w:rFonts w:ascii="Arial" w:eastAsia="Arial" w:hAnsi="Arial" w:cs="Arial"/>
      <w:lang w:eastAsia="en-US"/>
    </w:rPr>
  </w:style>
  <w:style w:type="character" w:customStyle="1" w:styleId="Bodytext5">
    <w:name w:val="Body text (5)_"/>
    <w:basedOn w:val="Standardnpsmoodstavce"/>
    <w:link w:val="Bodytext50"/>
    <w:locked/>
    <w:rsid w:val="003C058B"/>
    <w:rPr>
      <w:rFonts w:ascii="Arial" w:eastAsia="Arial" w:hAnsi="Arial" w:cs="Arial"/>
      <w:b/>
      <w:bCs/>
      <w:i/>
      <w:iCs/>
      <w:sz w:val="20"/>
      <w:szCs w:val="20"/>
      <w:shd w:val="clear" w:color="auto" w:fill="FFFFFF"/>
    </w:rPr>
  </w:style>
  <w:style w:type="paragraph" w:customStyle="1" w:styleId="Bodytext50">
    <w:name w:val="Body text (5)"/>
    <w:basedOn w:val="Normln"/>
    <w:link w:val="Bodytext5"/>
    <w:rsid w:val="003C058B"/>
    <w:pPr>
      <w:widowControl w:val="0"/>
      <w:shd w:val="clear" w:color="auto" w:fill="FFFFFF"/>
      <w:suppressAutoHyphens w:val="0"/>
      <w:spacing w:before="260" w:after="260" w:line="224" w:lineRule="exact"/>
      <w:jc w:val="both"/>
    </w:pPr>
    <w:rPr>
      <w:rFonts w:ascii="Arial" w:eastAsia="Arial" w:hAnsi="Arial" w:cs="Arial"/>
      <w:b/>
      <w:bCs/>
      <w:i/>
      <w:iCs/>
      <w:lang w:eastAsia="en-US"/>
    </w:rPr>
  </w:style>
  <w:style w:type="character" w:customStyle="1" w:styleId="Bodytext2">
    <w:name w:val="Body text (2)"/>
    <w:basedOn w:val="Standardnpsmoodstavce"/>
    <w:rsid w:val="003C058B"/>
    <w:rPr>
      <w:rFonts w:ascii="Arial" w:eastAsia="Arial" w:hAnsi="Arial" w:cs="Arial" w:hint="default"/>
      <w:b w:val="0"/>
      <w:bCs w:val="0"/>
      <w:i w:val="0"/>
      <w:iCs w:val="0"/>
      <w:smallCaps w:val="0"/>
      <w:color w:val="0000FF"/>
      <w:spacing w:val="0"/>
      <w:w w:val="100"/>
      <w:position w:val="0"/>
      <w:sz w:val="20"/>
      <w:szCs w:val="20"/>
      <w:u w:val="single"/>
      <w:lang w:val="en-US" w:eastAsia="en-US" w:bidi="en-US"/>
    </w:rPr>
  </w:style>
  <w:style w:type="paragraph" w:styleId="Textbubliny">
    <w:name w:val="Balloon Text"/>
    <w:basedOn w:val="Normln"/>
    <w:link w:val="TextbublinyChar"/>
    <w:uiPriority w:val="99"/>
    <w:semiHidden/>
    <w:unhideWhenUsed/>
    <w:rsid w:val="00A31A71"/>
    <w:rPr>
      <w:rFonts w:ascii="Tahoma" w:hAnsi="Tahoma" w:cs="Tahoma"/>
      <w:sz w:val="16"/>
      <w:szCs w:val="16"/>
    </w:rPr>
  </w:style>
  <w:style w:type="character" w:customStyle="1" w:styleId="TextbublinyChar">
    <w:name w:val="Text bubliny Char"/>
    <w:basedOn w:val="Standardnpsmoodstavce"/>
    <w:link w:val="Textbubliny"/>
    <w:uiPriority w:val="99"/>
    <w:semiHidden/>
    <w:rsid w:val="00A31A71"/>
    <w:rPr>
      <w:rFonts w:ascii="Tahoma" w:eastAsia="Times New Roman" w:hAnsi="Tahoma" w:cs="Tahoma"/>
      <w:sz w:val="16"/>
      <w:szCs w:val="16"/>
      <w:lang w:eastAsia="ar-SA"/>
    </w:rPr>
  </w:style>
  <w:style w:type="character" w:styleId="Sledovanodkaz">
    <w:name w:val="FollowedHyperlink"/>
    <w:basedOn w:val="Standardnpsmoodstavce"/>
    <w:uiPriority w:val="99"/>
    <w:semiHidden/>
    <w:unhideWhenUsed/>
    <w:rsid w:val="007F2F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58B"/>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9"/>
    <w:qFormat/>
    <w:rsid w:val="003C058B"/>
    <w:pPr>
      <w:keepNext/>
      <w:numPr>
        <w:numId w:val="1"/>
      </w:numPr>
      <w:spacing w:before="240" w:after="60"/>
      <w:outlineLvl w:val="0"/>
    </w:pPr>
    <w:rPr>
      <w:rFonts w:ascii="Arial" w:hAnsi="Arial" w:cs="Arial"/>
      <w:b/>
      <w:bCs/>
      <w:kern w:val="2"/>
      <w:sz w:val="22"/>
      <w:szCs w:val="32"/>
    </w:rPr>
  </w:style>
  <w:style w:type="paragraph" w:styleId="Nadpis3">
    <w:name w:val="heading 3"/>
    <w:basedOn w:val="Normln"/>
    <w:next w:val="Normln"/>
    <w:link w:val="Nadpis3Char"/>
    <w:uiPriority w:val="99"/>
    <w:semiHidden/>
    <w:unhideWhenUsed/>
    <w:qFormat/>
    <w:rsid w:val="003C058B"/>
    <w:pPr>
      <w:keepNext/>
      <w:numPr>
        <w:ilvl w:val="2"/>
        <w:numId w:val="1"/>
      </w:numPr>
      <w:spacing w:before="240" w:after="60"/>
      <w:outlineLvl w:val="2"/>
    </w:pPr>
    <w:rPr>
      <w:rFonts w:ascii="Arial" w:hAnsi="Arial" w:cs="Arial"/>
      <w:bCs/>
      <w:szCs w:val="26"/>
      <w:u w:val="single"/>
    </w:rPr>
  </w:style>
  <w:style w:type="paragraph" w:styleId="Nadpis4">
    <w:name w:val="heading 4"/>
    <w:basedOn w:val="Normln"/>
    <w:next w:val="Normln"/>
    <w:link w:val="Nadpis4Char"/>
    <w:uiPriority w:val="99"/>
    <w:semiHidden/>
    <w:unhideWhenUsed/>
    <w:qFormat/>
    <w:rsid w:val="003C058B"/>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semiHidden/>
    <w:unhideWhenUsed/>
    <w:qFormat/>
    <w:rsid w:val="003C058B"/>
    <w:pPr>
      <w:keepNext/>
      <w:numPr>
        <w:ilvl w:val="4"/>
        <w:numId w:val="1"/>
      </w:numPr>
      <w:outlineLvl w:val="4"/>
    </w:pPr>
    <w:rPr>
      <w:b/>
      <w:sz w:val="28"/>
    </w:rPr>
  </w:style>
  <w:style w:type="paragraph" w:styleId="Nadpis6">
    <w:name w:val="heading 6"/>
    <w:basedOn w:val="Normln"/>
    <w:next w:val="Normln"/>
    <w:link w:val="Nadpis6Char"/>
    <w:uiPriority w:val="99"/>
    <w:semiHidden/>
    <w:unhideWhenUsed/>
    <w:qFormat/>
    <w:rsid w:val="003C058B"/>
    <w:pPr>
      <w:keepNext/>
      <w:numPr>
        <w:ilvl w:val="5"/>
        <w:numId w:val="1"/>
      </w:numPr>
      <w:jc w:val="right"/>
      <w:outlineLvl w:val="5"/>
    </w:pPr>
    <w:rPr>
      <w:rFonts w:ascii="Arial" w:hAnsi="Arial"/>
      <w:b/>
    </w:rPr>
  </w:style>
  <w:style w:type="paragraph" w:styleId="Nadpis7">
    <w:name w:val="heading 7"/>
    <w:basedOn w:val="Normln"/>
    <w:next w:val="Normln"/>
    <w:link w:val="Nadpis7Char"/>
    <w:uiPriority w:val="99"/>
    <w:semiHidden/>
    <w:unhideWhenUsed/>
    <w:qFormat/>
    <w:rsid w:val="003C058B"/>
    <w:pPr>
      <w:numPr>
        <w:ilvl w:val="6"/>
        <w:numId w:val="1"/>
      </w:numPr>
      <w:spacing w:before="240" w:after="60"/>
      <w:outlineLvl w:val="6"/>
    </w:pPr>
    <w:rPr>
      <w:sz w:val="24"/>
      <w:szCs w:val="24"/>
    </w:rPr>
  </w:style>
  <w:style w:type="paragraph" w:styleId="Nadpis8">
    <w:name w:val="heading 8"/>
    <w:basedOn w:val="Normln"/>
    <w:next w:val="Normln"/>
    <w:link w:val="Nadpis8Char"/>
    <w:uiPriority w:val="99"/>
    <w:semiHidden/>
    <w:unhideWhenUsed/>
    <w:qFormat/>
    <w:rsid w:val="003C058B"/>
    <w:pPr>
      <w:numPr>
        <w:ilvl w:val="7"/>
        <w:numId w:val="1"/>
      </w:numPr>
      <w:spacing w:before="240" w:after="60"/>
      <w:outlineLvl w:val="7"/>
    </w:pPr>
    <w:rPr>
      <w:i/>
      <w:iCs/>
      <w:sz w:val="24"/>
      <w:szCs w:val="24"/>
    </w:rPr>
  </w:style>
  <w:style w:type="paragraph" w:styleId="Nadpis9">
    <w:name w:val="heading 9"/>
    <w:basedOn w:val="Normln"/>
    <w:next w:val="Normln"/>
    <w:link w:val="Nadpis9Char"/>
    <w:uiPriority w:val="99"/>
    <w:semiHidden/>
    <w:unhideWhenUsed/>
    <w:qFormat/>
    <w:rsid w:val="003C058B"/>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C058B"/>
    <w:rPr>
      <w:rFonts w:ascii="Arial" w:eastAsia="Times New Roman" w:hAnsi="Arial" w:cs="Arial"/>
      <w:b/>
      <w:bCs/>
      <w:kern w:val="2"/>
      <w:szCs w:val="32"/>
      <w:lang w:eastAsia="ar-SA"/>
    </w:rPr>
  </w:style>
  <w:style w:type="character" w:customStyle="1" w:styleId="Nadpis3Char">
    <w:name w:val="Nadpis 3 Char"/>
    <w:basedOn w:val="Standardnpsmoodstavce"/>
    <w:link w:val="Nadpis3"/>
    <w:uiPriority w:val="99"/>
    <w:semiHidden/>
    <w:rsid w:val="003C058B"/>
    <w:rPr>
      <w:rFonts w:ascii="Arial" w:eastAsia="Times New Roman" w:hAnsi="Arial" w:cs="Arial"/>
      <w:bCs/>
      <w:sz w:val="20"/>
      <w:szCs w:val="26"/>
      <w:u w:val="single"/>
      <w:lang w:eastAsia="ar-SA"/>
    </w:rPr>
  </w:style>
  <w:style w:type="character" w:customStyle="1" w:styleId="Nadpis4Char">
    <w:name w:val="Nadpis 4 Char"/>
    <w:basedOn w:val="Standardnpsmoodstavce"/>
    <w:link w:val="Nadpis4"/>
    <w:uiPriority w:val="99"/>
    <w:semiHidden/>
    <w:rsid w:val="003C058B"/>
    <w:rPr>
      <w:rFonts w:ascii="Times New Roman" w:eastAsia="Times New Roman" w:hAnsi="Times New Roman" w:cs="Times New Roman"/>
      <w:b/>
      <w:bCs/>
      <w:sz w:val="28"/>
      <w:szCs w:val="28"/>
      <w:lang w:eastAsia="ar-SA"/>
    </w:rPr>
  </w:style>
  <w:style w:type="character" w:customStyle="1" w:styleId="Nadpis5Char">
    <w:name w:val="Nadpis 5 Char"/>
    <w:basedOn w:val="Standardnpsmoodstavce"/>
    <w:link w:val="Nadpis5"/>
    <w:uiPriority w:val="99"/>
    <w:semiHidden/>
    <w:rsid w:val="003C058B"/>
    <w:rPr>
      <w:rFonts w:ascii="Times New Roman" w:eastAsia="Times New Roman" w:hAnsi="Times New Roman" w:cs="Times New Roman"/>
      <w:b/>
      <w:sz w:val="28"/>
      <w:szCs w:val="20"/>
      <w:lang w:eastAsia="ar-SA"/>
    </w:rPr>
  </w:style>
  <w:style w:type="character" w:customStyle="1" w:styleId="Nadpis6Char">
    <w:name w:val="Nadpis 6 Char"/>
    <w:basedOn w:val="Standardnpsmoodstavce"/>
    <w:link w:val="Nadpis6"/>
    <w:uiPriority w:val="99"/>
    <w:semiHidden/>
    <w:rsid w:val="003C058B"/>
    <w:rPr>
      <w:rFonts w:ascii="Arial" w:eastAsia="Times New Roman" w:hAnsi="Arial" w:cs="Times New Roman"/>
      <w:b/>
      <w:sz w:val="20"/>
      <w:szCs w:val="20"/>
      <w:lang w:eastAsia="ar-SA"/>
    </w:rPr>
  </w:style>
  <w:style w:type="character" w:customStyle="1" w:styleId="Nadpis7Char">
    <w:name w:val="Nadpis 7 Char"/>
    <w:basedOn w:val="Standardnpsmoodstavce"/>
    <w:link w:val="Nadpis7"/>
    <w:uiPriority w:val="99"/>
    <w:semiHidden/>
    <w:rsid w:val="003C058B"/>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uiPriority w:val="99"/>
    <w:semiHidden/>
    <w:rsid w:val="003C058B"/>
    <w:rPr>
      <w:rFonts w:ascii="Times New Roman" w:eastAsia="Times New Roman" w:hAnsi="Times New Roman" w:cs="Times New Roman"/>
      <w:i/>
      <w:iCs/>
      <w:sz w:val="24"/>
      <w:szCs w:val="24"/>
      <w:lang w:eastAsia="ar-SA"/>
    </w:rPr>
  </w:style>
  <w:style w:type="character" w:customStyle="1" w:styleId="Nadpis9Char">
    <w:name w:val="Nadpis 9 Char"/>
    <w:basedOn w:val="Standardnpsmoodstavce"/>
    <w:link w:val="Nadpis9"/>
    <w:uiPriority w:val="99"/>
    <w:semiHidden/>
    <w:rsid w:val="003C058B"/>
    <w:rPr>
      <w:rFonts w:ascii="Arial" w:eastAsia="Times New Roman" w:hAnsi="Arial" w:cs="Arial"/>
      <w:lang w:eastAsia="ar-SA"/>
    </w:rPr>
  </w:style>
  <w:style w:type="character" w:styleId="Hypertextovodkaz">
    <w:name w:val="Hyperlink"/>
    <w:basedOn w:val="Standardnpsmoodstavce"/>
    <w:uiPriority w:val="99"/>
    <w:semiHidden/>
    <w:unhideWhenUsed/>
    <w:rsid w:val="003C058B"/>
    <w:rPr>
      <w:rFonts w:ascii="Times New Roman" w:hAnsi="Times New Roman" w:cs="Times New Roman" w:hint="default"/>
      <w:color w:val="0000FF"/>
      <w:u w:val="single"/>
    </w:rPr>
  </w:style>
  <w:style w:type="paragraph" w:styleId="Normlnweb">
    <w:name w:val="Normal (Web)"/>
    <w:basedOn w:val="Normln"/>
    <w:uiPriority w:val="99"/>
    <w:semiHidden/>
    <w:unhideWhenUsed/>
    <w:rsid w:val="003C058B"/>
    <w:pPr>
      <w:spacing w:before="280" w:after="280"/>
      <w:jc w:val="both"/>
    </w:pPr>
    <w:rPr>
      <w:rFonts w:ascii="Verdana" w:hAnsi="Verdana"/>
      <w:color w:val="000000"/>
      <w:sz w:val="22"/>
      <w:szCs w:val="22"/>
    </w:rPr>
  </w:style>
  <w:style w:type="paragraph" w:styleId="Zkladntextodsazen">
    <w:name w:val="Body Text Indent"/>
    <w:basedOn w:val="Normln"/>
    <w:link w:val="ZkladntextodsazenChar"/>
    <w:uiPriority w:val="99"/>
    <w:semiHidden/>
    <w:unhideWhenUsed/>
    <w:rsid w:val="003C058B"/>
    <w:pPr>
      <w:spacing w:after="120"/>
      <w:ind w:left="283"/>
    </w:pPr>
  </w:style>
  <w:style w:type="character" w:customStyle="1" w:styleId="ZkladntextodsazenChar">
    <w:name w:val="Základní text odsazený Char"/>
    <w:basedOn w:val="Standardnpsmoodstavce"/>
    <w:link w:val="Zkladntextodsazen"/>
    <w:uiPriority w:val="99"/>
    <w:semiHidden/>
    <w:rsid w:val="003C058B"/>
    <w:rPr>
      <w:rFonts w:ascii="Times New Roman" w:eastAsia="Times New Roman" w:hAnsi="Times New Roman" w:cs="Times New Roman"/>
      <w:sz w:val="20"/>
      <w:szCs w:val="20"/>
      <w:lang w:eastAsia="ar-SA"/>
    </w:rPr>
  </w:style>
  <w:style w:type="character" w:customStyle="1" w:styleId="OdstavecseseznamemChar">
    <w:name w:val="Odstavec se seznamem Char"/>
    <w:link w:val="Odstavecseseznamem"/>
    <w:uiPriority w:val="99"/>
    <w:locked/>
    <w:rsid w:val="003C058B"/>
    <w:rPr>
      <w:rFonts w:ascii="Calibri" w:hAnsi="Calibri" w:cs="Calibri"/>
    </w:rPr>
  </w:style>
  <w:style w:type="paragraph" w:styleId="Odstavecseseznamem">
    <w:name w:val="List Paragraph"/>
    <w:basedOn w:val="Normln"/>
    <w:link w:val="OdstavecseseznamemChar"/>
    <w:uiPriority w:val="99"/>
    <w:qFormat/>
    <w:rsid w:val="003C058B"/>
    <w:pPr>
      <w:suppressAutoHyphens w:val="0"/>
      <w:ind w:left="720"/>
    </w:pPr>
    <w:rPr>
      <w:rFonts w:ascii="Calibri" w:eastAsiaTheme="minorHAnsi" w:hAnsi="Calibri" w:cs="Calibri"/>
      <w:sz w:val="22"/>
      <w:szCs w:val="22"/>
      <w:lang w:eastAsia="en-US"/>
    </w:rPr>
  </w:style>
  <w:style w:type="character" w:customStyle="1" w:styleId="paragraphChar">
    <w:name w:val="paragraph Char"/>
    <w:basedOn w:val="Standardnpsmoodstavce"/>
    <w:link w:val="paragraph"/>
    <w:locked/>
    <w:rsid w:val="003C058B"/>
    <w:rPr>
      <w:rFonts w:ascii="Arial" w:eastAsia="MS Gothic" w:hAnsi="Arial" w:cs="Arial"/>
      <w:sz w:val="20"/>
      <w:szCs w:val="20"/>
      <w:lang w:eastAsia="ar-SA"/>
    </w:rPr>
  </w:style>
  <w:style w:type="paragraph" w:customStyle="1" w:styleId="paragraph">
    <w:name w:val="paragraph"/>
    <w:basedOn w:val="Normln"/>
    <w:link w:val="paragraphChar"/>
    <w:qFormat/>
    <w:rsid w:val="003C058B"/>
    <w:pPr>
      <w:spacing w:before="240" w:after="240" w:line="276" w:lineRule="auto"/>
      <w:ind w:left="574"/>
      <w:jc w:val="both"/>
    </w:pPr>
    <w:rPr>
      <w:rFonts w:ascii="Arial" w:eastAsia="MS Gothic" w:hAnsi="Arial" w:cs="Arial"/>
    </w:rPr>
  </w:style>
  <w:style w:type="character" w:customStyle="1" w:styleId="Heading3">
    <w:name w:val="Heading #3_"/>
    <w:basedOn w:val="Standardnpsmoodstavce"/>
    <w:link w:val="Heading30"/>
    <w:locked/>
    <w:rsid w:val="003C058B"/>
    <w:rPr>
      <w:rFonts w:ascii="Arial" w:eastAsia="Arial" w:hAnsi="Arial" w:cs="Arial"/>
      <w:sz w:val="20"/>
      <w:szCs w:val="20"/>
      <w:shd w:val="clear" w:color="auto" w:fill="FFFFFF"/>
    </w:rPr>
  </w:style>
  <w:style w:type="paragraph" w:customStyle="1" w:styleId="Heading30">
    <w:name w:val="Heading #3"/>
    <w:basedOn w:val="Normln"/>
    <w:link w:val="Heading3"/>
    <w:rsid w:val="003C058B"/>
    <w:pPr>
      <w:widowControl w:val="0"/>
      <w:shd w:val="clear" w:color="auto" w:fill="FFFFFF"/>
      <w:suppressAutoHyphens w:val="0"/>
      <w:spacing w:before="800" w:after="280" w:line="224" w:lineRule="exact"/>
      <w:jc w:val="both"/>
      <w:outlineLvl w:val="2"/>
    </w:pPr>
    <w:rPr>
      <w:rFonts w:ascii="Arial" w:eastAsia="Arial" w:hAnsi="Arial" w:cs="Arial"/>
      <w:lang w:eastAsia="en-US"/>
    </w:rPr>
  </w:style>
  <w:style w:type="character" w:customStyle="1" w:styleId="Bodytext5">
    <w:name w:val="Body text (5)_"/>
    <w:basedOn w:val="Standardnpsmoodstavce"/>
    <w:link w:val="Bodytext50"/>
    <w:locked/>
    <w:rsid w:val="003C058B"/>
    <w:rPr>
      <w:rFonts w:ascii="Arial" w:eastAsia="Arial" w:hAnsi="Arial" w:cs="Arial"/>
      <w:b/>
      <w:bCs/>
      <w:i/>
      <w:iCs/>
      <w:sz w:val="20"/>
      <w:szCs w:val="20"/>
      <w:shd w:val="clear" w:color="auto" w:fill="FFFFFF"/>
    </w:rPr>
  </w:style>
  <w:style w:type="paragraph" w:customStyle="1" w:styleId="Bodytext50">
    <w:name w:val="Body text (5)"/>
    <w:basedOn w:val="Normln"/>
    <w:link w:val="Bodytext5"/>
    <w:rsid w:val="003C058B"/>
    <w:pPr>
      <w:widowControl w:val="0"/>
      <w:shd w:val="clear" w:color="auto" w:fill="FFFFFF"/>
      <w:suppressAutoHyphens w:val="0"/>
      <w:spacing w:before="260" w:after="260" w:line="224" w:lineRule="exact"/>
      <w:jc w:val="both"/>
    </w:pPr>
    <w:rPr>
      <w:rFonts w:ascii="Arial" w:eastAsia="Arial" w:hAnsi="Arial" w:cs="Arial"/>
      <w:b/>
      <w:bCs/>
      <w:i/>
      <w:iCs/>
      <w:lang w:eastAsia="en-US"/>
    </w:rPr>
  </w:style>
  <w:style w:type="character" w:customStyle="1" w:styleId="Bodytext2">
    <w:name w:val="Body text (2)"/>
    <w:basedOn w:val="Standardnpsmoodstavce"/>
    <w:rsid w:val="003C058B"/>
    <w:rPr>
      <w:rFonts w:ascii="Arial" w:eastAsia="Arial" w:hAnsi="Arial" w:cs="Arial" w:hint="default"/>
      <w:b w:val="0"/>
      <w:bCs w:val="0"/>
      <w:i w:val="0"/>
      <w:iCs w:val="0"/>
      <w:smallCaps w:val="0"/>
      <w:color w:val="0000FF"/>
      <w:spacing w:val="0"/>
      <w:w w:val="100"/>
      <w:position w:val="0"/>
      <w:sz w:val="20"/>
      <w:szCs w:val="20"/>
      <w:u w:val="single"/>
      <w:lang w:val="en-US" w:eastAsia="en-US" w:bidi="en-US"/>
    </w:rPr>
  </w:style>
  <w:style w:type="paragraph" w:styleId="Textbubliny">
    <w:name w:val="Balloon Text"/>
    <w:basedOn w:val="Normln"/>
    <w:link w:val="TextbublinyChar"/>
    <w:uiPriority w:val="99"/>
    <w:semiHidden/>
    <w:unhideWhenUsed/>
    <w:rsid w:val="00A31A71"/>
    <w:rPr>
      <w:rFonts w:ascii="Tahoma" w:hAnsi="Tahoma" w:cs="Tahoma"/>
      <w:sz w:val="16"/>
      <w:szCs w:val="16"/>
    </w:rPr>
  </w:style>
  <w:style w:type="character" w:customStyle="1" w:styleId="TextbublinyChar">
    <w:name w:val="Text bubliny Char"/>
    <w:basedOn w:val="Standardnpsmoodstavce"/>
    <w:link w:val="Textbubliny"/>
    <w:uiPriority w:val="99"/>
    <w:semiHidden/>
    <w:rsid w:val="00A31A71"/>
    <w:rPr>
      <w:rFonts w:ascii="Tahoma" w:eastAsia="Times New Roman" w:hAnsi="Tahoma" w:cs="Tahoma"/>
      <w:sz w:val="16"/>
      <w:szCs w:val="16"/>
      <w:lang w:eastAsia="ar-SA"/>
    </w:rPr>
  </w:style>
  <w:style w:type="character" w:styleId="Sledovanodkaz">
    <w:name w:val="FollowedHyperlink"/>
    <w:basedOn w:val="Standardnpsmoodstavce"/>
    <w:uiPriority w:val="99"/>
    <w:semiHidden/>
    <w:unhideWhenUsed/>
    <w:rsid w:val="007F2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09">
      <w:bodyDiv w:val="1"/>
      <w:marLeft w:val="0"/>
      <w:marRight w:val="0"/>
      <w:marTop w:val="0"/>
      <w:marBottom w:val="0"/>
      <w:divBdr>
        <w:top w:val="none" w:sz="0" w:space="0" w:color="auto"/>
        <w:left w:val="none" w:sz="0" w:space="0" w:color="auto"/>
        <w:bottom w:val="none" w:sz="0" w:space="0" w:color="auto"/>
        <w:right w:val="none" w:sz="0" w:space="0" w:color="auto"/>
      </w:divBdr>
    </w:div>
    <w:div w:id="976642346">
      <w:bodyDiv w:val="1"/>
      <w:marLeft w:val="0"/>
      <w:marRight w:val="0"/>
      <w:marTop w:val="0"/>
      <w:marBottom w:val="0"/>
      <w:divBdr>
        <w:top w:val="none" w:sz="0" w:space="0" w:color="auto"/>
        <w:left w:val="none" w:sz="0" w:space="0" w:color="auto"/>
        <w:bottom w:val="none" w:sz="0" w:space="0" w:color="auto"/>
        <w:right w:val="none" w:sz="0" w:space="0" w:color="auto"/>
      </w:divBdr>
      <w:divsChild>
        <w:div w:id="632446820">
          <w:marLeft w:val="0"/>
          <w:marRight w:val="0"/>
          <w:marTop w:val="280"/>
          <w:marBottom w:val="280"/>
          <w:divBdr>
            <w:top w:val="none" w:sz="0" w:space="0" w:color="auto"/>
            <w:left w:val="none" w:sz="0" w:space="0" w:color="auto"/>
            <w:bottom w:val="none" w:sz="0" w:space="0" w:color="auto"/>
            <w:right w:val="none" w:sz="0" w:space="0" w:color="auto"/>
          </w:divBdr>
        </w:div>
        <w:div w:id="650603097">
          <w:marLeft w:val="0"/>
          <w:marRight w:val="0"/>
          <w:marTop w:val="0"/>
          <w:marBottom w:val="120"/>
          <w:divBdr>
            <w:top w:val="none" w:sz="0" w:space="0" w:color="auto"/>
            <w:left w:val="none" w:sz="0" w:space="0" w:color="auto"/>
            <w:bottom w:val="none" w:sz="0" w:space="0" w:color="auto"/>
            <w:right w:val="none" w:sz="0" w:space="0" w:color="auto"/>
          </w:divBdr>
        </w:div>
        <w:div w:id="1976911063">
          <w:marLeft w:val="0"/>
          <w:marRight w:val="0"/>
          <w:marTop w:val="120"/>
          <w:marBottom w:val="240"/>
          <w:divBdr>
            <w:top w:val="none" w:sz="0" w:space="0" w:color="auto"/>
            <w:left w:val="none" w:sz="0" w:space="0" w:color="auto"/>
            <w:bottom w:val="none" w:sz="0" w:space="0" w:color="auto"/>
            <w:right w:val="none" w:sz="0" w:space="0" w:color="auto"/>
          </w:divBdr>
        </w:div>
        <w:div w:id="633565431">
          <w:marLeft w:val="1494"/>
          <w:marRight w:val="0"/>
          <w:marTop w:val="120"/>
          <w:marBottom w:val="120"/>
          <w:divBdr>
            <w:top w:val="none" w:sz="0" w:space="0" w:color="auto"/>
            <w:left w:val="none" w:sz="0" w:space="0" w:color="auto"/>
            <w:bottom w:val="none" w:sz="0" w:space="0" w:color="auto"/>
            <w:right w:val="none" w:sz="0" w:space="0" w:color="auto"/>
          </w:divBdr>
        </w:div>
        <w:div w:id="1871262950">
          <w:marLeft w:val="993"/>
          <w:marRight w:val="0"/>
          <w:marTop w:val="240"/>
          <w:marBottom w:val="240"/>
          <w:divBdr>
            <w:top w:val="none" w:sz="0" w:space="0" w:color="auto"/>
            <w:left w:val="none" w:sz="0" w:space="0" w:color="auto"/>
            <w:bottom w:val="none" w:sz="0" w:space="0" w:color="auto"/>
            <w:right w:val="none" w:sz="0" w:space="0" w:color="auto"/>
          </w:divBdr>
        </w:div>
        <w:div w:id="38358484">
          <w:marLeft w:val="993"/>
          <w:marRight w:val="0"/>
          <w:marTop w:val="240"/>
          <w:marBottom w:val="240"/>
          <w:divBdr>
            <w:top w:val="none" w:sz="0" w:space="0" w:color="auto"/>
            <w:left w:val="none" w:sz="0" w:space="0" w:color="auto"/>
            <w:bottom w:val="none" w:sz="0" w:space="0" w:color="auto"/>
            <w:right w:val="none" w:sz="0" w:space="0" w:color="auto"/>
          </w:divBdr>
        </w:div>
      </w:divsChild>
    </w:div>
    <w:div w:id="1225482170">
      <w:bodyDiv w:val="1"/>
      <w:marLeft w:val="0"/>
      <w:marRight w:val="0"/>
      <w:marTop w:val="0"/>
      <w:marBottom w:val="0"/>
      <w:divBdr>
        <w:top w:val="none" w:sz="0" w:space="0" w:color="auto"/>
        <w:left w:val="none" w:sz="0" w:space="0" w:color="auto"/>
        <w:bottom w:val="none" w:sz="0" w:space="0" w:color="auto"/>
        <w:right w:val="none" w:sz="0" w:space="0" w:color="auto"/>
      </w:divBdr>
    </w:div>
    <w:div w:id="14328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enakhk.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azky.cenakh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azky.cenakhk.cz/profile_display_5.html" TargetMode="External"/><Relationship Id="rId11" Type="http://schemas.openxmlformats.org/officeDocument/2006/relationships/hyperlink" Target="https://fen.cz" TargetMode="External"/><Relationship Id="rId5" Type="http://schemas.openxmlformats.org/officeDocument/2006/relationships/webSettings" Target="webSettings.xml"/><Relationship Id="rId10" Type="http://schemas.openxmlformats.org/officeDocument/2006/relationships/hyperlink" Target="https://zakazky.cenakhk.cz" TargetMode="External"/><Relationship Id="rId4" Type="http://schemas.openxmlformats.org/officeDocument/2006/relationships/settings" Target="settings.xml"/><Relationship Id="rId9" Type="http://schemas.openxmlformats.org/officeDocument/2006/relationships/hyperlink" Target="https://fe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2847</Words>
  <Characters>16804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Dubnová</dc:creator>
  <cp:lastModifiedBy>Kateřina Dubnová</cp:lastModifiedBy>
  <cp:revision>7</cp:revision>
  <cp:lastPrinted>2020-10-26T14:34:00Z</cp:lastPrinted>
  <dcterms:created xsi:type="dcterms:W3CDTF">2021-01-05T11:59:00Z</dcterms:created>
  <dcterms:modified xsi:type="dcterms:W3CDTF">2021-01-06T06:27:00Z</dcterms:modified>
</cp:coreProperties>
</file>