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4761ABF5" w:rsidR="00C66DA3" w:rsidRPr="00C5658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CD6500">
        <w:rPr>
          <w:rFonts w:ascii="Arial" w:hAnsi="Arial" w:cs="Arial"/>
          <w:b/>
          <w:bCs/>
          <w:sz w:val="24"/>
          <w:szCs w:val="32"/>
        </w:rPr>
        <w:t>ke kvalifikaci</w:t>
      </w:r>
      <w:r w:rsidR="00D07875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EE7F43" w:rsidRPr="00CB5F85" w14:paraId="6E27463F" w14:textId="77777777" w:rsidTr="00EE7F43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EE7F43" w:rsidRPr="00CB5F85" w:rsidRDefault="00EE7F43" w:rsidP="00EE7F4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2FE5FC0" w14:textId="6082A0D3" w:rsidR="00EE7F43" w:rsidRPr="004A6EAB" w:rsidRDefault="004A6EAB" w:rsidP="0082416D">
            <w:pPr>
              <w:keepNext/>
              <w:keepLines/>
              <w:tabs>
                <w:tab w:val="left" w:pos="2410"/>
              </w:tabs>
              <w:spacing w:before="240" w:after="24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6EAB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9F1004">
              <w:rPr>
                <w:rFonts w:ascii="Arial" w:hAnsi="Arial" w:cs="Arial"/>
                <w:b/>
                <w:sz w:val="20"/>
                <w:szCs w:val="20"/>
              </w:rPr>
              <w:t xml:space="preserve">II/318 </w:t>
            </w:r>
            <w:r w:rsidR="0082416D">
              <w:rPr>
                <w:rFonts w:ascii="Arial" w:hAnsi="Arial" w:cs="Arial"/>
                <w:b/>
                <w:sz w:val="20"/>
                <w:szCs w:val="20"/>
              </w:rPr>
              <w:t>Častolovice, obchvat</w:t>
            </w:r>
            <w:r w:rsidRPr="004A6EAB">
              <w:rPr>
                <w:rFonts w:ascii="Arial" w:hAnsi="Arial" w:cs="Arial"/>
                <w:b/>
                <w:sz w:val="20"/>
                <w:szCs w:val="20"/>
              </w:rPr>
              <w:t xml:space="preserve"> – oznámení záměru EIA“ v rámci projektu „Rozšíření strategické průmyslové zóny Solnice – Kvasiny a zlepšení veřejné infrastruktury v Královéhradeckém regionu“</w:t>
            </w:r>
          </w:p>
        </w:tc>
      </w:tr>
      <w:tr w:rsidR="00EE7F43" w:rsidRPr="00CB5F85" w14:paraId="6E274642" w14:textId="77777777" w:rsidTr="00EE7F43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EE7F43" w:rsidRPr="00CB5F85" w:rsidRDefault="00EE7F43" w:rsidP="00EE7F4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231B8E87" w14:textId="552838FA" w:rsidR="00EE7F43" w:rsidRPr="00580335" w:rsidRDefault="004A6EAB" w:rsidP="00EE7F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</w:t>
            </w:r>
            <w:r w:rsidR="00EE7F43"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>
              <w:rPr>
                <w:rFonts w:ascii="Arial" w:hAnsi="Arial" w:cs="Arial"/>
                <w:sz w:val="20"/>
                <w:szCs w:val="20"/>
              </w:rPr>
              <w:t>Pivovarské náměstí 1245, 500 03 Hradec Králové</w:t>
            </w:r>
            <w:r w:rsidR="00EE7F43"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>
              <w:rPr>
                <w:rFonts w:ascii="Arial" w:hAnsi="Arial" w:cs="Arial"/>
                <w:sz w:val="20"/>
                <w:szCs w:val="20"/>
              </w:rPr>
              <w:t>70889546</w:t>
            </w:r>
          </w:p>
        </w:tc>
      </w:tr>
      <w:tr w:rsidR="00EE7F43" w:rsidRPr="00CB5F85" w14:paraId="6E274645" w14:textId="77777777" w:rsidTr="00EE7F43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EE7F43" w:rsidRPr="00CB5F85" w:rsidRDefault="00EE7F43" w:rsidP="00EE7F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3761ABC5" w14:textId="003E8F8E" w:rsidR="00EE7F43" w:rsidRDefault="00EE7F43" w:rsidP="00EE7F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14:paraId="6E274646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274652" w14:textId="633DB949" w:rsidR="00C66DA3" w:rsidRPr="00CB5F85" w:rsidRDefault="004D5DDA" w:rsidP="003C2D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</w:t>
      </w:r>
      <w:r w:rsidR="004D3B6E">
        <w:rPr>
          <w:rFonts w:ascii="Arial" w:hAnsi="Arial" w:cs="Arial"/>
          <w:b/>
          <w:sz w:val="20"/>
          <w:szCs w:val="20"/>
        </w:rPr>
        <w:t xml:space="preserve">příslušných částí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14:paraId="0E02640D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0CC50F7B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EEFA378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4A5F1EDD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E2FF042" w14:textId="77777777" w:rsidR="003D3F84" w:rsidRPr="003D3F84" w:rsidRDefault="003D3F84" w:rsidP="003D3F8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D3F84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180B47C0" w14:textId="77777777" w:rsidR="002852D4" w:rsidRPr="00997018" w:rsidRDefault="002852D4" w:rsidP="002852D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997018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03CC4607" w14:textId="1B1FB88E" w:rsidR="002852D4" w:rsidRDefault="002852D4" w:rsidP="004D5DDA">
      <w:pPr>
        <w:numPr>
          <w:ilvl w:val="0"/>
          <w:numId w:val="19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997018">
        <w:rPr>
          <w:rFonts w:ascii="Arial" w:hAnsi="Arial" w:cs="Arial"/>
          <w:bCs/>
          <w:sz w:val="20"/>
          <w:szCs w:val="20"/>
        </w:rPr>
        <w:t>pokud jiný právní předpis vyžaduje zápis dodavatele do obchodního rejstříku nebo jiné evidence, je v takové evidenci zapsán a je schopen to prokázat předložení</w:t>
      </w:r>
      <w:r>
        <w:rPr>
          <w:rFonts w:ascii="Arial" w:hAnsi="Arial" w:cs="Arial"/>
          <w:bCs/>
          <w:sz w:val="20"/>
          <w:szCs w:val="20"/>
        </w:rPr>
        <w:t>m výpisu z takové evidence;</w:t>
      </w:r>
    </w:p>
    <w:p w14:paraId="67347E02" w14:textId="77777777" w:rsidR="002852D4" w:rsidRDefault="002852D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0A9426E7" w14:textId="77777777" w:rsidR="00CD6500" w:rsidRDefault="00CD6500" w:rsidP="00CD6500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0A5113B" w14:textId="77777777" w:rsidR="00CD6500" w:rsidRDefault="00CD6500" w:rsidP="00CD6500">
      <w:pPr>
        <w:numPr>
          <w:ilvl w:val="0"/>
          <w:numId w:val="21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0792EFCF" w14:textId="19FA3497" w:rsidR="00CD6500" w:rsidRDefault="00CD6500" w:rsidP="00CD6500">
      <w:pPr>
        <w:numPr>
          <w:ilvl w:val="0"/>
          <w:numId w:val="21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F14E8C">
        <w:rPr>
          <w:rFonts w:ascii="Arial" w:hAnsi="Arial" w:cs="Arial"/>
          <w:bCs/>
          <w:sz w:val="20"/>
          <w:szCs w:val="20"/>
        </w:rPr>
        <w:t>.</w:t>
      </w:r>
    </w:p>
    <w:p w14:paraId="47F41E41" w14:textId="77777777" w:rsidR="002852D4" w:rsidRPr="003C2D39" w:rsidRDefault="002852D4" w:rsidP="002852D4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E274655" w14:textId="171027BF" w:rsidR="00CB5F85" w:rsidRPr="003C2D39" w:rsidRDefault="009C5F21" w:rsidP="009C5F21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F74F83">
        <w:rPr>
          <w:rFonts w:ascii="Arial" w:hAnsi="Arial" w:cs="Arial"/>
          <w:sz w:val="20"/>
          <w:szCs w:val="20"/>
        </w:rPr>
        <w:tab/>
      </w:r>
    </w:p>
    <w:p w14:paraId="6E27465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27465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6E27465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20C24" w14:textId="77777777" w:rsidR="00822DD7" w:rsidRDefault="00822DD7" w:rsidP="002002D1">
      <w:pPr>
        <w:spacing w:after="0" w:line="240" w:lineRule="auto"/>
      </w:pPr>
      <w:r>
        <w:separator/>
      </w:r>
    </w:p>
  </w:endnote>
  <w:endnote w:type="continuationSeparator" w:id="0">
    <w:p w14:paraId="41A7E05A" w14:textId="77777777" w:rsidR="00822DD7" w:rsidRDefault="00822DD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42105E6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0263A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9291E" w14:textId="77777777" w:rsidR="00822DD7" w:rsidRDefault="00822DD7" w:rsidP="002002D1">
      <w:pPr>
        <w:spacing w:after="0" w:line="240" w:lineRule="auto"/>
      </w:pPr>
      <w:r>
        <w:separator/>
      </w:r>
    </w:p>
  </w:footnote>
  <w:footnote w:type="continuationSeparator" w:id="0">
    <w:p w14:paraId="1802EAE1" w14:textId="77777777" w:rsidR="00822DD7" w:rsidRDefault="00822DD7" w:rsidP="002002D1">
      <w:pPr>
        <w:spacing w:after="0" w:line="240" w:lineRule="auto"/>
      </w:pPr>
      <w:r>
        <w:continuationSeparator/>
      </w:r>
    </w:p>
  </w:footnote>
  <w:footnote w:id="1">
    <w:p w14:paraId="2B0696EA" w14:textId="77777777" w:rsidR="00CD6500" w:rsidRDefault="00CD6500" w:rsidP="00CD65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2DDAB997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AF1C25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7F107B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DAF2234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5421B"/>
    <w:multiLevelType w:val="hybridMultilevel"/>
    <w:tmpl w:val="56043A20"/>
    <w:lvl w:ilvl="0" w:tplc="5FB41A16">
      <w:start w:val="1"/>
      <w:numFmt w:val="lowerLetter"/>
      <w:lvlText w:val="%1)"/>
      <w:lvlJc w:val="left"/>
      <w:pPr>
        <w:ind w:left="709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29" w:hanging="360"/>
      </w:pPr>
    </w:lvl>
    <w:lvl w:ilvl="2" w:tplc="0405001B">
      <w:start w:val="1"/>
      <w:numFmt w:val="lowerRoman"/>
      <w:lvlText w:val="%3."/>
      <w:lvlJc w:val="right"/>
      <w:pPr>
        <w:ind w:left="2149" w:hanging="180"/>
      </w:pPr>
    </w:lvl>
    <w:lvl w:ilvl="3" w:tplc="0405000F">
      <w:start w:val="1"/>
      <w:numFmt w:val="decimal"/>
      <w:lvlText w:val="%4."/>
      <w:lvlJc w:val="left"/>
      <w:pPr>
        <w:ind w:left="2869" w:hanging="360"/>
      </w:pPr>
    </w:lvl>
    <w:lvl w:ilvl="4" w:tplc="04050019">
      <w:start w:val="1"/>
      <w:numFmt w:val="lowerLetter"/>
      <w:lvlText w:val="%5."/>
      <w:lvlJc w:val="left"/>
      <w:pPr>
        <w:ind w:left="3589" w:hanging="360"/>
      </w:pPr>
    </w:lvl>
    <w:lvl w:ilvl="5" w:tplc="0405001B">
      <w:start w:val="1"/>
      <w:numFmt w:val="lowerRoman"/>
      <w:lvlText w:val="%6."/>
      <w:lvlJc w:val="right"/>
      <w:pPr>
        <w:ind w:left="4309" w:hanging="180"/>
      </w:pPr>
    </w:lvl>
    <w:lvl w:ilvl="6" w:tplc="0405000F">
      <w:start w:val="1"/>
      <w:numFmt w:val="decimal"/>
      <w:lvlText w:val="%7."/>
      <w:lvlJc w:val="left"/>
      <w:pPr>
        <w:ind w:left="5029" w:hanging="360"/>
      </w:pPr>
    </w:lvl>
    <w:lvl w:ilvl="7" w:tplc="04050019">
      <w:start w:val="1"/>
      <w:numFmt w:val="lowerLetter"/>
      <w:lvlText w:val="%8."/>
      <w:lvlJc w:val="left"/>
      <w:pPr>
        <w:ind w:left="5749" w:hanging="360"/>
      </w:pPr>
    </w:lvl>
    <w:lvl w:ilvl="8" w:tplc="0405001B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20"/>
  </w:num>
  <w:num w:numId="16">
    <w:abstractNumId w:val="12"/>
  </w:num>
  <w:num w:numId="17">
    <w:abstractNumId w:val="5"/>
  </w:num>
  <w:num w:numId="18">
    <w:abstractNumId w:val="14"/>
  </w:num>
  <w:num w:numId="19">
    <w:abstractNumId w:val="7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07F8"/>
    <w:rsid w:val="00025F66"/>
    <w:rsid w:val="00085199"/>
    <w:rsid w:val="000A4DF6"/>
    <w:rsid w:val="001923B4"/>
    <w:rsid w:val="001A0B02"/>
    <w:rsid w:val="001A6404"/>
    <w:rsid w:val="001B0C12"/>
    <w:rsid w:val="001B595C"/>
    <w:rsid w:val="001C572D"/>
    <w:rsid w:val="001D75A6"/>
    <w:rsid w:val="002002D1"/>
    <w:rsid w:val="00221261"/>
    <w:rsid w:val="00250033"/>
    <w:rsid w:val="00262118"/>
    <w:rsid w:val="00270491"/>
    <w:rsid w:val="00280472"/>
    <w:rsid w:val="002852D4"/>
    <w:rsid w:val="002951F5"/>
    <w:rsid w:val="002C4D05"/>
    <w:rsid w:val="002D411B"/>
    <w:rsid w:val="00304593"/>
    <w:rsid w:val="00311C50"/>
    <w:rsid w:val="003352C9"/>
    <w:rsid w:val="00366E23"/>
    <w:rsid w:val="00375ED8"/>
    <w:rsid w:val="0038267D"/>
    <w:rsid w:val="003C2D39"/>
    <w:rsid w:val="003D3F84"/>
    <w:rsid w:val="00405C94"/>
    <w:rsid w:val="00420897"/>
    <w:rsid w:val="0042601D"/>
    <w:rsid w:val="00431805"/>
    <w:rsid w:val="0046756A"/>
    <w:rsid w:val="00485A87"/>
    <w:rsid w:val="004A6EAB"/>
    <w:rsid w:val="004C5B9C"/>
    <w:rsid w:val="004D3B6E"/>
    <w:rsid w:val="004D5DDA"/>
    <w:rsid w:val="004D7A76"/>
    <w:rsid w:val="00506171"/>
    <w:rsid w:val="00516D82"/>
    <w:rsid w:val="00535601"/>
    <w:rsid w:val="005416A7"/>
    <w:rsid w:val="00541786"/>
    <w:rsid w:val="00554011"/>
    <w:rsid w:val="00555ED1"/>
    <w:rsid w:val="00580335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0591"/>
    <w:rsid w:val="007D3A71"/>
    <w:rsid w:val="007E474B"/>
    <w:rsid w:val="007E639A"/>
    <w:rsid w:val="007F107B"/>
    <w:rsid w:val="00810230"/>
    <w:rsid w:val="00813E58"/>
    <w:rsid w:val="00822DD7"/>
    <w:rsid w:val="0082416D"/>
    <w:rsid w:val="00865408"/>
    <w:rsid w:val="00866080"/>
    <w:rsid w:val="00875101"/>
    <w:rsid w:val="008B05D1"/>
    <w:rsid w:val="008D47D4"/>
    <w:rsid w:val="00900AD5"/>
    <w:rsid w:val="00903F99"/>
    <w:rsid w:val="00923085"/>
    <w:rsid w:val="009475FF"/>
    <w:rsid w:val="00976161"/>
    <w:rsid w:val="00993B39"/>
    <w:rsid w:val="009A193D"/>
    <w:rsid w:val="009A52FF"/>
    <w:rsid w:val="009C5F21"/>
    <w:rsid w:val="009E1134"/>
    <w:rsid w:val="009E4542"/>
    <w:rsid w:val="009F1004"/>
    <w:rsid w:val="009F72B3"/>
    <w:rsid w:val="00A04EE3"/>
    <w:rsid w:val="00A65597"/>
    <w:rsid w:val="00A91F1E"/>
    <w:rsid w:val="00AA4DD7"/>
    <w:rsid w:val="00AA5718"/>
    <w:rsid w:val="00AF1C25"/>
    <w:rsid w:val="00AF4BFB"/>
    <w:rsid w:val="00AF616A"/>
    <w:rsid w:val="00B2056A"/>
    <w:rsid w:val="00B33DD3"/>
    <w:rsid w:val="00B37081"/>
    <w:rsid w:val="00BC2CD5"/>
    <w:rsid w:val="00BC586B"/>
    <w:rsid w:val="00BD17CE"/>
    <w:rsid w:val="00BE1BE8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15C"/>
    <w:rsid w:val="00CD5C93"/>
    <w:rsid w:val="00CD6500"/>
    <w:rsid w:val="00D07875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44B7B"/>
    <w:rsid w:val="00E76680"/>
    <w:rsid w:val="00E83568"/>
    <w:rsid w:val="00E83A5A"/>
    <w:rsid w:val="00EB27FA"/>
    <w:rsid w:val="00EB2BDF"/>
    <w:rsid w:val="00EB56D2"/>
    <w:rsid w:val="00EC77F4"/>
    <w:rsid w:val="00ED76F2"/>
    <w:rsid w:val="00EE7F43"/>
    <w:rsid w:val="00EF71BA"/>
    <w:rsid w:val="00F0263A"/>
    <w:rsid w:val="00F0477C"/>
    <w:rsid w:val="00F10CE5"/>
    <w:rsid w:val="00F14E8C"/>
    <w:rsid w:val="00F150E9"/>
    <w:rsid w:val="00F47AD2"/>
    <w:rsid w:val="00F53C13"/>
    <w:rsid w:val="00F60F68"/>
    <w:rsid w:val="00F74F83"/>
    <w:rsid w:val="00F86835"/>
    <w:rsid w:val="00F87F0A"/>
    <w:rsid w:val="00F91A8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4F9C546-EFC1-44E8-8B08-E14CFDE7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650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D650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D65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61430-85A0-46D5-A2F0-DB805A2C8AE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openxmlformats.org/package/2006/metadata/core-properties"/>
    <ds:schemaRef ds:uri="84d333a1-16ff-4112-9e5f-d60bf71a1e92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445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21</cp:revision>
  <cp:lastPrinted>2020-06-18T11:33:00Z</cp:lastPrinted>
  <dcterms:created xsi:type="dcterms:W3CDTF">2018-01-04T13:34:00Z</dcterms:created>
  <dcterms:modified xsi:type="dcterms:W3CDTF">2020-06-18T11:48:00Z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