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B5388" w14:textId="1BC7D04B" w:rsidR="00C63CD6" w:rsidRPr="00B67CDA" w:rsidRDefault="00802ABD" w:rsidP="004E7AF4">
      <w:pPr>
        <w:spacing w:after="60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>
        <w:rPr>
          <w:rFonts w:ascii="Arial" w:hAnsi="Arial" w:cs="Arial"/>
          <w:b/>
          <w:sz w:val="24"/>
        </w:rPr>
        <w:t>Rámcová s</w:t>
      </w:r>
      <w:r w:rsidR="00B67CDA" w:rsidRPr="00B67CDA">
        <w:rPr>
          <w:rFonts w:ascii="Arial" w:hAnsi="Arial" w:cs="Arial"/>
          <w:b/>
          <w:sz w:val="24"/>
        </w:rPr>
        <w:t xml:space="preserve">mlouva </w:t>
      </w:r>
      <w:r w:rsidR="00B75C4B">
        <w:rPr>
          <w:rFonts w:ascii="Arial" w:hAnsi="Arial" w:cs="Arial"/>
          <w:b/>
          <w:sz w:val="24"/>
        </w:rPr>
        <w:t>o poskytování služeb</w:t>
      </w:r>
    </w:p>
    <w:p w14:paraId="0E203AD6" w14:textId="26F4A2FF" w:rsidR="00B67CDA" w:rsidRDefault="008328C7" w:rsidP="004E7AF4">
      <w:pPr>
        <w:spacing w:after="24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v</w:t>
      </w:r>
      <w:r w:rsidR="00B67CDA" w:rsidRPr="00B67CDA">
        <w:rPr>
          <w:rFonts w:ascii="Arial" w:hAnsi="Arial" w:cs="Arial"/>
          <w:sz w:val="18"/>
        </w:rPr>
        <w:t xml:space="preserve">e smyslu § </w:t>
      </w:r>
      <w:r w:rsidR="00B75C4B">
        <w:rPr>
          <w:rFonts w:ascii="Arial" w:hAnsi="Arial" w:cs="Arial"/>
          <w:sz w:val="18"/>
        </w:rPr>
        <w:t>1746</w:t>
      </w:r>
      <w:r w:rsidR="00B67CDA" w:rsidRPr="00B67CDA">
        <w:rPr>
          <w:rFonts w:ascii="Arial" w:hAnsi="Arial" w:cs="Arial"/>
          <w:sz w:val="18"/>
        </w:rPr>
        <w:t xml:space="preserve"> zákona č. </w:t>
      </w:r>
      <w:r w:rsidR="00B75C4B">
        <w:rPr>
          <w:rFonts w:ascii="Arial" w:hAnsi="Arial" w:cs="Arial"/>
          <w:sz w:val="18"/>
        </w:rPr>
        <w:t>89/2012</w:t>
      </w:r>
      <w:r w:rsidR="00B67CDA" w:rsidRPr="00B67CDA">
        <w:rPr>
          <w:rFonts w:ascii="Arial" w:hAnsi="Arial" w:cs="Arial"/>
          <w:sz w:val="18"/>
        </w:rPr>
        <w:t xml:space="preserve"> Sb., </w:t>
      </w:r>
      <w:r w:rsidR="00B75C4B">
        <w:rPr>
          <w:rFonts w:ascii="Arial" w:hAnsi="Arial" w:cs="Arial"/>
          <w:sz w:val="18"/>
        </w:rPr>
        <w:t>občanský zákoník, ve znění pozdějších předpisů</w:t>
      </w:r>
    </w:p>
    <w:p w14:paraId="057DE096" w14:textId="77777777" w:rsidR="00B67CDA" w:rsidRDefault="00B67CDA" w:rsidP="004E7AF4">
      <w:pPr>
        <w:spacing w:after="240"/>
        <w:jc w:val="center"/>
        <w:rPr>
          <w:rFonts w:ascii="Arial" w:hAnsi="Arial" w:cs="Arial"/>
          <w:b/>
          <w:sz w:val="20"/>
        </w:rPr>
      </w:pPr>
      <w:r w:rsidRPr="00B67CDA">
        <w:rPr>
          <w:rFonts w:ascii="Arial" w:hAnsi="Arial" w:cs="Arial"/>
          <w:b/>
          <w:sz w:val="20"/>
        </w:rPr>
        <w:t>Smluvní strany</w:t>
      </w:r>
    </w:p>
    <w:p w14:paraId="491DA0DA" w14:textId="2D1DCDA2" w:rsidR="008328C7" w:rsidRDefault="00B75C4B" w:rsidP="009D396C">
      <w:pPr>
        <w:spacing w:after="120"/>
        <w:rPr>
          <w:rFonts w:ascii="Arial" w:hAnsi="Arial" w:cs="Arial"/>
          <w:b/>
          <w:sz w:val="20"/>
          <w:highlight w:val="yellow"/>
        </w:rPr>
      </w:pPr>
      <w:r>
        <w:rPr>
          <w:rFonts w:ascii="Arial" w:hAnsi="Arial" w:cs="Arial"/>
          <w:b/>
          <w:sz w:val="20"/>
        </w:rPr>
        <w:t>Objednatel</w:t>
      </w:r>
      <w:r w:rsidR="008328C7" w:rsidRPr="005129D4">
        <w:rPr>
          <w:rFonts w:ascii="Arial" w:hAnsi="Arial" w:cs="Arial"/>
          <w:b/>
          <w:sz w:val="20"/>
        </w:rPr>
        <w:tab/>
      </w:r>
      <w:r w:rsidR="008328C7" w:rsidRPr="005129D4">
        <w:rPr>
          <w:rFonts w:ascii="Arial" w:hAnsi="Arial" w:cs="Arial"/>
          <w:b/>
          <w:sz w:val="20"/>
        </w:rPr>
        <w:tab/>
      </w:r>
      <w:r w:rsidR="000772D0">
        <w:rPr>
          <w:rFonts w:ascii="Arial" w:hAnsi="Arial" w:cs="Arial"/>
          <w:b/>
          <w:sz w:val="20"/>
        </w:rPr>
        <w:t>Domov důchodců Černožice</w:t>
      </w:r>
      <w:r w:rsidR="008328C7" w:rsidRPr="005129D4" w:rsidDel="0086042C">
        <w:rPr>
          <w:rFonts w:ascii="Arial" w:hAnsi="Arial" w:cs="Arial"/>
          <w:b/>
          <w:sz w:val="20"/>
          <w:highlight w:val="yellow"/>
        </w:rPr>
        <w:t xml:space="preserve"> </w:t>
      </w:r>
    </w:p>
    <w:p w14:paraId="10B0942E" w14:textId="6B669B1D" w:rsidR="00DB2A96" w:rsidRPr="005129D4" w:rsidRDefault="004C0B3E" w:rsidP="004E7AF4">
      <w:pPr>
        <w:spacing w:after="120"/>
        <w:ind w:left="2126"/>
        <w:rPr>
          <w:rFonts w:ascii="Arial" w:hAnsi="Arial" w:cs="Arial"/>
          <w:b/>
          <w:sz w:val="20"/>
          <w:highlight w:val="yellow"/>
        </w:rPr>
      </w:pPr>
      <w:r>
        <w:rPr>
          <w:rFonts w:ascii="Arial" w:hAnsi="Arial" w:cs="Arial"/>
          <w:sz w:val="18"/>
        </w:rPr>
        <w:t>p</w:t>
      </w:r>
      <w:r w:rsidR="00DB2A96" w:rsidRPr="00197E65">
        <w:rPr>
          <w:rFonts w:ascii="Arial" w:hAnsi="Arial" w:cs="Arial"/>
          <w:sz w:val="18"/>
        </w:rPr>
        <w:t xml:space="preserve">říspěvková organizace Královéhradeckého kraje zapsaná v obchodním rejstříku vedeném Krajským soudem v Hradci Králové pod spisovou značkou </w:t>
      </w:r>
      <w:proofErr w:type="spellStart"/>
      <w:r w:rsidR="00DB2A96" w:rsidRPr="00197E65">
        <w:rPr>
          <w:rFonts w:ascii="Arial" w:hAnsi="Arial" w:cs="Arial"/>
          <w:sz w:val="18"/>
        </w:rPr>
        <w:t>Pr</w:t>
      </w:r>
      <w:proofErr w:type="spellEnd"/>
      <w:r w:rsidR="00DB2A96" w:rsidRPr="00197E65">
        <w:rPr>
          <w:rFonts w:ascii="Arial" w:hAnsi="Arial" w:cs="Arial"/>
          <w:sz w:val="18"/>
        </w:rPr>
        <w:t xml:space="preserve"> 6</w:t>
      </w:r>
      <w:r>
        <w:rPr>
          <w:rFonts w:ascii="Arial" w:hAnsi="Arial" w:cs="Arial"/>
          <w:sz w:val="18"/>
        </w:rPr>
        <w:t>8</w:t>
      </w:r>
      <w:r w:rsidR="002561F6">
        <w:rPr>
          <w:rFonts w:ascii="Arial" w:hAnsi="Arial" w:cs="Arial"/>
          <w:sz w:val="18"/>
        </w:rPr>
        <w:t>4</w:t>
      </w:r>
    </w:p>
    <w:p w14:paraId="6131590A" w14:textId="5A598A84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IČO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2561F6" w:rsidRPr="002561F6">
        <w:rPr>
          <w:rFonts w:ascii="Arial" w:hAnsi="Arial" w:cs="Arial"/>
          <w:sz w:val="20"/>
        </w:rPr>
        <w:t>00579017</w:t>
      </w:r>
    </w:p>
    <w:p w14:paraId="36E7FF28" w14:textId="32C472ED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se sídlem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AF4CD7">
        <w:rPr>
          <w:rFonts w:ascii="Arial" w:hAnsi="Arial" w:cs="Arial"/>
          <w:sz w:val="20"/>
        </w:rPr>
        <w:t>Revoluční 84</w:t>
      </w:r>
      <w:r w:rsidR="00802ABD">
        <w:rPr>
          <w:rFonts w:ascii="Arial" w:hAnsi="Arial" w:cs="Arial"/>
          <w:sz w:val="20"/>
        </w:rPr>
        <w:t>, 50</w:t>
      </w:r>
      <w:r w:rsidR="00AF4CD7">
        <w:rPr>
          <w:rFonts w:ascii="Arial" w:hAnsi="Arial" w:cs="Arial"/>
          <w:sz w:val="20"/>
        </w:rPr>
        <w:t>3</w:t>
      </w:r>
      <w:r w:rsidR="00802ABD">
        <w:rPr>
          <w:rFonts w:ascii="Arial" w:hAnsi="Arial" w:cs="Arial"/>
          <w:sz w:val="20"/>
        </w:rPr>
        <w:t xml:space="preserve"> 0</w:t>
      </w:r>
      <w:r w:rsidR="00AF4CD7">
        <w:rPr>
          <w:rFonts w:ascii="Arial" w:hAnsi="Arial" w:cs="Arial"/>
          <w:sz w:val="20"/>
        </w:rPr>
        <w:t>4</w:t>
      </w:r>
      <w:r w:rsidR="00802ABD">
        <w:rPr>
          <w:rFonts w:ascii="Arial" w:hAnsi="Arial" w:cs="Arial"/>
          <w:sz w:val="20"/>
        </w:rPr>
        <w:t xml:space="preserve"> </w:t>
      </w:r>
      <w:r w:rsidR="00AF4CD7">
        <w:rPr>
          <w:rFonts w:ascii="Arial" w:hAnsi="Arial" w:cs="Arial"/>
          <w:sz w:val="20"/>
        </w:rPr>
        <w:t>Černožice</w:t>
      </w:r>
    </w:p>
    <w:p w14:paraId="7D346005" w14:textId="1A2C288E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zástupce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AF4CD7">
        <w:rPr>
          <w:rFonts w:ascii="Arial" w:hAnsi="Arial" w:cs="Arial"/>
          <w:sz w:val="20"/>
        </w:rPr>
        <w:t xml:space="preserve">PhDr. Martin </w:t>
      </w:r>
      <w:proofErr w:type="spellStart"/>
      <w:r w:rsidR="00AF4CD7">
        <w:rPr>
          <w:rFonts w:ascii="Arial" w:hAnsi="Arial" w:cs="Arial"/>
          <w:sz w:val="20"/>
        </w:rPr>
        <w:t>Scháněl</w:t>
      </w:r>
      <w:proofErr w:type="spellEnd"/>
      <w:r w:rsidR="00AF4CD7">
        <w:rPr>
          <w:rFonts w:ascii="Arial" w:hAnsi="Arial" w:cs="Arial"/>
          <w:sz w:val="20"/>
        </w:rPr>
        <w:t>, Ph.D.</w:t>
      </w:r>
      <w:r w:rsidR="00802ABD">
        <w:rPr>
          <w:rFonts w:ascii="Arial" w:hAnsi="Arial" w:cs="Arial"/>
          <w:sz w:val="20"/>
        </w:rPr>
        <w:t xml:space="preserve"> ředitel</w:t>
      </w:r>
    </w:p>
    <w:p w14:paraId="5D548C63" w14:textId="2B1C89CF" w:rsidR="008328C7" w:rsidRPr="005129D4" w:rsidRDefault="008328C7" w:rsidP="009D396C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bankovní spojení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3D47AE">
        <w:rPr>
          <w:rFonts w:ascii="Arial" w:hAnsi="Arial" w:cs="Arial"/>
          <w:sz w:val="20"/>
        </w:rPr>
        <w:t>Komerční banka, a.s.</w:t>
      </w:r>
    </w:p>
    <w:p w14:paraId="0F9A9373" w14:textId="19AB7E99" w:rsidR="008328C7" w:rsidRPr="005129D4" w:rsidRDefault="008328C7" w:rsidP="004E7AF4">
      <w:pPr>
        <w:tabs>
          <w:tab w:val="left" w:pos="1701"/>
        </w:tabs>
        <w:spacing w:after="240"/>
        <w:jc w:val="both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číslo účtu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3D47AE">
        <w:rPr>
          <w:rFonts w:ascii="Arial" w:hAnsi="Arial" w:cs="Arial"/>
          <w:sz w:val="20"/>
        </w:rPr>
        <w:t>25</w:t>
      </w:r>
      <w:r w:rsidR="00951EB9">
        <w:rPr>
          <w:rFonts w:ascii="Arial" w:hAnsi="Arial" w:cs="Arial"/>
          <w:sz w:val="20"/>
        </w:rPr>
        <w:t>8</w:t>
      </w:r>
      <w:r w:rsidR="003D47AE">
        <w:rPr>
          <w:rFonts w:ascii="Arial" w:hAnsi="Arial" w:cs="Arial"/>
          <w:sz w:val="20"/>
        </w:rPr>
        <w:t>3</w:t>
      </w:r>
      <w:r w:rsidR="00951EB9">
        <w:rPr>
          <w:rFonts w:ascii="Arial" w:hAnsi="Arial" w:cs="Arial"/>
          <w:sz w:val="20"/>
        </w:rPr>
        <w:t>4</w:t>
      </w:r>
      <w:r w:rsidR="003D47AE">
        <w:rPr>
          <w:rFonts w:ascii="Arial" w:hAnsi="Arial" w:cs="Arial"/>
          <w:sz w:val="20"/>
        </w:rPr>
        <w:t>511/0100</w:t>
      </w:r>
    </w:p>
    <w:p w14:paraId="38176251" w14:textId="0BF7FC84" w:rsidR="008328C7" w:rsidRPr="005129D4" w:rsidRDefault="008328C7" w:rsidP="004E7AF4">
      <w:pPr>
        <w:tabs>
          <w:tab w:val="left" w:pos="2835"/>
        </w:tabs>
        <w:spacing w:after="24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 xml:space="preserve">dále </w:t>
      </w:r>
      <w:r w:rsidRPr="005129D4">
        <w:rPr>
          <w:rFonts w:ascii="Arial" w:hAnsi="Arial" w:cs="Arial"/>
          <w:bCs/>
          <w:sz w:val="20"/>
        </w:rPr>
        <w:t xml:space="preserve">jen </w:t>
      </w:r>
      <w:r w:rsidRPr="005129D4">
        <w:rPr>
          <w:rFonts w:ascii="Arial" w:hAnsi="Arial" w:cs="Arial"/>
          <w:i/>
          <w:sz w:val="20"/>
        </w:rPr>
        <w:t>„</w:t>
      </w:r>
      <w:r w:rsidR="00B75C4B">
        <w:rPr>
          <w:rFonts w:ascii="Arial" w:hAnsi="Arial" w:cs="Arial"/>
          <w:i/>
          <w:sz w:val="20"/>
        </w:rPr>
        <w:t>objednatel</w:t>
      </w:r>
      <w:r w:rsidRPr="005129D4">
        <w:rPr>
          <w:rFonts w:ascii="Arial" w:hAnsi="Arial" w:cs="Arial"/>
          <w:i/>
          <w:sz w:val="20"/>
        </w:rPr>
        <w:t>“</w:t>
      </w:r>
      <w:r w:rsidRPr="005129D4">
        <w:rPr>
          <w:rFonts w:ascii="Arial" w:hAnsi="Arial" w:cs="Arial"/>
          <w:sz w:val="20"/>
        </w:rPr>
        <w:t xml:space="preserve"> a</w:t>
      </w:r>
    </w:p>
    <w:p w14:paraId="74239876" w14:textId="63247D29" w:rsidR="008328C7" w:rsidRDefault="00B75C4B" w:rsidP="009D396C">
      <w:pPr>
        <w:tabs>
          <w:tab w:val="left" w:pos="1701"/>
        </w:tabs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Poskytovatel</w:t>
      </w:r>
      <w:r w:rsidR="005129D4">
        <w:rPr>
          <w:rFonts w:ascii="Arial" w:hAnsi="Arial" w:cs="Arial"/>
          <w:b/>
          <w:sz w:val="20"/>
        </w:rPr>
        <w:tab/>
      </w:r>
      <w:r w:rsidR="0042647A">
        <w:rPr>
          <w:rFonts w:ascii="Arial" w:hAnsi="Arial" w:cs="Arial"/>
          <w:b/>
          <w:sz w:val="20"/>
        </w:rPr>
        <w:tab/>
      </w:r>
      <w:r w:rsidR="007A24D0" w:rsidRPr="0012653F">
        <w:rPr>
          <w:rFonts w:ascii="Arial" w:hAnsi="Arial" w:cs="Arial"/>
          <w:sz w:val="20"/>
          <w:highlight w:val="cyan"/>
        </w:rPr>
        <w:t>[</w:t>
      </w:r>
      <w:r w:rsidR="0004388F" w:rsidRPr="0012653F">
        <w:rPr>
          <w:rFonts w:ascii="Arial" w:hAnsi="Arial" w:cs="Arial"/>
          <w:sz w:val="20"/>
          <w:highlight w:val="cyan"/>
        </w:rPr>
        <w:t>bude doplněno před uzavřením smlouvy</w:t>
      </w:r>
      <w:r w:rsidR="007A24D0" w:rsidRPr="0012653F">
        <w:rPr>
          <w:rFonts w:ascii="Arial" w:hAnsi="Arial" w:cs="Arial"/>
          <w:sz w:val="20"/>
          <w:highlight w:val="cyan"/>
        </w:rPr>
        <w:t>]</w:t>
      </w:r>
    </w:p>
    <w:p w14:paraId="149CDB4F" w14:textId="47EE50DC" w:rsidR="00DB2A96" w:rsidRPr="005129D4" w:rsidRDefault="004C0B3E" w:rsidP="004E7AF4">
      <w:pPr>
        <w:tabs>
          <w:tab w:val="left" w:pos="1701"/>
        </w:tabs>
        <w:spacing w:after="120"/>
        <w:ind w:left="21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zapsaný v obchodním rejstříku vedeném </w:t>
      </w:r>
      <w:r w:rsidR="0004388F" w:rsidRPr="0012653F">
        <w:rPr>
          <w:rFonts w:ascii="Arial" w:hAnsi="Arial" w:cs="Arial"/>
          <w:sz w:val="18"/>
          <w:highlight w:val="cyan"/>
        </w:rPr>
        <w:t>[bude doplněno před uzavřením smlouvy]</w:t>
      </w:r>
      <w:r w:rsidR="0004388F" w:rsidRPr="0012653F" w:rsidDel="0004388F">
        <w:rPr>
          <w:rFonts w:ascii="Arial" w:hAnsi="Arial" w:cs="Arial"/>
          <w:sz w:val="18"/>
        </w:rPr>
        <w:t xml:space="preserve"> </w:t>
      </w:r>
      <w:r w:rsidRPr="0004388F">
        <w:rPr>
          <w:rFonts w:ascii="Arial" w:hAnsi="Arial" w:cs="Arial"/>
          <w:sz w:val="18"/>
        </w:rPr>
        <w:t>pod</w:t>
      </w:r>
      <w:r>
        <w:rPr>
          <w:rFonts w:ascii="Arial" w:hAnsi="Arial" w:cs="Arial"/>
          <w:sz w:val="18"/>
        </w:rPr>
        <w:t xml:space="preserve"> spisovou značkou </w:t>
      </w:r>
      <w:r w:rsidR="0004388F" w:rsidRPr="00E21ED5">
        <w:rPr>
          <w:rFonts w:ascii="Arial" w:hAnsi="Arial" w:cs="Arial"/>
          <w:sz w:val="18"/>
          <w:highlight w:val="cyan"/>
        </w:rPr>
        <w:t>[bude doplněno před uzavřením smlouvy]</w:t>
      </w:r>
      <w:r w:rsidR="0004388F" w:rsidRPr="004E7AF4" w:rsidDel="0004388F">
        <w:rPr>
          <w:rFonts w:ascii="Arial" w:hAnsi="Arial" w:cs="Arial"/>
          <w:sz w:val="18"/>
          <w:highlight w:val="yellow"/>
        </w:rPr>
        <w:t xml:space="preserve"> </w:t>
      </w:r>
    </w:p>
    <w:p w14:paraId="609623AA" w14:textId="1CA0F4DF" w:rsidR="00802ABD" w:rsidRDefault="00DB2A96" w:rsidP="009D396C">
      <w:p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</w:t>
      </w:r>
      <w:r w:rsidR="008328C7" w:rsidRPr="005129D4">
        <w:rPr>
          <w:rFonts w:ascii="Arial" w:hAnsi="Arial" w:cs="Arial"/>
          <w:sz w:val="20"/>
        </w:rPr>
        <w:t>ČO</w:t>
      </w:r>
      <w:r w:rsidR="008328C7" w:rsidRPr="005129D4">
        <w:rPr>
          <w:rFonts w:ascii="Arial" w:hAnsi="Arial" w:cs="Arial"/>
          <w:sz w:val="20"/>
        </w:rPr>
        <w:tab/>
      </w:r>
      <w:r w:rsidR="008328C7" w:rsidRPr="005129D4">
        <w:rPr>
          <w:rFonts w:ascii="Arial" w:hAnsi="Arial" w:cs="Arial"/>
          <w:sz w:val="20"/>
        </w:rPr>
        <w:tab/>
      </w:r>
      <w:r w:rsidR="008328C7"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7AE312E9" w14:textId="65DEC688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DIČ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745972E5" w14:textId="2E73401A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se sídlem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2699BDF1" w14:textId="166EE01E" w:rsidR="008328C7" w:rsidRPr="005129D4" w:rsidRDefault="008328C7" w:rsidP="009D396C">
      <w:pPr>
        <w:spacing w:after="6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zástupce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73189F0A" w14:textId="177ECFAD" w:rsidR="008328C7" w:rsidRPr="005129D4" w:rsidRDefault="008328C7" w:rsidP="009D396C">
      <w:pPr>
        <w:tabs>
          <w:tab w:val="left" w:pos="1701"/>
        </w:tabs>
        <w:spacing w:after="60"/>
        <w:jc w:val="both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bankovní spojení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129A3055" w14:textId="76F1EBAC" w:rsidR="008328C7" w:rsidRPr="005129D4" w:rsidRDefault="008328C7" w:rsidP="004E7AF4">
      <w:pPr>
        <w:spacing w:after="240"/>
        <w:rPr>
          <w:rFonts w:ascii="Arial" w:hAnsi="Arial" w:cs="Arial"/>
          <w:sz w:val="20"/>
        </w:rPr>
      </w:pPr>
      <w:r w:rsidRPr="005129D4">
        <w:rPr>
          <w:rFonts w:ascii="Arial" w:hAnsi="Arial" w:cs="Arial"/>
          <w:sz w:val="20"/>
        </w:rPr>
        <w:t>číslo účtu</w:t>
      </w:r>
      <w:r w:rsidRPr="005129D4">
        <w:rPr>
          <w:rFonts w:ascii="Arial" w:hAnsi="Arial" w:cs="Arial"/>
          <w:sz w:val="20"/>
        </w:rPr>
        <w:tab/>
      </w:r>
      <w:r w:rsidRPr="005129D4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403CDD5C" w14:textId="5FA5D1C6" w:rsidR="008328C7" w:rsidRPr="005129D4" w:rsidRDefault="008328C7" w:rsidP="004E7AF4">
      <w:pPr>
        <w:tabs>
          <w:tab w:val="left" w:pos="2835"/>
        </w:tabs>
        <w:spacing w:after="240"/>
        <w:rPr>
          <w:rFonts w:ascii="Arial" w:hAnsi="Arial" w:cs="Arial"/>
          <w:i/>
          <w:sz w:val="20"/>
        </w:rPr>
      </w:pPr>
      <w:r w:rsidRPr="005129D4">
        <w:rPr>
          <w:rFonts w:ascii="Arial" w:hAnsi="Arial" w:cs="Arial"/>
          <w:sz w:val="20"/>
        </w:rPr>
        <w:t xml:space="preserve">dále jen </w:t>
      </w:r>
      <w:r w:rsidRPr="005129D4">
        <w:rPr>
          <w:rFonts w:ascii="Arial" w:hAnsi="Arial" w:cs="Arial"/>
          <w:i/>
          <w:sz w:val="20"/>
        </w:rPr>
        <w:t>„</w:t>
      </w:r>
      <w:r w:rsidR="00B75C4B">
        <w:rPr>
          <w:rFonts w:ascii="Arial" w:hAnsi="Arial" w:cs="Arial"/>
          <w:i/>
          <w:sz w:val="20"/>
        </w:rPr>
        <w:t>poskytovatel</w:t>
      </w:r>
      <w:r w:rsidRPr="005129D4">
        <w:rPr>
          <w:rFonts w:ascii="Arial" w:hAnsi="Arial" w:cs="Arial"/>
          <w:i/>
          <w:sz w:val="20"/>
        </w:rPr>
        <w:t>;”</w:t>
      </w:r>
      <w:r w:rsidRPr="005129D4">
        <w:rPr>
          <w:rFonts w:ascii="Arial" w:hAnsi="Arial" w:cs="Arial"/>
          <w:sz w:val="20"/>
        </w:rPr>
        <w:t xml:space="preserve"> </w:t>
      </w:r>
      <w:r w:rsidR="00B75C4B">
        <w:rPr>
          <w:rFonts w:ascii="Arial" w:hAnsi="Arial" w:cs="Arial"/>
          <w:sz w:val="20"/>
        </w:rPr>
        <w:t>objednatel a poskytovatel</w:t>
      </w:r>
      <w:r w:rsidRPr="005129D4">
        <w:rPr>
          <w:rFonts w:ascii="Arial" w:hAnsi="Arial" w:cs="Arial"/>
          <w:sz w:val="20"/>
        </w:rPr>
        <w:t xml:space="preserve"> také dále společně jako </w:t>
      </w:r>
      <w:r w:rsidRPr="005129D4">
        <w:rPr>
          <w:rFonts w:ascii="Arial" w:hAnsi="Arial" w:cs="Arial"/>
          <w:i/>
          <w:sz w:val="20"/>
        </w:rPr>
        <w:t>„smluvní strany“</w:t>
      </w:r>
    </w:p>
    <w:p w14:paraId="7A04D9E6" w14:textId="77777777" w:rsidR="00B67CDA" w:rsidRPr="00B67CDA" w:rsidRDefault="00B67CDA" w:rsidP="004E7AF4">
      <w:pPr>
        <w:spacing w:after="0"/>
        <w:jc w:val="center"/>
        <w:rPr>
          <w:rFonts w:ascii="Arial" w:hAnsi="Arial" w:cs="Arial"/>
          <w:b/>
          <w:sz w:val="20"/>
        </w:rPr>
      </w:pPr>
      <w:r w:rsidRPr="00B67CDA">
        <w:rPr>
          <w:rFonts w:ascii="Arial" w:hAnsi="Arial" w:cs="Arial"/>
          <w:b/>
          <w:sz w:val="20"/>
        </w:rPr>
        <w:t>Článek 1</w:t>
      </w:r>
    </w:p>
    <w:p w14:paraId="272857B3" w14:textId="77777777" w:rsidR="00B67CDA" w:rsidRDefault="00772BA2" w:rsidP="009D396C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Úvodní ustanovení</w:t>
      </w:r>
    </w:p>
    <w:p w14:paraId="51B92D57" w14:textId="05D3AB3F" w:rsidR="00B67CDA" w:rsidRDefault="00B75C4B" w:rsidP="00B75C4B">
      <w:pPr>
        <w:pStyle w:val="Odstavecseseznamem"/>
        <w:numPr>
          <w:ilvl w:val="0"/>
          <w:numId w:val="1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Tato smlouva je uzavřena na základě výsledku výběrového řízení veřejné zakázky s názvem </w:t>
      </w:r>
      <w:r w:rsidRPr="00B75C4B">
        <w:rPr>
          <w:rFonts w:ascii="Arial" w:hAnsi="Arial" w:cs="Arial"/>
          <w:i/>
          <w:sz w:val="20"/>
        </w:rPr>
        <w:t>„Poradenské služby v oblasti vykazování zdravotní péče,“</w:t>
      </w:r>
      <w:r>
        <w:rPr>
          <w:rFonts w:ascii="Arial" w:hAnsi="Arial" w:cs="Arial"/>
          <w:sz w:val="20"/>
        </w:rPr>
        <w:t xml:space="preserve"> která byla zahájena odesláním výzvy k podání nabídek dne </w:t>
      </w:r>
      <w:r w:rsidRPr="00B75C4B">
        <w:rPr>
          <w:rFonts w:ascii="Arial" w:hAnsi="Arial" w:cs="Arial"/>
          <w:sz w:val="20"/>
          <w:highlight w:val="cyan"/>
        </w:rPr>
        <w:t>[doplní zadavatel před uzavřením smlouvy]</w:t>
      </w:r>
      <w:r>
        <w:rPr>
          <w:rFonts w:ascii="Arial" w:hAnsi="Arial" w:cs="Arial"/>
          <w:sz w:val="20"/>
        </w:rPr>
        <w:t>.</w:t>
      </w:r>
    </w:p>
    <w:p w14:paraId="2A303122" w14:textId="547C38B0" w:rsidR="00AF74AD" w:rsidRDefault="00AF74AD" w:rsidP="00B75C4B">
      <w:pPr>
        <w:pStyle w:val="Odstavecseseznamem"/>
        <w:numPr>
          <w:ilvl w:val="0"/>
          <w:numId w:val="1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 věci plnění této smlouvy jsou k jednání ve věcech smluvních, kromě změny či ukončení této smlouvy, oprávněny za objednatele jednat tyto osoby:</w:t>
      </w:r>
    </w:p>
    <w:p w14:paraId="7AA4156C" w14:textId="34F6CDA4" w:rsidR="00AF74AD" w:rsidRPr="001A4754" w:rsidRDefault="001A4754" w:rsidP="00AF74AD">
      <w:pPr>
        <w:pStyle w:val="Odstavecseseznamem"/>
        <w:numPr>
          <w:ilvl w:val="0"/>
          <w:numId w:val="32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PhDr. Martin </w:t>
      </w:r>
      <w:proofErr w:type="spellStart"/>
      <w:r>
        <w:rPr>
          <w:rFonts w:ascii="Arial" w:hAnsi="Arial" w:cs="Arial"/>
          <w:sz w:val="20"/>
        </w:rPr>
        <w:t>Scháněl</w:t>
      </w:r>
      <w:proofErr w:type="spellEnd"/>
      <w:r>
        <w:rPr>
          <w:rFonts w:ascii="Arial" w:hAnsi="Arial" w:cs="Arial"/>
          <w:sz w:val="20"/>
        </w:rPr>
        <w:t>, Ph.D.</w:t>
      </w:r>
      <w:r w:rsidR="00AF74AD" w:rsidRPr="001A475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="00AF74AD" w:rsidRPr="001A475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736 521 869</w:t>
      </w:r>
      <w:r w:rsidR="00AF74AD" w:rsidRPr="001A4754">
        <w:rPr>
          <w:rFonts w:ascii="Arial" w:hAnsi="Arial" w:cs="Arial"/>
          <w:sz w:val="20"/>
        </w:rPr>
        <w:t xml:space="preserve">, </w:t>
      </w:r>
      <w:hyperlink r:id="rId5" w:history="1">
        <w:r w:rsidRPr="00003EAC">
          <w:rPr>
            <w:rStyle w:val="Hypertextovodkaz"/>
            <w:rFonts w:ascii="Arial" w:hAnsi="Arial" w:cs="Arial"/>
            <w:sz w:val="20"/>
          </w:rPr>
          <w:t>reditel@doduce.cz</w:t>
        </w:r>
      </w:hyperlink>
    </w:p>
    <w:p w14:paraId="7D02BC53" w14:textId="2796BB81" w:rsidR="00AF74AD" w:rsidRDefault="00AF74AD" w:rsidP="00AF74AD">
      <w:pPr>
        <w:pStyle w:val="Odstavecseseznamem"/>
        <w:numPr>
          <w:ilvl w:val="0"/>
          <w:numId w:val="1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 věci plnění této smlouvy jsou k jednání ve věcech smluvních, kromě změny či ukončení této smlouvy, oprávněny za poskytovatele jednat tyto osoby:</w:t>
      </w:r>
    </w:p>
    <w:p w14:paraId="1AA20747" w14:textId="7B3BE4EA" w:rsidR="003D5346" w:rsidRPr="0012653F" w:rsidRDefault="0004388F" w:rsidP="00AF74AD">
      <w:pPr>
        <w:pStyle w:val="Odstavecseseznamem"/>
        <w:numPr>
          <w:ilvl w:val="0"/>
          <w:numId w:val="32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04388F">
        <w:rPr>
          <w:rFonts w:ascii="Arial" w:hAnsi="Arial" w:cs="Arial"/>
          <w:sz w:val="20"/>
          <w:highlight w:val="cyan"/>
        </w:rPr>
        <w:t>[bude doplněno před uzavřením smlouvy]</w:t>
      </w:r>
      <w:r w:rsidRPr="0012653F" w:rsidDel="0004388F">
        <w:rPr>
          <w:rFonts w:ascii="Arial" w:hAnsi="Arial" w:cs="Arial"/>
          <w:sz w:val="20"/>
        </w:rPr>
        <w:t xml:space="preserve"> </w:t>
      </w:r>
    </w:p>
    <w:p w14:paraId="594646CA" w14:textId="77777777" w:rsidR="003D5346" w:rsidRDefault="003D5346">
      <w:pPr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sz w:val="20"/>
          <w:highlight w:val="yellow"/>
        </w:rPr>
        <w:br w:type="page"/>
      </w:r>
    </w:p>
    <w:p w14:paraId="132AFC9F" w14:textId="3692FE1A" w:rsidR="00772BA2" w:rsidRDefault="00772BA2" w:rsidP="004E7AF4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Článek </w:t>
      </w:r>
      <w:r w:rsidR="009D396C">
        <w:rPr>
          <w:rFonts w:ascii="Arial" w:hAnsi="Arial" w:cs="Arial"/>
          <w:b/>
          <w:sz w:val="20"/>
        </w:rPr>
        <w:t>2</w:t>
      </w:r>
    </w:p>
    <w:p w14:paraId="732A0BF7" w14:textId="77777777" w:rsidR="00772BA2" w:rsidRDefault="00772BA2" w:rsidP="009D396C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Předmět smlouvy</w:t>
      </w:r>
    </w:p>
    <w:p w14:paraId="2F1A0961" w14:textId="17AE49EB" w:rsidR="005129D4" w:rsidRDefault="008F724F" w:rsidP="009D396C">
      <w:pPr>
        <w:pStyle w:val="Odstavecseseznamem"/>
        <w:numPr>
          <w:ilvl w:val="0"/>
          <w:numId w:val="18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772BA2" w:rsidRPr="00772BA2">
        <w:rPr>
          <w:rFonts w:ascii="Arial" w:hAnsi="Arial" w:cs="Arial"/>
          <w:sz w:val="20"/>
        </w:rPr>
        <w:t xml:space="preserve"> se touto smlouvou zavazuje</w:t>
      </w:r>
      <w:r w:rsidR="00772BA2">
        <w:rPr>
          <w:rFonts w:ascii="Arial" w:hAnsi="Arial" w:cs="Arial"/>
          <w:sz w:val="20"/>
        </w:rPr>
        <w:t xml:space="preserve"> k</w:t>
      </w:r>
      <w:r w:rsidR="00B75C4B">
        <w:rPr>
          <w:rFonts w:ascii="Arial" w:hAnsi="Arial" w:cs="Arial"/>
          <w:sz w:val="20"/>
        </w:rPr>
        <w:t> poskytování služeb souvisejících s vykazováním zdravotní péče a dalších souvisejících služeb dle podrobné specifikace</w:t>
      </w:r>
      <w:r w:rsidR="00B04809">
        <w:rPr>
          <w:rFonts w:ascii="Arial" w:hAnsi="Arial" w:cs="Arial"/>
          <w:sz w:val="20"/>
        </w:rPr>
        <w:t xml:space="preserve"> v příloze č. 1 této smlouvy.</w:t>
      </w:r>
      <w:r w:rsidR="00C455F4">
        <w:rPr>
          <w:rFonts w:ascii="Arial" w:hAnsi="Arial" w:cs="Arial"/>
          <w:sz w:val="20"/>
        </w:rPr>
        <w:t xml:space="preserve"> Poskytovatel realizuje plnění v rámci informačního systému uvedeného v podrobné specifikaci.</w:t>
      </w:r>
    </w:p>
    <w:p w14:paraId="4BC33FB5" w14:textId="2C8F6F26" w:rsidR="00EB2BFF" w:rsidRPr="004B39FE" w:rsidRDefault="00697630" w:rsidP="004B39FE">
      <w:pPr>
        <w:pStyle w:val="Odstavecseseznamem"/>
        <w:numPr>
          <w:ilvl w:val="0"/>
          <w:numId w:val="18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B9696B">
        <w:rPr>
          <w:rFonts w:ascii="Arial" w:hAnsi="Arial" w:cs="Arial"/>
          <w:sz w:val="20"/>
          <w:szCs w:val="20"/>
        </w:rPr>
        <w:t xml:space="preserve">Místem plnění veřejné zakázky, je-li to vzhledem k charakteru plnění možné, je sídlo </w:t>
      </w:r>
      <w:r w:rsidR="00B75C4B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>.</w:t>
      </w:r>
    </w:p>
    <w:p w14:paraId="1C6FD255" w14:textId="7BEC67A3" w:rsidR="00EB2BFF" w:rsidRPr="00EB2BFF" w:rsidRDefault="00EB2BFF" w:rsidP="004E7AF4">
      <w:pPr>
        <w:spacing w:after="0"/>
        <w:jc w:val="center"/>
        <w:rPr>
          <w:rFonts w:ascii="Arial" w:hAnsi="Arial" w:cs="Arial"/>
          <w:b/>
          <w:sz w:val="20"/>
        </w:rPr>
      </w:pPr>
      <w:r w:rsidRPr="00EB2BFF">
        <w:rPr>
          <w:rFonts w:ascii="Arial" w:hAnsi="Arial" w:cs="Arial"/>
          <w:b/>
          <w:sz w:val="20"/>
        </w:rPr>
        <w:t xml:space="preserve">Článek </w:t>
      </w:r>
      <w:r w:rsidR="009D396C">
        <w:rPr>
          <w:rFonts w:ascii="Arial" w:hAnsi="Arial" w:cs="Arial"/>
          <w:b/>
          <w:sz w:val="20"/>
        </w:rPr>
        <w:t>3</w:t>
      </w:r>
    </w:p>
    <w:p w14:paraId="08E4B69D" w14:textId="77777777" w:rsidR="00EB2BFF" w:rsidRDefault="00EB2BFF" w:rsidP="009D396C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Cena a platební podmínky</w:t>
      </w:r>
    </w:p>
    <w:p w14:paraId="493E4D32" w14:textId="65D7122B" w:rsidR="00E21344" w:rsidRDefault="00EB2BFF" w:rsidP="009D396C">
      <w:pPr>
        <w:pStyle w:val="Odstavecseseznamem"/>
        <w:numPr>
          <w:ilvl w:val="0"/>
          <w:numId w:val="24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2F2DC3">
        <w:rPr>
          <w:rFonts w:ascii="Arial" w:hAnsi="Arial" w:cs="Arial"/>
          <w:sz w:val="20"/>
        </w:rPr>
        <w:t xml:space="preserve">Cena </w:t>
      </w:r>
      <w:r w:rsidR="00FA48E8" w:rsidRPr="002F2DC3">
        <w:rPr>
          <w:rFonts w:ascii="Arial" w:hAnsi="Arial" w:cs="Arial"/>
          <w:sz w:val="20"/>
        </w:rPr>
        <w:t xml:space="preserve">za realizaci služeb dle této smlouvy je stanovena </w:t>
      </w:r>
      <w:r w:rsidR="008F724F">
        <w:rPr>
          <w:rFonts w:ascii="Arial" w:hAnsi="Arial" w:cs="Arial"/>
          <w:sz w:val="20"/>
        </w:rPr>
        <w:t>následujícím způsobem: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53"/>
        <w:gridCol w:w="4242"/>
      </w:tblGrid>
      <w:tr w:rsidR="008F724F" w14:paraId="0C4F8A78" w14:textId="77777777" w:rsidTr="008F724F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2EDA637E" w14:textId="5F029480" w:rsidR="008F724F" w:rsidRDefault="008F724F" w:rsidP="008F724F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0B27AE1F" w14:textId="3F1FC418" w:rsidR="008F724F" w:rsidRDefault="008F724F" w:rsidP="008F724F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v Kč bez DPH</w:t>
            </w:r>
          </w:p>
        </w:tc>
      </w:tr>
      <w:tr w:rsidR="008F724F" w14:paraId="3360CB0F" w14:textId="77777777" w:rsidTr="008F724F">
        <w:tc>
          <w:tcPr>
            <w:tcW w:w="4531" w:type="dxa"/>
            <w:vAlign w:val="center"/>
          </w:tcPr>
          <w:p w14:paraId="74C6C661" w14:textId="1D27F2C8" w:rsidR="008F724F" w:rsidRDefault="008F724F" w:rsidP="008F724F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za jeden měsíc poskytování činnosti</w:t>
            </w:r>
          </w:p>
        </w:tc>
        <w:tc>
          <w:tcPr>
            <w:tcW w:w="4531" w:type="dxa"/>
            <w:vAlign w:val="center"/>
          </w:tcPr>
          <w:p w14:paraId="08B56E9A" w14:textId="43C9EB21" w:rsidR="008F724F" w:rsidRDefault="0004388F" w:rsidP="008F724F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E21ED5">
              <w:rPr>
                <w:rFonts w:ascii="Arial" w:hAnsi="Arial" w:cs="Arial"/>
                <w:sz w:val="20"/>
                <w:highlight w:val="cyan"/>
              </w:rPr>
              <w:t>[bude doplněno před uzavřením smlouvy]</w:t>
            </w:r>
          </w:p>
        </w:tc>
      </w:tr>
      <w:tr w:rsidR="008F724F" w14:paraId="7352539C" w14:textId="77777777" w:rsidTr="008F724F">
        <w:tc>
          <w:tcPr>
            <w:tcW w:w="4531" w:type="dxa"/>
            <w:vAlign w:val="center"/>
          </w:tcPr>
          <w:p w14:paraId="235AD25F" w14:textId="175C4058" w:rsidR="008F724F" w:rsidRDefault="008F724F" w:rsidP="003142E2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Celková cena za celou dobu trvání smlouvy (</w:t>
            </w:r>
            <w:r w:rsidR="001A4754">
              <w:rPr>
                <w:rFonts w:ascii="Arial" w:hAnsi="Arial" w:cs="Arial"/>
                <w:sz w:val="20"/>
              </w:rPr>
              <w:t xml:space="preserve">24 </w:t>
            </w:r>
            <w:r>
              <w:rPr>
                <w:rFonts w:ascii="Arial" w:hAnsi="Arial" w:cs="Arial"/>
                <w:sz w:val="20"/>
              </w:rPr>
              <w:t>měsíců)</w:t>
            </w:r>
          </w:p>
        </w:tc>
        <w:tc>
          <w:tcPr>
            <w:tcW w:w="4531" w:type="dxa"/>
            <w:vAlign w:val="center"/>
          </w:tcPr>
          <w:p w14:paraId="6E454AC5" w14:textId="491D2458" w:rsidR="008F724F" w:rsidRDefault="0004388F" w:rsidP="008F724F">
            <w:pPr>
              <w:pStyle w:val="Odstavecseseznamem"/>
              <w:spacing w:before="120" w:after="120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E21ED5">
              <w:rPr>
                <w:rFonts w:ascii="Arial" w:hAnsi="Arial" w:cs="Arial"/>
                <w:sz w:val="20"/>
                <w:highlight w:val="cyan"/>
              </w:rPr>
              <w:t>[bude doplněno před uzavřením smlouvy]</w:t>
            </w:r>
          </w:p>
        </w:tc>
      </w:tr>
    </w:tbl>
    <w:p w14:paraId="1F80FFB1" w14:textId="2000038A" w:rsidR="00EB2BFF" w:rsidRDefault="00EB2BFF" w:rsidP="008F724F">
      <w:pPr>
        <w:pStyle w:val="Odstavecseseznamem"/>
        <w:numPr>
          <w:ilvl w:val="0"/>
          <w:numId w:val="24"/>
        </w:numPr>
        <w:spacing w:before="240"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Cenu za plnění předmětu této smlouvy je </w:t>
      </w:r>
      <w:r w:rsidR="008F724F">
        <w:rPr>
          <w:rFonts w:ascii="Arial" w:hAnsi="Arial" w:cs="Arial"/>
          <w:sz w:val="20"/>
        </w:rPr>
        <w:t>poskytovatel</w:t>
      </w:r>
      <w:r>
        <w:rPr>
          <w:rFonts w:ascii="Arial" w:hAnsi="Arial" w:cs="Arial"/>
          <w:sz w:val="20"/>
        </w:rPr>
        <w:t xml:space="preserve"> oprávněn vyúčtovat v souladu s touto smlouvu daňovým dokladem vystaveným do patnácti (15) kalendářních dnů od </w:t>
      </w:r>
      <w:r w:rsidR="008F724F">
        <w:rPr>
          <w:rFonts w:ascii="Arial" w:hAnsi="Arial" w:cs="Arial"/>
          <w:sz w:val="20"/>
        </w:rPr>
        <w:t>konce každého kalendářního měsíce, ve kterém došlo k poskytnutí fakturovaných služeb</w:t>
      </w:r>
      <w:r w:rsidR="00A96390">
        <w:rPr>
          <w:rFonts w:ascii="Arial" w:hAnsi="Arial" w:cs="Arial"/>
          <w:sz w:val="20"/>
        </w:rPr>
        <w:t>.</w:t>
      </w:r>
    </w:p>
    <w:p w14:paraId="32DDFDBF" w14:textId="2FEB5496" w:rsidR="001453D9" w:rsidRDefault="008F724F" w:rsidP="009D396C">
      <w:pPr>
        <w:pStyle w:val="Odstavecseseznamem"/>
        <w:numPr>
          <w:ilvl w:val="0"/>
          <w:numId w:val="24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1453D9" w:rsidRPr="001453D9">
        <w:rPr>
          <w:rFonts w:ascii="Arial" w:hAnsi="Arial" w:cs="Arial"/>
          <w:sz w:val="20"/>
        </w:rPr>
        <w:t xml:space="preserve"> neposkytuje </w:t>
      </w:r>
      <w:r>
        <w:rPr>
          <w:rFonts w:ascii="Arial" w:hAnsi="Arial" w:cs="Arial"/>
          <w:sz w:val="20"/>
        </w:rPr>
        <w:t>poskytovateli</w:t>
      </w:r>
      <w:r w:rsidR="001453D9" w:rsidRPr="001453D9">
        <w:rPr>
          <w:rFonts w:ascii="Arial" w:hAnsi="Arial" w:cs="Arial"/>
          <w:sz w:val="20"/>
        </w:rPr>
        <w:t xml:space="preserve"> jakékoliv zálohy. Fakturovaná částka je pro účely této smlouvy uhrazena dnem odepsání příslušné částky z účtu </w:t>
      </w:r>
      <w:r>
        <w:rPr>
          <w:rFonts w:ascii="Arial" w:hAnsi="Arial" w:cs="Arial"/>
          <w:sz w:val="20"/>
        </w:rPr>
        <w:t>objednatele</w:t>
      </w:r>
      <w:r w:rsidR="001453D9" w:rsidRPr="001453D9">
        <w:rPr>
          <w:rFonts w:ascii="Arial" w:hAnsi="Arial" w:cs="Arial"/>
          <w:sz w:val="20"/>
        </w:rPr>
        <w:t xml:space="preserve"> ve prospěch </w:t>
      </w:r>
      <w:r>
        <w:rPr>
          <w:rFonts w:ascii="Arial" w:hAnsi="Arial" w:cs="Arial"/>
          <w:sz w:val="20"/>
        </w:rPr>
        <w:t>poskytovatele.</w:t>
      </w:r>
      <w:r w:rsidR="001453D9" w:rsidRPr="001453D9">
        <w:rPr>
          <w:rFonts w:ascii="Arial" w:hAnsi="Arial" w:cs="Arial"/>
          <w:sz w:val="20"/>
        </w:rPr>
        <w:t xml:space="preserve"> </w:t>
      </w:r>
    </w:p>
    <w:p w14:paraId="095C5711" w14:textId="17797953" w:rsidR="001453D9" w:rsidRPr="001453D9" w:rsidRDefault="001453D9" w:rsidP="009D396C">
      <w:pPr>
        <w:pStyle w:val="Odstavecseseznamem"/>
        <w:numPr>
          <w:ilvl w:val="0"/>
          <w:numId w:val="24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1453D9">
        <w:rPr>
          <w:rFonts w:ascii="Arial" w:hAnsi="Arial" w:cs="Arial"/>
          <w:sz w:val="20"/>
        </w:rPr>
        <w:t xml:space="preserve">Faktura musí obsahovat veškeré náležitosti účetního a daňového dokladu podle aktuálně účinných obecně závazných právních předpisů a údaje, které </w:t>
      </w:r>
      <w:r w:rsidR="008F724F">
        <w:rPr>
          <w:rFonts w:ascii="Arial" w:hAnsi="Arial" w:cs="Arial"/>
          <w:sz w:val="20"/>
        </w:rPr>
        <w:t xml:space="preserve">identifkují </w:t>
      </w:r>
      <w:r w:rsidR="00AF74AD">
        <w:rPr>
          <w:rFonts w:ascii="Arial" w:hAnsi="Arial" w:cs="Arial"/>
          <w:sz w:val="20"/>
        </w:rPr>
        <w:t>specifikaci vykonaných služeb za fakturované období</w:t>
      </w:r>
      <w:r w:rsidRPr="001453D9">
        <w:rPr>
          <w:rFonts w:ascii="Arial" w:hAnsi="Arial" w:cs="Arial"/>
          <w:sz w:val="20"/>
        </w:rPr>
        <w:t xml:space="preserve">. </w:t>
      </w:r>
      <w:r w:rsidR="00AF74AD" w:rsidRPr="00AF74AD">
        <w:rPr>
          <w:rFonts w:ascii="Arial" w:hAnsi="Arial" w:cs="Arial"/>
          <w:b/>
          <w:sz w:val="20"/>
        </w:rPr>
        <w:t xml:space="preserve">Splatnost faktur je 21 dní </w:t>
      </w:r>
      <w:r w:rsidR="00AF74AD">
        <w:rPr>
          <w:rFonts w:ascii="Arial" w:hAnsi="Arial" w:cs="Arial"/>
          <w:sz w:val="20"/>
        </w:rPr>
        <w:t xml:space="preserve">od data doručení faktury objednateli. </w:t>
      </w:r>
      <w:r w:rsidR="008F724F">
        <w:rPr>
          <w:rFonts w:ascii="Arial" w:hAnsi="Arial" w:cs="Arial"/>
          <w:sz w:val="20"/>
        </w:rPr>
        <w:t>Objednatel</w:t>
      </w:r>
      <w:r w:rsidRPr="001453D9">
        <w:rPr>
          <w:rFonts w:ascii="Arial" w:hAnsi="Arial" w:cs="Arial"/>
          <w:sz w:val="20"/>
        </w:rPr>
        <w:t xml:space="preserve"> si vyhrazuje právo před uplynutím lhůty splatnosti vrátit fakturu </w:t>
      </w:r>
      <w:r w:rsidR="008F724F">
        <w:rPr>
          <w:rFonts w:ascii="Arial" w:hAnsi="Arial" w:cs="Arial"/>
          <w:sz w:val="20"/>
        </w:rPr>
        <w:t>poskytovateli</w:t>
      </w:r>
      <w:r w:rsidRPr="001453D9">
        <w:rPr>
          <w:rFonts w:ascii="Arial" w:hAnsi="Arial" w:cs="Arial"/>
          <w:sz w:val="20"/>
        </w:rPr>
        <w:t xml:space="preserve">, pokud neobsahuje požadované náležitosti nebo obsahuje nesprávné cenové údaje. Oprávněným vrácením faktury, přestává běžet původní lhůta splatnosti. Nová lhůta splatnosti počíná běžet doručením opravené nebo přepracované faktury </w:t>
      </w:r>
      <w:r w:rsidR="008F724F">
        <w:rPr>
          <w:rFonts w:ascii="Arial" w:hAnsi="Arial" w:cs="Arial"/>
          <w:sz w:val="20"/>
        </w:rPr>
        <w:t>objednateli</w:t>
      </w:r>
      <w:r w:rsidRPr="001453D9">
        <w:rPr>
          <w:rFonts w:ascii="Arial" w:hAnsi="Arial" w:cs="Arial"/>
          <w:sz w:val="20"/>
        </w:rPr>
        <w:t>.</w:t>
      </w:r>
    </w:p>
    <w:p w14:paraId="3684D003" w14:textId="77777777" w:rsidR="001453D9" w:rsidRPr="001453D9" w:rsidRDefault="001453D9" w:rsidP="009D396C">
      <w:pPr>
        <w:pStyle w:val="Odstavecseseznamem"/>
        <w:numPr>
          <w:ilvl w:val="0"/>
          <w:numId w:val="24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1453D9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aň z přidané hodnoty (D</w:t>
      </w:r>
      <w:r w:rsidRPr="001453D9">
        <w:rPr>
          <w:rFonts w:ascii="Arial" w:hAnsi="Arial" w:cs="Arial"/>
          <w:sz w:val="20"/>
        </w:rPr>
        <w:t>PH</w:t>
      </w:r>
      <w:r>
        <w:rPr>
          <w:rFonts w:ascii="Arial" w:hAnsi="Arial" w:cs="Arial"/>
          <w:sz w:val="20"/>
        </w:rPr>
        <w:t>)</w:t>
      </w:r>
      <w:r w:rsidRPr="001453D9">
        <w:rPr>
          <w:rFonts w:ascii="Arial" w:hAnsi="Arial" w:cs="Arial"/>
          <w:sz w:val="20"/>
        </w:rPr>
        <w:t xml:space="preserve"> bude fakturován</w:t>
      </w:r>
      <w:r>
        <w:rPr>
          <w:rFonts w:ascii="Arial" w:hAnsi="Arial" w:cs="Arial"/>
          <w:sz w:val="20"/>
        </w:rPr>
        <w:t>a</w:t>
      </w:r>
      <w:r w:rsidRPr="001453D9">
        <w:rPr>
          <w:rFonts w:ascii="Arial" w:hAnsi="Arial" w:cs="Arial"/>
          <w:sz w:val="20"/>
        </w:rPr>
        <w:t xml:space="preserve"> podle zákona č. 235/2004 Sb., o dani z přidané hodnoty, ve znění pozdějších předpisů účinného v den fakturace. </w:t>
      </w:r>
    </w:p>
    <w:p w14:paraId="202CDCB5" w14:textId="00DCE5EA" w:rsidR="001453D9" w:rsidRDefault="00844A36" w:rsidP="009D396C">
      <w:pPr>
        <w:pStyle w:val="Odstavecseseznamem"/>
        <w:numPr>
          <w:ilvl w:val="0"/>
          <w:numId w:val="24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Veškeré n</w:t>
      </w:r>
      <w:r w:rsidR="008F724F">
        <w:rPr>
          <w:rFonts w:ascii="Arial" w:hAnsi="Arial" w:cs="Arial"/>
          <w:sz w:val="20"/>
        </w:rPr>
        <w:t>áklady spojené s poskytováním činností dle této smlouvy</w:t>
      </w:r>
      <w:r w:rsidR="001453D9" w:rsidRPr="001453D9">
        <w:rPr>
          <w:rFonts w:ascii="Arial" w:hAnsi="Arial" w:cs="Arial"/>
          <w:sz w:val="20"/>
        </w:rPr>
        <w:t xml:space="preserve"> (zejména poštovné, cestovné, atd.) jsou již zahrnuty v ceně dle odst. 1.</w:t>
      </w:r>
    </w:p>
    <w:p w14:paraId="3DD1AD4C" w14:textId="77777777" w:rsidR="004B2F8F" w:rsidRPr="00794447" w:rsidRDefault="004B2F8F" w:rsidP="004E7AF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4B39FE">
        <w:rPr>
          <w:rFonts w:ascii="Arial" w:hAnsi="Arial" w:cs="Arial"/>
          <w:b/>
          <w:bCs/>
          <w:sz w:val="20"/>
          <w:szCs w:val="20"/>
        </w:rPr>
        <w:t>4</w:t>
      </w:r>
    </w:p>
    <w:p w14:paraId="2FF21C72" w14:textId="5F9AC12E" w:rsidR="004B2F8F" w:rsidRPr="00794447" w:rsidRDefault="00E02471" w:rsidP="009D396C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Platnost a d</w:t>
      </w:r>
      <w:r w:rsidR="004B2F8F" w:rsidRPr="00794447">
        <w:rPr>
          <w:rFonts w:ascii="Arial" w:hAnsi="Arial" w:cs="Arial"/>
          <w:b/>
          <w:bCs/>
          <w:sz w:val="20"/>
          <w:szCs w:val="20"/>
        </w:rPr>
        <w:t>oba trvání smlouvy</w:t>
      </w:r>
    </w:p>
    <w:p w14:paraId="763A011A" w14:textId="77777777" w:rsidR="004B2F8F" w:rsidRPr="00794447" w:rsidRDefault="004B2F8F" w:rsidP="004E7AF4">
      <w:pPr>
        <w:pStyle w:val="Zkladntext"/>
        <w:numPr>
          <w:ilvl w:val="0"/>
          <w:numId w:val="28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Tato rámcová smlouva nabývá platnosti dnem podpisu 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>
        <w:rPr>
          <w:rFonts w:ascii="Arial" w:hAnsi="Arial" w:cs="Arial"/>
          <w:color w:val="000000"/>
        </w:rPr>
        <w:t>, v účinném znění.</w:t>
      </w:r>
    </w:p>
    <w:p w14:paraId="0481B26C" w14:textId="312E1511" w:rsidR="004B2F8F" w:rsidRDefault="004B2F8F" w:rsidP="004E7AF4">
      <w:pPr>
        <w:pStyle w:val="Zkladntext"/>
        <w:numPr>
          <w:ilvl w:val="0"/>
          <w:numId w:val="28"/>
        </w:numPr>
        <w:spacing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Tato rámcová smlouva je uzavřena na dobu určitou </w:t>
      </w:r>
      <w:r w:rsidR="001A4754">
        <w:rPr>
          <w:rFonts w:ascii="Arial" w:hAnsi="Arial" w:cs="Arial"/>
          <w:b/>
          <w:color w:val="000000"/>
        </w:rPr>
        <w:t>dvacet čtyři</w:t>
      </w:r>
      <w:r>
        <w:rPr>
          <w:rFonts w:ascii="Arial" w:hAnsi="Arial" w:cs="Arial"/>
          <w:b/>
          <w:color w:val="000000"/>
        </w:rPr>
        <w:t xml:space="preserve"> (</w:t>
      </w:r>
      <w:r w:rsidR="001A4754">
        <w:rPr>
          <w:rFonts w:ascii="Arial" w:hAnsi="Arial" w:cs="Arial"/>
          <w:b/>
          <w:color w:val="000000"/>
        </w:rPr>
        <w:t>24</w:t>
      </w:r>
      <w:r>
        <w:rPr>
          <w:rFonts w:ascii="Arial" w:hAnsi="Arial" w:cs="Arial"/>
          <w:b/>
          <w:color w:val="000000"/>
        </w:rPr>
        <w:t>)</w:t>
      </w:r>
      <w:r w:rsidRPr="00794447">
        <w:rPr>
          <w:rFonts w:ascii="Arial" w:hAnsi="Arial" w:cs="Arial"/>
          <w:b/>
          <w:color w:val="000000"/>
        </w:rPr>
        <w:t xml:space="preserve"> měsíc</w:t>
      </w:r>
      <w:r w:rsidR="003E2362">
        <w:rPr>
          <w:rFonts w:ascii="Arial" w:hAnsi="Arial" w:cs="Arial"/>
          <w:b/>
          <w:color w:val="000000"/>
        </w:rPr>
        <w:t>ů</w:t>
      </w:r>
      <w:r w:rsidR="0075629F">
        <w:rPr>
          <w:rFonts w:ascii="Arial" w:hAnsi="Arial" w:cs="Arial"/>
          <w:b/>
          <w:color w:val="000000"/>
        </w:rPr>
        <w:t xml:space="preserve"> nebo do vyčerpání částky </w:t>
      </w:r>
      <w:r w:rsidR="001A4754">
        <w:rPr>
          <w:rFonts w:ascii="Arial" w:hAnsi="Arial" w:cs="Arial"/>
          <w:b/>
          <w:color w:val="000000"/>
        </w:rPr>
        <w:t>8</w:t>
      </w:r>
      <w:r w:rsidR="0075629F">
        <w:rPr>
          <w:rFonts w:ascii="Arial" w:hAnsi="Arial" w:cs="Arial"/>
          <w:b/>
          <w:color w:val="000000"/>
        </w:rPr>
        <w:t>00.000 Kč bez DPH</w:t>
      </w:r>
      <w:r w:rsidR="003D5346">
        <w:rPr>
          <w:rFonts w:ascii="Arial" w:hAnsi="Arial" w:cs="Arial"/>
          <w:b/>
          <w:color w:val="000000"/>
        </w:rPr>
        <w:t>.</w:t>
      </w:r>
      <w:r w:rsidRPr="00794447">
        <w:rPr>
          <w:rFonts w:ascii="Arial" w:hAnsi="Arial" w:cs="Arial"/>
          <w:color w:val="000000"/>
        </w:rPr>
        <w:t xml:space="preserve"> </w:t>
      </w:r>
    </w:p>
    <w:p w14:paraId="2513BE7D" w14:textId="25B76D2B" w:rsidR="00697630" w:rsidRDefault="008F724F" w:rsidP="004E7AF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697630" w:rsidRPr="006F4142">
        <w:rPr>
          <w:rFonts w:ascii="Arial" w:hAnsi="Arial" w:cs="Arial"/>
          <w:sz w:val="20"/>
          <w:szCs w:val="20"/>
        </w:rPr>
        <w:t xml:space="preserve"> je oprávněn tuto </w:t>
      </w:r>
      <w:r w:rsidR="00697630">
        <w:rPr>
          <w:rFonts w:ascii="Arial" w:hAnsi="Arial" w:cs="Arial"/>
          <w:sz w:val="20"/>
          <w:szCs w:val="20"/>
        </w:rPr>
        <w:t>s</w:t>
      </w:r>
      <w:r w:rsidR="00697630" w:rsidRPr="006F4142">
        <w:rPr>
          <w:rFonts w:ascii="Arial" w:hAnsi="Arial" w:cs="Arial"/>
          <w:sz w:val="20"/>
          <w:szCs w:val="20"/>
        </w:rPr>
        <w:t xml:space="preserve">mlouvu vypovědět i bez uvedení důvodu. Výpovědní lhůta činí </w:t>
      </w:r>
      <w:r w:rsidR="00697630">
        <w:rPr>
          <w:rFonts w:ascii="Arial" w:hAnsi="Arial" w:cs="Arial"/>
          <w:sz w:val="20"/>
          <w:szCs w:val="20"/>
        </w:rPr>
        <w:t>2</w:t>
      </w:r>
      <w:r w:rsidR="00697630" w:rsidRPr="006F4142">
        <w:rPr>
          <w:rFonts w:ascii="Arial" w:hAnsi="Arial" w:cs="Arial"/>
          <w:sz w:val="20"/>
          <w:szCs w:val="20"/>
        </w:rPr>
        <w:t xml:space="preserve"> kalendářní </w:t>
      </w:r>
      <w:r w:rsidR="00697630">
        <w:rPr>
          <w:rFonts w:ascii="Arial" w:hAnsi="Arial" w:cs="Arial"/>
          <w:sz w:val="20"/>
          <w:szCs w:val="20"/>
        </w:rPr>
        <w:t>měsíce</w:t>
      </w:r>
      <w:r w:rsidR="00697630" w:rsidRPr="006F4142">
        <w:rPr>
          <w:rFonts w:ascii="Arial" w:hAnsi="Arial" w:cs="Arial"/>
          <w:sz w:val="20"/>
          <w:szCs w:val="20"/>
        </w:rPr>
        <w:t xml:space="preserve"> a počíná běžet následujícím </w:t>
      </w:r>
      <w:r w:rsidR="00697630">
        <w:rPr>
          <w:rFonts w:ascii="Arial" w:hAnsi="Arial" w:cs="Arial"/>
          <w:sz w:val="20"/>
          <w:szCs w:val="20"/>
        </w:rPr>
        <w:t xml:space="preserve">měsícem </w:t>
      </w:r>
      <w:r w:rsidR="00697630" w:rsidRPr="006F4142">
        <w:rPr>
          <w:rFonts w:ascii="Arial" w:hAnsi="Arial" w:cs="Arial"/>
          <w:sz w:val="20"/>
          <w:szCs w:val="20"/>
        </w:rPr>
        <w:t xml:space="preserve">po dni prokazatelného doručení písemné výpovědi </w:t>
      </w:r>
      <w:r>
        <w:rPr>
          <w:rFonts w:ascii="Arial" w:hAnsi="Arial" w:cs="Arial"/>
          <w:sz w:val="20"/>
          <w:szCs w:val="20"/>
        </w:rPr>
        <w:t>poskytovateli</w:t>
      </w:r>
      <w:r w:rsidR="00697630" w:rsidRPr="006F4142">
        <w:rPr>
          <w:rFonts w:ascii="Arial" w:hAnsi="Arial" w:cs="Arial"/>
          <w:sz w:val="20"/>
          <w:szCs w:val="20"/>
        </w:rPr>
        <w:t xml:space="preserve">. Po dobu výpovědní lhůty trvají všechna práva a povinnosti smluvních stran touto </w:t>
      </w:r>
      <w:r w:rsidR="00697630">
        <w:rPr>
          <w:rFonts w:ascii="Arial" w:hAnsi="Arial" w:cs="Arial"/>
          <w:sz w:val="20"/>
          <w:szCs w:val="20"/>
        </w:rPr>
        <w:t>s</w:t>
      </w:r>
      <w:r w:rsidR="00697630" w:rsidRPr="006F4142">
        <w:rPr>
          <w:rFonts w:ascii="Arial" w:hAnsi="Arial" w:cs="Arial"/>
          <w:sz w:val="20"/>
          <w:szCs w:val="20"/>
        </w:rPr>
        <w:t xml:space="preserve">mlouvou založené. </w:t>
      </w:r>
      <w:r>
        <w:rPr>
          <w:rFonts w:ascii="Arial" w:hAnsi="Arial" w:cs="Arial"/>
          <w:sz w:val="20"/>
          <w:szCs w:val="20"/>
        </w:rPr>
        <w:t>Poskytovatel</w:t>
      </w:r>
      <w:r w:rsidR="00697630" w:rsidRPr="006F4142">
        <w:rPr>
          <w:rFonts w:ascii="Arial" w:hAnsi="Arial" w:cs="Arial"/>
          <w:sz w:val="20"/>
          <w:szCs w:val="20"/>
        </w:rPr>
        <w:t xml:space="preserve"> se zavazuje poskytovat plnění, na nichž se </w:t>
      </w:r>
      <w:r>
        <w:rPr>
          <w:rFonts w:ascii="Arial" w:hAnsi="Arial" w:cs="Arial"/>
          <w:sz w:val="20"/>
          <w:szCs w:val="20"/>
        </w:rPr>
        <w:t>s objednatelem dohodl</w:t>
      </w:r>
      <w:r w:rsidR="00697630" w:rsidRPr="006F4142">
        <w:rPr>
          <w:rFonts w:ascii="Arial" w:hAnsi="Arial" w:cs="Arial"/>
          <w:sz w:val="20"/>
          <w:szCs w:val="20"/>
        </w:rPr>
        <w:t xml:space="preserve"> do doby obdržení písemné výpovědi, není-li ve výpovědi stanoveno jinak. </w:t>
      </w:r>
      <w:r>
        <w:rPr>
          <w:rFonts w:ascii="Arial" w:hAnsi="Arial" w:cs="Arial"/>
          <w:sz w:val="20"/>
          <w:szCs w:val="20"/>
        </w:rPr>
        <w:t xml:space="preserve">Objednatel </w:t>
      </w:r>
      <w:r w:rsidR="00697630" w:rsidRPr="006F4142">
        <w:rPr>
          <w:rFonts w:ascii="Arial" w:hAnsi="Arial" w:cs="Arial"/>
          <w:sz w:val="20"/>
          <w:szCs w:val="20"/>
        </w:rPr>
        <w:t xml:space="preserve">se zavazuje odměnu za takovéto plnění poskytnuté v souladu s touto </w:t>
      </w:r>
      <w:r w:rsidR="00697630">
        <w:rPr>
          <w:rFonts w:ascii="Arial" w:hAnsi="Arial" w:cs="Arial"/>
          <w:sz w:val="20"/>
          <w:szCs w:val="20"/>
        </w:rPr>
        <w:t>s</w:t>
      </w:r>
      <w:r w:rsidR="00697630" w:rsidRPr="006F4142">
        <w:rPr>
          <w:rFonts w:ascii="Arial" w:hAnsi="Arial" w:cs="Arial"/>
          <w:sz w:val="20"/>
          <w:szCs w:val="20"/>
        </w:rPr>
        <w:t xml:space="preserve">mlouvou </w:t>
      </w:r>
      <w:r>
        <w:rPr>
          <w:rFonts w:ascii="Arial" w:hAnsi="Arial" w:cs="Arial"/>
          <w:sz w:val="20"/>
          <w:szCs w:val="20"/>
        </w:rPr>
        <w:t>poskytovateli</w:t>
      </w:r>
      <w:r w:rsidR="00697630" w:rsidRPr="006F4142">
        <w:rPr>
          <w:rFonts w:ascii="Arial" w:hAnsi="Arial" w:cs="Arial"/>
          <w:sz w:val="20"/>
          <w:szCs w:val="20"/>
        </w:rPr>
        <w:t xml:space="preserve"> zaplatit.</w:t>
      </w:r>
    </w:p>
    <w:p w14:paraId="55485A84" w14:textId="1E65874F" w:rsidR="004B39FE" w:rsidRPr="004B39FE" w:rsidRDefault="004B39FE" w:rsidP="004B39FE">
      <w:pPr>
        <w:spacing w:after="0"/>
        <w:jc w:val="center"/>
        <w:rPr>
          <w:rFonts w:ascii="Arial" w:hAnsi="Arial" w:cs="Arial"/>
          <w:b/>
          <w:sz w:val="20"/>
        </w:rPr>
      </w:pPr>
      <w:r w:rsidRPr="004B39FE">
        <w:rPr>
          <w:rFonts w:ascii="Arial" w:hAnsi="Arial" w:cs="Arial"/>
          <w:b/>
          <w:sz w:val="20"/>
        </w:rPr>
        <w:t xml:space="preserve">Článek </w:t>
      </w:r>
      <w:r>
        <w:rPr>
          <w:rFonts w:ascii="Arial" w:hAnsi="Arial" w:cs="Arial"/>
          <w:b/>
          <w:sz w:val="20"/>
        </w:rPr>
        <w:t>5</w:t>
      </w:r>
    </w:p>
    <w:p w14:paraId="53C54D6C" w14:textId="2720AF61" w:rsidR="004B39FE" w:rsidRPr="004B39FE" w:rsidRDefault="004B39FE" w:rsidP="004B39FE">
      <w:pPr>
        <w:spacing w:after="240"/>
        <w:jc w:val="center"/>
        <w:rPr>
          <w:rFonts w:ascii="Arial" w:hAnsi="Arial" w:cs="Arial"/>
          <w:b/>
          <w:sz w:val="20"/>
        </w:rPr>
      </w:pPr>
      <w:r w:rsidRPr="00942021">
        <w:rPr>
          <w:rFonts w:ascii="Arial" w:hAnsi="Arial" w:cs="Arial"/>
          <w:b/>
          <w:sz w:val="20"/>
        </w:rPr>
        <w:t>Práva a povinnosti smluvních stran</w:t>
      </w:r>
    </w:p>
    <w:p w14:paraId="68F46C06" w14:textId="386BBADF" w:rsidR="004B39FE" w:rsidRPr="007A24D0" w:rsidRDefault="008F724F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4B39FE" w:rsidRPr="007A24D0">
        <w:rPr>
          <w:rFonts w:ascii="Arial" w:hAnsi="Arial" w:cs="Arial"/>
          <w:sz w:val="20"/>
        </w:rPr>
        <w:t xml:space="preserve"> je povinen bez zbytečného odkladu oznámit kontaktní osobě </w:t>
      </w:r>
      <w:r>
        <w:rPr>
          <w:rFonts w:ascii="Arial" w:hAnsi="Arial" w:cs="Arial"/>
          <w:sz w:val="20"/>
        </w:rPr>
        <w:t>objednatele</w:t>
      </w:r>
      <w:r w:rsidR="004B39FE" w:rsidRPr="007A24D0">
        <w:rPr>
          <w:rFonts w:ascii="Arial" w:hAnsi="Arial" w:cs="Arial"/>
          <w:sz w:val="20"/>
        </w:rPr>
        <w:t xml:space="preserve"> všechny okolnosti, které zjistí při zařizování záležitostí, a které mohou mít vliv na změnu pokynů nebo zájmů </w:t>
      </w:r>
      <w:r>
        <w:rPr>
          <w:rFonts w:ascii="Arial" w:hAnsi="Arial" w:cs="Arial"/>
          <w:sz w:val="20"/>
        </w:rPr>
        <w:t>objednatele</w:t>
      </w:r>
      <w:r w:rsidR="004B39FE" w:rsidRPr="007A24D0">
        <w:rPr>
          <w:rFonts w:ascii="Arial" w:hAnsi="Arial" w:cs="Arial"/>
          <w:sz w:val="20"/>
        </w:rPr>
        <w:t xml:space="preserve">. </w:t>
      </w:r>
    </w:p>
    <w:p w14:paraId="03E11FFD" w14:textId="0E9CBB5F" w:rsidR="004B39FE" w:rsidRDefault="007038B6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4B39FE" w:rsidRPr="00D97B93">
        <w:rPr>
          <w:rFonts w:ascii="Arial" w:hAnsi="Arial" w:cs="Arial"/>
          <w:sz w:val="20"/>
        </w:rPr>
        <w:t xml:space="preserve"> je povinen zachovávat mlčenlivost o všech s</w:t>
      </w:r>
      <w:r w:rsidR="004B39FE">
        <w:rPr>
          <w:rFonts w:ascii="Arial" w:hAnsi="Arial" w:cs="Arial"/>
          <w:sz w:val="20"/>
        </w:rPr>
        <w:t>kutečnostech a záležitostech, o </w:t>
      </w:r>
      <w:r w:rsidR="004B39FE" w:rsidRPr="00D97B93">
        <w:rPr>
          <w:rFonts w:ascii="Arial" w:hAnsi="Arial" w:cs="Arial"/>
          <w:sz w:val="20"/>
        </w:rPr>
        <w:t>nichž se dozvěděl v souvislosti s</w:t>
      </w:r>
      <w:r>
        <w:rPr>
          <w:rFonts w:ascii="Arial" w:hAnsi="Arial" w:cs="Arial"/>
          <w:sz w:val="20"/>
        </w:rPr>
        <w:t> poskytováním služeb dle této smlouvy</w:t>
      </w:r>
      <w:r w:rsidR="004B39FE" w:rsidRPr="00D97B93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Poskytovatel</w:t>
      </w:r>
      <w:r w:rsidR="004B39FE" w:rsidRPr="00D97B93">
        <w:rPr>
          <w:rFonts w:ascii="Arial" w:hAnsi="Arial" w:cs="Arial"/>
          <w:sz w:val="20"/>
        </w:rPr>
        <w:t xml:space="preserve"> použije všechny materiály a podklady které obdrží od </w:t>
      </w:r>
      <w:r>
        <w:rPr>
          <w:rFonts w:ascii="Arial" w:hAnsi="Arial" w:cs="Arial"/>
          <w:sz w:val="20"/>
        </w:rPr>
        <w:t>objednatele</w:t>
      </w:r>
      <w:r w:rsidR="004B39FE" w:rsidRPr="00D97B93">
        <w:rPr>
          <w:rFonts w:ascii="Arial" w:hAnsi="Arial" w:cs="Arial"/>
          <w:sz w:val="20"/>
        </w:rPr>
        <w:t xml:space="preserve"> v souvislosti s plněním ze smlouvy výhradně za </w:t>
      </w:r>
      <w:r>
        <w:rPr>
          <w:rFonts w:ascii="Arial" w:hAnsi="Arial" w:cs="Arial"/>
          <w:sz w:val="20"/>
        </w:rPr>
        <w:t>účelem plnění předmětu smlouvy.</w:t>
      </w:r>
    </w:p>
    <w:p w14:paraId="6E94DF69" w14:textId="0C77AA4F" w:rsidR="004B39FE" w:rsidRPr="00D97B93" w:rsidRDefault="007038B6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 xml:space="preserve">je povinen předat včas </w:t>
      </w:r>
      <w:r>
        <w:rPr>
          <w:rFonts w:ascii="Arial" w:hAnsi="Arial" w:cs="Arial"/>
          <w:sz w:val="20"/>
        </w:rPr>
        <w:t>poskytovateli</w:t>
      </w:r>
      <w:r w:rsidR="004B39FE" w:rsidRPr="00D97B93">
        <w:rPr>
          <w:rFonts w:ascii="Arial" w:hAnsi="Arial" w:cs="Arial"/>
          <w:sz w:val="20"/>
        </w:rPr>
        <w:t xml:space="preserve"> úplné, pravdivé a přehledné informace, jež jsou nezbytně nutné k věcnému plnění ze smlouvy, pokud z jejich povahy nevyplývá, že je má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 xml:space="preserve">zajistit </w:t>
      </w:r>
      <w:r>
        <w:rPr>
          <w:rFonts w:ascii="Arial" w:hAnsi="Arial" w:cs="Arial"/>
          <w:sz w:val="20"/>
        </w:rPr>
        <w:t>poskytovatel</w:t>
      </w:r>
      <w:r w:rsidR="004B39FE" w:rsidRPr="00D97B93">
        <w:rPr>
          <w:rFonts w:ascii="Arial" w:hAnsi="Arial" w:cs="Arial"/>
          <w:sz w:val="20"/>
        </w:rPr>
        <w:t xml:space="preserve"> v rámci poskytování služby.</w:t>
      </w:r>
    </w:p>
    <w:p w14:paraId="604BA951" w14:textId="65CD558A" w:rsidR="004B39FE" w:rsidRDefault="007038B6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 xml:space="preserve">je povinen vytvořit řádné podmínky pro činnost </w:t>
      </w:r>
      <w:r>
        <w:rPr>
          <w:rFonts w:ascii="Arial" w:hAnsi="Arial" w:cs="Arial"/>
          <w:sz w:val="20"/>
        </w:rPr>
        <w:t>poskytovatele</w:t>
      </w:r>
      <w:r w:rsidR="004B39FE" w:rsidRPr="00D97B93">
        <w:rPr>
          <w:rFonts w:ascii="Arial" w:hAnsi="Arial" w:cs="Arial"/>
          <w:sz w:val="20"/>
        </w:rPr>
        <w:t xml:space="preserve"> a poskytovat mu během plnění předmětu této smlouvy nezbytnou další součinnost, zejména předat </w:t>
      </w:r>
      <w:r>
        <w:rPr>
          <w:rFonts w:ascii="Arial" w:hAnsi="Arial" w:cs="Arial"/>
          <w:sz w:val="20"/>
        </w:rPr>
        <w:t>poskytovateli</w:t>
      </w:r>
      <w:r w:rsidR="004B39FE" w:rsidRPr="00D97B93">
        <w:rPr>
          <w:rFonts w:ascii="Arial" w:hAnsi="Arial" w:cs="Arial"/>
          <w:sz w:val="20"/>
        </w:rPr>
        <w:t xml:space="preserve"> včas všechny dokumenty nezbytně nutné k provedení předmětu plnění této smlouvy. Při předávání dokumentů </w:t>
      </w:r>
      <w:r>
        <w:rPr>
          <w:rFonts w:ascii="Arial" w:hAnsi="Arial" w:cs="Arial"/>
          <w:sz w:val="20"/>
        </w:rPr>
        <w:t>poskytovateli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 xml:space="preserve">je </w:t>
      </w:r>
      <w:r>
        <w:rPr>
          <w:rFonts w:ascii="Arial" w:hAnsi="Arial" w:cs="Arial"/>
          <w:sz w:val="20"/>
        </w:rPr>
        <w:t>objednatel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>povinen brát</w:t>
      </w:r>
      <w:r w:rsidR="004B39FE">
        <w:rPr>
          <w:rFonts w:ascii="Arial" w:hAnsi="Arial" w:cs="Arial"/>
          <w:sz w:val="20"/>
        </w:rPr>
        <w:t xml:space="preserve"> </w:t>
      </w:r>
      <w:r w:rsidR="004B39FE" w:rsidRPr="00D97B93">
        <w:rPr>
          <w:rFonts w:ascii="Arial" w:hAnsi="Arial" w:cs="Arial"/>
          <w:sz w:val="20"/>
        </w:rPr>
        <w:t>ohledy na lhůt</w:t>
      </w:r>
      <w:r>
        <w:rPr>
          <w:rFonts w:ascii="Arial" w:hAnsi="Arial" w:cs="Arial"/>
          <w:sz w:val="20"/>
        </w:rPr>
        <w:t>y vyplývající ze smluvních závazku objednatele a právních předpisů.</w:t>
      </w:r>
    </w:p>
    <w:p w14:paraId="6C22CE9D" w14:textId="360E8517" w:rsidR="004B39FE" w:rsidRDefault="004B39FE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4E7AF4">
        <w:rPr>
          <w:rFonts w:ascii="Arial" w:hAnsi="Arial" w:cs="Arial"/>
          <w:sz w:val="20"/>
        </w:rPr>
        <w:t xml:space="preserve">V případě, kdy </w:t>
      </w:r>
      <w:r w:rsidR="007038B6">
        <w:rPr>
          <w:rFonts w:ascii="Arial" w:hAnsi="Arial" w:cs="Arial"/>
          <w:sz w:val="20"/>
        </w:rPr>
        <w:t xml:space="preserve">poskytovatel při poskytování služeb </w:t>
      </w:r>
      <w:r w:rsidRPr="004E7AF4">
        <w:rPr>
          <w:rFonts w:ascii="Arial" w:hAnsi="Arial" w:cs="Arial"/>
          <w:sz w:val="20"/>
        </w:rPr>
        <w:t xml:space="preserve">dle této smlouvy identifikuje riziko možného porušení právních předpisů (vzniku protiprávního stavu), bezodkladně o tom písemně, prostřednictvím elektronické pošty, informuje </w:t>
      </w:r>
      <w:r w:rsidR="001E7AD9">
        <w:rPr>
          <w:rFonts w:ascii="Arial" w:hAnsi="Arial" w:cs="Arial"/>
          <w:sz w:val="20"/>
        </w:rPr>
        <w:t>objednatele</w:t>
      </w:r>
      <w:r w:rsidRPr="004E7AF4">
        <w:rPr>
          <w:rFonts w:ascii="Arial" w:hAnsi="Arial" w:cs="Arial"/>
          <w:sz w:val="20"/>
        </w:rPr>
        <w:t xml:space="preserve"> a vyčká jeho pokynu ohledně dalšího postupu.</w:t>
      </w:r>
      <w:r>
        <w:rPr>
          <w:rFonts w:ascii="Arial" w:hAnsi="Arial" w:cs="Arial"/>
          <w:sz w:val="20"/>
        </w:rPr>
        <w:t xml:space="preserve"> </w:t>
      </w:r>
    </w:p>
    <w:p w14:paraId="18C3F68B" w14:textId="1FF55017" w:rsidR="00AF74AD" w:rsidRDefault="00AF74AD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24271B">
        <w:rPr>
          <w:rFonts w:ascii="Arial" w:hAnsi="Arial" w:cs="Arial"/>
          <w:sz w:val="20"/>
        </w:rPr>
        <w:t xml:space="preserve">Pokud při poradenské činnosti vzniknou </w:t>
      </w:r>
      <w:r>
        <w:rPr>
          <w:rFonts w:ascii="Arial" w:hAnsi="Arial" w:cs="Arial"/>
          <w:sz w:val="20"/>
        </w:rPr>
        <w:t xml:space="preserve">autorská </w:t>
      </w:r>
      <w:r w:rsidRPr="0024271B">
        <w:rPr>
          <w:rFonts w:ascii="Arial" w:hAnsi="Arial" w:cs="Arial"/>
          <w:sz w:val="20"/>
        </w:rPr>
        <w:t xml:space="preserve">díla </w:t>
      </w:r>
      <w:r>
        <w:rPr>
          <w:rFonts w:ascii="Arial" w:hAnsi="Arial" w:cs="Arial"/>
          <w:sz w:val="20"/>
        </w:rPr>
        <w:t>ve smyslu zákona č. 121/2000 Sb.</w:t>
      </w:r>
      <w:r w:rsidRPr="0024271B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poskytovatel</w:t>
      </w:r>
      <w:r w:rsidRPr="0024271B">
        <w:rPr>
          <w:rFonts w:ascii="Arial" w:hAnsi="Arial" w:cs="Arial"/>
          <w:sz w:val="20"/>
        </w:rPr>
        <w:t xml:space="preserve"> touto smlouvou uděluje objednateli výhradní časově a územně neomezenou licenci k užití díla</w:t>
      </w:r>
      <w:r>
        <w:rPr>
          <w:rFonts w:ascii="Arial" w:hAnsi="Arial" w:cs="Arial"/>
          <w:sz w:val="20"/>
        </w:rPr>
        <w:t xml:space="preserve"> a dokumentů</w:t>
      </w:r>
      <w:r w:rsidRPr="0024271B">
        <w:rPr>
          <w:rFonts w:ascii="Arial" w:hAnsi="Arial" w:cs="Arial"/>
          <w:sz w:val="20"/>
        </w:rPr>
        <w:t xml:space="preserve">. Objednatel je oprávněn užít dílo či jeho část ve smyslu tohoto ustanovení v plném rozsahu veškerých majetkových práv k dílu náležejících. </w:t>
      </w:r>
      <w:r>
        <w:rPr>
          <w:rFonts w:ascii="Arial" w:hAnsi="Arial" w:cs="Arial"/>
          <w:sz w:val="20"/>
        </w:rPr>
        <w:t>Cena této licence je zahrnuta v </w:t>
      </w:r>
      <w:r w:rsidRPr="0024271B">
        <w:rPr>
          <w:rFonts w:ascii="Arial" w:hAnsi="Arial" w:cs="Arial"/>
          <w:sz w:val="20"/>
        </w:rPr>
        <w:t xml:space="preserve">ceně </w:t>
      </w:r>
      <w:r>
        <w:rPr>
          <w:rFonts w:ascii="Arial" w:hAnsi="Arial" w:cs="Arial"/>
          <w:sz w:val="20"/>
        </w:rPr>
        <w:t>služeb poskytovaných dle této smlouvy</w:t>
      </w:r>
      <w:r w:rsidRPr="0024271B">
        <w:rPr>
          <w:rFonts w:ascii="Arial" w:hAnsi="Arial" w:cs="Arial"/>
          <w:sz w:val="20"/>
        </w:rPr>
        <w:t>. Licence nabývá účinnosti okamžikem předání díla (jeho části).</w:t>
      </w:r>
    </w:p>
    <w:p w14:paraId="29B0C5A1" w14:textId="77777777" w:rsidR="003D5346" w:rsidRDefault="003D5346" w:rsidP="003D5346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3D5346">
        <w:rPr>
          <w:rFonts w:ascii="Arial" w:hAnsi="Arial" w:cs="Arial"/>
          <w:sz w:val="20"/>
        </w:rPr>
        <w:t>Objednatel vydá poskytovateli příslušné plné moci pro jednání se ZP, včetně spárovaní certifikátu dodavatele s certifikátem jednatele zdravotnického zařízení objednatele.</w:t>
      </w:r>
      <w:r>
        <w:rPr>
          <w:rFonts w:ascii="Arial" w:hAnsi="Arial" w:cs="Arial"/>
          <w:sz w:val="20"/>
        </w:rPr>
        <w:t xml:space="preserve"> </w:t>
      </w:r>
    </w:p>
    <w:p w14:paraId="713518AB" w14:textId="7D9A80FC" w:rsidR="003D5346" w:rsidRPr="003D5346" w:rsidRDefault="003D5346" w:rsidP="003D5346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3D5346">
        <w:rPr>
          <w:rFonts w:ascii="Arial" w:hAnsi="Arial" w:cs="Arial"/>
          <w:sz w:val="20"/>
        </w:rPr>
        <w:t>Objednatel předá zpracované K-dávky pořízené v aktuální verzi software a aktuální verzi číselníků VZP.</w:t>
      </w:r>
    </w:p>
    <w:p w14:paraId="1D00570D" w14:textId="77777777" w:rsidR="003D5346" w:rsidRPr="00B96519" w:rsidRDefault="003D5346" w:rsidP="003D5346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 zajistí s</w:t>
      </w:r>
      <w:r w:rsidRPr="00B96519">
        <w:rPr>
          <w:rFonts w:ascii="Arial" w:hAnsi="Arial" w:cs="Arial"/>
          <w:sz w:val="20"/>
        </w:rPr>
        <w:t xml:space="preserve">oučinnost při provedení analýzy struktury navázaných smluvních vztahů se zdravotními pojišťovnami dle dostupné dokumentace zařízení objednatele, ev. </w:t>
      </w:r>
      <w:r>
        <w:rPr>
          <w:rFonts w:ascii="Arial" w:hAnsi="Arial" w:cs="Arial"/>
          <w:sz w:val="20"/>
        </w:rPr>
        <w:t>v</w:t>
      </w:r>
      <w:r w:rsidRPr="00B96519">
        <w:rPr>
          <w:rFonts w:ascii="Arial" w:hAnsi="Arial" w:cs="Arial"/>
          <w:sz w:val="20"/>
        </w:rPr>
        <w:t>yžádané</w:t>
      </w:r>
      <w:r>
        <w:rPr>
          <w:rFonts w:ascii="Arial" w:hAnsi="Arial" w:cs="Arial"/>
          <w:sz w:val="20"/>
        </w:rPr>
        <w:t xml:space="preserve"> ve zdravotních</w:t>
      </w:r>
      <w:r w:rsidRPr="00B96519">
        <w:rPr>
          <w:rFonts w:ascii="Arial" w:hAnsi="Arial" w:cs="Arial"/>
          <w:sz w:val="20"/>
        </w:rPr>
        <w:t xml:space="preserve"> pojišťovnách.</w:t>
      </w:r>
    </w:p>
    <w:p w14:paraId="5DE46528" w14:textId="56ACD898" w:rsidR="003D5346" w:rsidRPr="003D5346" w:rsidRDefault="003D5346" w:rsidP="004B39FE">
      <w:pPr>
        <w:pStyle w:val="Odstavecseseznamem"/>
        <w:numPr>
          <w:ilvl w:val="0"/>
          <w:numId w:val="31"/>
        </w:numPr>
        <w:spacing w:after="240"/>
        <w:contextualSpacing w:val="0"/>
        <w:jc w:val="both"/>
        <w:rPr>
          <w:rFonts w:ascii="Arial" w:hAnsi="Arial" w:cs="Arial"/>
          <w:sz w:val="20"/>
        </w:rPr>
      </w:pPr>
      <w:r w:rsidRPr="003D5346">
        <w:rPr>
          <w:rFonts w:ascii="Arial" w:hAnsi="Arial" w:cs="Arial"/>
          <w:sz w:val="20"/>
        </w:rPr>
        <w:lastRenderedPageBreak/>
        <w:t xml:space="preserve">Objednatel zajistí součinnost při předání podkladů ze svého informačního systému pro zpracování statistik a případných dalších analýz dle svých požadavků. </w:t>
      </w:r>
    </w:p>
    <w:p w14:paraId="741BC885" w14:textId="224637BF" w:rsidR="0051054E" w:rsidRDefault="00EB2BFF" w:rsidP="009D396C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Článek </w:t>
      </w:r>
      <w:r w:rsidR="004B39FE">
        <w:rPr>
          <w:rFonts w:ascii="Arial" w:hAnsi="Arial" w:cs="Arial"/>
          <w:b/>
          <w:sz w:val="20"/>
        </w:rPr>
        <w:t>6</w:t>
      </w:r>
    </w:p>
    <w:p w14:paraId="68E87C11" w14:textId="77777777" w:rsidR="0051054E" w:rsidRDefault="0051054E" w:rsidP="009D396C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Zpracování osobních údajů</w:t>
      </w:r>
    </w:p>
    <w:p w14:paraId="39EC8BCA" w14:textId="5ED811D3" w:rsidR="0051054E" w:rsidRDefault="001E7AD9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51054E" w:rsidRPr="0051054E">
        <w:rPr>
          <w:rFonts w:ascii="Arial" w:hAnsi="Arial" w:cs="Arial"/>
          <w:sz w:val="20"/>
        </w:rPr>
        <w:t xml:space="preserve"> jako správce tímto pověřuje </w:t>
      </w:r>
      <w:r>
        <w:rPr>
          <w:rFonts w:ascii="Arial" w:hAnsi="Arial" w:cs="Arial"/>
          <w:sz w:val="20"/>
        </w:rPr>
        <w:t>poskytovatele</w:t>
      </w:r>
      <w:r w:rsidR="0051054E" w:rsidRPr="0051054E">
        <w:rPr>
          <w:rFonts w:ascii="Arial" w:hAnsi="Arial" w:cs="Arial"/>
          <w:sz w:val="20"/>
        </w:rPr>
        <w:t xml:space="preserve"> jako zpracovatele zpracováním osobních údajů</w:t>
      </w:r>
      <w:r w:rsidR="0051054E">
        <w:rPr>
          <w:rFonts w:ascii="Arial" w:hAnsi="Arial" w:cs="Arial"/>
          <w:sz w:val="20"/>
        </w:rPr>
        <w:t xml:space="preserve">, které jsou součástí dokumentace </w:t>
      </w:r>
      <w:r>
        <w:rPr>
          <w:rFonts w:ascii="Arial" w:hAnsi="Arial" w:cs="Arial"/>
          <w:sz w:val="20"/>
        </w:rPr>
        <w:t>nezbytné k řádné realizaci služeb dle této smlouvy</w:t>
      </w:r>
      <w:r w:rsidR="0051054E">
        <w:rPr>
          <w:rFonts w:ascii="Arial" w:hAnsi="Arial" w:cs="Arial"/>
          <w:sz w:val="20"/>
        </w:rPr>
        <w:t>.</w:t>
      </w:r>
    </w:p>
    <w:p w14:paraId="42BBA8A3" w14:textId="2230C557" w:rsidR="0051054E" w:rsidRDefault="0051054E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Maximální doba trvání zpracování a doba uchování osobních údajů odpovídá délce povinnosti archivace dokumentace </w:t>
      </w:r>
      <w:r w:rsidR="004579B7">
        <w:rPr>
          <w:rFonts w:ascii="Arial" w:hAnsi="Arial" w:cs="Arial"/>
          <w:sz w:val="20"/>
        </w:rPr>
        <w:t>dle právních předpisů.</w:t>
      </w:r>
    </w:p>
    <w:p w14:paraId="34415067" w14:textId="1A1C4E57" w:rsidR="0051054E" w:rsidRDefault="0051054E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Účelem zpracování osobních údajů je zajištění řádného plnění předmětu této smlouvy </w:t>
      </w:r>
      <w:r w:rsidR="001E7AD9">
        <w:rPr>
          <w:rFonts w:ascii="Arial" w:hAnsi="Arial" w:cs="Arial"/>
          <w:sz w:val="20"/>
        </w:rPr>
        <w:t>poskytovatelem</w:t>
      </w:r>
      <w:r>
        <w:rPr>
          <w:rFonts w:ascii="Arial" w:hAnsi="Arial" w:cs="Arial"/>
          <w:sz w:val="20"/>
        </w:rPr>
        <w:t>.</w:t>
      </w:r>
    </w:p>
    <w:p w14:paraId="48B65B6E" w14:textId="374CA8BF" w:rsidR="0082799B" w:rsidRDefault="0082799B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Předmětem zpracování jsou především osobní údaje </w:t>
      </w:r>
      <w:r w:rsidR="001E7AD9">
        <w:rPr>
          <w:rFonts w:ascii="Arial" w:hAnsi="Arial" w:cs="Arial"/>
          <w:sz w:val="20"/>
        </w:rPr>
        <w:t>pacientů</w:t>
      </w:r>
      <w:r>
        <w:rPr>
          <w:rFonts w:ascii="Arial" w:hAnsi="Arial" w:cs="Arial"/>
          <w:sz w:val="20"/>
        </w:rPr>
        <w:t xml:space="preserve">, osobní údaje účastníků a jejich zaměstnanců, osobní údaje zaměstnanců </w:t>
      </w:r>
      <w:r w:rsidR="001E7AD9">
        <w:rPr>
          <w:rFonts w:ascii="Arial" w:hAnsi="Arial" w:cs="Arial"/>
          <w:sz w:val="20"/>
        </w:rPr>
        <w:t>objednatele</w:t>
      </w:r>
      <w:r w:rsidR="004579B7">
        <w:rPr>
          <w:rFonts w:ascii="Arial" w:hAnsi="Arial" w:cs="Arial"/>
          <w:sz w:val="20"/>
        </w:rPr>
        <w:t xml:space="preserve"> apod. Jedná se zejména o </w:t>
      </w:r>
      <w:r>
        <w:rPr>
          <w:rFonts w:ascii="Arial" w:hAnsi="Arial" w:cs="Arial"/>
          <w:sz w:val="20"/>
        </w:rPr>
        <w:t xml:space="preserve">následující údaje: </w:t>
      </w:r>
      <w:r w:rsidRPr="002F2DC3">
        <w:rPr>
          <w:rFonts w:ascii="Arial" w:hAnsi="Arial" w:cs="Arial"/>
          <w:sz w:val="20"/>
        </w:rPr>
        <w:t xml:space="preserve">jméno a příjmení, datum narození, bydliště, </w:t>
      </w:r>
      <w:r w:rsidR="001E7AD9">
        <w:rPr>
          <w:rFonts w:ascii="Arial" w:hAnsi="Arial" w:cs="Arial"/>
          <w:sz w:val="20"/>
        </w:rPr>
        <w:t>zdravotní stav.</w:t>
      </w:r>
    </w:p>
    <w:p w14:paraId="16DE66E7" w14:textId="4E2DA127" w:rsidR="0034592A" w:rsidRDefault="001E7AD9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34592A">
        <w:rPr>
          <w:rFonts w:ascii="Arial" w:hAnsi="Arial" w:cs="Arial"/>
          <w:sz w:val="20"/>
        </w:rPr>
        <w:t xml:space="preserve"> je oprávněn zpracovávat osobní údaje pouze v sídle </w:t>
      </w:r>
      <w:r>
        <w:rPr>
          <w:rFonts w:ascii="Arial" w:hAnsi="Arial" w:cs="Arial"/>
          <w:sz w:val="20"/>
        </w:rPr>
        <w:t>poskytovatele</w:t>
      </w:r>
      <w:r w:rsidR="0034592A">
        <w:rPr>
          <w:rFonts w:ascii="Arial" w:hAnsi="Arial" w:cs="Arial"/>
          <w:sz w:val="20"/>
        </w:rPr>
        <w:t xml:space="preserve"> na území Evropské unie. </w:t>
      </w:r>
      <w:r>
        <w:rPr>
          <w:rFonts w:ascii="Arial" w:hAnsi="Arial" w:cs="Arial"/>
          <w:sz w:val="20"/>
        </w:rPr>
        <w:t>Poskytovatel</w:t>
      </w:r>
      <w:r w:rsidR="0034592A">
        <w:rPr>
          <w:rFonts w:ascii="Arial" w:hAnsi="Arial" w:cs="Arial"/>
          <w:sz w:val="20"/>
        </w:rPr>
        <w:t xml:space="preserve"> je povinen zpracovávat osobní údaje v souladu s právními předpisy, zejména se zákonem o ochraně osobních údajů.</w:t>
      </w:r>
    </w:p>
    <w:p w14:paraId="6D1E5A85" w14:textId="15E0CDA8" w:rsidR="002058F0" w:rsidRDefault="001E7AD9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2058F0" w:rsidRPr="002058F0">
        <w:rPr>
          <w:rFonts w:ascii="Arial" w:hAnsi="Arial" w:cs="Arial"/>
          <w:sz w:val="20"/>
        </w:rPr>
        <w:t xml:space="preserve"> se zavazuje, že technicky a organizačně zabezpečí ochranu zpracovávaných osobních údajů tak, aby nemohlo dojít k neoprávněnému nebo nahodilému přístupu k údajům, k jejich změně, zničení či ztrátě, neoprávněným přenosům, k jejich jinému neoprávněnému zpracování, jakož i k jinému zneužití a aby byly personálně a organizačně nepřetržitě po dobu zpracovávání údajů zabezpečeny veškeré povinnosti zpracovatele osobních údajů, vyplývající z právních předpisů, včetně evropských právních předpisů, pokud na</w:t>
      </w:r>
      <w:r w:rsidR="002058F0">
        <w:rPr>
          <w:rFonts w:ascii="Arial" w:hAnsi="Arial" w:cs="Arial"/>
          <w:sz w:val="20"/>
        </w:rPr>
        <w:t xml:space="preserve"> </w:t>
      </w:r>
      <w:r w:rsidR="002058F0" w:rsidRPr="002058F0">
        <w:rPr>
          <w:rFonts w:ascii="Arial" w:hAnsi="Arial" w:cs="Arial"/>
          <w:sz w:val="20"/>
        </w:rPr>
        <w:t>zpracování osobních údajů dopadají.</w:t>
      </w:r>
    </w:p>
    <w:p w14:paraId="40839FC5" w14:textId="32523FEC" w:rsidR="002058F0" w:rsidRDefault="001E7AD9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2058F0">
        <w:rPr>
          <w:rFonts w:ascii="Arial" w:hAnsi="Arial" w:cs="Arial"/>
          <w:sz w:val="20"/>
        </w:rPr>
        <w:t xml:space="preserve"> se zavazuje, že zpracování osobních údajů bude zabezpečeno následujícím způsobem:</w:t>
      </w:r>
    </w:p>
    <w:p w14:paraId="1495215C" w14:textId="52A5FA66" w:rsidR="002058F0" w:rsidRDefault="002058F0" w:rsidP="009D396C">
      <w:pPr>
        <w:pStyle w:val="Odstavecseseznamem"/>
        <w:numPr>
          <w:ilvl w:val="0"/>
          <w:numId w:val="26"/>
        </w:numPr>
        <w:spacing w:after="60"/>
        <w:ind w:left="992" w:hanging="425"/>
        <w:contextualSpacing w:val="0"/>
        <w:jc w:val="both"/>
        <w:rPr>
          <w:rFonts w:ascii="Arial" w:hAnsi="Arial" w:cs="Arial"/>
          <w:sz w:val="20"/>
        </w:rPr>
      </w:pPr>
      <w:r w:rsidRPr="002058F0">
        <w:rPr>
          <w:rFonts w:ascii="Arial" w:hAnsi="Arial" w:cs="Arial"/>
          <w:sz w:val="20"/>
        </w:rPr>
        <w:t>k osobním údajům budou mít přístup pouze oprávněn</w:t>
      </w:r>
      <w:r w:rsidR="001E7AD9">
        <w:rPr>
          <w:rFonts w:ascii="Arial" w:hAnsi="Arial" w:cs="Arial"/>
          <w:sz w:val="20"/>
        </w:rPr>
        <w:t>í zaměstnanci poskytovatele</w:t>
      </w:r>
      <w:r w:rsidRPr="002058F0">
        <w:rPr>
          <w:rFonts w:ascii="Arial" w:hAnsi="Arial" w:cs="Arial"/>
          <w:sz w:val="20"/>
        </w:rPr>
        <w:t>, kte</w:t>
      </w:r>
      <w:r w:rsidR="001E7AD9">
        <w:rPr>
          <w:rFonts w:ascii="Arial" w:hAnsi="Arial" w:cs="Arial"/>
          <w:sz w:val="20"/>
        </w:rPr>
        <w:t>ří</w:t>
      </w:r>
      <w:r w:rsidRPr="002058F0">
        <w:rPr>
          <w:rFonts w:ascii="Arial" w:hAnsi="Arial" w:cs="Arial"/>
          <w:sz w:val="20"/>
        </w:rPr>
        <w:t xml:space="preserve"> budou mít </w:t>
      </w:r>
      <w:r w:rsidR="001E7AD9">
        <w:rPr>
          <w:rFonts w:ascii="Arial" w:hAnsi="Arial" w:cs="Arial"/>
          <w:sz w:val="20"/>
        </w:rPr>
        <w:t>poskytovatelem</w:t>
      </w:r>
      <w:r w:rsidRPr="002058F0">
        <w:rPr>
          <w:rFonts w:ascii="Arial" w:hAnsi="Arial" w:cs="Arial"/>
          <w:sz w:val="20"/>
        </w:rPr>
        <w:t xml:space="preserve"> stanoveny podmínky a rozsah zpracování údajů a každá taková osoba bude přistupovat k</w:t>
      </w:r>
      <w:r>
        <w:rPr>
          <w:rFonts w:ascii="Arial" w:hAnsi="Arial" w:cs="Arial"/>
          <w:sz w:val="20"/>
        </w:rPr>
        <w:t> osobním údajům</w:t>
      </w:r>
      <w:r w:rsidRPr="002058F0">
        <w:rPr>
          <w:rFonts w:ascii="Arial" w:hAnsi="Arial" w:cs="Arial"/>
          <w:sz w:val="20"/>
        </w:rPr>
        <w:t xml:space="preserve"> pod svým jednoznačným</w:t>
      </w:r>
      <w:r>
        <w:rPr>
          <w:rFonts w:ascii="Arial" w:hAnsi="Arial" w:cs="Arial"/>
          <w:sz w:val="20"/>
        </w:rPr>
        <w:t xml:space="preserve"> </w:t>
      </w:r>
      <w:r w:rsidRPr="002058F0">
        <w:rPr>
          <w:rFonts w:ascii="Arial" w:hAnsi="Arial" w:cs="Arial"/>
          <w:sz w:val="20"/>
        </w:rPr>
        <w:t>identifikátorem;</w:t>
      </w:r>
    </w:p>
    <w:p w14:paraId="382D8344" w14:textId="482A2265" w:rsidR="002058F0" w:rsidRDefault="002058F0" w:rsidP="009D396C">
      <w:pPr>
        <w:pStyle w:val="Odstavecseseznamem"/>
        <w:numPr>
          <w:ilvl w:val="0"/>
          <w:numId w:val="26"/>
        </w:numPr>
        <w:spacing w:after="60"/>
        <w:ind w:left="992" w:hanging="425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osobní údaje budou zpracovávány v prostorách </w:t>
      </w:r>
      <w:r w:rsidR="001E7AD9">
        <w:rPr>
          <w:rFonts w:ascii="Arial" w:hAnsi="Arial" w:cs="Arial"/>
          <w:sz w:val="20"/>
        </w:rPr>
        <w:t>poskytovatele</w:t>
      </w:r>
      <w:r>
        <w:rPr>
          <w:rFonts w:ascii="Arial" w:hAnsi="Arial" w:cs="Arial"/>
          <w:sz w:val="20"/>
        </w:rPr>
        <w:t xml:space="preserve">, do nichž budou mít přístup pouze oprávněné osoby </w:t>
      </w:r>
      <w:r w:rsidR="001E7AD9">
        <w:rPr>
          <w:rFonts w:ascii="Arial" w:hAnsi="Arial" w:cs="Arial"/>
          <w:sz w:val="20"/>
        </w:rPr>
        <w:t>poskytovatele</w:t>
      </w:r>
      <w:r>
        <w:rPr>
          <w:rFonts w:ascii="Arial" w:hAnsi="Arial" w:cs="Arial"/>
          <w:sz w:val="20"/>
        </w:rPr>
        <w:t xml:space="preserve"> nebo jeho poddodavatelů;</w:t>
      </w:r>
    </w:p>
    <w:p w14:paraId="45118E10" w14:textId="396882E0" w:rsidR="002058F0" w:rsidRPr="0082799B" w:rsidRDefault="002058F0" w:rsidP="009D396C">
      <w:pPr>
        <w:pStyle w:val="Odstavecseseznamem"/>
        <w:numPr>
          <w:ilvl w:val="0"/>
          <w:numId w:val="26"/>
        </w:numPr>
        <w:spacing w:after="240"/>
        <w:ind w:left="992" w:hanging="425"/>
        <w:contextualSpacing w:val="0"/>
        <w:jc w:val="both"/>
        <w:rPr>
          <w:rFonts w:ascii="Arial" w:hAnsi="Arial" w:cs="Arial"/>
          <w:sz w:val="20"/>
        </w:rPr>
      </w:pPr>
      <w:r w:rsidRPr="0082799B">
        <w:rPr>
          <w:rFonts w:ascii="Arial" w:hAnsi="Arial" w:cs="Arial"/>
          <w:sz w:val="20"/>
        </w:rPr>
        <w:t xml:space="preserve">oprávněné osoby </w:t>
      </w:r>
      <w:r w:rsidR="001E7AD9">
        <w:rPr>
          <w:rFonts w:ascii="Arial" w:hAnsi="Arial" w:cs="Arial"/>
          <w:sz w:val="20"/>
        </w:rPr>
        <w:t>poskytovatele</w:t>
      </w:r>
      <w:r w:rsidRPr="0082799B">
        <w:rPr>
          <w:rFonts w:ascii="Arial" w:hAnsi="Arial" w:cs="Arial"/>
          <w:sz w:val="20"/>
        </w:rPr>
        <w:t>, které zpracovávají osobní údaje podle této smlouvy, jsou povinny zachovávat mlčenlivost o osobních údajích a o bezpečnostních opatřeních, jejichž zveřejnění by ohrozilo jejich zabezpečení.</w:t>
      </w:r>
      <w:r w:rsidR="0082799B" w:rsidRPr="0082799B">
        <w:rPr>
          <w:rFonts w:ascii="Arial" w:hAnsi="Arial" w:cs="Arial"/>
          <w:sz w:val="20"/>
        </w:rPr>
        <w:t xml:space="preserve"> </w:t>
      </w:r>
      <w:r w:rsidR="001E7AD9">
        <w:rPr>
          <w:rFonts w:ascii="Arial" w:hAnsi="Arial" w:cs="Arial"/>
          <w:sz w:val="20"/>
        </w:rPr>
        <w:t>Poskytovatel</w:t>
      </w:r>
      <w:r w:rsidR="0082799B" w:rsidRPr="0082799B">
        <w:rPr>
          <w:rFonts w:ascii="Arial" w:hAnsi="Arial" w:cs="Arial"/>
          <w:sz w:val="20"/>
        </w:rPr>
        <w:t xml:space="preserve"> zajistí jejich prokazatelné zavázání k této povinnosti. </w:t>
      </w:r>
      <w:r w:rsidR="001E7AD9">
        <w:rPr>
          <w:rFonts w:ascii="Arial" w:hAnsi="Arial" w:cs="Arial"/>
          <w:sz w:val="20"/>
        </w:rPr>
        <w:t>Poskytovatel</w:t>
      </w:r>
      <w:r w:rsidR="0082799B" w:rsidRPr="0082799B">
        <w:rPr>
          <w:rFonts w:ascii="Arial" w:hAnsi="Arial" w:cs="Arial"/>
          <w:sz w:val="20"/>
        </w:rPr>
        <w:t xml:space="preserve"> zajistí, že tato povinnost pro </w:t>
      </w:r>
      <w:r w:rsidR="001E7AD9">
        <w:rPr>
          <w:rFonts w:ascii="Arial" w:hAnsi="Arial" w:cs="Arial"/>
          <w:sz w:val="20"/>
        </w:rPr>
        <w:t>poskytovatele</w:t>
      </w:r>
      <w:r w:rsidR="0082799B" w:rsidRPr="0082799B">
        <w:rPr>
          <w:rFonts w:ascii="Arial" w:hAnsi="Arial" w:cs="Arial"/>
          <w:sz w:val="20"/>
        </w:rPr>
        <w:t xml:space="preserve"> i oprávněné osoby bude trvat i po</w:t>
      </w:r>
      <w:r w:rsidR="0082799B">
        <w:rPr>
          <w:rFonts w:ascii="Arial" w:hAnsi="Arial" w:cs="Arial"/>
          <w:sz w:val="20"/>
        </w:rPr>
        <w:t xml:space="preserve"> </w:t>
      </w:r>
      <w:r w:rsidR="0082799B" w:rsidRPr="0082799B">
        <w:rPr>
          <w:rFonts w:ascii="Arial" w:hAnsi="Arial" w:cs="Arial"/>
          <w:sz w:val="20"/>
        </w:rPr>
        <w:t xml:space="preserve">skončení pracovněprávního nebo jiného vztahu </w:t>
      </w:r>
      <w:r w:rsidR="0082799B">
        <w:rPr>
          <w:rFonts w:ascii="Arial" w:hAnsi="Arial" w:cs="Arial"/>
          <w:sz w:val="20"/>
        </w:rPr>
        <w:t>k </w:t>
      </w:r>
      <w:r w:rsidR="001E7AD9">
        <w:rPr>
          <w:rFonts w:ascii="Arial" w:hAnsi="Arial" w:cs="Arial"/>
          <w:sz w:val="20"/>
        </w:rPr>
        <w:t>poskytovateli</w:t>
      </w:r>
      <w:r w:rsidR="0082799B" w:rsidRPr="0082799B">
        <w:rPr>
          <w:rFonts w:ascii="Arial" w:hAnsi="Arial" w:cs="Arial"/>
          <w:sz w:val="20"/>
        </w:rPr>
        <w:t>.</w:t>
      </w:r>
    </w:p>
    <w:p w14:paraId="4D83C4CB" w14:textId="458BBB8B" w:rsidR="003D5346" w:rsidRDefault="002058F0" w:rsidP="009D396C">
      <w:pPr>
        <w:pStyle w:val="Odstavecseseznamem"/>
        <w:numPr>
          <w:ilvl w:val="0"/>
          <w:numId w:val="25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2058F0">
        <w:rPr>
          <w:rFonts w:ascii="Arial" w:hAnsi="Arial" w:cs="Arial"/>
          <w:sz w:val="20"/>
        </w:rPr>
        <w:t xml:space="preserve">V případě zjištění narušení zabezpečení ochrany zpracovávaných osobních údajů, neoprávněného nebo nahodilého přístupu k osobním údajům, zničení či ztráty, neoprávněného přenosu, nebo jiného neoprávněného zpracování nebo zneužití, je </w:t>
      </w:r>
      <w:r w:rsidR="001E7AD9">
        <w:rPr>
          <w:rFonts w:ascii="Arial" w:hAnsi="Arial" w:cs="Arial"/>
          <w:sz w:val="20"/>
        </w:rPr>
        <w:t>poskytovatel</w:t>
      </w:r>
      <w:r w:rsidRPr="002058F0">
        <w:rPr>
          <w:rFonts w:ascii="Arial" w:hAnsi="Arial" w:cs="Arial"/>
          <w:sz w:val="20"/>
        </w:rPr>
        <w:t xml:space="preserve"> povinen bezodkladně informovat </w:t>
      </w:r>
      <w:r w:rsidR="001E7AD9">
        <w:rPr>
          <w:rFonts w:ascii="Arial" w:hAnsi="Arial" w:cs="Arial"/>
          <w:sz w:val="20"/>
        </w:rPr>
        <w:t xml:space="preserve">objednatele </w:t>
      </w:r>
      <w:r w:rsidRPr="002058F0">
        <w:rPr>
          <w:rFonts w:ascii="Arial" w:hAnsi="Arial" w:cs="Arial"/>
          <w:sz w:val="20"/>
        </w:rPr>
        <w:t>a je povinen bezodkladně přijmout opatření k odstranění závadného stavu. O přijatých</w:t>
      </w:r>
      <w:r>
        <w:rPr>
          <w:rFonts w:ascii="Arial" w:hAnsi="Arial" w:cs="Arial"/>
          <w:sz w:val="20"/>
        </w:rPr>
        <w:t xml:space="preserve"> </w:t>
      </w:r>
      <w:r w:rsidRPr="002058F0">
        <w:rPr>
          <w:rFonts w:ascii="Arial" w:hAnsi="Arial" w:cs="Arial"/>
          <w:sz w:val="20"/>
        </w:rPr>
        <w:t xml:space="preserve">opatřeních je </w:t>
      </w:r>
      <w:r w:rsidR="001E7AD9">
        <w:rPr>
          <w:rFonts w:ascii="Arial" w:hAnsi="Arial" w:cs="Arial"/>
          <w:sz w:val="20"/>
        </w:rPr>
        <w:t xml:space="preserve">poskytovatel </w:t>
      </w:r>
      <w:r w:rsidRPr="002058F0">
        <w:rPr>
          <w:rFonts w:ascii="Arial" w:hAnsi="Arial" w:cs="Arial"/>
          <w:sz w:val="20"/>
        </w:rPr>
        <w:t xml:space="preserve">povinen bezodkladně písemně informovat </w:t>
      </w:r>
      <w:r w:rsidR="001E7AD9">
        <w:rPr>
          <w:rFonts w:ascii="Arial" w:hAnsi="Arial" w:cs="Arial"/>
          <w:sz w:val="20"/>
        </w:rPr>
        <w:t>objednatele</w:t>
      </w:r>
      <w:r w:rsidRPr="002058F0">
        <w:rPr>
          <w:rFonts w:ascii="Arial" w:hAnsi="Arial" w:cs="Arial"/>
          <w:sz w:val="20"/>
        </w:rPr>
        <w:t>.</w:t>
      </w:r>
    </w:p>
    <w:p w14:paraId="1CA69013" w14:textId="77777777" w:rsidR="003D5346" w:rsidRDefault="003D534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3217670" w14:textId="676602EF" w:rsidR="0051054E" w:rsidRPr="0051054E" w:rsidRDefault="0051054E" w:rsidP="004E7AF4">
      <w:pPr>
        <w:spacing w:after="0"/>
        <w:jc w:val="center"/>
        <w:rPr>
          <w:rFonts w:ascii="Arial" w:hAnsi="Arial" w:cs="Arial"/>
          <w:b/>
          <w:sz w:val="20"/>
        </w:rPr>
      </w:pPr>
      <w:r w:rsidRPr="0051054E">
        <w:rPr>
          <w:rFonts w:ascii="Arial" w:hAnsi="Arial" w:cs="Arial"/>
          <w:b/>
          <w:sz w:val="20"/>
        </w:rPr>
        <w:lastRenderedPageBreak/>
        <w:t xml:space="preserve">Článek </w:t>
      </w:r>
      <w:r w:rsidR="004B39FE">
        <w:rPr>
          <w:rFonts w:ascii="Arial" w:hAnsi="Arial" w:cs="Arial"/>
          <w:b/>
          <w:sz w:val="20"/>
        </w:rPr>
        <w:t>7</w:t>
      </w:r>
    </w:p>
    <w:p w14:paraId="45C98698" w14:textId="77777777" w:rsidR="0051054E" w:rsidRDefault="0051054E" w:rsidP="009D396C">
      <w:pPr>
        <w:spacing w:after="240"/>
        <w:jc w:val="center"/>
        <w:rPr>
          <w:rFonts w:ascii="Arial" w:hAnsi="Arial" w:cs="Arial"/>
          <w:b/>
          <w:sz w:val="20"/>
        </w:rPr>
      </w:pPr>
      <w:r w:rsidRPr="0051054E">
        <w:rPr>
          <w:rFonts w:ascii="Arial" w:hAnsi="Arial" w:cs="Arial"/>
          <w:b/>
          <w:sz w:val="20"/>
        </w:rPr>
        <w:t>Závěrečná ustanovení</w:t>
      </w:r>
    </w:p>
    <w:p w14:paraId="1A512A15" w14:textId="36C839FA" w:rsidR="00E02471" w:rsidRDefault="00E02471" w:rsidP="009D396C">
      <w:pPr>
        <w:pStyle w:val="Odstavecseseznamem"/>
        <w:numPr>
          <w:ilvl w:val="0"/>
          <w:numId w:val="2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F4142">
        <w:rPr>
          <w:rFonts w:ascii="Arial" w:hAnsi="Arial" w:cs="Arial"/>
          <w:sz w:val="20"/>
          <w:szCs w:val="20"/>
        </w:rPr>
        <w:t xml:space="preserve">Tuto </w:t>
      </w:r>
      <w:r>
        <w:rPr>
          <w:rFonts w:ascii="Arial" w:hAnsi="Arial" w:cs="Arial"/>
          <w:sz w:val="20"/>
          <w:szCs w:val="20"/>
        </w:rPr>
        <w:t>s</w:t>
      </w:r>
      <w:r w:rsidRPr="006F4142">
        <w:rPr>
          <w:rFonts w:ascii="Arial" w:hAnsi="Arial" w:cs="Arial"/>
          <w:sz w:val="20"/>
          <w:szCs w:val="20"/>
        </w:rPr>
        <w:t xml:space="preserve">mlouvu lze měnit nebo doplňovat pouze písemnými dodatky označovanými a číslovanými vzestupnou řadou po dohodě obou smluvních stran a podepsanými oprávněnými zástupci smluvních stran uvedenými v záhlaví této </w:t>
      </w:r>
      <w:r>
        <w:rPr>
          <w:rFonts w:ascii="Arial" w:hAnsi="Arial" w:cs="Arial"/>
          <w:sz w:val="20"/>
          <w:szCs w:val="20"/>
        </w:rPr>
        <w:t>s</w:t>
      </w:r>
      <w:r w:rsidRPr="006F4142">
        <w:rPr>
          <w:rFonts w:ascii="Arial" w:hAnsi="Arial" w:cs="Arial"/>
          <w:sz w:val="20"/>
          <w:szCs w:val="20"/>
        </w:rPr>
        <w:t>mlouvy. Jiná ujednání jsou neplatná.</w:t>
      </w:r>
    </w:p>
    <w:p w14:paraId="6DF096A9" w14:textId="55B8B398" w:rsidR="0051054E" w:rsidRDefault="003E2362" w:rsidP="009D396C">
      <w:pPr>
        <w:pStyle w:val="Odstavecseseznamem"/>
        <w:numPr>
          <w:ilvl w:val="0"/>
          <w:numId w:val="2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případě, že je smlouva uzavřena v listinné podobě, bude</w:t>
      </w:r>
      <w:r w:rsidR="0051054E" w:rsidRPr="0051054E">
        <w:rPr>
          <w:rFonts w:ascii="Arial" w:hAnsi="Arial" w:cs="Arial"/>
          <w:sz w:val="20"/>
        </w:rPr>
        <w:t xml:space="preserve"> vyhotovena </w:t>
      </w:r>
      <w:r w:rsidR="0051054E">
        <w:rPr>
          <w:rFonts w:ascii="Arial" w:hAnsi="Arial" w:cs="Arial"/>
          <w:sz w:val="20"/>
        </w:rPr>
        <w:t>ve dvou</w:t>
      </w:r>
      <w:r w:rsidR="0051054E" w:rsidRPr="0051054E">
        <w:rPr>
          <w:rFonts w:ascii="Arial" w:hAnsi="Arial" w:cs="Arial"/>
          <w:sz w:val="20"/>
        </w:rPr>
        <w:t xml:space="preserve"> </w:t>
      </w:r>
      <w:r w:rsidR="002F2DC3">
        <w:rPr>
          <w:rFonts w:ascii="Arial" w:hAnsi="Arial" w:cs="Arial"/>
          <w:sz w:val="20"/>
        </w:rPr>
        <w:t>stejnopisech</w:t>
      </w:r>
      <w:r w:rsidR="0051054E" w:rsidRPr="0051054E">
        <w:rPr>
          <w:rFonts w:ascii="Arial" w:hAnsi="Arial" w:cs="Arial"/>
          <w:sz w:val="20"/>
        </w:rPr>
        <w:t>, z</w:t>
      </w:r>
      <w:r w:rsidR="009D396C">
        <w:rPr>
          <w:rFonts w:ascii="Arial" w:hAnsi="Arial" w:cs="Arial"/>
          <w:sz w:val="20"/>
        </w:rPr>
        <w:t> </w:t>
      </w:r>
      <w:r w:rsidR="0051054E" w:rsidRPr="0051054E">
        <w:rPr>
          <w:rFonts w:ascii="Arial" w:hAnsi="Arial" w:cs="Arial"/>
          <w:sz w:val="20"/>
        </w:rPr>
        <w:t xml:space="preserve">nichž </w:t>
      </w:r>
      <w:r w:rsidR="0051054E">
        <w:rPr>
          <w:rFonts w:ascii="Arial" w:hAnsi="Arial" w:cs="Arial"/>
          <w:sz w:val="20"/>
        </w:rPr>
        <w:t>každá smluvní strana obdrží jed</w:t>
      </w:r>
      <w:r w:rsidR="002F2DC3">
        <w:rPr>
          <w:rFonts w:ascii="Arial" w:hAnsi="Arial" w:cs="Arial"/>
          <w:sz w:val="20"/>
        </w:rPr>
        <w:t>e</w:t>
      </w:r>
      <w:r w:rsidR="0051054E">
        <w:rPr>
          <w:rFonts w:ascii="Arial" w:hAnsi="Arial" w:cs="Arial"/>
          <w:sz w:val="20"/>
        </w:rPr>
        <w:t>n.</w:t>
      </w:r>
    </w:p>
    <w:p w14:paraId="0054E8C5" w14:textId="36E14880" w:rsidR="00E02471" w:rsidRPr="004E7AF4" w:rsidRDefault="001E7AD9" w:rsidP="009D396C">
      <w:pPr>
        <w:pStyle w:val="Odstavecseseznamem"/>
        <w:numPr>
          <w:ilvl w:val="0"/>
          <w:numId w:val="27"/>
        </w:numPr>
        <w:spacing w:after="24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Poskytovatel</w:t>
      </w:r>
      <w:r w:rsidR="00E02471" w:rsidRPr="009D396C">
        <w:rPr>
          <w:rFonts w:ascii="Arial" w:hAnsi="Arial" w:cs="Arial"/>
          <w:sz w:val="20"/>
        </w:rPr>
        <w:t xml:space="preserve"> podpisem této smlouvy souhlasí s uveřejněním této smlouvy na profilu zadavatele v souladu s § 219 ZZVZ, a dle zákona č. 340/2015 Sb., o registru smluv, ve znění pozdějších předpisů.</w:t>
      </w:r>
    </w:p>
    <w:p w14:paraId="41D0B2CD" w14:textId="3614CE46" w:rsidR="00483D3A" w:rsidRPr="004047C1" w:rsidRDefault="00483D3A" w:rsidP="004E7AF4">
      <w:pPr>
        <w:pStyle w:val="Odstavecseseznamem"/>
        <w:numPr>
          <w:ilvl w:val="0"/>
          <w:numId w:val="27"/>
        </w:numPr>
        <w:spacing w:after="480"/>
        <w:ind w:left="567" w:hanging="567"/>
        <w:contextualSpacing w:val="0"/>
        <w:jc w:val="both"/>
        <w:rPr>
          <w:rFonts w:ascii="Arial" w:hAnsi="Arial" w:cs="Arial"/>
          <w:bCs/>
          <w:sz w:val="20"/>
        </w:rPr>
      </w:pPr>
      <w:r w:rsidRPr="004047C1">
        <w:rPr>
          <w:rFonts w:ascii="Arial" w:hAnsi="Arial" w:cs="Arial"/>
          <w:bCs/>
          <w:sz w:val="20"/>
        </w:rPr>
        <w:t>Nedílnou součást smlouvy tvoří příloha č. 1: Specifikace předmětu plnění</w:t>
      </w:r>
      <w:r w:rsidR="004047C1">
        <w:rPr>
          <w:rFonts w:ascii="Arial" w:hAnsi="Arial" w:cs="Arial"/>
          <w:bCs/>
          <w:sz w:val="20"/>
        </w:rPr>
        <w:t>.</w:t>
      </w:r>
    </w:p>
    <w:p w14:paraId="7E684167" w14:textId="7B455443" w:rsidR="002F2DC3" w:rsidRPr="002F2DC3" w:rsidRDefault="002F2DC3" w:rsidP="004E7AF4">
      <w:pPr>
        <w:spacing w:after="240"/>
        <w:jc w:val="both"/>
        <w:rPr>
          <w:rFonts w:ascii="Arial" w:hAnsi="Arial" w:cs="Arial"/>
          <w:sz w:val="20"/>
        </w:rPr>
      </w:pPr>
      <w:r w:rsidRPr="002F2DC3">
        <w:rPr>
          <w:rFonts w:ascii="Arial" w:hAnsi="Arial" w:cs="Arial"/>
          <w:sz w:val="20"/>
        </w:rPr>
        <w:t xml:space="preserve">Za </w:t>
      </w:r>
      <w:r w:rsidR="003E2362">
        <w:rPr>
          <w:rFonts w:ascii="Arial" w:hAnsi="Arial" w:cs="Arial"/>
          <w:sz w:val="20"/>
        </w:rPr>
        <w:t>zadavatele</w:t>
      </w:r>
      <w:r w:rsidR="003E2362" w:rsidRPr="002F2DC3">
        <w:rPr>
          <w:rFonts w:ascii="Arial" w:hAnsi="Arial" w:cs="Arial"/>
          <w:sz w:val="20"/>
        </w:rPr>
        <w:t xml:space="preserve"> </w:t>
      </w:r>
      <w:r w:rsidRPr="002F2DC3">
        <w:rPr>
          <w:rFonts w:ascii="Arial" w:hAnsi="Arial" w:cs="Arial"/>
          <w:sz w:val="20"/>
        </w:rPr>
        <w:t>dne ………</w:t>
      </w:r>
      <w:r w:rsidRPr="002F2DC3"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 xml:space="preserve">Za </w:t>
      </w:r>
      <w:r w:rsidR="003E2362">
        <w:rPr>
          <w:rFonts w:ascii="Arial" w:hAnsi="Arial" w:cs="Arial"/>
          <w:sz w:val="20"/>
        </w:rPr>
        <w:t>zástupce zadavatele</w:t>
      </w:r>
      <w:r w:rsidR="003E2362" w:rsidRPr="002F2DC3">
        <w:rPr>
          <w:rFonts w:ascii="Arial" w:hAnsi="Arial" w:cs="Arial"/>
          <w:sz w:val="20"/>
        </w:rPr>
        <w:t xml:space="preserve"> </w:t>
      </w:r>
      <w:r w:rsidRPr="002F2DC3">
        <w:rPr>
          <w:rFonts w:ascii="Arial" w:hAnsi="Arial" w:cs="Arial"/>
          <w:sz w:val="20"/>
        </w:rPr>
        <w:t>dne ………</w:t>
      </w:r>
    </w:p>
    <w:p w14:paraId="00A211F2" w14:textId="77777777" w:rsidR="002F2DC3" w:rsidRPr="002F2DC3" w:rsidRDefault="002F2DC3" w:rsidP="0012653F">
      <w:pPr>
        <w:spacing w:before="600" w:after="60" w:line="360" w:lineRule="auto"/>
        <w:jc w:val="both"/>
        <w:rPr>
          <w:rFonts w:ascii="Arial" w:hAnsi="Arial" w:cs="Arial"/>
          <w:sz w:val="20"/>
        </w:rPr>
      </w:pPr>
      <w:r w:rsidRPr="002F2DC3">
        <w:rPr>
          <w:rFonts w:ascii="Arial" w:hAnsi="Arial" w:cs="Arial"/>
          <w:sz w:val="20"/>
        </w:rPr>
        <w:t>………………………</w:t>
      </w:r>
      <w:r w:rsidRPr="002F2DC3"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2F2DC3">
        <w:rPr>
          <w:rFonts w:ascii="Arial" w:hAnsi="Arial" w:cs="Arial"/>
          <w:sz w:val="20"/>
        </w:rPr>
        <w:t>………………………</w:t>
      </w:r>
    </w:p>
    <w:p w14:paraId="07DE6523" w14:textId="552CA933" w:rsidR="003E2362" w:rsidRDefault="001A4754" w:rsidP="0012653F">
      <w:p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PhDr. Martin </w:t>
      </w:r>
      <w:proofErr w:type="spellStart"/>
      <w:r>
        <w:rPr>
          <w:rFonts w:ascii="Arial" w:hAnsi="Arial" w:cs="Arial"/>
          <w:sz w:val="20"/>
        </w:rPr>
        <w:t>Scháněl</w:t>
      </w:r>
      <w:proofErr w:type="spellEnd"/>
      <w:r>
        <w:rPr>
          <w:rFonts w:ascii="Arial" w:hAnsi="Arial" w:cs="Arial"/>
          <w:sz w:val="20"/>
        </w:rPr>
        <w:t xml:space="preserve">, Ph.D. </w:t>
      </w:r>
      <w:r w:rsidR="003E2362">
        <w:rPr>
          <w:rFonts w:ascii="Arial" w:hAnsi="Arial" w:cs="Arial"/>
          <w:sz w:val="20"/>
        </w:rPr>
        <w:tab/>
      </w:r>
      <w:r w:rsidR="003E2362">
        <w:rPr>
          <w:rFonts w:ascii="Arial" w:hAnsi="Arial" w:cs="Arial"/>
          <w:sz w:val="20"/>
        </w:rPr>
        <w:tab/>
      </w:r>
      <w:r w:rsidR="003E2362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</w:t>
      </w:r>
      <w:r>
        <w:rPr>
          <w:rFonts w:ascii="Arial" w:hAnsi="Arial" w:cs="Arial"/>
          <w:sz w:val="20"/>
          <w:highlight w:val="cyan"/>
        </w:rPr>
        <w:t xml:space="preserve"> </w:t>
      </w:r>
      <w:r w:rsidR="0004388F" w:rsidRPr="00E21ED5">
        <w:rPr>
          <w:rFonts w:ascii="Arial" w:hAnsi="Arial" w:cs="Arial"/>
          <w:sz w:val="20"/>
          <w:highlight w:val="cyan"/>
        </w:rPr>
        <w:t>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p w14:paraId="0191F86C" w14:textId="1B210D0C" w:rsidR="00E76D74" w:rsidRPr="0051054E" w:rsidRDefault="003E2362" w:rsidP="0012653F">
      <w:pPr>
        <w:spacing w:after="6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</w:t>
      </w:r>
      <w:r w:rsidRPr="002F2DC3" w:rsidDel="003E2362">
        <w:rPr>
          <w:rFonts w:ascii="Arial" w:hAnsi="Arial" w:cs="Arial"/>
          <w:sz w:val="20"/>
        </w:rPr>
        <w:t xml:space="preserve"> </w:t>
      </w:r>
      <w:r w:rsidR="002F2DC3" w:rsidRPr="002F2DC3">
        <w:rPr>
          <w:rFonts w:ascii="Arial" w:hAnsi="Arial" w:cs="Arial"/>
          <w:sz w:val="20"/>
        </w:rPr>
        <w:tab/>
      </w:r>
      <w:r w:rsidR="002F2DC3" w:rsidRPr="002F2DC3">
        <w:rPr>
          <w:rFonts w:ascii="Arial" w:hAnsi="Arial" w:cs="Arial"/>
          <w:sz w:val="20"/>
        </w:rPr>
        <w:tab/>
      </w:r>
      <w:r w:rsidR="002F2DC3" w:rsidRPr="002F2DC3">
        <w:rPr>
          <w:rFonts w:ascii="Arial" w:hAnsi="Arial" w:cs="Arial"/>
          <w:sz w:val="20"/>
        </w:rPr>
        <w:tab/>
      </w:r>
      <w:r w:rsidR="002F2DC3">
        <w:rPr>
          <w:rFonts w:ascii="Arial" w:hAnsi="Arial" w:cs="Arial"/>
          <w:sz w:val="20"/>
        </w:rPr>
        <w:tab/>
      </w:r>
      <w:r w:rsidR="002F2DC3">
        <w:rPr>
          <w:rFonts w:ascii="Arial" w:hAnsi="Arial" w:cs="Arial"/>
          <w:sz w:val="20"/>
        </w:rPr>
        <w:tab/>
      </w:r>
      <w:r w:rsidR="002F2DC3">
        <w:rPr>
          <w:rFonts w:ascii="Arial" w:hAnsi="Arial" w:cs="Arial"/>
          <w:sz w:val="20"/>
        </w:rPr>
        <w:tab/>
      </w:r>
      <w:r w:rsidR="0004388F" w:rsidRPr="00E21ED5">
        <w:rPr>
          <w:rFonts w:ascii="Arial" w:hAnsi="Arial" w:cs="Arial"/>
          <w:sz w:val="20"/>
          <w:highlight w:val="cyan"/>
        </w:rPr>
        <w:t>[bude doplněno před uzavřením smlouvy]</w:t>
      </w:r>
      <w:r w:rsidR="0004388F" w:rsidRPr="00014F60" w:rsidDel="0004388F">
        <w:rPr>
          <w:rFonts w:ascii="Arial" w:hAnsi="Arial" w:cs="Arial"/>
          <w:sz w:val="20"/>
          <w:highlight w:val="yellow"/>
        </w:rPr>
        <w:t xml:space="preserve"> </w:t>
      </w:r>
    </w:p>
    <w:sectPr w:rsidR="00E76D74" w:rsidRPr="00510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0C17"/>
    <w:multiLevelType w:val="hybridMultilevel"/>
    <w:tmpl w:val="073A78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95935"/>
    <w:multiLevelType w:val="hybridMultilevel"/>
    <w:tmpl w:val="1D3E1D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CF64EF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E7457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B03F3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347B32"/>
    <w:multiLevelType w:val="hybridMultilevel"/>
    <w:tmpl w:val="E9B2F9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DF44BD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4E4AD5"/>
    <w:multiLevelType w:val="hybridMultilevel"/>
    <w:tmpl w:val="073A78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695BEA"/>
    <w:multiLevelType w:val="hybridMultilevel"/>
    <w:tmpl w:val="AE66F6E4"/>
    <w:lvl w:ilvl="0" w:tplc="04050015">
      <w:start w:val="1"/>
      <w:numFmt w:val="upperLetter"/>
      <w:lvlText w:val="%1.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0832790"/>
    <w:multiLevelType w:val="hybridMultilevel"/>
    <w:tmpl w:val="18A26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932F6"/>
    <w:multiLevelType w:val="hybridMultilevel"/>
    <w:tmpl w:val="7D3E158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02F44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497B81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FD2813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C4652C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E679F5"/>
    <w:multiLevelType w:val="hybridMultilevel"/>
    <w:tmpl w:val="54AEED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1A42439"/>
    <w:multiLevelType w:val="hybridMultilevel"/>
    <w:tmpl w:val="073A78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E062E4"/>
    <w:multiLevelType w:val="hybridMultilevel"/>
    <w:tmpl w:val="BBAAEA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CF64EF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3A281B"/>
    <w:multiLevelType w:val="hybridMultilevel"/>
    <w:tmpl w:val="18A26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E404D"/>
    <w:multiLevelType w:val="hybridMultilevel"/>
    <w:tmpl w:val="1D3E1D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CF64EF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6601B0"/>
    <w:multiLevelType w:val="hybridMultilevel"/>
    <w:tmpl w:val="073A78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FB5FBC"/>
    <w:multiLevelType w:val="hybridMultilevel"/>
    <w:tmpl w:val="18A26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D85311"/>
    <w:multiLevelType w:val="hybridMultilevel"/>
    <w:tmpl w:val="18A26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60DA8"/>
    <w:multiLevelType w:val="multilevel"/>
    <w:tmpl w:val="FC46BEB6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24" w15:restartNumberingAfterBreak="0">
    <w:nsid w:val="5F2D0ED6"/>
    <w:multiLevelType w:val="hybridMultilevel"/>
    <w:tmpl w:val="BE36C012"/>
    <w:lvl w:ilvl="0" w:tplc="FD4AB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71A20"/>
    <w:multiLevelType w:val="multilevel"/>
    <w:tmpl w:val="FC46BEB6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26" w15:restartNumberingAfterBreak="0">
    <w:nsid w:val="65D61B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6877B2"/>
    <w:multiLevelType w:val="hybridMultilevel"/>
    <w:tmpl w:val="18A26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0EE1"/>
    <w:multiLevelType w:val="hybridMultilevel"/>
    <w:tmpl w:val="1D3E1D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CF64EF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CB019A"/>
    <w:multiLevelType w:val="hybridMultilevel"/>
    <w:tmpl w:val="073A78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53024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B1489A"/>
    <w:multiLevelType w:val="hybridMultilevel"/>
    <w:tmpl w:val="02AE3D3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5E4E3A"/>
    <w:multiLevelType w:val="hybridMultilevel"/>
    <w:tmpl w:val="1D3E1D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CF64EFC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9"/>
  </w:num>
  <w:num w:numId="3">
    <w:abstractNumId w:val="7"/>
  </w:num>
  <w:num w:numId="4">
    <w:abstractNumId w:val="2"/>
  </w:num>
  <w:num w:numId="5">
    <w:abstractNumId w:val="12"/>
  </w:num>
  <w:num w:numId="6">
    <w:abstractNumId w:val="5"/>
  </w:num>
  <w:num w:numId="7">
    <w:abstractNumId w:val="31"/>
  </w:num>
  <w:num w:numId="8">
    <w:abstractNumId w:val="10"/>
  </w:num>
  <w:num w:numId="9">
    <w:abstractNumId w:val="22"/>
  </w:num>
  <w:num w:numId="10">
    <w:abstractNumId w:val="16"/>
  </w:num>
  <w:num w:numId="11">
    <w:abstractNumId w:val="17"/>
  </w:num>
  <w:num w:numId="12">
    <w:abstractNumId w:val="32"/>
  </w:num>
  <w:num w:numId="13">
    <w:abstractNumId w:val="28"/>
  </w:num>
  <w:num w:numId="14">
    <w:abstractNumId w:val="1"/>
  </w:num>
  <w:num w:numId="15">
    <w:abstractNumId w:val="8"/>
  </w:num>
  <w:num w:numId="16">
    <w:abstractNumId w:val="4"/>
  </w:num>
  <w:num w:numId="17">
    <w:abstractNumId w:val="0"/>
  </w:num>
  <w:num w:numId="18">
    <w:abstractNumId w:val="15"/>
  </w:num>
  <w:num w:numId="19">
    <w:abstractNumId w:val="11"/>
  </w:num>
  <w:num w:numId="20">
    <w:abstractNumId w:val="30"/>
  </w:num>
  <w:num w:numId="21">
    <w:abstractNumId w:val="3"/>
  </w:num>
  <w:num w:numId="22">
    <w:abstractNumId w:val="13"/>
  </w:num>
  <w:num w:numId="23">
    <w:abstractNumId w:val="21"/>
  </w:num>
  <w:num w:numId="24">
    <w:abstractNumId w:val="6"/>
  </w:num>
  <w:num w:numId="25">
    <w:abstractNumId w:val="20"/>
  </w:num>
  <w:num w:numId="26">
    <w:abstractNumId w:val="27"/>
  </w:num>
  <w:num w:numId="27">
    <w:abstractNumId w:val="29"/>
  </w:num>
  <w:num w:numId="28">
    <w:abstractNumId w:val="18"/>
  </w:num>
  <w:num w:numId="29">
    <w:abstractNumId w:val="25"/>
  </w:num>
  <w:num w:numId="30">
    <w:abstractNumId w:val="23"/>
  </w:num>
  <w:num w:numId="31">
    <w:abstractNumId w:val="24"/>
  </w:num>
  <w:num w:numId="32">
    <w:abstractNumId w:val="1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DA"/>
    <w:rsid w:val="00003567"/>
    <w:rsid w:val="0004388F"/>
    <w:rsid w:val="0007388B"/>
    <w:rsid w:val="000772D0"/>
    <w:rsid w:val="000C0C7C"/>
    <w:rsid w:val="0012653F"/>
    <w:rsid w:val="001453D9"/>
    <w:rsid w:val="00170F6D"/>
    <w:rsid w:val="001A4754"/>
    <w:rsid w:val="001B4B73"/>
    <w:rsid w:val="001E7AD9"/>
    <w:rsid w:val="001F51A0"/>
    <w:rsid w:val="002058F0"/>
    <w:rsid w:val="00237820"/>
    <w:rsid w:val="002561F6"/>
    <w:rsid w:val="00263B3D"/>
    <w:rsid w:val="00277172"/>
    <w:rsid w:val="002F2DC3"/>
    <w:rsid w:val="00303BBE"/>
    <w:rsid w:val="003142E2"/>
    <w:rsid w:val="0034592A"/>
    <w:rsid w:val="003B5D05"/>
    <w:rsid w:val="003C7FD7"/>
    <w:rsid w:val="003D47AE"/>
    <w:rsid w:val="003D5346"/>
    <w:rsid w:val="003E2362"/>
    <w:rsid w:val="003E377B"/>
    <w:rsid w:val="004047C1"/>
    <w:rsid w:val="004116DF"/>
    <w:rsid w:val="0042647A"/>
    <w:rsid w:val="00451509"/>
    <w:rsid w:val="004579B7"/>
    <w:rsid w:val="00467791"/>
    <w:rsid w:val="00483D3A"/>
    <w:rsid w:val="004B2F8F"/>
    <w:rsid w:val="004B39FE"/>
    <w:rsid w:val="004C0B3E"/>
    <w:rsid w:val="004E7AF4"/>
    <w:rsid w:val="0051054E"/>
    <w:rsid w:val="005129D4"/>
    <w:rsid w:val="00513AC9"/>
    <w:rsid w:val="00530646"/>
    <w:rsid w:val="005C228F"/>
    <w:rsid w:val="00616F28"/>
    <w:rsid w:val="0062133E"/>
    <w:rsid w:val="0062790F"/>
    <w:rsid w:val="00697630"/>
    <w:rsid w:val="006F17E2"/>
    <w:rsid w:val="007038B6"/>
    <w:rsid w:val="00726909"/>
    <w:rsid w:val="0075629F"/>
    <w:rsid w:val="00772BA2"/>
    <w:rsid w:val="007810DA"/>
    <w:rsid w:val="007A24D0"/>
    <w:rsid w:val="007B1EE5"/>
    <w:rsid w:val="007E2DCC"/>
    <w:rsid w:val="00802ABD"/>
    <w:rsid w:val="0082799B"/>
    <w:rsid w:val="008328C7"/>
    <w:rsid w:val="008378A4"/>
    <w:rsid w:val="00844A36"/>
    <w:rsid w:val="00844CF7"/>
    <w:rsid w:val="008F724F"/>
    <w:rsid w:val="00934054"/>
    <w:rsid w:val="00942021"/>
    <w:rsid w:val="00951EB9"/>
    <w:rsid w:val="009D396C"/>
    <w:rsid w:val="00A73160"/>
    <w:rsid w:val="00A74B3F"/>
    <w:rsid w:val="00A96390"/>
    <w:rsid w:val="00AB75DF"/>
    <w:rsid w:val="00AF4CD7"/>
    <w:rsid w:val="00AF74AD"/>
    <w:rsid w:val="00B04809"/>
    <w:rsid w:val="00B67CDA"/>
    <w:rsid w:val="00B75C4B"/>
    <w:rsid w:val="00BA3EDA"/>
    <w:rsid w:val="00BE7A30"/>
    <w:rsid w:val="00BF52B5"/>
    <w:rsid w:val="00C221D0"/>
    <w:rsid w:val="00C33F37"/>
    <w:rsid w:val="00C455F4"/>
    <w:rsid w:val="00C63CD6"/>
    <w:rsid w:val="00C96BFF"/>
    <w:rsid w:val="00CD0A1D"/>
    <w:rsid w:val="00CF6FB8"/>
    <w:rsid w:val="00D63EC8"/>
    <w:rsid w:val="00D72C8C"/>
    <w:rsid w:val="00D77FAB"/>
    <w:rsid w:val="00D84B1C"/>
    <w:rsid w:val="00D851FB"/>
    <w:rsid w:val="00D97B93"/>
    <w:rsid w:val="00DB2A96"/>
    <w:rsid w:val="00E02471"/>
    <w:rsid w:val="00E21344"/>
    <w:rsid w:val="00E60425"/>
    <w:rsid w:val="00E76D74"/>
    <w:rsid w:val="00EA0572"/>
    <w:rsid w:val="00EB2BFF"/>
    <w:rsid w:val="00EC2E9A"/>
    <w:rsid w:val="00EE653B"/>
    <w:rsid w:val="00FA48E8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2D94A"/>
  <w15:docId w15:val="{89B0223F-362F-464C-9122-86116E88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0C7C"/>
    <w:pPr>
      <w:ind w:left="720"/>
      <w:contextualSpacing/>
    </w:pPr>
  </w:style>
  <w:style w:type="table" w:styleId="Mkatabulky">
    <w:name w:val="Table Grid"/>
    <w:basedOn w:val="Normlntabulka"/>
    <w:uiPriority w:val="59"/>
    <w:rsid w:val="00772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5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D0A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0A1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0A1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0A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0A1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A1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4B2F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B2F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D396C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F74AD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A4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ditel@doduc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1630</Words>
  <Characters>9621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9</cp:revision>
  <dcterms:created xsi:type="dcterms:W3CDTF">2020-04-07T09:30:00Z</dcterms:created>
  <dcterms:modified xsi:type="dcterms:W3CDTF">2020-05-11T05:33:00Z</dcterms:modified>
</cp:coreProperties>
</file>