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62F8D" w:rsidRDefault="00762F8D">
      <w:pPr>
        <w:rPr>
          <w:rFonts w:cstheme="minorHAnsi"/>
        </w:rPr>
      </w:pPr>
    </w:p>
    <w:p w:rsidR="00762F8D" w:rsidRDefault="00762F8D">
      <w:pPr>
        <w:rPr>
          <w:rFonts w:cstheme="minorHAnsi"/>
        </w:rPr>
      </w:pPr>
    </w:p>
    <w:p w:rsidR="00762F8D" w:rsidRDefault="00762F8D">
      <w:pPr>
        <w:rPr>
          <w:rFonts w:cstheme="minorHAnsi"/>
        </w:rPr>
      </w:pPr>
    </w:p>
    <w:tbl>
      <w:tblPr>
        <w:tblpPr w:leftFromText="141" w:rightFromText="141" w:vertAnchor="page" w:horzAnchor="margin" w:tblpXSpec="center" w:tblpY="9388"/>
        <w:tblW w:w="10620" w:type="dxa"/>
        <w:tblLayout w:type="fixed"/>
        <w:tblCellMar>
          <w:left w:w="70" w:type="dxa"/>
          <w:right w:w="70" w:type="dxa"/>
        </w:tblCellMar>
        <w:tblLook w:val="0000" w:firstRow="0" w:lastRow="0" w:firstColumn="0" w:lastColumn="0" w:noHBand="0" w:noVBand="0"/>
      </w:tblPr>
      <w:tblGrid>
        <w:gridCol w:w="2302"/>
        <w:gridCol w:w="1151"/>
        <w:gridCol w:w="1151"/>
        <w:gridCol w:w="2303"/>
        <w:gridCol w:w="887"/>
        <w:gridCol w:w="959"/>
        <w:gridCol w:w="1867"/>
      </w:tblGrid>
      <w:tr w:rsidR="00762F8D" w:rsidRPr="00762F8D" w:rsidTr="005475A8">
        <w:trPr>
          <w:trHeight w:val="1581"/>
        </w:trPr>
        <w:tc>
          <w:tcPr>
            <w:tcW w:w="6907" w:type="dxa"/>
            <w:gridSpan w:val="4"/>
            <w:tcBorders>
              <w:top w:val="single" w:sz="4" w:space="0" w:color="auto"/>
              <w:left w:val="single" w:sz="4" w:space="0" w:color="auto"/>
              <w:right w:val="single" w:sz="4" w:space="0" w:color="auto"/>
            </w:tcBorders>
          </w:tcPr>
          <w:p w:rsidR="00762F8D" w:rsidRPr="00762F8D" w:rsidRDefault="00762F8D" w:rsidP="00762F8D">
            <w:pPr>
              <w:suppressAutoHyphens/>
              <w:overflowPunct w:val="0"/>
              <w:autoSpaceDE w:val="0"/>
              <w:snapToGrid w:val="0"/>
              <w:ind w:left="-70" w:firstLine="70"/>
              <w:rPr>
                <w:rFonts w:ascii="Arial" w:hAnsi="Arial" w:cs="Arial"/>
                <w:sz w:val="4"/>
                <w:szCs w:val="4"/>
                <w:lang w:eastAsia="ar-SA"/>
              </w:rPr>
            </w:pPr>
          </w:p>
          <w:p w:rsidR="00762F8D" w:rsidRPr="00762F8D" w:rsidRDefault="00762F8D" w:rsidP="00762F8D">
            <w:pPr>
              <w:suppressAutoHyphens/>
              <w:overflowPunct w:val="0"/>
              <w:autoSpaceDE w:val="0"/>
              <w:spacing w:line="240" w:lineRule="atLeast"/>
              <w:ind w:left="-68" w:firstLine="68"/>
              <w:rPr>
                <w:rFonts w:ascii="Arial" w:hAnsi="Arial" w:cs="Arial"/>
                <w:sz w:val="16"/>
                <w:szCs w:val="16"/>
                <w:lang w:eastAsia="ar-SA"/>
              </w:rPr>
            </w:pPr>
            <w:r w:rsidRPr="00762F8D">
              <w:rPr>
                <w:rFonts w:ascii="Arial" w:hAnsi="Arial" w:cs="Arial"/>
                <w:sz w:val="16"/>
                <w:szCs w:val="16"/>
                <w:lang w:eastAsia="ar-SA"/>
              </w:rPr>
              <w:t>INVESTOR:</w:t>
            </w:r>
          </w:p>
          <w:p w:rsidR="00762F8D" w:rsidRPr="00762F8D" w:rsidRDefault="00762F8D" w:rsidP="00762F8D">
            <w:pPr>
              <w:widowControl w:val="0"/>
              <w:suppressAutoHyphens/>
              <w:autoSpaceDE w:val="0"/>
              <w:autoSpaceDN w:val="0"/>
              <w:adjustRightInd w:val="0"/>
              <w:jc w:val="center"/>
              <w:rPr>
                <w:rFonts w:ascii="Arial" w:eastAsia="Lucida Sans Unicode" w:hAnsi="Arial" w:cs="Arial"/>
                <w:b/>
                <w:bCs/>
                <w:color w:val="000000"/>
                <w:kern w:val="1"/>
                <w:sz w:val="28"/>
                <w:szCs w:val="28"/>
              </w:rPr>
            </w:pPr>
            <w:r w:rsidRPr="00762F8D">
              <w:rPr>
                <w:rFonts w:ascii="Arial" w:eastAsia="Lucida Sans Unicode" w:hAnsi="Arial" w:cs="Arial"/>
                <w:b/>
                <w:kern w:val="1"/>
                <w:sz w:val="28"/>
                <w:szCs w:val="28"/>
              </w:rPr>
              <w:t>KRÁLOVÉHRADECKÝ KRAJ</w:t>
            </w:r>
            <w:r w:rsidRPr="00762F8D">
              <w:rPr>
                <w:rFonts w:ascii="Arial" w:eastAsia="Lucida Sans Unicode" w:hAnsi="Arial" w:cs="Arial"/>
                <w:b/>
                <w:bCs/>
                <w:color w:val="000000"/>
                <w:kern w:val="1"/>
                <w:sz w:val="28"/>
                <w:szCs w:val="28"/>
              </w:rPr>
              <w:t xml:space="preserve">, </w:t>
            </w:r>
          </w:p>
          <w:p w:rsidR="00762F8D" w:rsidRPr="00762F8D" w:rsidRDefault="00762F8D" w:rsidP="00762F8D">
            <w:pPr>
              <w:widowControl w:val="0"/>
              <w:suppressAutoHyphens/>
              <w:autoSpaceDE w:val="0"/>
              <w:autoSpaceDN w:val="0"/>
              <w:adjustRightInd w:val="0"/>
              <w:jc w:val="center"/>
              <w:rPr>
                <w:rFonts w:ascii="Arial" w:eastAsia="Lucida Sans Unicode" w:hAnsi="Arial" w:cs="Arial"/>
                <w:color w:val="000000"/>
                <w:kern w:val="1"/>
                <w:sz w:val="24"/>
                <w:szCs w:val="24"/>
              </w:rPr>
            </w:pPr>
            <w:r w:rsidRPr="00762F8D">
              <w:rPr>
                <w:rFonts w:ascii="Arial" w:eastAsia="Lucida Sans Unicode" w:hAnsi="Arial" w:cs="Arial"/>
                <w:kern w:val="1"/>
                <w:sz w:val="24"/>
                <w:szCs w:val="24"/>
              </w:rPr>
              <w:t>PIVOVARSKÉ NÁMĚSTÍ 1245</w:t>
            </w:r>
          </w:p>
          <w:p w:rsidR="00762F8D" w:rsidRPr="00762F8D" w:rsidRDefault="00762F8D" w:rsidP="00762F8D">
            <w:pPr>
              <w:widowControl w:val="0"/>
              <w:suppressAutoHyphens/>
              <w:snapToGrid w:val="0"/>
              <w:jc w:val="center"/>
              <w:rPr>
                <w:rFonts w:ascii="Arial" w:eastAsia="Lucida Sans Unicode" w:hAnsi="Arial" w:cs="Arial"/>
                <w:b/>
                <w:kern w:val="1"/>
                <w:sz w:val="22"/>
                <w:szCs w:val="22"/>
              </w:rPr>
            </w:pPr>
            <w:r w:rsidRPr="00762F8D">
              <w:rPr>
                <w:rFonts w:ascii="Arial" w:eastAsia="Lucida Sans Unicode" w:hAnsi="Arial" w:cs="Arial"/>
                <w:kern w:val="1"/>
                <w:sz w:val="24"/>
                <w:szCs w:val="24"/>
              </w:rPr>
              <w:t>500 03 HRADEC KRÁLOVÉ</w:t>
            </w:r>
          </w:p>
          <w:p w:rsidR="00762F8D" w:rsidRPr="00762F8D" w:rsidRDefault="00762F8D" w:rsidP="00762F8D">
            <w:pPr>
              <w:suppressAutoHyphens/>
              <w:snapToGrid w:val="0"/>
              <w:jc w:val="center"/>
              <w:rPr>
                <w:rFonts w:ascii="Arial" w:hAnsi="Arial" w:cs="Arial"/>
                <w:sz w:val="4"/>
                <w:szCs w:val="4"/>
                <w:lang w:eastAsia="ar-SA"/>
              </w:rPr>
            </w:pPr>
          </w:p>
        </w:tc>
        <w:tc>
          <w:tcPr>
            <w:tcW w:w="3713" w:type="dxa"/>
            <w:gridSpan w:val="3"/>
            <w:tcBorders>
              <w:top w:val="single" w:sz="4" w:space="0" w:color="auto"/>
              <w:left w:val="single" w:sz="4" w:space="0" w:color="auto"/>
              <w:right w:val="single" w:sz="4" w:space="0" w:color="auto"/>
            </w:tcBorders>
          </w:tcPr>
          <w:p w:rsidR="00762F8D" w:rsidRPr="00762F8D" w:rsidRDefault="00762F8D" w:rsidP="00762F8D">
            <w:pPr>
              <w:suppressAutoHyphens/>
              <w:overflowPunct w:val="0"/>
              <w:autoSpaceDE w:val="0"/>
              <w:snapToGrid w:val="0"/>
              <w:rPr>
                <w:rFonts w:ascii="Arial" w:hAnsi="Arial"/>
                <w:szCs w:val="24"/>
                <w:lang w:eastAsia="ar-SA"/>
              </w:rPr>
            </w:pPr>
            <w:r w:rsidRPr="00762F8D">
              <w:rPr>
                <w:rFonts w:ascii="Arial" w:eastAsia="Lucida Sans Unicode" w:hAnsi="Arial" w:cs="Arial"/>
                <w:noProof/>
                <w:kern w:val="1"/>
                <w:sz w:val="16"/>
                <w:szCs w:val="16"/>
              </w:rPr>
              <w:drawing>
                <wp:inline distT="0" distB="0" distL="0" distR="0">
                  <wp:extent cx="2266950" cy="857250"/>
                  <wp:effectExtent l="0" t="0" r="0" b="0"/>
                  <wp:docPr id="14" name="Obrázek 14" descr="kralovehradecky-kra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ralovehradecky-kraj"/>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66950" cy="857250"/>
                          </a:xfrm>
                          <a:prstGeom prst="rect">
                            <a:avLst/>
                          </a:prstGeom>
                          <a:noFill/>
                          <a:ln>
                            <a:noFill/>
                          </a:ln>
                        </pic:spPr>
                      </pic:pic>
                    </a:graphicData>
                  </a:graphic>
                </wp:inline>
              </w:drawing>
            </w:r>
          </w:p>
        </w:tc>
      </w:tr>
      <w:tr w:rsidR="00762F8D" w:rsidRPr="00762F8D" w:rsidTr="005475A8">
        <w:trPr>
          <w:cantSplit/>
          <w:trHeight w:hRule="exact" w:val="284"/>
        </w:trPr>
        <w:tc>
          <w:tcPr>
            <w:tcW w:w="2302" w:type="dxa"/>
            <w:tcBorders>
              <w:top w:val="single" w:sz="4" w:space="0" w:color="auto"/>
              <w:left w:val="single" w:sz="4" w:space="0" w:color="auto"/>
              <w:bottom w:val="single" w:sz="4" w:space="0" w:color="auto"/>
              <w:right w:val="single" w:sz="4" w:space="0" w:color="auto"/>
            </w:tcBorders>
            <w:vAlign w:val="center"/>
          </w:tcPr>
          <w:p w:rsidR="00762F8D" w:rsidRPr="00762F8D" w:rsidRDefault="00762F8D" w:rsidP="00762F8D">
            <w:pPr>
              <w:suppressAutoHyphens/>
              <w:overflowPunct w:val="0"/>
              <w:autoSpaceDE w:val="0"/>
              <w:snapToGrid w:val="0"/>
              <w:ind w:left="-70" w:firstLine="70"/>
              <w:rPr>
                <w:rFonts w:ascii="Arial" w:hAnsi="Arial" w:cs="Arial"/>
                <w:sz w:val="16"/>
                <w:szCs w:val="16"/>
                <w:lang w:eastAsia="ar-SA"/>
              </w:rPr>
            </w:pPr>
            <w:r w:rsidRPr="00762F8D">
              <w:rPr>
                <w:rFonts w:ascii="Arial" w:hAnsi="Arial" w:cs="Arial"/>
                <w:sz w:val="16"/>
                <w:szCs w:val="16"/>
                <w:lang w:eastAsia="ar-SA"/>
              </w:rPr>
              <w:t>VEDOUCÍ PROJEKTANT</w:t>
            </w:r>
          </w:p>
        </w:tc>
        <w:tc>
          <w:tcPr>
            <w:tcW w:w="2302" w:type="dxa"/>
            <w:gridSpan w:val="2"/>
            <w:tcBorders>
              <w:top w:val="single" w:sz="4" w:space="0" w:color="auto"/>
              <w:left w:val="single" w:sz="4" w:space="0" w:color="auto"/>
              <w:bottom w:val="single" w:sz="4" w:space="0" w:color="auto"/>
              <w:right w:val="single" w:sz="4" w:space="0" w:color="auto"/>
            </w:tcBorders>
            <w:vAlign w:val="center"/>
          </w:tcPr>
          <w:p w:rsidR="00762F8D" w:rsidRPr="00762F8D" w:rsidRDefault="00762F8D" w:rsidP="00762F8D">
            <w:pPr>
              <w:suppressAutoHyphens/>
              <w:overflowPunct w:val="0"/>
              <w:autoSpaceDE w:val="0"/>
              <w:snapToGrid w:val="0"/>
              <w:ind w:left="-70" w:firstLine="70"/>
              <w:rPr>
                <w:rFonts w:ascii="Arial" w:hAnsi="Arial" w:cs="Arial"/>
                <w:sz w:val="16"/>
                <w:szCs w:val="16"/>
                <w:lang w:eastAsia="ar-SA"/>
              </w:rPr>
            </w:pPr>
            <w:r w:rsidRPr="00762F8D">
              <w:rPr>
                <w:rFonts w:ascii="Arial" w:hAnsi="Arial" w:cs="Arial"/>
                <w:sz w:val="16"/>
                <w:szCs w:val="16"/>
                <w:lang w:eastAsia="ar-SA"/>
              </w:rPr>
              <w:t>ING. ONDŘEJ FABIÁN</w:t>
            </w:r>
          </w:p>
        </w:tc>
        <w:tc>
          <w:tcPr>
            <w:tcW w:w="2303" w:type="dxa"/>
            <w:tcBorders>
              <w:top w:val="single" w:sz="4" w:space="0" w:color="auto"/>
              <w:left w:val="single" w:sz="4" w:space="0" w:color="auto"/>
              <w:bottom w:val="single" w:sz="4" w:space="0" w:color="auto"/>
              <w:right w:val="single" w:sz="4" w:space="0" w:color="auto"/>
            </w:tcBorders>
            <w:vAlign w:val="center"/>
          </w:tcPr>
          <w:p w:rsidR="00762F8D" w:rsidRPr="00762F8D" w:rsidRDefault="00762F8D" w:rsidP="00762F8D">
            <w:pPr>
              <w:suppressAutoHyphens/>
              <w:overflowPunct w:val="0"/>
              <w:autoSpaceDE w:val="0"/>
              <w:snapToGrid w:val="0"/>
              <w:ind w:left="-70" w:firstLine="70"/>
              <w:jc w:val="center"/>
              <w:rPr>
                <w:rFonts w:ascii="Arial" w:hAnsi="Arial"/>
                <w:szCs w:val="24"/>
                <w:lang w:eastAsia="ar-SA"/>
              </w:rPr>
            </w:pPr>
            <w:r w:rsidRPr="00762F8D">
              <w:rPr>
                <w:rFonts w:ascii="Arial" w:hAnsi="Arial" w:cs="Arial"/>
                <w:noProof/>
                <w:sz w:val="16"/>
                <w:szCs w:val="24"/>
              </w:rPr>
              <w:drawing>
                <wp:inline distT="0" distB="0" distL="0" distR="0">
                  <wp:extent cx="504825" cy="180975"/>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04825" cy="180975"/>
                          </a:xfrm>
                          <a:prstGeom prst="rect">
                            <a:avLst/>
                          </a:prstGeom>
                          <a:noFill/>
                          <a:ln>
                            <a:noFill/>
                          </a:ln>
                        </pic:spPr>
                      </pic:pic>
                    </a:graphicData>
                  </a:graphic>
                </wp:inline>
              </w:drawing>
            </w:r>
          </w:p>
        </w:tc>
        <w:tc>
          <w:tcPr>
            <w:tcW w:w="3713" w:type="dxa"/>
            <w:gridSpan w:val="3"/>
            <w:vMerge w:val="restart"/>
            <w:tcBorders>
              <w:top w:val="single" w:sz="4" w:space="0" w:color="auto"/>
              <w:left w:val="single" w:sz="4" w:space="0" w:color="auto"/>
              <w:bottom w:val="single" w:sz="4" w:space="0" w:color="auto"/>
              <w:right w:val="single" w:sz="4" w:space="0" w:color="auto"/>
            </w:tcBorders>
            <w:vAlign w:val="center"/>
          </w:tcPr>
          <w:p w:rsidR="00762F8D" w:rsidRPr="00762F8D" w:rsidRDefault="00762F8D" w:rsidP="00762F8D">
            <w:pPr>
              <w:suppressAutoHyphens/>
              <w:overflowPunct w:val="0"/>
              <w:autoSpaceDE w:val="0"/>
              <w:ind w:left="-70" w:firstLine="70"/>
              <w:jc w:val="center"/>
              <w:rPr>
                <w:rFonts w:ascii="Arial" w:hAnsi="Arial" w:cs="Arial"/>
                <w:sz w:val="12"/>
                <w:szCs w:val="12"/>
                <w:lang w:eastAsia="ar-SA"/>
              </w:rPr>
            </w:pPr>
            <w:r w:rsidRPr="00762F8D">
              <w:rPr>
                <w:rFonts w:ascii="Arial" w:hAnsi="Arial" w:cs="Arial"/>
                <w:noProof/>
                <w:szCs w:val="24"/>
              </w:rPr>
              <w:drawing>
                <wp:inline distT="0" distB="0" distL="0" distR="0">
                  <wp:extent cx="2238375" cy="800100"/>
                  <wp:effectExtent l="0" t="0" r="0" b="0"/>
                  <wp:docPr id="12" name="Obrázek 12" descr="Logo Kania nove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Kania nove_FINAL"/>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38375" cy="800100"/>
                          </a:xfrm>
                          <a:prstGeom prst="rect">
                            <a:avLst/>
                          </a:prstGeom>
                          <a:noFill/>
                          <a:ln>
                            <a:noFill/>
                          </a:ln>
                        </pic:spPr>
                      </pic:pic>
                    </a:graphicData>
                  </a:graphic>
                </wp:inline>
              </w:drawing>
            </w:r>
          </w:p>
        </w:tc>
      </w:tr>
      <w:tr w:rsidR="00762F8D" w:rsidRPr="00762F8D" w:rsidTr="005475A8">
        <w:trPr>
          <w:cantSplit/>
          <w:trHeight w:hRule="exact" w:val="284"/>
        </w:trPr>
        <w:tc>
          <w:tcPr>
            <w:tcW w:w="2302" w:type="dxa"/>
            <w:tcBorders>
              <w:top w:val="single" w:sz="4" w:space="0" w:color="auto"/>
              <w:left w:val="single" w:sz="4" w:space="0" w:color="auto"/>
              <w:bottom w:val="single" w:sz="4" w:space="0" w:color="auto"/>
              <w:right w:val="single" w:sz="4" w:space="0" w:color="auto"/>
            </w:tcBorders>
            <w:vAlign w:val="center"/>
          </w:tcPr>
          <w:p w:rsidR="00762F8D" w:rsidRPr="00762F8D" w:rsidRDefault="00762F8D" w:rsidP="00762F8D">
            <w:pPr>
              <w:suppressAutoHyphens/>
              <w:overflowPunct w:val="0"/>
              <w:autoSpaceDE w:val="0"/>
              <w:snapToGrid w:val="0"/>
              <w:ind w:left="-70" w:firstLine="70"/>
              <w:rPr>
                <w:rFonts w:ascii="Arial" w:hAnsi="Arial" w:cs="Arial"/>
                <w:sz w:val="16"/>
                <w:szCs w:val="16"/>
                <w:lang w:eastAsia="ar-SA"/>
              </w:rPr>
            </w:pPr>
            <w:r w:rsidRPr="00762F8D">
              <w:rPr>
                <w:rFonts w:ascii="Arial" w:hAnsi="Arial" w:cs="Arial"/>
                <w:sz w:val="16"/>
                <w:szCs w:val="16"/>
                <w:lang w:eastAsia="ar-SA"/>
              </w:rPr>
              <w:t>ZODP. PROJEKTANT</w:t>
            </w:r>
          </w:p>
        </w:tc>
        <w:tc>
          <w:tcPr>
            <w:tcW w:w="2302" w:type="dxa"/>
            <w:gridSpan w:val="2"/>
            <w:tcBorders>
              <w:top w:val="single" w:sz="4" w:space="0" w:color="auto"/>
              <w:left w:val="single" w:sz="4" w:space="0" w:color="auto"/>
              <w:bottom w:val="single" w:sz="4" w:space="0" w:color="auto"/>
              <w:right w:val="single" w:sz="4" w:space="0" w:color="auto"/>
            </w:tcBorders>
            <w:vAlign w:val="center"/>
          </w:tcPr>
          <w:p w:rsidR="00762F8D" w:rsidRPr="00762F8D" w:rsidRDefault="00762F8D" w:rsidP="00762F8D">
            <w:pPr>
              <w:suppressAutoHyphens/>
              <w:overflowPunct w:val="0"/>
              <w:autoSpaceDE w:val="0"/>
              <w:snapToGrid w:val="0"/>
              <w:ind w:left="-70" w:firstLine="70"/>
              <w:rPr>
                <w:rFonts w:ascii="Arial" w:hAnsi="Arial" w:cs="Arial"/>
                <w:sz w:val="16"/>
                <w:szCs w:val="16"/>
                <w:lang w:eastAsia="ar-SA"/>
              </w:rPr>
            </w:pPr>
            <w:r w:rsidRPr="00762F8D">
              <w:rPr>
                <w:rFonts w:ascii="Arial" w:hAnsi="Arial" w:cs="Arial"/>
                <w:sz w:val="16"/>
                <w:szCs w:val="16"/>
                <w:lang w:eastAsia="ar-SA"/>
              </w:rPr>
              <w:t xml:space="preserve">ING. </w:t>
            </w:r>
            <w:r>
              <w:rPr>
                <w:rFonts w:ascii="Arial" w:hAnsi="Arial" w:cs="Arial"/>
                <w:sz w:val="16"/>
                <w:szCs w:val="16"/>
                <w:lang w:eastAsia="ar-SA"/>
              </w:rPr>
              <w:t>PETR HORKÝ</w:t>
            </w:r>
          </w:p>
        </w:tc>
        <w:tc>
          <w:tcPr>
            <w:tcW w:w="2303" w:type="dxa"/>
            <w:tcBorders>
              <w:top w:val="single" w:sz="4" w:space="0" w:color="auto"/>
              <w:left w:val="single" w:sz="4" w:space="0" w:color="auto"/>
              <w:bottom w:val="single" w:sz="4" w:space="0" w:color="auto"/>
              <w:right w:val="single" w:sz="4" w:space="0" w:color="auto"/>
            </w:tcBorders>
            <w:vAlign w:val="center"/>
          </w:tcPr>
          <w:p w:rsidR="00762F8D" w:rsidRPr="00762F8D" w:rsidRDefault="00762F8D" w:rsidP="00762F8D">
            <w:pPr>
              <w:suppressAutoHyphens/>
              <w:overflowPunct w:val="0"/>
              <w:autoSpaceDE w:val="0"/>
              <w:snapToGrid w:val="0"/>
              <w:ind w:left="-70" w:firstLine="70"/>
              <w:jc w:val="center"/>
              <w:rPr>
                <w:rFonts w:ascii="Arial" w:hAnsi="Arial"/>
                <w:szCs w:val="24"/>
                <w:lang w:eastAsia="ar-SA"/>
              </w:rPr>
            </w:pPr>
          </w:p>
        </w:tc>
        <w:tc>
          <w:tcPr>
            <w:tcW w:w="3713" w:type="dxa"/>
            <w:gridSpan w:val="3"/>
            <w:vMerge/>
            <w:tcBorders>
              <w:top w:val="single" w:sz="4" w:space="0" w:color="auto"/>
              <w:left w:val="single" w:sz="4" w:space="0" w:color="auto"/>
              <w:bottom w:val="single" w:sz="4" w:space="0" w:color="auto"/>
              <w:right w:val="single" w:sz="4" w:space="0" w:color="auto"/>
            </w:tcBorders>
            <w:vAlign w:val="center"/>
          </w:tcPr>
          <w:p w:rsidR="00762F8D" w:rsidRPr="00762F8D" w:rsidRDefault="00762F8D" w:rsidP="00762F8D">
            <w:pPr>
              <w:suppressAutoHyphens/>
              <w:rPr>
                <w:rFonts w:ascii="Arial" w:hAnsi="Arial"/>
                <w:szCs w:val="24"/>
                <w:lang w:eastAsia="ar-SA"/>
              </w:rPr>
            </w:pPr>
          </w:p>
        </w:tc>
      </w:tr>
      <w:tr w:rsidR="00762F8D" w:rsidRPr="00762F8D" w:rsidTr="005475A8">
        <w:trPr>
          <w:cantSplit/>
          <w:trHeight w:hRule="exact" w:val="284"/>
        </w:trPr>
        <w:tc>
          <w:tcPr>
            <w:tcW w:w="2302" w:type="dxa"/>
            <w:tcBorders>
              <w:top w:val="single" w:sz="4" w:space="0" w:color="auto"/>
              <w:left w:val="single" w:sz="4" w:space="0" w:color="auto"/>
              <w:bottom w:val="single" w:sz="4" w:space="0" w:color="auto"/>
              <w:right w:val="single" w:sz="4" w:space="0" w:color="auto"/>
            </w:tcBorders>
            <w:vAlign w:val="center"/>
          </w:tcPr>
          <w:p w:rsidR="00762F8D" w:rsidRPr="00762F8D" w:rsidRDefault="00762F8D" w:rsidP="00762F8D">
            <w:pPr>
              <w:suppressAutoHyphens/>
              <w:overflowPunct w:val="0"/>
              <w:autoSpaceDE w:val="0"/>
              <w:snapToGrid w:val="0"/>
              <w:ind w:left="-70" w:firstLine="70"/>
              <w:rPr>
                <w:rFonts w:ascii="Arial" w:hAnsi="Arial" w:cs="Arial"/>
                <w:sz w:val="16"/>
                <w:szCs w:val="16"/>
                <w:lang w:eastAsia="ar-SA"/>
              </w:rPr>
            </w:pPr>
            <w:r w:rsidRPr="00762F8D">
              <w:rPr>
                <w:rFonts w:ascii="Arial" w:hAnsi="Arial" w:cs="Arial"/>
                <w:sz w:val="16"/>
                <w:szCs w:val="16"/>
                <w:lang w:eastAsia="ar-SA"/>
              </w:rPr>
              <w:t>VYPRACOVAL</w:t>
            </w:r>
          </w:p>
        </w:tc>
        <w:tc>
          <w:tcPr>
            <w:tcW w:w="2302" w:type="dxa"/>
            <w:gridSpan w:val="2"/>
            <w:tcBorders>
              <w:top w:val="single" w:sz="4" w:space="0" w:color="auto"/>
              <w:left w:val="single" w:sz="4" w:space="0" w:color="auto"/>
              <w:bottom w:val="single" w:sz="4" w:space="0" w:color="auto"/>
              <w:right w:val="single" w:sz="4" w:space="0" w:color="auto"/>
            </w:tcBorders>
            <w:vAlign w:val="center"/>
          </w:tcPr>
          <w:p w:rsidR="00762F8D" w:rsidRPr="00762F8D" w:rsidRDefault="00762F8D" w:rsidP="00762F8D">
            <w:pPr>
              <w:suppressAutoHyphens/>
              <w:overflowPunct w:val="0"/>
              <w:autoSpaceDE w:val="0"/>
              <w:snapToGrid w:val="0"/>
              <w:ind w:left="-70" w:firstLine="70"/>
              <w:rPr>
                <w:rFonts w:ascii="Arial" w:hAnsi="Arial" w:cs="Arial"/>
                <w:sz w:val="16"/>
                <w:szCs w:val="16"/>
                <w:lang w:eastAsia="ar-SA"/>
              </w:rPr>
            </w:pPr>
            <w:r w:rsidRPr="00762F8D">
              <w:rPr>
                <w:rFonts w:ascii="Arial" w:hAnsi="Arial" w:cs="Arial"/>
                <w:sz w:val="16"/>
                <w:szCs w:val="16"/>
                <w:lang w:eastAsia="ar-SA"/>
              </w:rPr>
              <w:t xml:space="preserve">ING. </w:t>
            </w:r>
            <w:r>
              <w:rPr>
                <w:rFonts w:ascii="Arial" w:hAnsi="Arial" w:cs="Arial"/>
                <w:sz w:val="16"/>
                <w:szCs w:val="16"/>
                <w:lang w:eastAsia="ar-SA"/>
              </w:rPr>
              <w:t>PETR HORKÝ</w:t>
            </w:r>
          </w:p>
        </w:tc>
        <w:tc>
          <w:tcPr>
            <w:tcW w:w="2303" w:type="dxa"/>
            <w:tcBorders>
              <w:top w:val="single" w:sz="4" w:space="0" w:color="auto"/>
              <w:left w:val="single" w:sz="4" w:space="0" w:color="auto"/>
              <w:bottom w:val="single" w:sz="4" w:space="0" w:color="auto"/>
              <w:right w:val="single" w:sz="4" w:space="0" w:color="auto"/>
            </w:tcBorders>
            <w:vAlign w:val="center"/>
          </w:tcPr>
          <w:p w:rsidR="00762F8D" w:rsidRPr="00762F8D" w:rsidRDefault="00762F8D" w:rsidP="00762F8D">
            <w:pPr>
              <w:suppressAutoHyphens/>
              <w:overflowPunct w:val="0"/>
              <w:autoSpaceDE w:val="0"/>
              <w:snapToGrid w:val="0"/>
              <w:ind w:left="-70" w:firstLine="70"/>
              <w:jc w:val="center"/>
              <w:rPr>
                <w:rFonts w:ascii="Arial" w:hAnsi="Arial"/>
                <w:szCs w:val="24"/>
                <w:lang w:eastAsia="ar-SA"/>
              </w:rPr>
            </w:pPr>
          </w:p>
        </w:tc>
        <w:tc>
          <w:tcPr>
            <w:tcW w:w="3713" w:type="dxa"/>
            <w:gridSpan w:val="3"/>
            <w:vMerge/>
            <w:tcBorders>
              <w:top w:val="single" w:sz="4" w:space="0" w:color="auto"/>
              <w:left w:val="single" w:sz="4" w:space="0" w:color="auto"/>
              <w:bottom w:val="single" w:sz="4" w:space="0" w:color="auto"/>
              <w:right w:val="single" w:sz="4" w:space="0" w:color="auto"/>
            </w:tcBorders>
            <w:vAlign w:val="center"/>
          </w:tcPr>
          <w:p w:rsidR="00762F8D" w:rsidRPr="00762F8D" w:rsidRDefault="00762F8D" w:rsidP="00762F8D">
            <w:pPr>
              <w:suppressAutoHyphens/>
              <w:rPr>
                <w:rFonts w:ascii="Arial" w:hAnsi="Arial"/>
                <w:szCs w:val="24"/>
                <w:lang w:eastAsia="ar-SA"/>
              </w:rPr>
            </w:pPr>
          </w:p>
        </w:tc>
      </w:tr>
      <w:tr w:rsidR="00762F8D" w:rsidRPr="00762F8D" w:rsidTr="005475A8">
        <w:trPr>
          <w:cantSplit/>
          <w:trHeight w:hRule="exact" w:val="284"/>
        </w:trPr>
        <w:tc>
          <w:tcPr>
            <w:tcW w:w="2302" w:type="dxa"/>
            <w:tcBorders>
              <w:top w:val="single" w:sz="4" w:space="0" w:color="auto"/>
              <w:left w:val="single" w:sz="4" w:space="0" w:color="auto"/>
              <w:bottom w:val="single" w:sz="4" w:space="0" w:color="auto"/>
              <w:right w:val="single" w:sz="4" w:space="0" w:color="auto"/>
            </w:tcBorders>
            <w:vAlign w:val="center"/>
          </w:tcPr>
          <w:p w:rsidR="00762F8D" w:rsidRPr="00762F8D" w:rsidRDefault="00762F8D" w:rsidP="00762F8D">
            <w:pPr>
              <w:suppressAutoHyphens/>
              <w:overflowPunct w:val="0"/>
              <w:autoSpaceDE w:val="0"/>
              <w:snapToGrid w:val="0"/>
              <w:ind w:left="-70" w:firstLine="70"/>
              <w:rPr>
                <w:rFonts w:ascii="Arial" w:hAnsi="Arial" w:cs="Arial"/>
                <w:sz w:val="16"/>
                <w:szCs w:val="16"/>
                <w:lang w:eastAsia="ar-SA"/>
              </w:rPr>
            </w:pPr>
            <w:r w:rsidRPr="00762F8D">
              <w:rPr>
                <w:rFonts w:ascii="Arial" w:hAnsi="Arial" w:cs="Arial"/>
                <w:sz w:val="16"/>
                <w:szCs w:val="16"/>
                <w:lang w:eastAsia="ar-SA"/>
              </w:rPr>
              <w:t>KONTROLOVAL</w:t>
            </w:r>
          </w:p>
        </w:tc>
        <w:tc>
          <w:tcPr>
            <w:tcW w:w="2302" w:type="dxa"/>
            <w:gridSpan w:val="2"/>
            <w:tcBorders>
              <w:top w:val="single" w:sz="4" w:space="0" w:color="auto"/>
              <w:left w:val="single" w:sz="4" w:space="0" w:color="auto"/>
              <w:bottom w:val="single" w:sz="4" w:space="0" w:color="auto"/>
              <w:right w:val="single" w:sz="4" w:space="0" w:color="auto"/>
            </w:tcBorders>
            <w:vAlign w:val="center"/>
          </w:tcPr>
          <w:p w:rsidR="00762F8D" w:rsidRPr="00762F8D" w:rsidRDefault="00762F8D" w:rsidP="00762F8D">
            <w:pPr>
              <w:suppressAutoHyphens/>
              <w:overflowPunct w:val="0"/>
              <w:autoSpaceDE w:val="0"/>
              <w:snapToGrid w:val="0"/>
              <w:ind w:left="-70" w:firstLine="70"/>
              <w:rPr>
                <w:rFonts w:ascii="Arial" w:hAnsi="Arial" w:cs="Arial"/>
                <w:sz w:val="16"/>
                <w:szCs w:val="16"/>
                <w:lang w:eastAsia="ar-SA"/>
              </w:rPr>
            </w:pPr>
            <w:r w:rsidRPr="00762F8D">
              <w:rPr>
                <w:rFonts w:ascii="Arial" w:hAnsi="Arial" w:cs="Arial"/>
                <w:sz w:val="16"/>
                <w:szCs w:val="16"/>
                <w:lang w:eastAsia="ar-SA"/>
              </w:rPr>
              <w:t>ING. ONDŘEJ FABIÁN</w:t>
            </w:r>
          </w:p>
        </w:tc>
        <w:tc>
          <w:tcPr>
            <w:tcW w:w="2303" w:type="dxa"/>
            <w:tcBorders>
              <w:top w:val="single" w:sz="4" w:space="0" w:color="auto"/>
              <w:left w:val="single" w:sz="4" w:space="0" w:color="auto"/>
              <w:bottom w:val="single" w:sz="4" w:space="0" w:color="auto"/>
              <w:right w:val="single" w:sz="4" w:space="0" w:color="auto"/>
            </w:tcBorders>
            <w:vAlign w:val="center"/>
          </w:tcPr>
          <w:p w:rsidR="00762F8D" w:rsidRPr="00762F8D" w:rsidRDefault="00762F8D" w:rsidP="00762F8D">
            <w:pPr>
              <w:suppressAutoHyphens/>
              <w:overflowPunct w:val="0"/>
              <w:autoSpaceDE w:val="0"/>
              <w:snapToGrid w:val="0"/>
              <w:ind w:left="-70" w:firstLine="70"/>
              <w:jc w:val="center"/>
              <w:rPr>
                <w:rFonts w:ascii="Arial" w:hAnsi="Arial"/>
                <w:szCs w:val="24"/>
                <w:lang w:eastAsia="ar-SA"/>
              </w:rPr>
            </w:pPr>
            <w:r w:rsidRPr="00762F8D">
              <w:rPr>
                <w:rFonts w:ascii="Arial" w:hAnsi="Arial" w:cs="Arial"/>
                <w:noProof/>
                <w:sz w:val="16"/>
                <w:szCs w:val="24"/>
              </w:rPr>
              <w:drawing>
                <wp:inline distT="0" distB="0" distL="0" distR="0">
                  <wp:extent cx="504825" cy="180975"/>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04825" cy="180975"/>
                          </a:xfrm>
                          <a:prstGeom prst="rect">
                            <a:avLst/>
                          </a:prstGeom>
                          <a:noFill/>
                          <a:ln>
                            <a:noFill/>
                          </a:ln>
                        </pic:spPr>
                      </pic:pic>
                    </a:graphicData>
                  </a:graphic>
                </wp:inline>
              </w:drawing>
            </w:r>
          </w:p>
        </w:tc>
        <w:tc>
          <w:tcPr>
            <w:tcW w:w="3713" w:type="dxa"/>
            <w:gridSpan w:val="3"/>
            <w:vMerge/>
            <w:tcBorders>
              <w:top w:val="single" w:sz="4" w:space="0" w:color="auto"/>
              <w:left w:val="single" w:sz="4" w:space="0" w:color="auto"/>
              <w:bottom w:val="single" w:sz="4" w:space="0" w:color="auto"/>
              <w:right w:val="single" w:sz="4" w:space="0" w:color="auto"/>
            </w:tcBorders>
            <w:vAlign w:val="center"/>
          </w:tcPr>
          <w:p w:rsidR="00762F8D" w:rsidRPr="00762F8D" w:rsidRDefault="00762F8D" w:rsidP="00762F8D">
            <w:pPr>
              <w:suppressAutoHyphens/>
              <w:rPr>
                <w:rFonts w:ascii="Arial" w:hAnsi="Arial"/>
                <w:szCs w:val="24"/>
                <w:lang w:eastAsia="ar-SA"/>
              </w:rPr>
            </w:pPr>
          </w:p>
        </w:tc>
      </w:tr>
      <w:tr w:rsidR="00762F8D" w:rsidRPr="00762F8D" w:rsidTr="005475A8">
        <w:trPr>
          <w:cantSplit/>
          <w:trHeight w:hRule="exact" w:val="285"/>
        </w:trPr>
        <w:tc>
          <w:tcPr>
            <w:tcW w:w="3453" w:type="dxa"/>
            <w:gridSpan w:val="2"/>
            <w:tcBorders>
              <w:top w:val="single" w:sz="4" w:space="0" w:color="auto"/>
              <w:left w:val="single" w:sz="4" w:space="0" w:color="auto"/>
              <w:bottom w:val="single" w:sz="4" w:space="0" w:color="auto"/>
              <w:right w:val="single" w:sz="4" w:space="0" w:color="auto"/>
            </w:tcBorders>
            <w:vAlign w:val="center"/>
          </w:tcPr>
          <w:p w:rsidR="00762F8D" w:rsidRPr="00762F8D" w:rsidRDefault="00762F8D" w:rsidP="00762F8D">
            <w:pPr>
              <w:suppressAutoHyphens/>
              <w:overflowPunct w:val="0"/>
              <w:autoSpaceDE w:val="0"/>
              <w:snapToGrid w:val="0"/>
              <w:ind w:left="-70" w:firstLine="70"/>
              <w:rPr>
                <w:rFonts w:ascii="Arial" w:hAnsi="Arial" w:cs="Arial"/>
                <w:sz w:val="16"/>
                <w:szCs w:val="16"/>
                <w:lang w:eastAsia="ar-SA"/>
              </w:rPr>
            </w:pPr>
            <w:r w:rsidRPr="00762F8D">
              <w:rPr>
                <w:rFonts w:ascii="Arial" w:hAnsi="Arial" w:cs="Arial"/>
                <w:sz w:val="16"/>
                <w:szCs w:val="16"/>
                <w:lang w:eastAsia="ar-SA"/>
              </w:rPr>
              <w:t>KRAJ:   KRÁLOVÉHRADECKÝ</w:t>
            </w:r>
          </w:p>
        </w:tc>
        <w:tc>
          <w:tcPr>
            <w:tcW w:w="3454" w:type="dxa"/>
            <w:gridSpan w:val="2"/>
            <w:tcBorders>
              <w:top w:val="single" w:sz="4" w:space="0" w:color="auto"/>
              <w:left w:val="single" w:sz="4" w:space="0" w:color="auto"/>
              <w:bottom w:val="single" w:sz="4" w:space="0" w:color="auto"/>
              <w:right w:val="single" w:sz="4" w:space="0" w:color="auto"/>
            </w:tcBorders>
            <w:vAlign w:val="center"/>
          </w:tcPr>
          <w:p w:rsidR="00762F8D" w:rsidRPr="00762F8D" w:rsidRDefault="00762F8D" w:rsidP="00762F8D">
            <w:pPr>
              <w:suppressAutoHyphens/>
              <w:overflowPunct w:val="0"/>
              <w:autoSpaceDE w:val="0"/>
              <w:snapToGrid w:val="0"/>
              <w:ind w:left="-70" w:firstLine="70"/>
              <w:rPr>
                <w:rFonts w:ascii="Arial" w:hAnsi="Arial" w:cs="Arial"/>
                <w:sz w:val="16"/>
                <w:szCs w:val="16"/>
                <w:lang w:eastAsia="ar-SA"/>
              </w:rPr>
            </w:pPr>
            <w:r w:rsidRPr="00762F8D">
              <w:rPr>
                <w:rFonts w:ascii="Arial" w:hAnsi="Arial" w:cs="Arial"/>
                <w:sz w:val="16"/>
                <w:szCs w:val="16"/>
                <w:lang w:eastAsia="ar-SA"/>
              </w:rPr>
              <w:t xml:space="preserve">STAV. </w:t>
            </w:r>
            <w:r w:rsidRPr="00762F8D">
              <w:rPr>
                <w:rFonts w:ascii="Arial" w:eastAsia="Lucida Sans Unicode" w:hAnsi="Arial" w:cs="Arial"/>
                <w:kern w:val="1"/>
                <w:sz w:val="16"/>
                <w:szCs w:val="16"/>
              </w:rPr>
              <w:t xml:space="preserve"> ÚŘAD: JIČÍN</w:t>
            </w:r>
          </w:p>
        </w:tc>
        <w:tc>
          <w:tcPr>
            <w:tcW w:w="3713" w:type="dxa"/>
            <w:gridSpan w:val="3"/>
            <w:vMerge/>
            <w:tcBorders>
              <w:top w:val="single" w:sz="4" w:space="0" w:color="auto"/>
              <w:left w:val="single" w:sz="4" w:space="0" w:color="auto"/>
              <w:bottom w:val="single" w:sz="4" w:space="0" w:color="auto"/>
              <w:right w:val="single" w:sz="4" w:space="0" w:color="auto"/>
            </w:tcBorders>
            <w:vAlign w:val="center"/>
          </w:tcPr>
          <w:p w:rsidR="00762F8D" w:rsidRPr="00762F8D" w:rsidRDefault="00762F8D" w:rsidP="00762F8D">
            <w:pPr>
              <w:suppressAutoHyphens/>
              <w:rPr>
                <w:rFonts w:ascii="Arial" w:hAnsi="Arial"/>
                <w:szCs w:val="24"/>
                <w:lang w:eastAsia="ar-SA"/>
              </w:rPr>
            </w:pPr>
          </w:p>
        </w:tc>
      </w:tr>
      <w:tr w:rsidR="00762F8D" w:rsidRPr="00762F8D" w:rsidTr="005475A8">
        <w:trPr>
          <w:cantSplit/>
          <w:trHeight w:val="299"/>
        </w:trPr>
        <w:tc>
          <w:tcPr>
            <w:tcW w:w="6907" w:type="dxa"/>
            <w:gridSpan w:val="4"/>
            <w:vMerge w:val="restart"/>
            <w:tcBorders>
              <w:top w:val="single" w:sz="4" w:space="0" w:color="auto"/>
              <w:left w:val="single" w:sz="4" w:space="0" w:color="auto"/>
              <w:right w:val="single" w:sz="4" w:space="0" w:color="auto"/>
            </w:tcBorders>
          </w:tcPr>
          <w:p w:rsidR="00762F8D" w:rsidRPr="00762F8D" w:rsidRDefault="00762F8D" w:rsidP="00762F8D">
            <w:pPr>
              <w:suppressAutoHyphens/>
              <w:overflowPunct w:val="0"/>
              <w:autoSpaceDE w:val="0"/>
              <w:snapToGrid w:val="0"/>
              <w:ind w:left="-70" w:firstLine="70"/>
              <w:rPr>
                <w:rFonts w:ascii="Times New Roman" w:hAnsi="Times New Roman" w:cs="Arial"/>
                <w:sz w:val="4"/>
                <w:szCs w:val="4"/>
                <w:lang w:eastAsia="ar-SA"/>
              </w:rPr>
            </w:pPr>
          </w:p>
          <w:p w:rsidR="00762F8D" w:rsidRPr="00762F8D" w:rsidRDefault="00762F8D" w:rsidP="00762F8D">
            <w:pPr>
              <w:suppressAutoHyphens/>
              <w:overflowPunct w:val="0"/>
              <w:autoSpaceDE w:val="0"/>
              <w:ind w:left="-70" w:firstLine="70"/>
              <w:rPr>
                <w:rFonts w:ascii="Arial" w:hAnsi="Arial" w:cs="Arial"/>
                <w:sz w:val="16"/>
                <w:szCs w:val="16"/>
                <w:lang w:eastAsia="ar-SA"/>
              </w:rPr>
            </w:pPr>
            <w:r w:rsidRPr="00762F8D">
              <w:rPr>
                <w:rFonts w:ascii="Arial" w:hAnsi="Arial" w:cs="Arial"/>
                <w:sz w:val="16"/>
                <w:szCs w:val="16"/>
                <w:lang w:eastAsia="ar-SA"/>
              </w:rPr>
              <w:t xml:space="preserve">NÁZEV AKCE: </w:t>
            </w:r>
          </w:p>
          <w:p w:rsidR="00762F8D" w:rsidRPr="00762F8D" w:rsidRDefault="00762F8D" w:rsidP="00762F8D">
            <w:pPr>
              <w:widowControl w:val="0"/>
              <w:suppressAutoHyphens/>
              <w:jc w:val="center"/>
              <w:rPr>
                <w:rFonts w:ascii="Arial" w:eastAsia="Lucida Sans Unicode" w:hAnsi="Arial" w:cs="Arial"/>
                <w:b/>
                <w:kern w:val="1"/>
                <w:sz w:val="32"/>
                <w:szCs w:val="32"/>
              </w:rPr>
            </w:pPr>
            <w:r w:rsidRPr="00762F8D">
              <w:rPr>
                <w:rFonts w:ascii="Arial" w:eastAsia="Lucida Sans Unicode" w:hAnsi="Arial" w:cs="Arial"/>
                <w:b/>
                <w:kern w:val="1"/>
                <w:sz w:val="32"/>
                <w:szCs w:val="32"/>
              </w:rPr>
              <w:t>NOVOSTAVBA PAVILONU ʺAʺ</w:t>
            </w:r>
          </w:p>
          <w:p w:rsidR="00762F8D" w:rsidRPr="00762F8D" w:rsidRDefault="00762F8D" w:rsidP="00762F8D">
            <w:pPr>
              <w:widowControl w:val="0"/>
              <w:suppressAutoHyphens/>
              <w:jc w:val="center"/>
              <w:rPr>
                <w:rFonts w:ascii="Arial" w:eastAsia="Lucida Sans Unicode" w:hAnsi="Arial" w:cs="Arial"/>
                <w:b/>
                <w:kern w:val="1"/>
                <w:sz w:val="18"/>
                <w:szCs w:val="18"/>
              </w:rPr>
            </w:pPr>
          </w:p>
          <w:p w:rsidR="00762F8D" w:rsidRPr="00762F8D" w:rsidRDefault="00762F8D" w:rsidP="00762F8D">
            <w:pPr>
              <w:widowControl w:val="0"/>
              <w:suppressAutoHyphens/>
              <w:jc w:val="center"/>
              <w:rPr>
                <w:rFonts w:ascii="Arial" w:eastAsia="Lucida Sans Unicode" w:hAnsi="Arial" w:cs="Arial"/>
                <w:b/>
                <w:caps/>
                <w:kern w:val="1"/>
                <w:sz w:val="18"/>
                <w:szCs w:val="18"/>
              </w:rPr>
            </w:pPr>
            <w:r w:rsidRPr="00762F8D">
              <w:rPr>
                <w:rFonts w:ascii="Arial" w:eastAsia="Lucida Sans Unicode" w:hAnsi="Arial" w:cs="Arial"/>
                <w:b/>
                <w:kern w:val="1"/>
                <w:sz w:val="18"/>
                <w:szCs w:val="18"/>
              </w:rPr>
              <w:t xml:space="preserve">(STAVEBNÍ ÚPRAVY </w:t>
            </w:r>
            <w:proofErr w:type="gramStart"/>
            <w:r w:rsidRPr="00762F8D">
              <w:rPr>
                <w:rFonts w:ascii="Arial" w:eastAsia="Lucida Sans Unicode" w:hAnsi="Arial" w:cs="Arial"/>
                <w:b/>
                <w:kern w:val="1"/>
                <w:sz w:val="18"/>
                <w:szCs w:val="18"/>
              </w:rPr>
              <w:t>Č.P.</w:t>
            </w:r>
            <w:proofErr w:type="gramEnd"/>
            <w:r w:rsidRPr="00762F8D">
              <w:rPr>
                <w:rFonts w:ascii="Arial" w:eastAsia="Lucida Sans Unicode" w:hAnsi="Arial" w:cs="Arial"/>
                <w:b/>
                <w:kern w:val="1"/>
                <w:sz w:val="18"/>
                <w:szCs w:val="18"/>
              </w:rPr>
              <w:t xml:space="preserve"> 511 PRO LABORATOŘE A ONKOLOGII OBLASTNÍ NEMOCNICE JIČÍN A. S.)</w:t>
            </w:r>
          </w:p>
          <w:p w:rsidR="00762F8D" w:rsidRPr="00762F8D" w:rsidRDefault="00762F8D" w:rsidP="00762F8D">
            <w:pPr>
              <w:suppressAutoHyphens/>
              <w:ind w:right="158"/>
              <w:jc w:val="center"/>
              <w:rPr>
                <w:rFonts w:ascii="Arial" w:hAnsi="Arial"/>
                <w:b/>
                <w:caps/>
                <w:sz w:val="18"/>
                <w:szCs w:val="18"/>
                <w:lang w:eastAsia="ar-SA"/>
              </w:rPr>
            </w:pPr>
          </w:p>
        </w:tc>
        <w:tc>
          <w:tcPr>
            <w:tcW w:w="1846" w:type="dxa"/>
            <w:gridSpan w:val="2"/>
            <w:tcBorders>
              <w:top w:val="single" w:sz="4" w:space="0" w:color="auto"/>
              <w:left w:val="single" w:sz="4" w:space="0" w:color="auto"/>
              <w:bottom w:val="single" w:sz="4" w:space="0" w:color="auto"/>
              <w:right w:val="single" w:sz="4" w:space="0" w:color="auto"/>
            </w:tcBorders>
            <w:vAlign w:val="center"/>
          </w:tcPr>
          <w:p w:rsidR="00762F8D" w:rsidRPr="00762F8D" w:rsidRDefault="00762F8D" w:rsidP="00762F8D">
            <w:pPr>
              <w:suppressAutoHyphens/>
              <w:overflowPunct w:val="0"/>
              <w:autoSpaceDE w:val="0"/>
              <w:snapToGrid w:val="0"/>
              <w:ind w:left="-70" w:firstLine="70"/>
              <w:rPr>
                <w:rFonts w:ascii="Arial" w:hAnsi="Arial" w:cs="Arial"/>
                <w:sz w:val="16"/>
                <w:szCs w:val="16"/>
                <w:lang w:eastAsia="ar-SA"/>
              </w:rPr>
            </w:pPr>
            <w:r w:rsidRPr="00762F8D">
              <w:rPr>
                <w:rFonts w:ascii="Arial" w:hAnsi="Arial" w:cs="Arial"/>
                <w:sz w:val="16"/>
                <w:szCs w:val="16"/>
                <w:lang w:eastAsia="ar-SA"/>
              </w:rPr>
              <w:t>STUPEŇ</w:t>
            </w:r>
          </w:p>
        </w:tc>
        <w:tc>
          <w:tcPr>
            <w:tcW w:w="1867" w:type="dxa"/>
            <w:tcBorders>
              <w:top w:val="single" w:sz="4" w:space="0" w:color="auto"/>
              <w:left w:val="single" w:sz="4" w:space="0" w:color="auto"/>
              <w:bottom w:val="single" w:sz="4" w:space="0" w:color="auto"/>
              <w:right w:val="single" w:sz="4" w:space="0" w:color="auto"/>
            </w:tcBorders>
            <w:vAlign w:val="center"/>
          </w:tcPr>
          <w:p w:rsidR="00762F8D" w:rsidRPr="00762F8D" w:rsidRDefault="00762F8D" w:rsidP="00762F8D">
            <w:pPr>
              <w:suppressAutoHyphens/>
              <w:overflowPunct w:val="0"/>
              <w:autoSpaceDE w:val="0"/>
              <w:snapToGrid w:val="0"/>
              <w:ind w:left="-70" w:firstLine="70"/>
              <w:rPr>
                <w:rFonts w:ascii="Arial" w:hAnsi="Arial" w:cs="Arial"/>
                <w:sz w:val="16"/>
                <w:szCs w:val="16"/>
                <w:lang w:eastAsia="ar-SA"/>
              </w:rPr>
            </w:pPr>
            <w:r w:rsidRPr="00762F8D">
              <w:rPr>
                <w:rFonts w:ascii="Arial" w:hAnsi="Arial" w:cs="Arial"/>
                <w:sz w:val="16"/>
                <w:szCs w:val="16"/>
                <w:lang w:eastAsia="ar-SA"/>
              </w:rPr>
              <w:t>DPS</w:t>
            </w:r>
          </w:p>
        </w:tc>
      </w:tr>
      <w:tr w:rsidR="00762F8D" w:rsidRPr="00762F8D" w:rsidTr="005475A8">
        <w:trPr>
          <w:cantSplit/>
          <w:trHeight w:val="333"/>
        </w:trPr>
        <w:tc>
          <w:tcPr>
            <w:tcW w:w="6907" w:type="dxa"/>
            <w:gridSpan w:val="4"/>
            <w:vMerge/>
            <w:tcBorders>
              <w:left w:val="single" w:sz="4" w:space="0" w:color="auto"/>
              <w:right w:val="single" w:sz="4" w:space="0" w:color="auto"/>
            </w:tcBorders>
          </w:tcPr>
          <w:p w:rsidR="00762F8D" w:rsidRPr="00762F8D" w:rsidRDefault="00762F8D" w:rsidP="00762F8D">
            <w:pPr>
              <w:suppressAutoHyphens/>
              <w:overflowPunct w:val="0"/>
              <w:autoSpaceDE w:val="0"/>
              <w:snapToGrid w:val="0"/>
              <w:ind w:left="-70" w:firstLine="70"/>
              <w:rPr>
                <w:rFonts w:ascii="Times New Roman" w:hAnsi="Times New Roman" w:cs="Arial"/>
                <w:sz w:val="4"/>
                <w:szCs w:val="4"/>
                <w:lang w:eastAsia="ar-SA"/>
              </w:rPr>
            </w:pPr>
          </w:p>
        </w:tc>
        <w:tc>
          <w:tcPr>
            <w:tcW w:w="1846" w:type="dxa"/>
            <w:gridSpan w:val="2"/>
            <w:tcBorders>
              <w:top w:val="single" w:sz="4" w:space="0" w:color="auto"/>
              <w:left w:val="single" w:sz="4" w:space="0" w:color="auto"/>
              <w:bottom w:val="single" w:sz="4" w:space="0" w:color="auto"/>
              <w:right w:val="single" w:sz="4" w:space="0" w:color="auto"/>
            </w:tcBorders>
            <w:vAlign w:val="center"/>
          </w:tcPr>
          <w:p w:rsidR="00762F8D" w:rsidRPr="00762F8D" w:rsidRDefault="00762F8D" w:rsidP="00762F8D">
            <w:pPr>
              <w:suppressAutoHyphens/>
              <w:overflowPunct w:val="0"/>
              <w:autoSpaceDE w:val="0"/>
              <w:snapToGrid w:val="0"/>
              <w:ind w:left="-70" w:firstLine="70"/>
              <w:rPr>
                <w:rFonts w:ascii="Arial" w:hAnsi="Arial" w:cs="Arial"/>
                <w:sz w:val="16"/>
                <w:szCs w:val="16"/>
                <w:lang w:eastAsia="ar-SA"/>
              </w:rPr>
            </w:pPr>
            <w:r w:rsidRPr="00762F8D">
              <w:rPr>
                <w:rFonts w:ascii="Arial" w:hAnsi="Arial" w:cs="Arial"/>
                <w:sz w:val="16"/>
                <w:szCs w:val="16"/>
                <w:lang w:eastAsia="ar-SA"/>
              </w:rPr>
              <w:t>DATUM</w:t>
            </w:r>
          </w:p>
        </w:tc>
        <w:tc>
          <w:tcPr>
            <w:tcW w:w="1867" w:type="dxa"/>
            <w:tcBorders>
              <w:top w:val="single" w:sz="4" w:space="0" w:color="auto"/>
              <w:left w:val="single" w:sz="4" w:space="0" w:color="auto"/>
              <w:bottom w:val="single" w:sz="4" w:space="0" w:color="auto"/>
              <w:right w:val="single" w:sz="4" w:space="0" w:color="auto"/>
            </w:tcBorders>
            <w:vAlign w:val="center"/>
          </w:tcPr>
          <w:p w:rsidR="00762F8D" w:rsidRPr="00762F8D" w:rsidRDefault="00762F8D" w:rsidP="00762F8D">
            <w:pPr>
              <w:suppressAutoHyphens/>
              <w:overflowPunct w:val="0"/>
              <w:autoSpaceDE w:val="0"/>
              <w:snapToGrid w:val="0"/>
              <w:ind w:left="-70" w:firstLine="70"/>
              <w:rPr>
                <w:rFonts w:ascii="Arial" w:hAnsi="Arial" w:cs="Arial"/>
                <w:sz w:val="16"/>
                <w:szCs w:val="16"/>
                <w:lang w:eastAsia="ar-SA"/>
              </w:rPr>
            </w:pPr>
            <w:r w:rsidRPr="00762F8D">
              <w:rPr>
                <w:rFonts w:ascii="Arial" w:eastAsia="Lucida Sans Unicode" w:hAnsi="Arial" w:cs="Arial"/>
                <w:kern w:val="1"/>
                <w:sz w:val="16"/>
                <w:szCs w:val="16"/>
              </w:rPr>
              <w:t>04/2017</w:t>
            </w:r>
          </w:p>
        </w:tc>
      </w:tr>
      <w:tr w:rsidR="00762F8D" w:rsidRPr="00762F8D" w:rsidTr="005475A8">
        <w:trPr>
          <w:cantSplit/>
          <w:trHeight w:val="366"/>
        </w:trPr>
        <w:tc>
          <w:tcPr>
            <w:tcW w:w="6907" w:type="dxa"/>
            <w:gridSpan w:val="4"/>
            <w:vMerge/>
            <w:tcBorders>
              <w:left w:val="single" w:sz="4" w:space="0" w:color="auto"/>
              <w:right w:val="single" w:sz="4" w:space="0" w:color="auto"/>
            </w:tcBorders>
          </w:tcPr>
          <w:p w:rsidR="00762F8D" w:rsidRPr="00762F8D" w:rsidRDefault="00762F8D" w:rsidP="00762F8D">
            <w:pPr>
              <w:suppressAutoHyphens/>
              <w:overflowPunct w:val="0"/>
              <w:autoSpaceDE w:val="0"/>
              <w:snapToGrid w:val="0"/>
              <w:ind w:left="-70" w:firstLine="70"/>
              <w:rPr>
                <w:rFonts w:ascii="Times New Roman" w:hAnsi="Times New Roman" w:cs="Arial"/>
                <w:sz w:val="4"/>
                <w:szCs w:val="4"/>
                <w:lang w:eastAsia="ar-SA"/>
              </w:rPr>
            </w:pPr>
          </w:p>
        </w:tc>
        <w:tc>
          <w:tcPr>
            <w:tcW w:w="1846" w:type="dxa"/>
            <w:gridSpan w:val="2"/>
            <w:tcBorders>
              <w:top w:val="single" w:sz="4" w:space="0" w:color="auto"/>
              <w:left w:val="single" w:sz="4" w:space="0" w:color="auto"/>
              <w:bottom w:val="single" w:sz="4" w:space="0" w:color="auto"/>
              <w:right w:val="single" w:sz="4" w:space="0" w:color="auto"/>
            </w:tcBorders>
            <w:vAlign w:val="center"/>
          </w:tcPr>
          <w:p w:rsidR="00762F8D" w:rsidRPr="00762F8D" w:rsidRDefault="00762F8D" w:rsidP="00762F8D">
            <w:pPr>
              <w:suppressAutoHyphens/>
              <w:overflowPunct w:val="0"/>
              <w:autoSpaceDE w:val="0"/>
              <w:snapToGrid w:val="0"/>
              <w:ind w:left="-70" w:firstLine="70"/>
              <w:rPr>
                <w:rFonts w:ascii="Arial" w:hAnsi="Arial" w:cs="Arial"/>
                <w:sz w:val="16"/>
                <w:szCs w:val="16"/>
                <w:lang w:eastAsia="ar-SA"/>
              </w:rPr>
            </w:pPr>
            <w:r w:rsidRPr="00762F8D">
              <w:rPr>
                <w:rFonts w:ascii="Arial" w:hAnsi="Arial" w:cs="Arial"/>
                <w:sz w:val="16"/>
                <w:szCs w:val="16"/>
                <w:lang w:eastAsia="ar-SA"/>
              </w:rPr>
              <w:t>FORMÁT/POČET STR.</w:t>
            </w:r>
          </w:p>
        </w:tc>
        <w:tc>
          <w:tcPr>
            <w:tcW w:w="1867" w:type="dxa"/>
            <w:tcBorders>
              <w:top w:val="single" w:sz="4" w:space="0" w:color="auto"/>
              <w:left w:val="single" w:sz="4" w:space="0" w:color="auto"/>
              <w:bottom w:val="single" w:sz="4" w:space="0" w:color="auto"/>
              <w:right w:val="single" w:sz="4" w:space="0" w:color="auto"/>
            </w:tcBorders>
            <w:vAlign w:val="center"/>
          </w:tcPr>
          <w:p w:rsidR="00762F8D" w:rsidRPr="00762F8D" w:rsidRDefault="00762F8D" w:rsidP="007F4954">
            <w:pPr>
              <w:suppressAutoHyphens/>
              <w:overflowPunct w:val="0"/>
              <w:autoSpaceDE w:val="0"/>
              <w:snapToGrid w:val="0"/>
              <w:ind w:left="-70" w:firstLine="70"/>
              <w:rPr>
                <w:rFonts w:ascii="Arial" w:hAnsi="Arial" w:cs="Arial"/>
                <w:sz w:val="16"/>
                <w:szCs w:val="16"/>
                <w:lang w:eastAsia="ar-SA"/>
              </w:rPr>
            </w:pPr>
            <w:r w:rsidRPr="00762F8D">
              <w:rPr>
                <w:rFonts w:ascii="Arial" w:hAnsi="Arial" w:cs="Arial"/>
                <w:sz w:val="16"/>
                <w:szCs w:val="16"/>
                <w:lang w:eastAsia="ar-SA"/>
              </w:rPr>
              <w:t>A4 / 1</w:t>
            </w:r>
            <w:r w:rsidR="007F4954">
              <w:rPr>
                <w:rFonts w:ascii="Arial" w:hAnsi="Arial" w:cs="Arial"/>
                <w:sz w:val="16"/>
                <w:szCs w:val="16"/>
                <w:lang w:eastAsia="ar-SA"/>
              </w:rPr>
              <w:t>5</w:t>
            </w:r>
          </w:p>
        </w:tc>
      </w:tr>
      <w:tr w:rsidR="00762F8D" w:rsidRPr="00762F8D" w:rsidTr="005475A8">
        <w:trPr>
          <w:cantSplit/>
          <w:trHeight w:val="328"/>
        </w:trPr>
        <w:tc>
          <w:tcPr>
            <w:tcW w:w="6907" w:type="dxa"/>
            <w:gridSpan w:val="4"/>
            <w:vMerge/>
            <w:tcBorders>
              <w:left w:val="single" w:sz="4" w:space="0" w:color="auto"/>
              <w:right w:val="single" w:sz="4" w:space="0" w:color="auto"/>
            </w:tcBorders>
          </w:tcPr>
          <w:p w:rsidR="00762F8D" w:rsidRPr="00762F8D" w:rsidRDefault="00762F8D" w:rsidP="00762F8D">
            <w:pPr>
              <w:suppressAutoHyphens/>
              <w:overflowPunct w:val="0"/>
              <w:autoSpaceDE w:val="0"/>
              <w:snapToGrid w:val="0"/>
              <w:ind w:left="-70" w:firstLine="70"/>
              <w:rPr>
                <w:rFonts w:ascii="Times New Roman" w:hAnsi="Times New Roman" w:cs="Arial"/>
                <w:sz w:val="4"/>
                <w:szCs w:val="4"/>
                <w:lang w:eastAsia="ar-SA"/>
              </w:rPr>
            </w:pPr>
          </w:p>
        </w:tc>
        <w:tc>
          <w:tcPr>
            <w:tcW w:w="1846" w:type="dxa"/>
            <w:gridSpan w:val="2"/>
            <w:tcBorders>
              <w:top w:val="single" w:sz="4" w:space="0" w:color="auto"/>
              <w:left w:val="single" w:sz="4" w:space="0" w:color="auto"/>
              <w:right w:val="single" w:sz="4" w:space="0" w:color="auto"/>
            </w:tcBorders>
            <w:vAlign w:val="center"/>
          </w:tcPr>
          <w:p w:rsidR="00762F8D" w:rsidRPr="00762F8D" w:rsidRDefault="00762F8D" w:rsidP="00762F8D">
            <w:pPr>
              <w:suppressAutoHyphens/>
              <w:overflowPunct w:val="0"/>
              <w:autoSpaceDE w:val="0"/>
              <w:snapToGrid w:val="0"/>
              <w:ind w:left="-70" w:firstLine="70"/>
              <w:rPr>
                <w:rFonts w:ascii="Arial" w:hAnsi="Arial" w:cs="Arial"/>
                <w:sz w:val="16"/>
                <w:szCs w:val="16"/>
                <w:lang w:eastAsia="ar-SA"/>
              </w:rPr>
            </w:pPr>
            <w:r w:rsidRPr="00762F8D">
              <w:rPr>
                <w:rFonts w:ascii="Arial" w:hAnsi="Arial" w:cs="Arial"/>
                <w:sz w:val="16"/>
                <w:szCs w:val="16"/>
                <w:lang w:eastAsia="ar-SA"/>
              </w:rPr>
              <w:t>MĚŘÍTKO</w:t>
            </w:r>
          </w:p>
        </w:tc>
        <w:tc>
          <w:tcPr>
            <w:tcW w:w="1867" w:type="dxa"/>
            <w:tcBorders>
              <w:top w:val="single" w:sz="4" w:space="0" w:color="auto"/>
              <w:left w:val="single" w:sz="4" w:space="0" w:color="auto"/>
              <w:right w:val="single" w:sz="4" w:space="0" w:color="auto"/>
            </w:tcBorders>
            <w:vAlign w:val="center"/>
          </w:tcPr>
          <w:p w:rsidR="00762F8D" w:rsidRPr="00762F8D" w:rsidRDefault="00762F8D" w:rsidP="00762F8D">
            <w:pPr>
              <w:suppressAutoHyphens/>
              <w:overflowPunct w:val="0"/>
              <w:autoSpaceDE w:val="0"/>
              <w:snapToGrid w:val="0"/>
              <w:ind w:left="-70" w:firstLine="70"/>
              <w:rPr>
                <w:rFonts w:ascii="Arial" w:hAnsi="Arial" w:cs="Arial"/>
                <w:sz w:val="16"/>
                <w:szCs w:val="16"/>
                <w:lang w:eastAsia="ar-SA"/>
              </w:rPr>
            </w:pPr>
            <w:r w:rsidRPr="00762F8D">
              <w:rPr>
                <w:rFonts w:ascii="Arial" w:hAnsi="Arial" w:cs="Arial"/>
                <w:sz w:val="16"/>
                <w:szCs w:val="16"/>
                <w:lang w:eastAsia="ar-SA"/>
              </w:rPr>
              <w:t>--</w:t>
            </w:r>
          </w:p>
        </w:tc>
      </w:tr>
      <w:tr w:rsidR="00762F8D" w:rsidRPr="00762F8D" w:rsidTr="005475A8">
        <w:trPr>
          <w:cantSplit/>
          <w:trHeight w:hRule="exact" w:val="84"/>
        </w:trPr>
        <w:tc>
          <w:tcPr>
            <w:tcW w:w="6907" w:type="dxa"/>
            <w:gridSpan w:val="4"/>
            <w:vMerge w:val="restart"/>
            <w:tcBorders>
              <w:top w:val="single" w:sz="4" w:space="0" w:color="auto"/>
              <w:left w:val="single" w:sz="4" w:space="0" w:color="auto"/>
              <w:right w:val="single" w:sz="4" w:space="0" w:color="auto"/>
            </w:tcBorders>
          </w:tcPr>
          <w:p w:rsidR="00762F8D" w:rsidRPr="00762F8D" w:rsidRDefault="00762F8D" w:rsidP="00762F8D">
            <w:pPr>
              <w:suppressAutoHyphens/>
              <w:overflowPunct w:val="0"/>
              <w:autoSpaceDE w:val="0"/>
              <w:ind w:left="-70" w:firstLine="70"/>
              <w:rPr>
                <w:rFonts w:ascii="Arial" w:hAnsi="Arial" w:cs="Arial"/>
                <w:sz w:val="4"/>
                <w:szCs w:val="4"/>
                <w:lang w:eastAsia="ar-SA"/>
              </w:rPr>
            </w:pPr>
          </w:p>
          <w:p w:rsidR="00762F8D" w:rsidRPr="00762F8D" w:rsidRDefault="00762F8D" w:rsidP="00762F8D">
            <w:pPr>
              <w:suppressAutoHyphens/>
              <w:overflowPunct w:val="0"/>
              <w:autoSpaceDE w:val="0"/>
              <w:ind w:left="-70" w:firstLine="70"/>
              <w:rPr>
                <w:rFonts w:ascii="Arial" w:hAnsi="Arial" w:cs="Arial"/>
                <w:sz w:val="16"/>
                <w:szCs w:val="16"/>
                <w:lang w:eastAsia="ar-SA"/>
              </w:rPr>
            </w:pPr>
            <w:r w:rsidRPr="00762F8D">
              <w:rPr>
                <w:rFonts w:ascii="Arial" w:hAnsi="Arial" w:cs="Arial"/>
                <w:sz w:val="16"/>
                <w:szCs w:val="16"/>
                <w:lang w:eastAsia="ar-SA"/>
              </w:rPr>
              <w:t xml:space="preserve">NÁZEV OBJEKTU: </w:t>
            </w:r>
          </w:p>
          <w:p w:rsidR="00762F8D" w:rsidRPr="00762F8D" w:rsidRDefault="00762F8D" w:rsidP="00762F8D">
            <w:pPr>
              <w:suppressAutoHyphens/>
              <w:overflowPunct w:val="0"/>
              <w:autoSpaceDE w:val="0"/>
              <w:ind w:left="-70" w:firstLine="70"/>
              <w:rPr>
                <w:rFonts w:ascii="Arial" w:hAnsi="Arial" w:cs="Arial"/>
                <w:sz w:val="4"/>
                <w:szCs w:val="4"/>
                <w:lang w:eastAsia="ar-SA"/>
              </w:rPr>
            </w:pPr>
          </w:p>
          <w:p w:rsidR="00762F8D" w:rsidRPr="00762F8D" w:rsidRDefault="00762F8D" w:rsidP="00762F8D">
            <w:pPr>
              <w:suppressAutoHyphens/>
              <w:jc w:val="center"/>
              <w:rPr>
                <w:rFonts w:ascii="Arial" w:hAnsi="Arial"/>
                <w:sz w:val="24"/>
                <w:szCs w:val="24"/>
                <w:lang w:eastAsia="ar-SA"/>
              </w:rPr>
            </w:pPr>
            <w:r w:rsidRPr="00762F8D">
              <w:rPr>
                <w:rFonts w:ascii="Arial" w:hAnsi="Arial" w:cs="Arial"/>
                <w:b/>
                <w:sz w:val="24"/>
                <w:szCs w:val="24"/>
                <w:lang w:eastAsia="ar-SA"/>
              </w:rPr>
              <w:t>SO 01 PAVILON A</w:t>
            </w:r>
          </w:p>
        </w:tc>
        <w:tc>
          <w:tcPr>
            <w:tcW w:w="887" w:type="dxa"/>
            <w:tcBorders>
              <w:top w:val="single" w:sz="4" w:space="0" w:color="auto"/>
              <w:left w:val="single" w:sz="4" w:space="0" w:color="auto"/>
              <w:right w:val="single" w:sz="4" w:space="0" w:color="auto"/>
            </w:tcBorders>
            <w:vAlign w:val="center"/>
          </w:tcPr>
          <w:p w:rsidR="00762F8D" w:rsidRPr="00762F8D" w:rsidRDefault="00762F8D" w:rsidP="00762F8D">
            <w:pPr>
              <w:suppressAutoHyphens/>
              <w:overflowPunct w:val="0"/>
              <w:autoSpaceDE w:val="0"/>
              <w:snapToGrid w:val="0"/>
              <w:ind w:left="-70" w:firstLine="70"/>
              <w:rPr>
                <w:rFonts w:ascii="Arial" w:hAnsi="Arial" w:cs="Arial"/>
                <w:sz w:val="16"/>
                <w:szCs w:val="16"/>
                <w:lang w:eastAsia="ar-SA"/>
              </w:rPr>
            </w:pPr>
          </w:p>
        </w:tc>
        <w:tc>
          <w:tcPr>
            <w:tcW w:w="959" w:type="dxa"/>
            <w:tcBorders>
              <w:top w:val="single" w:sz="4" w:space="0" w:color="auto"/>
              <w:left w:val="single" w:sz="4" w:space="0" w:color="auto"/>
              <w:right w:val="single" w:sz="4" w:space="0" w:color="auto"/>
            </w:tcBorders>
            <w:vAlign w:val="center"/>
          </w:tcPr>
          <w:p w:rsidR="00762F8D" w:rsidRPr="00762F8D" w:rsidRDefault="00762F8D" w:rsidP="00762F8D">
            <w:pPr>
              <w:suppressAutoHyphens/>
              <w:overflowPunct w:val="0"/>
              <w:autoSpaceDE w:val="0"/>
              <w:snapToGrid w:val="0"/>
              <w:ind w:left="-70" w:firstLine="70"/>
              <w:rPr>
                <w:rFonts w:ascii="Arial" w:hAnsi="Arial" w:cs="Arial"/>
                <w:sz w:val="16"/>
                <w:szCs w:val="16"/>
                <w:lang w:eastAsia="ar-SA"/>
              </w:rPr>
            </w:pPr>
          </w:p>
        </w:tc>
        <w:tc>
          <w:tcPr>
            <w:tcW w:w="1867" w:type="dxa"/>
            <w:vMerge w:val="restart"/>
            <w:tcBorders>
              <w:top w:val="single" w:sz="4" w:space="0" w:color="auto"/>
              <w:left w:val="single" w:sz="4" w:space="0" w:color="auto"/>
              <w:right w:val="single" w:sz="4" w:space="0" w:color="auto"/>
            </w:tcBorders>
          </w:tcPr>
          <w:p w:rsidR="00762F8D" w:rsidRPr="00762F8D" w:rsidRDefault="00762F8D" w:rsidP="00762F8D">
            <w:pPr>
              <w:suppressAutoHyphens/>
              <w:overflowPunct w:val="0"/>
              <w:autoSpaceDE w:val="0"/>
              <w:snapToGrid w:val="0"/>
              <w:ind w:left="-70" w:firstLine="70"/>
              <w:rPr>
                <w:rFonts w:ascii="Arial" w:hAnsi="Arial" w:cs="Arial"/>
                <w:sz w:val="16"/>
                <w:szCs w:val="16"/>
                <w:lang w:eastAsia="ar-SA"/>
              </w:rPr>
            </w:pPr>
          </w:p>
        </w:tc>
      </w:tr>
      <w:tr w:rsidR="00762F8D" w:rsidRPr="00762F8D" w:rsidTr="005475A8">
        <w:trPr>
          <w:cantSplit/>
          <w:trHeight w:val="264"/>
        </w:trPr>
        <w:tc>
          <w:tcPr>
            <w:tcW w:w="6907" w:type="dxa"/>
            <w:gridSpan w:val="4"/>
            <w:vMerge/>
            <w:tcBorders>
              <w:left w:val="single" w:sz="4" w:space="0" w:color="auto"/>
              <w:right w:val="single" w:sz="4" w:space="0" w:color="auto"/>
            </w:tcBorders>
          </w:tcPr>
          <w:p w:rsidR="00762F8D" w:rsidRPr="00762F8D" w:rsidRDefault="00762F8D" w:rsidP="00762F8D">
            <w:pPr>
              <w:suppressAutoHyphens/>
              <w:rPr>
                <w:rFonts w:ascii="Arial" w:hAnsi="Arial"/>
                <w:szCs w:val="24"/>
                <w:lang w:eastAsia="ar-SA"/>
              </w:rPr>
            </w:pPr>
          </w:p>
        </w:tc>
        <w:tc>
          <w:tcPr>
            <w:tcW w:w="887" w:type="dxa"/>
            <w:tcBorders>
              <w:left w:val="single" w:sz="4" w:space="0" w:color="auto"/>
              <w:bottom w:val="single" w:sz="4" w:space="0" w:color="auto"/>
              <w:right w:val="single" w:sz="4" w:space="0" w:color="auto"/>
            </w:tcBorders>
            <w:vAlign w:val="center"/>
          </w:tcPr>
          <w:p w:rsidR="00762F8D" w:rsidRPr="00762F8D" w:rsidRDefault="00762F8D" w:rsidP="00762F8D">
            <w:pPr>
              <w:suppressAutoHyphens/>
              <w:overflowPunct w:val="0"/>
              <w:autoSpaceDE w:val="0"/>
              <w:snapToGrid w:val="0"/>
              <w:ind w:left="-70" w:firstLine="70"/>
              <w:rPr>
                <w:rFonts w:ascii="Arial" w:hAnsi="Arial" w:cs="Arial"/>
                <w:sz w:val="16"/>
                <w:szCs w:val="16"/>
                <w:lang w:eastAsia="ar-SA"/>
              </w:rPr>
            </w:pPr>
            <w:r w:rsidRPr="00762F8D">
              <w:rPr>
                <w:rFonts w:ascii="Arial" w:hAnsi="Arial" w:cs="Arial"/>
                <w:sz w:val="16"/>
                <w:szCs w:val="16"/>
                <w:lang w:eastAsia="ar-SA"/>
              </w:rPr>
              <w:t>Č. ZAK</w:t>
            </w:r>
          </w:p>
        </w:tc>
        <w:tc>
          <w:tcPr>
            <w:tcW w:w="959" w:type="dxa"/>
            <w:tcBorders>
              <w:left w:val="single" w:sz="4" w:space="0" w:color="auto"/>
              <w:bottom w:val="single" w:sz="4" w:space="0" w:color="auto"/>
              <w:right w:val="single" w:sz="4" w:space="0" w:color="auto"/>
            </w:tcBorders>
            <w:vAlign w:val="center"/>
          </w:tcPr>
          <w:p w:rsidR="00762F8D" w:rsidRPr="00762F8D" w:rsidRDefault="00762F8D" w:rsidP="00762F8D">
            <w:pPr>
              <w:suppressAutoHyphens/>
              <w:overflowPunct w:val="0"/>
              <w:autoSpaceDE w:val="0"/>
              <w:snapToGrid w:val="0"/>
              <w:ind w:left="-70" w:firstLine="70"/>
              <w:rPr>
                <w:rFonts w:ascii="Arial" w:hAnsi="Arial" w:cs="Arial"/>
                <w:sz w:val="16"/>
                <w:szCs w:val="16"/>
                <w:lang w:eastAsia="ar-SA"/>
              </w:rPr>
            </w:pPr>
            <w:r w:rsidRPr="00762F8D">
              <w:rPr>
                <w:rFonts w:ascii="Arial" w:eastAsia="Lucida Sans Unicode" w:hAnsi="Arial" w:cs="Arial"/>
                <w:kern w:val="1"/>
                <w:sz w:val="16"/>
                <w:szCs w:val="16"/>
              </w:rPr>
              <w:t>15033</w:t>
            </w:r>
          </w:p>
        </w:tc>
        <w:tc>
          <w:tcPr>
            <w:tcW w:w="1867" w:type="dxa"/>
            <w:vMerge/>
            <w:tcBorders>
              <w:left w:val="single" w:sz="4" w:space="0" w:color="auto"/>
              <w:right w:val="single" w:sz="4" w:space="0" w:color="auto"/>
            </w:tcBorders>
          </w:tcPr>
          <w:p w:rsidR="00762F8D" w:rsidRPr="00762F8D" w:rsidRDefault="00762F8D" w:rsidP="00762F8D">
            <w:pPr>
              <w:suppressAutoHyphens/>
              <w:rPr>
                <w:rFonts w:ascii="Arial" w:hAnsi="Arial"/>
                <w:szCs w:val="24"/>
                <w:lang w:eastAsia="ar-SA"/>
              </w:rPr>
            </w:pPr>
          </w:p>
        </w:tc>
      </w:tr>
      <w:tr w:rsidR="00762F8D" w:rsidRPr="00762F8D" w:rsidTr="005475A8">
        <w:trPr>
          <w:cantSplit/>
          <w:trHeight w:val="334"/>
        </w:trPr>
        <w:tc>
          <w:tcPr>
            <w:tcW w:w="6907" w:type="dxa"/>
            <w:gridSpan w:val="4"/>
            <w:vMerge/>
            <w:tcBorders>
              <w:left w:val="single" w:sz="4" w:space="0" w:color="auto"/>
              <w:bottom w:val="nil"/>
              <w:right w:val="single" w:sz="4" w:space="0" w:color="auto"/>
            </w:tcBorders>
          </w:tcPr>
          <w:p w:rsidR="00762F8D" w:rsidRPr="00762F8D" w:rsidRDefault="00762F8D" w:rsidP="00762F8D">
            <w:pPr>
              <w:suppressAutoHyphens/>
              <w:rPr>
                <w:rFonts w:ascii="Arial" w:hAnsi="Arial"/>
                <w:szCs w:val="24"/>
                <w:lang w:eastAsia="ar-SA"/>
              </w:rPr>
            </w:pPr>
          </w:p>
        </w:tc>
        <w:tc>
          <w:tcPr>
            <w:tcW w:w="887" w:type="dxa"/>
            <w:tcBorders>
              <w:top w:val="single" w:sz="4" w:space="0" w:color="auto"/>
              <w:left w:val="single" w:sz="4" w:space="0" w:color="auto"/>
              <w:bottom w:val="nil"/>
              <w:right w:val="single" w:sz="4" w:space="0" w:color="auto"/>
            </w:tcBorders>
            <w:vAlign w:val="center"/>
          </w:tcPr>
          <w:p w:rsidR="00762F8D" w:rsidRPr="00762F8D" w:rsidRDefault="00762F8D" w:rsidP="00762F8D">
            <w:pPr>
              <w:suppressAutoHyphens/>
              <w:overflowPunct w:val="0"/>
              <w:autoSpaceDE w:val="0"/>
              <w:snapToGrid w:val="0"/>
              <w:ind w:left="-70" w:firstLine="70"/>
              <w:rPr>
                <w:rFonts w:ascii="Arial" w:hAnsi="Arial" w:cs="Arial"/>
                <w:sz w:val="16"/>
                <w:szCs w:val="16"/>
                <w:lang w:eastAsia="ar-SA"/>
              </w:rPr>
            </w:pPr>
            <w:r w:rsidRPr="00762F8D">
              <w:rPr>
                <w:rFonts w:ascii="Arial" w:hAnsi="Arial" w:cs="Arial"/>
                <w:sz w:val="16"/>
                <w:szCs w:val="16"/>
                <w:lang w:eastAsia="ar-SA"/>
              </w:rPr>
              <w:t>SOUBOR</w:t>
            </w:r>
          </w:p>
        </w:tc>
        <w:tc>
          <w:tcPr>
            <w:tcW w:w="959" w:type="dxa"/>
            <w:tcBorders>
              <w:top w:val="single" w:sz="4" w:space="0" w:color="auto"/>
              <w:left w:val="single" w:sz="4" w:space="0" w:color="auto"/>
              <w:bottom w:val="nil"/>
              <w:right w:val="single" w:sz="4" w:space="0" w:color="auto"/>
            </w:tcBorders>
            <w:vAlign w:val="center"/>
          </w:tcPr>
          <w:p w:rsidR="00762F8D" w:rsidRPr="00762F8D" w:rsidRDefault="00762F8D" w:rsidP="00762F8D">
            <w:pPr>
              <w:suppressAutoHyphens/>
              <w:overflowPunct w:val="0"/>
              <w:autoSpaceDE w:val="0"/>
              <w:snapToGrid w:val="0"/>
              <w:ind w:left="-70" w:firstLine="70"/>
              <w:rPr>
                <w:rFonts w:ascii="Arial" w:hAnsi="Arial" w:cs="Arial"/>
                <w:sz w:val="16"/>
                <w:szCs w:val="16"/>
                <w:lang w:eastAsia="ar-SA"/>
              </w:rPr>
            </w:pPr>
            <w:r w:rsidRPr="00762F8D">
              <w:rPr>
                <w:rFonts w:ascii="Arial" w:hAnsi="Arial" w:cs="Arial"/>
                <w:sz w:val="16"/>
                <w:szCs w:val="16"/>
                <w:lang w:eastAsia="ar-SA"/>
              </w:rPr>
              <w:t>DOC</w:t>
            </w:r>
          </w:p>
        </w:tc>
        <w:tc>
          <w:tcPr>
            <w:tcW w:w="1867" w:type="dxa"/>
            <w:vMerge/>
            <w:tcBorders>
              <w:left w:val="single" w:sz="4" w:space="0" w:color="auto"/>
              <w:bottom w:val="nil"/>
              <w:right w:val="single" w:sz="4" w:space="0" w:color="auto"/>
            </w:tcBorders>
          </w:tcPr>
          <w:p w:rsidR="00762F8D" w:rsidRPr="00762F8D" w:rsidRDefault="00762F8D" w:rsidP="00762F8D">
            <w:pPr>
              <w:suppressAutoHyphens/>
              <w:rPr>
                <w:rFonts w:ascii="Arial" w:hAnsi="Arial"/>
                <w:szCs w:val="24"/>
                <w:lang w:eastAsia="ar-SA"/>
              </w:rPr>
            </w:pPr>
          </w:p>
        </w:tc>
      </w:tr>
      <w:tr w:rsidR="00762F8D" w:rsidRPr="00762F8D" w:rsidTr="005475A8">
        <w:trPr>
          <w:trHeight w:val="538"/>
        </w:trPr>
        <w:tc>
          <w:tcPr>
            <w:tcW w:w="6907" w:type="dxa"/>
            <w:gridSpan w:val="4"/>
            <w:tcBorders>
              <w:top w:val="single" w:sz="4" w:space="0" w:color="auto"/>
              <w:left w:val="single" w:sz="4" w:space="0" w:color="auto"/>
              <w:bottom w:val="single" w:sz="4" w:space="0" w:color="auto"/>
              <w:right w:val="single" w:sz="4" w:space="0" w:color="auto"/>
            </w:tcBorders>
            <w:shd w:val="clear" w:color="auto" w:fill="E6E6E6"/>
          </w:tcPr>
          <w:p w:rsidR="00762F8D" w:rsidRPr="00762F8D" w:rsidRDefault="00762F8D" w:rsidP="00762F8D">
            <w:pPr>
              <w:suppressAutoHyphens/>
              <w:overflowPunct w:val="0"/>
              <w:autoSpaceDE w:val="0"/>
              <w:snapToGrid w:val="0"/>
              <w:spacing w:line="240" w:lineRule="atLeast"/>
              <w:ind w:left="-70" w:firstLine="70"/>
              <w:rPr>
                <w:rFonts w:ascii="Arial" w:hAnsi="Arial" w:cs="Arial"/>
                <w:sz w:val="16"/>
                <w:szCs w:val="16"/>
                <w:lang w:eastAsia="ar-SA"/>
              </w:rPr>
            </w:pPr>
            <w:r w:rsidRPr="00762F8D">
              <w:rPr>
                <w:rFonts w:ascii="Arial" w:hAnsi="Arial" w:cs="Arial"/>
                <w:sz w:val="16"/>
                <w:szCs w:val="16"/>
                <w:lang w:eastAsia="ar-SA"/>
              </w:rPr>
              <w:t xml:space="preserve">NÁZEV PŘÍLOHY: </w:t>
            </w:r>
          </w:p>
          <w:p w:rsidR="007F4954" w:rsidRDefault="00762F8D" w:rsidP="00762F8D">
            <w:pPr>
              <w:suppressAutoHyphens/>
              <w:overflowPunct w:val="0"/>
              <w:autoSpaceDE w:val="0"/>
              <w:spacing w:line="360" w:lineRule="auto"/>
              <w:ind w:left="-70" w:firstLine="70"/>
              <w:jc w:val="center"/>
              <w:rPr>
                <w:rFonts w:ascii="Arial" w:hAnsi="Arial"/>
                <w:b/>
                <w:caps/>
                <w:sz w:val="24"/>
                <w:szCs w:val="24"/>
                <w:lang w:eastAsia="ar-SA"/>
              </w:rPr>
            </w:pPr>
            <w:r w:rsidRPr="00762F8D">
              <w:rPr>
                <w:rFonts w:ascii="Arial" w:hAnsi="Arial"/>
                <w:b/>
                <w:caps/>
                <w:sz w:val="24"/>
                <w:szCs w:val="24"/>
                <w:lang w:eastAsia="ar-SA"/>
              </w:rPr>
              <w:t xml:space="preserve">Statický výpočet a technická zpráva </w:t>
            </w:r>
          </w:p>
          <w:p w:rsidR="00762F8D" w:rsidRPr="00762F8D" w:rsidRDefault="00762F8D" w:rsidP="007F4954">
            <w:pPr>
              <w:suppressAutoHyphens/>
              <w:overflowPunct w:val="0"/>
              <w:autoSpaceDE w:val="0"/>
              <w:spacing w:line="360" w:lineRule="auto"/>
              <w:ind w:left="-70" w:firstLine="70"/>
              <w:jc w:val="center"/>
              <w:rPr>
                <w:rFonts w:ascii="Arial" w:hAnsi="Arial"/>
                <w:b/>
                <w:caps/>
                <w:sz w:val="24"/>
                <w:szCs w:val="24"/>
                <w:lang w:eastAsia="ar-SA"/>
              </w:rPr>
            </w:pPr>
            <w:r w:rsidRPr="00762F8D">
              <w:rPr>
                <w:rFonts w:ascii="Arial" w:hAnsi="Arial"/>
                <w:b/>
                <w:caps/>
                <w:sz w:val="24"/>
                <w:szCs w:val="24"/>
                <w:lang w:eastAsia="ar-SA"/>
              </w:rPr>
              <w:t>stříšk</w:t>
            </w:r>
            <w:r w:rsidR="007F4954">
              <w:rPr>
                <w:rFonts w:ascii="Arial" w:hAnsi="Arial"/>
                <w:b/>
                <w:caps/>
                <w:sz w:val="24"/>
                <w:szCs w:val="24"/>
                <w:lang w:eastAsia="ar-SA"/>
              </w:rPr>
              <w:t>A</w:t>
            </w:r>
            <w:r w:rsidRPr="00762F8D">
              <w:rPr>
                <w:rFonts w:ascii="Arial" w:hAnsi="Arial"/>
                <w:b/>
                <w:caps/>
                <w:sz w:val="24"/>
                <w:szCs w:val="24"/>
                <w:lang w:eastAsia="ar-SA"/>
              </w:rPr>
              <w:t xml:space="preserve"> nad vstupem</w:t>
            </w:r>
          </w:p>
        </w:tc>
        <w:tc>
          <w:tcPr>
            <w:tcW w:w="3713" w:type="dxa"/>
            <w:gridSpan w:val="3"/>
            <w:tcBorders>
              <w:top w:val="single" w:sz="4" w:space="0" w:color="auto"/>
              <w:left w:val="single" w:sz="4" w:space="0" w:color="auto"/>
              <w:bottom w:val="single" w:sz="4" w:space="0" w:color="auto"/>
              <w:right w:val="single" w:sz="4" w:space="0" w:color="auto"/>
            </w:tcBorders>
            <w:shd w:val="clear" w:color="auto" w:fill="E6E6E6"/>
          </w:tcPr>
          <w:p w:rsidR="00762F8D" w:rsidRPr="00762F8D" w:rsidRDefault="00762F8D" w:rsidP="00762F8D">
            <w:pPr>
              <w:suppressAutoHyphens/>
              <w:overflowPunct w:val="0"/>
              <w:autoSpaceDE w:val="0"/>
              <w:snapToGrid w:val="0"/>
              <w:ind w:left="-70" w:firstLine="70"/>
              <w:jc w:val="center"/>
              <w:rPr>
                <w:rFonts w:ascii="Arial" w:hAnsi="Arial" w:cs="Arial"/>
                <w:sz w:val="4"/>
                <w:szCs w:val="4"/>
                <w:lang w:eastAsia="ar-SA"/>
              </w:rPr>
            </w:pPr>
          </w:p>
          <w:p w:rsidR="00762F8D" w:rsidRPr="00762F8D" w:rsidRDefault="00762F8D" w:rsidP="00762F8D">
            <w:pPr>
              <w:suppressAutoHyphens/>
              <w:overflowPunct w:val="0"/>
              <w:autoSpaceDE w:val="0"/>
              <w:ind w:left="-70" w:firstLine="70"/>
              <w:rPr>
                <w:rFonts w:ascii="Arial" w:hAnsi="Arial" w:cs="Arial"/>
                <w:sz w:val="16"/>
                <w:szCs w:val="16"/>
                <w:lang w:eastAsia="ar-SA"/>
              </w:rPr>
            </w:pPr>
            <w:r w:rsidRPr="00762F8D">
              <w:rPr>
                <w:rFonts w:ascii="Arial" w:hAnsi="Arial" w:cs="Arial"/>
                <w:sz w:val="16"/>
                <w:szCs w:val="16"/>
                <w:lang w:eastAsia="ar-SA"/>
              </w:rPr>
              <w:t>Č. PŘÍLOHY:</w:t>
            </w:r>
          </w:p>
          <w:p w:rsidR="00762F8D" w:rsidRPr="00762F8D" w:rsidRDefault="00762F8D" w:rsidP="00762F8D">
            <w:pPr>
              <w:suppressAutoHyphens/>
              <w:overflowPunct w:val="0"/>
              <w:autoSpaceDE w:val="0"/>
              <w:ind w:left="-70" w:firstLine="70"/>
              <w:rPr>
                <w:rFonts w:ascii="Arial" w:hAnsi="Arial" w:cs="Arial"/>
                <w:sz w:val="8"/>
                <w:szCs w:val="8"/>
                <w:lang w:eastAsia="ar-SA"/>
              </w:rPr>
            </w:pPr>
          </w:p>
          <w:p w:rsidR="00762F8D" w:rsidRPr="00762F8D" w:rsidRDefault="00762F8D" w:rsidP="00CD482D">
            <w:pPr>
              <w:suppressAutoHyphens/>
              <w:overflowPunct w:val="0"/>
              <w:autoSpaceDE w:val="0"/>
              <w:spacing w:line="240" w:lineRule="atLeast"/>
              <w:jc w:val="center"/>
              <w:rPr>
                <w:rFonts w:ascii="Arial" w:hAnsi="Arial"/>
                <w:b/>
                <w:sz w:val="26"/>
                <w:szCs w:val="26"/>
                <w:lang w:eastAsia="ar-SA"/>
              </w:rPr>
            </w:pPr>
            <w:r w:rsidRPr="00762F8D">
              <w:rPr>
                <w:rFonts w:ascii="Arial" w:eastAsia="Lucida Sans Unicode" w:hAnsi="Arial" w:cs="Arial"/>
                <w:b/>
                <w:kern w:val="1"/>
                <w:sz w:val="26"/>
                <w:szCs w:val="26"/>
              </w:rPr>
              <w:t>15033-DPS-D.1.</w:t>
            </w:r>
            <w:r>
              <w:rPr>
                <w:rFonts w:ascii="Arial" w:eastAsia="Lucida Sans Unicode" w:hAnsi="Arial" w:cs="Arial"/>
                <w:b/>
                <w:kern w:val="1"/>
                <w:sz w:val="26"/>
                <w:szCs w:val="26"/>
              </w:rPr>
              <w:t>2.2</w:t>
            </w:r>
            <w:r w:rsidRPr="00762F8D">
              <w:rPr>
                <w:rFonts w:ascii="Arial" w:eastAsia="Lucida Sans Unicode" w:hAnsi="Arial" w:cs="Arial"/>
                <w:b/>
                <w:kern w:val="1"/>
                <w:sz w:val="26"/>
                <w:szCs w:val="26"/>
              </w:rPr>
              <w:t>-SO 01-0</w:t>
            </w:r>
            <w:r w:rsidR="00CD482D">
              <w:rPr>
                <w:rFonts w:ascii="Arial" w:eastAsia="Lucida Sans Unicode" w:hAnsi="Arial" w:cs="Arial"/>
                <w:b/>
                <w:kern w:val="1"/>
                <w:sz w:val="26"/>
                <w:szCs w:val="26"/>
              </w:rPr>
              <w:t>6</w:t>
            </w:r>
          </w:p>
        </w:tc>
      </w:tr>
    </w:tbl>
    <w:p w:rsidR="00762F8D" w:rsidRPr="00762F8D" w:rsidRDefault="00762F8D" w:rsidP="00762F8D">
      <w:pPr>
        <w:widowControl w:val="0"/>
        <w:suppressAutoHyphens/>
        <w:rPr>
          <w:rFonts w:ascii="Arial" w:eastAsia="Lucida Sans Unicode" w:hAnsi="Arial" w:cs="Arial"/>
          <w:b/>
          <w:color w:val="000000"/>
          <w:kern w:val="1"/>
          <w:sz w:val="24"/>
          <w:szCs w:val="24"/>
        </w:rPr>
      </w:pPr>
    </w:p>
    <w:p w:rsidR="00762F8D" w:rsidRPr="00762F8D" w:rsidRDefault="00762F8D" w:rsidP="00762F8D">
      <w:pPr>
        <w:widowControl w:val="0"/>
        <w:suppressAutoHyphens/>
        <w:rPr>
          <w:rFonts w:ascii="Arial" w:eastAsia="Lucida Sans Unicode" w:hAnsi="Arial" w:cs="Arial"/>
          <w:b/>
          <w:color w:val="000000"/>
          <w:kern w:val="1"/>
          <w:sz w:val="24"/>
          <w:szCs w:val="24"/>
        </w:rPr>
      </w:pPr>
    </w:p>
    <w:p w:rsidR="00762F8D" w:rsidRPr="00762F8D" w:rsidRDefault="00762F8D" w:rsidP="00762F8D">
      <w:pPr>
        <w:widowControl w:val="0"/>
        <w:suppressAutoHyphens/>
        <w:rPr>
          <w:rFonts w:ascii="Arial" w:eastAsia="Lucida Sans Unicode" w:hAnsi="Arial" w:cs="Arial"/>
          <w:b/>
          <w:color w:val="000000"/>
          <w:kern w:val="1"/>
          <w:sz w:val="24"/>
          <w:szCs w:val="24"/>
        </w:rPr>
      </w:pPr>
    </w:p>
    <w:p w:rsidR="00762F8D" w:rsidRPr="00762F8D" w:rsidRDefault="00762F8D" w:rsidP="00762F8D">
      <w:pPr>
        <w:widowControl w:val="0"/>
        <w:suppressAutoHyphens/>
        <w:rPr>
          <w:rFonts w:ascii="Arial" w:eastAsia="Lucida Sans Unicode" w:hAnsi="Arial" w:cs="Arial"/>
          <w:b/>
          <w:color w:val="000000"/>
          <w:kern w:val="1"/>
          <w:sz w:val="24"/>
          <w:szCs w:val="24"/>
        </w:rPr>
      </w:pPr>
    </w:p>
    <w:p w:rsidR="00762F8D" w:rsidRPr="00762F8D" w:rsidRDefault="00762F8D" w:rsidP="00762F8D">
      <w:pPr>
        <w:widowControl w:val="0"/>
        <w:suppressAutoHyphens/>
        <w:rPr>
          <w:rFonts w:ascii="Arial" w:eastAsia="Lucida Sans Unicode" w:hAnsi="Arial" w:cs="Arial"/>
          <w:b/>
          <w:color w:val="000000"/>
          <w:kern w:val="1"/>
          <w:sz w:val="24"/>
          <w:szCs w:val="24"/>
        </w:rPr>
      </w:pPr>
    </w:p>
    <w:p w:rsidR="00762F8D" w:rsidRPr="00762F8D" w:rsidRDefault="00762F8D" w:rsidP="00762F8D">
      <w:pPr>
        <w:widowControl w:val="0"/>
        <w:suppressAutoHyphens/>
        <w:rPr>
          <w:rFonts w:ascii="Arial" w:eastAsia="Lucida Sans Unicode" w:hAnsi="Arial" w:cs="Arial"/>
          <w:b/>
          <w:color w:val="000000"/>
          <w:kern w:val="1"/>
          <w:sz w:val="24"/>
          <w:szCs w:val="24"/>
        </w:rPr>
      </w:pPr>
    </w:p>
    <w:p w:rsidR="00762F8D" w:rsidRPr="00762F8D" w:rsidRDefault="00762F8D" w:rsidP="00762F8D">
      <w:pPr>
        <w:spacing w:after="120"/>
        <w:jc w:val="both"/>
        <w:rPr>
          <w:b/>
          <w:caps/>
          <w:color w:val="000000"/>
          <w:sz w:val="28"/>
        </w:rPr>
      </w:pPr>
    </w:p>
    <w:p w:rsidR="00762F8D" w:rsidRPr="00762F8D" w:rsidRDefault="00762F8D" w:rsidP="00762F8D">
      <w:pPr>
        <w:spacing w:after="120"/>
        <w:jc w:val="both"/>
        <w:rPr>
          <w:b/>
          <w:caps/>
          <w:color w:val="000000"/>
          <w:sz w:val="28"/>
        </w:rPr>
      </w:pPr>
    </w:p>
    <w:p w:rsidR="002E3ABF" w:rsidRDefault="00030481">
      <w:pPr>
        <w:rPr>
          <w:rFonts w:cstheme="minorHAnsi"/>
          <w:b/>
          <w:caps/>
          <w:sz w:val="28"/>
        </w:rPr>
      </w:pPr>
      <w:r>
        <w:rPr>
          <w:rFonts w:cstheme="minorHAnsi"/>
        </w:rPr>
        <w:br w:type="page"/>
      </w:r>
      <w:bookmarkStart w:id="0" w:name="_GoBack"/>
      <w:bookmarkEnd w:id="0"/>
    </w:p>
    <w:p w:rsidR="002E3ABF" w:rsidRDefault="00030481">
      <w:pPr>
        <w:pStyle w:val="obsah"/>
        <w:rPr>
          <w:rFonts w:cstheme="minorHAnsi"/>
          <w:color w:val="auto"/>
        </w:rPr>
      </w:pPr>
      <w:r>
        <w:rPr>
          <w:rFonts w:cstheme="minorHAnsi"/>
          <w:color w:val="auto"/>
        </w:rPr>
        <w:lastRenderedPageBreak/>
        <w:t>Obsah</w:t>
      </w:r>
    </w:p>
    <w:p w:rsidR="002E3ABF" w:rsidRDefault="002E3ABF">
      <w:pPr>
        <w:pStyle w:val="obsah"/>
        <w:rPr>
          <w:rFonts w:cstheme="minorHAnsi"/>
          <w:color w:val="auto"/>
        </w:rPr>
      </w:pPr>
    </w:p>
    <w:p w:rsidR="00030481" w:rsidRDefault="002E3ABF">
      <w:pPr>
        <w:pStyle w:val="Obsah1"/>
        <w:rPr>
          <w:rFonts w:asciiTheme="minorHAnsi" w:eastAsiaTheme="minorEastAsia" w:hAnsiTheme="minorHAnsi" w:cstheme="minorBidi"/>
          <w:szCs w:val="22"/>
        </w:rPr>
      </w:pPr>
      <w:r>
        <w:rPr>
          <w:rFonts w:cstheme="minorHAnsi"/>
          <w:i/>
          <w:sz w:val="20"/>
        </w:rPr>
        <w:fldChar w:fldCharType="begin"/>
      </w:r>
      <w:r w:rsidR="00030481">
        <w:rPr>
          <w:rFonts w:cstheme="minorHAnsi"/>
          <w:i/>
          <w:sz w:val="20"/>
        </w:rPr>
        <w:instrText xml:space="preserve"> TOC \o "1-3" \h \z \u </w:instrText>
      </w:r>
      <w:r>
        <w:rPr>
          <w:rFonts w:cstheme="minorHAnsi"/>
          <w:i/>
          <w:sz w:val="20"/>
        </w:rPr>
        <w:fldChar w:fldCharType="separate"/>
      </w:r>
      <w:hyperlink w:anchor="_Toc478474006" w:history="1">
        <w:r w:rsidR="00030481" w:rsidRPr="00E90917">
          <w:rPr>
            <w:rStyle w:val="Hypertextovodkaz"/>
            <w:rFonts w:cstheme="minorHAnsi"/>
          </w:rPr>
          <w:t>1.</w:t>
        </w:r>
        <w:r w:rsidR="00030481">
          <w:rPr>
            <w:rFonts w:asciiTheme="minorHAnsi" w:eastAsiaTheme="minorEastAsia" w:hAnsiTheme="minorHAnsi" w:cstheme="minorBidi"/>
            <w:szCs w:val="22"/>
          </w:rPr>
          <w:tab/>
        </w:r>
        <w:r w:rsidR="00030481" w:rsidRPr="00E90917">
          <w:rPr>
            <w:rStyle w:val="Hypertextovodkaz"/>
            <w:rFonts w:cstheme="minorHAnsi"/>
          </w:rPr>
          <w:t>ÚVOD</w:t>
        </w:r>
        <w:r w:rsidR="00030481">
          <w:rPr>
            <w:webHidden/>
          </w:rPr>
          <w:tab/>
        </w:r>
        <w:r w:rsidR="00030481">
          <w:rPr>
            <w:webHidden/>
          </w:rPr>
          <w:fldChar w:fldCharType="begin"/>
        </w:r>
        <w:r w:rsidR="00030481">
          <w:rPr>
            <w:webHidden/>
          </w:rPr>
          <w:instrText xml:space="preserve"> PAGEREF _Toc478474006 \h </w:instrText>
        </w:r>
        <w:r w:rsidR="00030481">
          <w:rPr>
            <w:webHidden/>
          </w:rPr>
        </w:r>
        <w:r w:rsidR="00030481">
          <w:rPr>
            <w:webHidden/>
          </w:rPr>
          <w:fldChar w:fldCharType="separate"/>
        </w:r>
        <w:r w:rsidR="00030481">
          <w:rPr>
            <w:webHidden/>
          </w:rPr>
          <w:t>3</w:t>
        </w:r>
        <w:r w:rsidR="00030481">
          <w:rPr>
            <w:webHidden/>
          </w:rPr>
          <w:fldChar w:fldCharType="end"/>
        </w:r>
      </w:hyperlink>
    </w:p>
    <w:p w:rsidR="00030481" w:rsidRDefault="00CD482D">
      <w:pPr>
        <w:pStyle w:val="Obsah1"/>
        <w:rPr>
          <w:rFonts w:asciiTheme="minorHAnsi" w:eastAsiaTheme="minorEastAsia" w:hAnsiTheme="minorHAnsi" w:cstheme="minorBidi"/>
          <w:szCs w:val="22"/>
        </w:rPr>
      </w:pPr>
      <w:hyperlink w:anchor="_Toc478474007" w:history="1">
        <w:r w:rsidR="00030481" w:rsidRPr="00E90917">
          <w:rPr>
            <w:rStyle w:val="Hypertextovodkaz"/>
            <w:rFonts w:cstheme="minorHAnsi"/>
          </w:rPr>
          <w:t>2.</w:t>
        </w:r>
        <w:r w:rsidR="00030481">
          <w:rPr>
            <w:rFonts w:asciiTheme="minorHAnsi" w:eastAsiaTheme="minorEastAsia" w:hAnsiTheme="minorHAnsi" w:cstheme="minorBidi"/>
            <w:szCs w:val="22"/>
          </w:rPr>
          <w:tab/>
        </w:r>
        <w:r w:rsidR="00030481" w:rsidRPr="00E90917">
          <w:rPr>
            <w:rStyle w:val="Hypertextovodkaz"/>
            <w:rFonts w:cstheme="minorHAnsi"/>
          </w:rPr>
          <w:t>POUŽITÉ PODKLADY, NORMY, LITERATURA ATD.</w:t>
        </w:r>
        <w:r w:rsidR="00030481">
          <w:rPr>
            <w:webHidden/>
          </w:rPr>
          <w:tab/>
        </w:r>
        <w:r w:rsidR="00030481">
          <w:rPr>
            <w:webHidden/>
          </w:rPr>
          <w:fldChar w:fldCharType="begin"/>
        </w:r>
        <w:r w:rsidR="00030481">
          <w:rPr>
            <w:webHidden/>
          </w:rPr>
          <w:instrText xml:space="preserve"> PAGEREF _Toc478474007 \h </w:instrText>
        </w:r>
        <w:r w:rsidR="00030481">
          <w:rPr>
            <w:webHidden/>
          </w:rPr>
        </w:r>
        <w:r w:rsidR="00030481">
          <w:rPr>
            <w:webHidden/>
          </w:rPr>
          <w:fldChar w:fldCharType="separate"/>
        </w:r>
        <w:r w:rsidR="00030481">
          <w:rPr>
            <w:webHidden/>
          </w:rPr>
          <w:t>3</w:t>
        </w:r>
        <w:r w:rsidR="00030481">
          <w:rPr>
            <w:webHidden/>
          </w:rPr>
          <w:fldChar w:fldCharType="end"/>
        </w:r>
      </w:hyperlink>
    </w:p>
    <w:p w:rsidR="00030481" w:rsidRDefault="00CD482D">
      <w:pPr>
        <w:pStyle w:val="Obsah1"/>
        <w:rPr>
          <w:rFonts w:asciiTheme="minorHAnsi" w:eastAsiaTheme="minorEastAsia" w:hAnsiTheme="minorHAnsi" w:cstheme="minorBidi"/>
          <w:szCs w:val="22"/>
        </w:rPr>
      </w:pPr>
      <w:hyperlink w:anchor="_Toc478474008" w:history="1">
        <w:r w:rsidR="00030481" w:rsidRPr="00E90917">
          <w:rPr>
            <w:rStyle w:val="Hypertextovodkaz"/>
          </w:rPr>
          <w:t>3.</w:t>
        </w:r>
        <w:r w:rsidR="00030481">
          <w:rPr>
            <w:rFonts w:asciiTheme="minorHAnsi" w:eastAsiaTheme="minorEastAsia" w:hAnsiTheme="minorHAnsi" w:cstheme="minorBidi"/>
            <w:szCs w:val="22"/>
          </w:rPr>
          <w:tab/>
        </w:r>
        <w:r w:rsidR="00030481" w:rsidRPr="00E90917">
          <w:rPr>
            <w:rStyle w:val="Hypertextovodkaz"/>
          </w:rPr>
          <w:t>POPIS NOVÉ KONSTRUKCE</w:t>
        </w:r>
        <w:r w:rsidR="00030481">
          <w:rPr>
            <w:webHidden/>
          </w:rPr>
          <w:tab/>
        </w:r>
        <w:r w:rsidR="00030481">
          <w:rPr>
            <w:webHidden/>
          </w:rPr>
          <w:fldChar w:fldCharType="begin"/>
        </w:r>
        <w:r w:rsidR="00030481">
          <w:rPr>
            <w:webHidden/>
          </w:rPr>
          <w:instrText xml:space="preserve"> PAGEREF _Toc478474008 \h </w:instrText>
        </w:r>
        <w:r w:rsidR="00030481">
          <w:rPr>
            <w:webHidden/>
          </w:rPr>
        </w:r>
        <w:r w:rsidR="00030481">
          <w:rPr>
            <w:webHidden/>
          </w:rPr>
          <w:fldChar w:fldCharType="separate"/>
        </w:r>
        <w:r w:rsidR="00030481">
          <w:rPr>
            <w:webHidden/>
          </w:rPr>
          <w:t>4</w:t>
        </w:r>
        <w:r w:rsidR="00030481">
          <w:rPr>
            <w:webHidden/>
          </w:rPr>
          <w:fldChar w:fldCharType="end"/>
        </w:r>
      </w:hyperlink>
    </w:p>
    <w:p w:rsidR="00030481" w:rsidRDefault="00CD482D">
      <w:pPr>
        <w:pStyle w:val="Obsah1"/>
        <w:rPr>
          <w:rFonts w:asciiTheme="minorHAnsi" w:eastAsiaTheme="minorEastAsia" w:hAnsiTheme="minorHAnsi" w:cstheme="minorBidi"/>
          <w:szCs w:val="22"/>
        </w:rPr>
      </w:pPr>
      <w:hyperlink w:anchor="_Toc478474009" w:history="1">
        <w:r w:rsidR="00030481" w:rsidRPr="00E90917">
          <w:rPr>
            <w:rStyle w:val="Hypertextovodkaz"/>
          </w:rPr>
          <w:t>4.</w:t>
        </w:r>
        <w:r w:rsidR="00030481">
          <w:rPr>
            <w:rFonts w:asciiTheme="minorHAnsi" w:eastAsiaTheme="minorEastAsia" w:hAnsiTheme="minorHAnsi" w:cstheme="minorBidi"/>
            <w:szCs w:val="22"/>
          </w:rPr>
          <w:tab/>
        </w:r>
        <w:r w:rsidR="00030481" w:rsidRPr="00E90917">
          <w:rPr>
            <w:rStyle w:val="Hypertextovodkaz"/>
          </w:rPr>
          <w:t>MATERIÁLY</w:t>
        </w:r>
        <w:r w:rsidR="00030481">
          <w:rPr>
            <w:webHidden/>
          </w:rPr>
          <w:tab/>
        </w:r>
        <w:r w:rsidR="00030481">
          <w:rPr>
            <w:webHidden/>
          </w:rPr>
          <w:fldChar w:fldCharType="begin"/>
        </w:r>
        <w:r w:rsidR="00030481">
          <w:rPr>
            <w:webHidden/>
          </w:rPr>
          <w:instrText xml:space="preserve"> PAGEREF _Toc478474009 \h </w:instrText>
        </w:r>
        <w:r w:rsidR="00030481">
          <w:rPr>
            <w:webHidden/>
          </w:rPr>
        </w:r>
        <w:r w:rsidR="00030481">
          <w:rPr>
            <w:webHidden/>
          </w:rPr>
          <w:fldChar w:fldCharType="separate"/>
        </w:r>
        <w:r w:rsidR="00030481">
          <w:rPr>
            <w:webHidden/>
          </w:rPr>
          <w:t>4</w:t>
        </w:r>
        <w:r w:rsidR="00030481">
          <w:rPr>
            <w:webHidden/>
          </w:rPr>
          <w:fldChar w:fldCharType="end"/>
        </w:r>
      </w:hyperlink>
    </w:p>
    <w:p w:rsidR="00030481" w:rsidRDefault="00CD482D">
      <w:pPr>
        <w:pStyle w:val="Obsah1"/>
        <w:rPr>
          <w:rFonts w:asciiTheme="minorHAnsi" w:eastAsiaTheme="minorEastAsia" w:hAnsiTheme="minorHAnsi" w:cstheme="minorBidi"/>
          <w:szCs w:val="22"/>
        </w:rPr>
      </w:pPr>
      <w:hyperlink w:anchor="_Toc478474010" w:history="1">
        <w:r w:rsidR="00030481" w:rsidRPr="00E90917">
          <w:rPr>
            <w:rStyle w:val="Hypertextovodkaz"/>
          </w:rPr>
          <w:t>5.</w:t>
        </w:r>
        <w:r w:rsidR="00030481">
          <w:rPr>
            <w:rFonts w:asciiTheme="minorHAnsi" w:eastAsiaTheme="minorEastAsia" w:hAnsiTheme="minorHAnsi" w:cstheme="minorBidi"/>
            <w:szCs w:val="22"/>
          </w:rPr>
          <w:tab/>
        </w:r>
        <w:r w:rsidR="00030481" w:rsidRPr="00E90917">
          <w:rPr>
            <w:rStyle w:val="Hypertextovodkaz"/>
          </w:rPr>
          <w:t>PROTIKOROZNÍ OCHRANA</w:t>
        </w:r>
        <w:r w:rsidR="00030481">
          <w:rPr>
            <w:webHidden/>
          </w:rPr>
          <w:tab/>
        </w:r>
        <w:r w:rsidR="00030481">
          <w:rPr>
            <w:webHidden/>
          </w:rPr>
          <w:fldChar w:fldCharType="begin"/>
        </w:r>
        <w:r w:rsidR="00030481">
          <w:rPr>
            <w:webHidden/>
          </w:rPr>
          <w:instrText xml:space="preserve"> PAGEREF _Toc478474010 \h </w:instrText>
        </w:r>
        <w:r w:rsidR="00030481">
          <w:rPr>
            <w:webHidden/>
          </w:rPr>
        </w:r>
        <w:r w:rsidR="00030481">
          <w:rPr>
            <w:webHidden/>
          </w:rPr>
          <w:fldChar w:fldCharType="separate"/>
        </w:r>
        <w:r w:rsidR="00030481">
          <w:rPr>
            <w:webHidden/>
          </w:rPr>
          <w:t>4</w:t>
        </w:r>
        <w:r w:rsidR="00030481">
          <w:rPr>
            <w:webHidden/>
          </w:rPr>
          <w:fldChar w:fldCharType="end"/>
        </w:r>
      </w:hyperlink>
    </w:p>
    <w:p w:rsidR="00030481" w:rsidRDefault="00CD482D">
      <w:pPr>
        <w:pStyle w:val="Obsah1"/>
        <w:rPr>
          <w:rFonts w:asciiTheme="minorHAnsi" w:eastAsiaTheme="minorEastAsia" w:hAnsiTheme="minorHAnsi" w:cstheme="minorBidi"/>
          <w:szCs w:val="22"/>
        </w:rPr>
      </w:pPr>
      <w:hyperlink w:anchor="_Toc478474011" w:history="1">
        <w:r w:rsidR="00030481" w:rsidRPr="00E90917">
          <w:rPr>
            <w:rStyle w:val="Hypertextovodkaz"/>
          </w:rPr>
          <w:t>6.</w:t>
        </w:r>
        <w:r w:rsidR="00030481">
          <w:rPr>
            <w:rFonts w:asciiTheme="minorHAnsi" w:eastAsiaTheme="minorEastAsia" w:hAnsiTheme="minorHAnsi" w:cstheme="minorBidi"/>
            <w:szCs w:val="22"/>
          </w:rPr>
          <w:tab/>
        </w:r>
        <w:r w:rsidR="00030481" w:rsidRPr="00E90917">
          <w:rPr>
            <w:rStyle w:val="Hypertextovodkaz"/>
          </w:rPr>
          <w:t>VÝROBA</w:t>
        </w:r>
        <w:r w:rsidR="00030481">
          <w:rPr>
            <w:webHidden/>
          </w:rPr>
          <w:tab/>
        </w:r>
        <w:r w:rsidR="00030481">
          <w:rPr>
            <w:webHidden/>
          </w:rPr>
          <w:fldChar w:fldCharType="begin"/>
        </w:r>
        <w:r w:rsidR="00030481">
          <w:rPr>
            <w:webHidden/>
          </w:rPr>
          <w:instrText xml:space="preserve"> PAGEREF _Toc478474011 \h </w:instrText>
        </w:r>
        <w:r w:rsidR="00030481">
          <w:rPr>
            <w:webHidden/>
          </w:rPr>
        </w:r>
        <w:r w:rsidR="00030481">
          <w:rPr>
            <w:webHidden/>
          </w:rPr>
          <w:fldChar w:fldCharType="separate"/>
        </w:r>
        <w:r w:rsidR="00030481">
          <w:rPr>
            <w:webHidden/>
          </w:rPr>
          <w:t>5</w:t>
        </w:r>
        <w:r w:rsidR="00030481">
          <w:rPr>
            <w:webHidden/>
          </w:rPr>
          <w:fldChar w:fldCharType="end"/>
        </w:r>
      </w:hyperlink>
    </w:p>
    <w:p w:rsidR="00030481" w:rsidRDefault="00CD482D">
      <w:pPr>
        <w:pStyle w:val="Obsah1"/>
        <w:rPr>
          <w:rFonts w:asciiTheme="minorHAnsi" w:eastAsiaTheme="minorEastAsia" w:hAnsiTheme="minorHAnsi" w:cstheme="minorBidi"/>
          <w:szCs w:val="22"/>
        </w:rPr>
      </w:pPr>
      <w:hyperlink w:anchor="_Toc478474012" w:history="1">
        <w:r w:rsidR="00030481" w:rsidRPr="00E90917">
          <w:rPr>
            <w:rStyle w:val="Hypertextovodkaz"/>
          </w:rPr>
          <w:t>7.</w:t>
        </w:r>
        <w:r w:rsidR="00030481">
          <w:rPr>
            <w:rFonts w:asciiTheme="minorHAnsi" w:eastAsiaTheme="minorEastAsia" w:hAnsiTheme="minorHAnsi" w:cstheme="minorBidi"/>
            <w:szCs w:val="22"/>
          </w:rPr>
          <w:tab/>
        </w:r>
        <w:r w:rsidR="00030481" w:rsidRPr="00E90917">
          <w:rPr>
            <w:rStyle w:val="Hypertextovodkaz"/>
          </w:rPr>
          <w:t>DOPRAVA</w:t>
        </w:r>
        <w:r w:rsidR="00030481">
          <w:rPr>
            <w:webHidden/>
          </w:rPr>
          <w:tab/>
        </w:r>
        <w:r w:rsidR="00030481">
          <w:rPr>
            <w:webHidden/>
          </w:rPr>
          <w:fldChar w:fldCharType="begin"/>
        </w:r>
        <w:r w:rsidR="00030481">
          <w:rPr>
            <w:webHidden/>
          </w:rPr>
          <w:instrText xml:space="preserve"> PAGEREF _Toc478474012 \h </w:instrText>
        </w:r>
        <w:r w:rsidR="00030481">
          <w:rPr>
            <w:webHidden/>
          </w:rPr>
        </w:r>
        <w:r w:rsidR="00030481">
          <w:rPr>
            <w:webHidden/>
          </w:rPr>
          <w:fldChar w:fldCharType="separate"/>
        </w:r>
        <w:r w:rsidR="00030481">
          <w:rPr>
            <w:webHidden/>
          </w:rPr>
          <w:t>5</w:t>
        </w:r>
        <w:r w:rsidR="00030481">
          <w:rPr>
            <w:webHidden/>
          </w:rPr>
          <w:fldChar w:fldCharType="end"/>
        </w:r>
      </w:hyperlink>
    </w:p>
    <w:p w:rsidR="00030481" w:rsidRDefault="00CD482D">
      <w:pPr>
        <w:pStyle w:val="Obsah1"/>
        <w:rPr>
          <w:rFonts w:asciiTheme="minorHAnsi" w:eastAsiaTheme="minorEastAsia" w:hAnsiTheme="minorHAnsi" w:cstheme="minorBidi"/>
          <w:szCs w:val="22"/>
        </w:rPr>
      </w:pPr>
      <w:hyperlink w:anchor="_Toc478474013" w:history="1">
        <w:r w:rsidR="00030481" w:rsidRPr="00E90917">
          <w:rPr>
            <w:rStyle w:val="Hypertextovodkaz"/>
          </w:rPr>
          <w:t>8.</w:t>
        </w:r>
        <w:r w:rsidR="00030481">
          <w:rPr>
            <w:rFonts w:asciiTheme="minorHAnsi" w:eastAsiaTheme="minorEastAsia" w:hAnsiTheme="minorHAnsi" w:cstheme="minorBidi"/>
            <w:szCs w:val="22"/>
          </w:rPr>
          <w:tab/>
        </w:r>
        <w:r w:rsidR="00030481" w:rsidRPr="00E90917">
          <w:rPr>
            <w:rStyle w:val="Hypertextovodkaz"/>
          </w:rPr>
          <w:t>MONTÁŽ OCELOVÝCH KONSTRUKCÍ</w:t>
        </w:r>
        <w:r w:rsidR="00030481">
          <w:rPr>
            <w:webHidden/>
          </w:rPr>
          <w:tab/>
        </w:r>
        <w:r w:rsidR="00030481">
          <w:rPr>
            <w:webHidden/>
          </w:rPr>
          <w:fldChar w:fldCharType="begin"/>
        </w:r>
        <w:r w:rsidR="00030481">
          <w:rPr>
            <w:webHidden/>
          </w:rPr>
          <w:instrText xml:space="preserve"> PAGEREF _Toc478474013 \h </w:instrText>
        </w:r>
        <w:r w:rsidR="00030481">
          <w:rPr>
            <w:webHidden/>
          </w:rPr>
        </w:r>
        <w:r w:rsidR="00030481">
          <w:rPr>
            <w:webHidden/>
          </w:rPr>
          <w:fldChar w:fldCharType="separate"/>
        </w:r>
        <w:r w:rsidR="00030481">
          <w:rPr>
            <w:webHidden/>
          </w:rPr>
          <w:t>5</w:t>
        </w:r>
        <w:r w:rsidR="00030481">
          <w:rPr>
            <w:webHidden/>
          </w:rPr>
          <w:fldChar w:fldCharType="end"/>
        </w:r>
      </w:hyperlink>
    </w:p>
    <w:p w:rsidR="00030481" w:rsidRDefault="00CD482D">
      <w:pPr>
        <w:pStyle w:val="Obsah1"/>
        <w:rPr>
          <w:rFonts w:asciiTheme="minorHAnsi" w:eastAsiaTheme="minorEastAsia" w:hAnsiTheme="minorHAnsi" w:cstheme="minorBidi"/>
          <w:szCs w:val="22"/>
        </w:rPr>
      </w:pPr>
      <w:hyperlink w:anchor="_Toc478474014" w:history="1">
        <w:r w:rsidR="00030481" w:rsidRPr="00E90917">
          <w:rPr>
            <w:rStyle w:val="Hypertextovodkaz"/>
          </w:rPr>
          <w:t>9.</w:t>
        </w:r>
        <w:r w:rsidR="00030481">
          <w:rPr>
            <w:rFonts w:asciiTheme="minorHAnsi" w:eastAsiaTheme="minorEastAsia" w:hAnsiTheme="minorHAnsi" w:cstheme="minorBidi"/>
            <w:szCs w:val="22"/>
          </w:rPr>
          <w:tab/>
        </w:r>
        <w:r w:rsidR="00030481" w:rsidRPr="00E90917">
          <w:rPr>
            <w:rStyle w:val="Hypertextovodkaz"/>
          </w:rPr>
          <w:t>BEZPEČNOST PRÁCE</w:t>
        </w:r>
        <w:r w:rsidR="00030481">
          <w:rPr>
            <w:webHidden/>
          </w:rPr>
          <w:tab/>
        </w:r>
        <w:r w:rsidR="00030481">
          <w:rPr>
            <w:webHidden/>
          </w:rPr>
          <w:fldChar w:fldCharType="begin"/>
        </w:r>
        <w:r w:rsidR="00030481">
          <w:rPr>
            <w:webHidden/>
          </w:rPr>
          <w:instrText xml:space="preserve"> PAGEREF _Toc478474014 \h </w:instrText>
        </w:r>
        <w:r w:rsidR="00030481">
          <w:rPr>
            <w:webHidden/>
          </w:rPr>
        </w:r>
        <w:r w:rsidR="00030481">
          <w:rPr>
            <w:webHidden/>
          </w:rPr>
          <w:fldChar w:fldCharType="separate"/>
        </w:r>
        <w:r w:rsidR="00030481">
          <w:rPr>
            <w:webHidden/>
          </w:rPr>
          <w:t>5</w:t>
        </w:r>
        <w:r w:rsidR="00030481">
          <w:rPr>
            <w:webHidden/>
          </w:rPr>
          <w:fldChar w:fldCharType="end"/>
        </w:r>
      </w:hyperlink>
    </w:p>
    <w:p w:rsidR="00030481" w:rsidRDefault="00CD482D">
      <w:pPr>
        <w:pStyle w:val="Obsah1"/>
        <w:rPr>
          <w:rFonts w:asciiTheme="minorHAnsi" w:eastAsiaTheme="minorEastAsia" w:hAnsiTheme="minorHAnsi" w:cstheme="minorBidi"/>
          <w:szCs w:val="22"/>
        </w:rPr>
      </w:pPr>
      <w:hyperlink w:anchor="_Toc478474015" w:history="1">
        <w:r w:rsidR="00030481" w:rsidRPr="00E90917">
          <w:rPr>
            <w:rStyle w:val="Hypertextovodkaz"/>
          </w:rPr>
          <w:t>10.</w:t>
        </w:r>
        <w:r w:rsidR="00030481">
          <w:rPr>
            <w:rFonts w:asciiTheme="minorHAnsi" w:eastAsiaTheme="minorEastAsia" w:hAnsiTheme="minorHAnsi" w:cstheme="minorBidi"/>
            <w:szCs w:val="22"/>
          </w:rPr>
          <w:tab/>
        </w:r>
        <w:r w:rsidR="00030481" w:rsidRPr="00E90917">
          <w:rPr>
            <w:rStyle w:val="Hypertextovodkaz"/>
          </w:rPr>
          <w:t>KONTROLA A ÚDRŽBA OCELOVÉ KONSTRUKCE</w:t>
        </w:r>
        <w:r w:rsidR="00030481">
          <w:rPr>
            <w:webHidden/>
          </w:rPr>
          <w:tab/>
        </w:r>
        <w:r w:rsidR="00030481">
          <w:rPr>
            <w:webHidden/>
          </w:rPr>
          <w:fldChar w:fldCharType="begin"/>
        </w:r>
        <w:r w:rsidR="00030481">
          <w:rPr>
            <w:webHidden/>
          </w:rPr>
          <w:instrText xml:space="preserve"> PAGEREF _Toc478474015 \h </w:instrText>
        </w:r>
        <w:r w:rsidR="00030481">
          <w:rPr>
            <w:webHidden/>
          </w:rPr>
        </w:r>
        <w:r w:rsidR="00030481">
          <w:rPr>
            <w:webHidden/>
          </w:rPr>
          <w:fldChar w:fldCharType="separate"/>
        </w:r>
        <w:r w:rsidR="00030481">
          <w:rPr>
            <w:webHidden/>
          </w:rPr>
          <w:t>5</w:t>
        </w:r>
        <w:r w:rsidR="00030481">
          <w:rPr>
            <w:webHidden/>
          </w:rPr>
          <w:fldChar w:fldCharType="end"/>
        </w:r>
      </w:hyperlink>
    </w:p>
    <w:p w:rsidR="00030481" w:rsidRDefault="00CD482D">
      <w:pPr>
        <w:pStyle w:val="Obsah1"/>
        <w:rPr>
          <w:rFonts w:asciiTheme="minorHAnsi" w:eastAsiaTheme="minorEastAsia" w:hAnsiTheme="minorHAnsi" w:cstheme="minorBidi"/>
          <w:szCs w:val="22"/>
        </w:rPr>
      </w:pPr>
      <w:hyperlink w:anchor="_Toc478474016" w:history="1">
        <w:r w:rsidR="00030481" w:rsidRPr="00E90917">
          <w:rPr>
            <w:rStyle w:val="Hypertextovodkaz"/>
          </w:rPr>
          <w:t>11.</w:t>
        </w:r>
        <w:r w:rsidR="00030481">
          <w:rPr>
            <w:rFonts w:asciiTheme="minorHAnsi" w:eastAsiaTheme="minorEastAsia" w:hAnsiTheme="minorHAnsi" w:cstheme="minorBidi"/>
            <w:szCs w:val="22"/>
          </w:rPr>
          <w:tab/>
        </w:r>
        <w:r w:rsidR="00030481" w:rsidRPr="00E90917">
          <w:rPr>
            <w:rStyle w:val="Hypertextovodkaz"/>
          </w:rPr>
          <w:t>PROTOKOL O STATICKÉM VÝPOČTU</w:t>
        </w:r>
        <w:r w:rsidR="00030481">
          <w:rPr>
            <w:webHidden/>
          </w:rPr>
          <w:tab/>
        </w:r>
        <w:r w:rsidR="00030481">
          <w:rPr>
            <w:webHidden/>
          </w:rPr>
          <w:fldChar w:fldCharType="begin"/>
        </w:r>
        <w:r w:rsidR="00030481">
          <w:rPr>
            <w:webHidden/>
          </w:rPr>
          <w:instrText xml:space="preserve"> PAGEREF _Toc478474016 \h </w:instrText>
        </w:r>
        <w:r w:rsidR="00030481">
          <w:rPr>
            <w:webHidden/>
          </w:rPr>
        </w:r>
        <w:r w:rsidR="00030481">
          <w:rPr>
            <w:webHidden/>
          </w:rPr>
          <w:fldChar w:fldCharType="separate"/>
        </w:r>
        <w:r w:rsidR="00030481">
          <w:rPr>
            <w:webHidden/>
          </w:rPr>
          <w:t>6</w:t>
        </w:r>
        <w:r w:rsidR="00030481">
          <w:rPr>
            <w:webHidden/>
          </w:rPr>
          <w:fldChar w:fldCharType="end"/>
        </w:r>
      </w:hyperlink>
    </w:p>
    <w:p w:rsidR="00030481" w:rsidRDefault="00CD482D">
      <w:pPr>
        <w:pStyle w:val="Obsah2"/>
        <w:tabs>
          <w:tab w:val="left" w:pos="1000"/>
          <w:tab w:val="right" w:leader="dot" w:pos="9628"/>
        </w:tabs>
        <w:rPr>
          <w:rFonts w:asciiTheme="minorHAnsi" w:eastAsiaTheme="minorEastAsia" w:hAnsiTheme="minorHAnsi" w:cstheme="minorBidi"/>
          <w:i w:val="0"/>
          <w:szCs w:val="22"/>
        </w:rPr>
      </w:pPr>
      <w:hyperlink w:anchor="_Toc478474017" w:history="1">
        <w:r w:rsidR="00030481" w:rsidRPr="00E90917">
          <w:rPr>
            <w:rStyle w:val="Hypertextovodkaz"/>
          </w:rPr>
          <w:t>11.1.</w:t>
        </w:r>
        <w:r w:rsidR="00030481">
          <w:rPr>
            <w:rFonts w:asciiTheme="minorHAnsi" w:eastAsiaTheme="minorEastAsia" w:hAnsiTheme="minorHAnsi" w:cstheme="minorBidi"/>
            <w:i w:val="0"/>
            <w:szCs w:val="22"/>
          </w:rPr>
          <w:tab/>
        </w:r>
        <w:r w:rsidR="00030481" w:rsidRPr="00E90917">
          <w:rPr>
            <w:rStyle w:val="Hypertextovodkaz"/>
          </w:rPr>
          <w:t>Zatížení</w:t>
        </w:r>
        <w:r w:rsidR="00030481">
          <w:rPr>
            <w:webHidden/>
          </w:rPr>
          <w:tab/>
        </w:r>
        <w:r w:rsidR="00030481">
          <w:rPr>
            <w:webHidden/>
          </w:rPr>
          <w:fldChar w:fldCharType="begin"/>
        </w:r>
        <w:r w:rsidR="00030481">
          <w:rPr>
            <w:webHidden/>
          </w:rPr>
          <w:instrText xml:space="preserve"> PAGEREF _Toc478474017 \h </w:instrText>
        </w:r>
        <w:r w:rsidR="00030481">
          <w:rPr>
            <w:webHidden/>
          </w:rPr>
        </w:r>
        <w:r w:rsidR="00030481">
          <w:rPr>
            <w:webHidden/>
          </w:rPr>
          <w:fldChar w:fldCharType="separate"/>
        </w:r>
        <w:r w:rsidR="00030481">
          <w:rPr>
            <w:webHidden/>
          </w:rPr>
          <w:t>6</w:t>
        </w:r>
        <w:r w:rsidR="00030481">
          <w:rPr>
            <w:webHidden/>
          </w:rPr>
          <w:fldChar w:fldCharType="end"/>
        </w:r>
      </w:hyperlink>
    </w:p>
    <w:p w:rsidR="00030481" w:rsidRDefault="00CD482D">
      <w:pPr>
        <w:pStyle w:val="Obsah2"/>
        <w:tabs>
          <w:tab w:val="left" w:pos="1000"/>
          <w:tab w:val="right" w:leader="dot" w:pos="9628"/>
        </w:tabs>
        <w:rPr>
          <w:rFonts w:asciiTheme="minorHAnsi" w:eastAsiaTheme="minorEastAsia" w:hAnsiTheme="minorHAnsi" w:cstheme="minorBidi"/>
          <w:i w:val="0"/>
          <w:szCs w:val="22"/>
        </w:rPr>
      </w:pPr>
      <w:hyperlink w:anchor="_Toc478474018" w:history="1">
        <w:r w:rsidR="00030481" w:rsidRPr="00E90917">
          <w:rPr>
            <w:rStyle w:val="Hypertextovodkaz"/>
          </w:rPr>
          <w:t>11.2.</w:t>
        </w:r>
        <w:r w:rsidR="00030481">
          <w:rPr>
            <w:rFonts w:asciiTheme="minorHAnsi" w:eastAsiaTheme="minorEastAsia" w:hAnsiTheme="minorHAnsi" w:cstheme="minorBidi"/>
            <w:i w:val="0"/>
            <w:szCs w:val="22"/>
          </w:rPr>
          <w:tab/>
        </w:r>
        <w:r w:rsidR="00030481" w:rsidRPr="00E90917">
          <w:rPr>
            <w:rStyle w:val="Hypertextovodkaz"/>
          </w:rPr>
          <w:t>Posudek únosnosti ocelové konstrukce</w:t>
        </w:r>
        <w:r w:rsidR="00030481">
          <w:rPr>
            <w:webHidden/>
          </w:rPr>
          <w:tab/>
        </w:r>
        <w:r w:rsidR="00030481">
          <w:rPr>
            <w:webHidden/>
          </w:rPr>
          <w:fldChar w:fldCharType="begin"/>
        </w:r>
        <w:r w:rsidR="00030481">
          <w:rPr>
            <w:webHidden/>
          </w:rPr>
          <w:instrText xml:space="preserve"> PAGEREF _Toc478474018 \h </w:instrText>
        </w:r>
        <w:r w:rsidR="00030481">
          <w:rPr>
            <w:webHidden/>
          </w:rPr>
        </w:r>
        <w:r w:rsidR="00030481">
          <w:rPr>
            <w:webHidden/>
          </w:rPr>
          <w:fldChar w:fldCharType="separate"/>
        </w:r>
        <w:r w:rsidR="00030481">
          <w:rPr>
            <w:webHidden/>
          </w:rPr>
          <w:t>8</w:t>
        </w:r>
        <w:r w:rsidR="00030481">
          <w:rPr>
            <w:webHidden/>
          </w:rPr>
          <w:fldChar w:fldCharType="end"/>
        </w:r>
      </w:hyperlink>
    </w:p>
    <w:p w:rsidR="00030481" w:rsidRDefault="00CD482D">
      <w:pPr>
        <w:pStyle w:val="Obsah3"/>
        <w:tabs>
          <w:tab w:val="left" w:pos="1600"/>
          <w:tab w:val="right" w:leader="dot" w:pos="9628"/>
        </w:tabs>
        <w:rPr>
          <w:rFonts w:asciiTheme="minorHAnsi" w:eastAsiaTheme="minorEastAsia" w:hAnsiTheme="minorHAnsi" w:cstheme="minorBidi"/>
          <w:i w:val="0"/>
          <w:sz w:val="22"/>
          <w:szCs w:val="22"/>
        </w:rPr>
      </w:pPr>
      <w:hyperlink w:anchor="_Toc478474019" w:history="1">
        <w:r w:rsidR="00030481" w:rsidRPr="00E90917">
          <w:rPr>
            <w:rStyle w:val="Hypertextovodkaz"/>
          </w:rPr>
          <w:t>11.2.1.</w:t>
        </w:r>
        <w:r w:rsidR="00030481">
          <w:rPr>
            <w:rFonts w:asciiTheme="minorHAnsi" w:eastAsiaTheme="minorEastAsia" w:hAnsiTheme="minorHAnsi" w:cstheme="minorBidi"/>
            <w:i w:val="0"/>
            <w:sz w:val="22"/>
            <w:szCs w:val="22"/>
          </w:rPr>
          <w:tab/>
        </w:r>
        <w:r w:rsidR="00030481" w:rsidRPr="00E90917">
          <w:rPr>
            <w:rStyle w:val="Hypertextovodkaz"/>
          </w:rPr>
          <w:t>Materiály</w:t>
        </w:r>
        <w:r w:rsidR="00030481">
          <w:rPr>
            <w:webHidden/>
          </w:rPr>
          <w:tab/>
        </w:r>
        <w:r w:rsidR="00030481">
          <w:rPr>
            <w:webHidden/>
          </w:rPr>
          <w:fldChar w:fldCharType="begin"/>
        </w:r>
        <w:r w:rsidR="00030481">
          <w:rPr>
            <w:webHidden/>
          </w:rPr>
          <w:instrText xml:space="preserve"> PAGEREF _Toc478474019 \h </w:instrText>
        </w:r>
        <w:r w:rsidR="00030481">
          <w:rPr>
            <w:webHidden/>
          </w:rPr>
        </w:r>
        <w:r w:rsidR="00030481">
          <w:rPr>
            <w:webHidden/>
          </w:rPr>
          <w:fldChar w:fldCharType="separate"/>
        </w:r>
        <w:r w:rsidR="00030481">
          <w:rPr>
            <w:webHidden/>
          </w:rPr>
          <w:t>8</w:t>
        </w:r>
        <w:r w:rsidR="00030481">
          <w:rPr>
            <w:webHidden/>
          </w:rPr>
          <w:fldChar w:fldCharType="end"/>
        </w:r>
      </w:hyperlink>
    </w:p>
    <w:p w:rsidR="00030481" w:rsidRDefault="00CD482D">
      <w:pPr>
        <w:pStyle w:val="Obsah3"/>
        <w:tabs>
          <w:tab w:val="left" w:pos="1600"/>
          <w:tab w:val="right" w:leader="dot" w:pos="9628"/>
        </w:tabs>
        <w:rPr>
          <w:rFonts w:asciiTheme="minorHAnsi" w:eastAsiaTheme="minorEastAsia" w:hAnsiTheme="minorHAnsi" w:cstheme="minorBidi"/>
          <w:i w:val="0"/>
          <w:sz w:val="22"/>
          <w:szCs w:val="22"/>
        </w:rPr>
      </w:pPr>
      <w:hyperlink w:anchor="_Toc478474020" w:history="1">
        <w:r w:rsidR="00030481" w:rsidRPr="00E90917">
          <w:rPr>
            <w:rStyle w:val="Hypertextovodkaz"/>
          </w:rPr>
          <w:t>11.2.2.</w:t>
        </w:r>
        <w:r w:rsidR="00030481">
          <w:rPr>
            <w:rFonts w:asciiTheme="minorHAnsi" w:eastAsiaTheme="minorEastAsia" w:hAnsiTheme="minorHAnsi" w:cstheme="minorBidi"/>
            <w:i w:val="0"/>
            <w:sz w:val="22"/>
            <w:szCs w:val="22"/>
          </w:rPr>
          <w:tab/>
        </w:r>
        <w:r w:rsidR="00030481" w:rsidRPr="00E90917">
          <w:rPr>
            <w:rStyle w:val="Hypertextovodkaz"/>
          </w:rPr>
          <w:t>Geometrie a dimenze</w:t>
        </w:r>
        <w:r w:rsidR="00030481">
          <w:rPr>
            <w:webHidden/>
          </w:rPr>
          <w:tab/>
        </w:r>
        <w:r w:rsidR="00030481">
          <w:rPr>
            <w:webHidden/>
          </w:rPr>
          <w:fldChar w:fldCharType="begin"/>
        </w:r>
        <w:r w:rsidR="00030481">
          <w:rPr>
            <w:webHidden/>
          </w:rPr>
          <w:instrText xml:space="preserve"> PAGEREF _Toc478474020 \h </w:instrText>
        </w:r>
        <w:r w:rsidR="00030481">
          <w:rPr>
            <w:webHidden/>
          </w:rPr>
        </w:r>
        <w:r w:rsidR="00030481">
          <w:rPr>
            <w:webHidden/>
          </w:rPr>
          <w:fldChar w:fldCharType="separate"/>
        </w:r>
        <w:r w:rsidR="00030481">
          <w:rPr>
            <w:webHidden/>
          </w:rPr>
          <w:t>8</w:t>
        </w:r>
        <w:r w:rsidR="00030481">
          <w:rPr>
            <w:webHidden/>
          </w:rPr>
          <w:fldChar w:fldCharType="end"/>
        </w:r>
      </w:hyperlink>
    </w:p>
    <w:p w:rsidR="00030481" w:rsidRDefault="00CD482D">
      <w:pPr>
        <w:pStyle w:val="Obsah3"/>
        <w:tabs>
          <w:tab w:val="left" w:pos="1600"/>
          <w:tab w:val="right" w:leader="dot" w:pos="9628"/>
        </w:tabs>
        <w:rPr>
          <w:rFonts w:asciiTheme="minorHAnsi" w:eastAsiaTheme="minorEastAsia" w:hAnsiTheme="minorHAnsi" w:cstheme="minorBidi"/>
          <w:i w:val="0"/>
          <w:sz w:val="22"/>
          <w:szCs w:val="22"/>
        </w:rPr>
      </w:pPr>
      <w:hyperlink w:anchor="_Toc478474021" w:history="1">
        <w:r w:rsidR="00030481" w:rsidRPr="00E90917">
          <w:rPr>
            <w:rStyle w:val="Hypertextovodkaz"/>
          </w:rPr>
          <w:t>11.2.3.</w:t>
        </w:r>
        <w:r w:rsidR="00030481">
          <w:rPr>
            <w:rFonts w:asciiTheme="minorHAnsi" w:eastAsiaTheme="minorEastAsia" w:hAnsiTheme="minorHAnsi" w:cstheme="minorBidi"/>
            <w:i w:val="0"/>
            <w:sz w:val="22"/>
            <w:szCs w:val="22"/>
          </w:rPr>
          <w:tab/>
        </w:r>
        <w:r w:rsidR="00030481" w:rsidRPr="00E90917">
          <w:rPr>
            <w:rStyle w:val="Hypertextovodkaz"/>
          </w:rPr>
          <w:t>Zatěžovací stavy</w:t>
        </w:r>
        <w:r w:rsidR="00030481">
          <w:rPr>
            <w:webHidden/>
          </w:rPr>
          <w:tab/>
        </w:r>
        <w:r w:rsidR="00030481">
          <w:rPr>
            <w:webHidden/>
          </w:rPr>
          <w:fldChar w:fldCharType="begin"/>
        </w:r>
        <w:r w:rsidR="00030481">
          <w:rPr>
            <w:webHidden/>
          </w:rPr>
          <w:instrText xml:space="preserve"> PAGEREF _Toc478474021 \h </w:instrText>
        </w:r>
        <w:r w:rsidR="00030481">
          <w:rPr>
            <w:webHidden/>
          </w:rPr>
        </w:r>
        <w:r w:rsidR="00030481">
          <w:rPr>
            <w:webHidden/>
          </w:rPr>
          <w:fldChar w:fldCharType="separate"/>
        </w:r>
        <w:r w:rsidR="00030481">
          <w:rPr>
            <w:webHidden/>
          </w:rPr>
          <w:t>9</w:t>
        </w:r>
        <w:r w:rsidR="00030481">
          <w:rPr>
            <w:webHidden/>
          </w:rPr>
          <w:fldChar w:fldCharType="end"/>
        </w:r>
      </w:hyperlink>
    </w:p>
    <w:p w:rsidR="00030481" w:rsidRDefault="00CD482D">
      <w:pPr>
        <w:pStyle w:val="Obsah3"/>
        <w:tabs>
          <w:tab w:val="left" w:pos="1600"/>
          <w:tab w:val="right" w:leader="dot" w:pos="9628"/>
        </w:tabs>
        <w:rPr>
          <w:rFonts w:asciiTheme="minorHAnsi" w:eastAsiaTheme="minorEastAsia" w:hAnsiTheme="minorHAnsi" w:cstheme="minorBidi"/>
          <w:i w:val="0"/>
          <w:sz w:val="22"/>
          <w:szCs w:val="22"/>
        </w:rPr>
      </w:pPr>
      <w:hyperlink w:anchor="_Toc478474022" w:history="1">
        <w:r w:rsidR="00030481" w:rsidRPr="00E90917">
          <w:rPr>
            <w:rStyle w:val="Hypertextovodkaz"/>
          </w:rPr>
          <w:t>11.2.4.</w:t>
        </w:r>
        <w:r w:rsidR="00030481">
          <w:rPr>
            <w:rFonts w:asciiTheme="minorHAnsi" w:eastAsiaTheme="minorEastAsia" w:hAnsiTheme="minorHAnsi" w:cstheme="minorBidi"/>
            <w:i w:val="0"/>
            <w:sz w:val="22"/>
            <w:szCs w:val="22"/>
          </w:rPr>
          <w:tab/>
        </w:r>
        <w:r w:rsidR="00030481" w:rsidRPr="00E90917">
          <w:rPr>
            <w:rStyle w:val="Hypertextovodkaz"/>
          </w:rPr>
          <w:t>Vnitřní síly CO1</w:t>
        </w:r>
        <w:r w:rsidR="00030481">
          <w:rPr>
            <w:webHidden/>
          </w:rPr>
          <w:tab/>
        </w:r>
        <w:r w:rsidR="00030481">
          <w:rPr>
            <w:webHidden/>
          </w:rPr>
          <w:fldChar w:fldCharType="begin"/>
        </w:r>
        <w:r w:rsidR="00030481">
          <w:rPr>
            <w:webHidden/>
          </w:rPr>
          <w:instrText xml:space="preserve"> PAGEREF _Toc478474022 \h </w:instrText>
        </w:r>
        <w:r w:rsidR="00030481">
          <w:rPr>
            <w:webHidden/>
          </w:rPr>
        </w:r>
        <w:r w:rsidR="00030481">
          <w:rPr>
            <w:webHidden/>
          </w:rPr>
          <w:fldChar w:fldCharType="separate"/>
        </w:r>
        <w:r w:rsidR="00030481">
          <w:rPr>
            <w:webHidden/>
          </w:rPr>
          <w:t>11</w:t>
        </w:r>
        <w:r w:rsidR="00030481">
          <w:rPr>
            <w:webHidden/>
          </w:rPr>
          <w:fldChar w:fldCharType="end"/>
        </w:r>
      </w:hyperlink>
    </w:p>
    <w:p w:rsidR="00030481" w:rsidRDefault="00CD482D">
      <w:pPr>
        <w:pStyle w:val="Obsah3"/>
        <w:tabs>
          <w:tab w:val="left" w:pos="1600"/>
          <w:tab w:val="right" w:leader="dot" w:pos="9628"/>
        </w:tabs>
        <w:rPr>
          <w:rFonts w:asciiTheme="minorHAnsi" w:eastAsiaTheme="minorEastAsia" w:hAnsiTheme="minorHAnsi" w:cstheme="minorBidi"/>
          <w:i w:val="0"/>
          <w:sz w:val="22"/>
          <w:szCs w:val="22"/>
        </w:rPr>
      </w:pPr>
      <w:hyperlink w:anchor="_Toc478474023" w:history="1">
        <w:r w:rsidR="00030481" w:rsidRPr="00E90917">
          <w:rPr>
            <w:rStyle w:val="Hypertextovodkaz"/>
          </w:rPr>
          <w:t>11.2.5.</w:t>
        </w:r>
        <w:r w:rsidR="00030481">
          <w:rPr>
            <w:rFonts w:asciiTheme="minorHAnsi" w:eastAsiaTheme="minorEastAsia" w:hAnsiTheme="minorHAnsi" w:cstheme="minorBidi"/>
            <w:i w:val="0"/>
            <w:sz w:val="22"/>
            <w:szCs w:val="22"/>
          </w:rPr>
          <w:tab/>
        </w:r>
        <w:r w:rsidR="00030481" w:rsidRPr="00E90917">
          <w:rPr>
            <w:rStyle w:val="Hypertextovodkaz"/>
          </w:rPr>
          <w:t>Reakce</w:t>
        </w:r>
        <w:r w:rsidR="00030481">
          <w:rPr>
            <w:webHidden/>
          </w:rPr>
          <w:tab/>
        </w:r>
        <w:r w:rsidR="00030481">
          <w:rPr>
            <w:webHidden/>
          </w:rPr>
          <w:fldChar w:fldCharType="begin"/>
        </w:r>
        <w:r w:rsidR="00030481">
          <w:rPr>
            <w:webHidden/>
          </w:rPr>
          <w:instrText xml:space="preserve"> PAGEREF _Toc478474023 \h </w:instrText>
        </w:r>
        <w:r w:rsidR="00030481">
          <w:rPr>
            <w:webHidden/>
          </w:rPr>
        </w:r>
        <w:r w:rsidR="00030481">
          <w:rPr>
            <w:webHidden/>
          </w:rPr>
          <w:fldChar w:fldCharType="separate"/>
        </w:r>
        <w:r w:rsidR="00030481">
          <w:rPr>
            <w:webHidden/>
          </w:rPr>
          <w:t>12</w:t>
        </w:r>
        <w:r w:rsidR="00030481">
          <w:rPr>
            <w:webHidden/>
          </w:rPr>
          <w:fldChar w:fldCharType="end"/>
        </w:r>
      </w:hyperlink>
    </w:p>
    <w:p w:rsidR="00030481" w:rsidRDefault="00CD482D">
      <w:pPr>
        <w:pStyle w:val="Obsah3"/>
        <w:tabs>
          <w:tab w:val="left" w:pos="1600"/>
          <w:tab w:val="right" w:leader="dot" w:pos="9628"/>
        </w:tabs>
        <w:rPr>
          <w:rFonts w:asciiTheme="minorHAnsi" w:eastAsiaTheme="minorEastAsia" w:hAnsiTheme="minorHAnsi" w:cstheme="minorBidi"/>
          <w:i w:val="0"/>
          <w:sz w:val="22"/>
          <w:szCs w:val="22"/>
        </w:rPr>
      </w:pPr>
      <w:hyperlink w:anchor="_Toc478474024" w:history="1">
        <w:r w:rsidR="00030481" w:rsidRPr="00E90917">
          <w:rPr>
            <w:rStyle w:val="Hypertextovodkaz"/>
          </w:rPr>
          <w:t>11.2.6.</w:t>
        </w:r>
        <w:r w:rsidR="00030481">
          <w:rPr>
            <w:rFonts w:asciiTheme="minorHAnsi" w:eastAsiaTheme="minorEastAsia" w:hAnsiTheme="minorHAnsi" w:cstheme="minorBidi"/>
            <w:i w:val="0"/>
            <w:sz w:val="22"/>
            <w:szCs w:val="22"/>
          </w:rPr>
          <w:tab/>
        </w:r>
        <w:r w:rsidR="00030481" w:rsidRPr="00E90917">
          <w:rPr>
            <w:rStyle w:val="Hypertextovodkaz"/>
          </w:rPr>
          <w:t>Posudek únosnosti</w:t>
        </w:r>
        <w:r w:rsidR="00030481">
          <w:rPr>
            <w:webHidden/>
          </w:rPr>
          <w:tab/>
        </w:r>
        <w:r w:rsidR="00030481">
          <w:rPr>
            <w:webHidden/>
          </w:rPr>
          <w:fldChar w:fldCharType="begin"/>
        </w:r>
        <w:r w:rsidR="00030481">
          <w:rPr>
            <w:webHidden/>
          </w:rPr>
          <w:instrText xml:space="preserve"> PAGEREF _Toc478474024 \h </w:instrText>
        </w:r>
        <w:r w:rsidR="00030481">
          <w:rPr>
            <w:webHidden/>
          </w:rPr>
        </w:r>
        <w:r w:rsidR="00030481">
          <w:rPr>
            <w:webHidden/>
          </w:rPr>
          <w:fldChar w:fldCharType="separate"/>
        </w:r>
        <w:r w:rsidR="00030481">
          <w:rPr>
            <w:webHidden/>
          </w:rPr>
          <w:t>13</w:t>
        </w:r>
        <w:r w:rsidR="00030481">
          <w:rPr>
            <w:webHidden/>
          </w:rPr>
          <w:fldChar w:fldCharType="end"/>
        </w:r>
      </w:hyperlink>
    </w:p>
    <w:p w:rsidR="00030481" w:rsidRDefault="00CD482D">
      <w:pPr>
        <w:pStyle w:val="Obsah3"/>
        <w:tabs>
          <w:tab w:val="left" w:pos="1600"/>
          <w:tab w:val="right" w:leader="dot" w:pos="9628"/>
        </w:tabs>
        <w:rPr>
          <w:rFonts w:asciiTheme="minorHAnsi" w:eastAsiaTheme="minorEastAsia" w:hAnsiTheme="minorHAnsi" w:cstheme="minorBidi"/>
          <w:i w:val="0"/>
          <w:sz w:val="22"/>
          <w:szCs w:val="22"/>
        </w:rPr>
      </w:pPr>
      <w:hyperlink w:anchor="_Toc478474025" w:history="1">
        <w:r w:rsidR="00030481" w:rsidRPr="00E90917">
          <w:rPr>
            <w:rStyle w:val="Hypertextovodkaz"/>
          </w:rPr>
          <w:t>11.2.7.</w:t>
        </w:r>
        <w:r w:rsidR="00030481">
          <w:rPr>
            <w:rFonts w:asciiTheme="minorHAnsi" w:eastAsiaTheme="minorEastAsia" w:hAnsiTheme="minorHAnsi" w:cstheme="minorBidi"/>
            <w:i w:val="0"/>
            <w:sz w:val="22"/>
            <w:szCs w:val="22"/>
          </w:rPr>
          <w:tab/>
        </w:r>
        <w:r w:rsidR="00030481" w:rsidRPr="00E90917">
          <w:rPr>
            <w:rStyle w:val="Hypertextovodkaz"/>
          </w:rPr>
          <w:t>Deformace CO2 - MSP</w:t>
        </w:r>
        <w:r w:rsidR="00030481">
          <w:rPr>
            <w:webHidden/>
          </w:rPr>
          <w:tab/>
        </w:r>
        <w:r w:rsidR="00030481">
          <w:rPr>
            <w:webHidden/>
          </w:rPr>
          <w:fldChar w:fldCharType="begin"/>
        </w:r>
        <w:r w:rsidR="00030481">
          <w:rPr>
            <w:webHidden/>
          </w:rPr>
          <w:instrText xml:space="preserve"> PAGEREF _Toc478474025 \h </w:instrText>
        </w:r>
        <w:r w:rsidR="00030481">
          <w:rPr>
            <w:webHidden/>
          </w:rPr>
        </w:r>
        <w:r w:rsidR="00030481">
          <w:rPr>
            <w:webHidden/>
          </w:rPr>
          <w:fldChar w:fldCharType="separate"/>
        </w:r>
        <w:r w:rsidR="00030481">
          <w:rPr>
            <w:webHidden/>
          </w:rPr>
          <w:t>13</w:t>
        </w:r>
        <w:r w:rsidR="00030481">
          <w:rPr>
            <w:webHidden/>
          </w:rPr>
          <w:fldChar w:fldCharType="end"/>
        </w:r>
      </w:hyperlink>
    </w:p>
    <w:p w:rsidR="00030481" w:rsidRDefault="00CD482D">
      <w:pPr>
        <w:pStyle w:val="Obsah1"/>
        <w:rPr>
          <w:rFonts w:asciiTheme="minorHAnsi" w:eastAsiaTheme="minorEastAsia" w:hAnsiTheme="minorHAnsi" w:cstheme="minorBidi"/>
          <w:szCs w:val="22"/>
        </w:rPr>
      </w:pPr>
      <w:hyperlink w:anchor="_Toc478474026" w:history="1">
        <w:r w:rsidR="00030481" w:rsidRPr="00E90917">
          <w:rPr>
            <w:rStyle w:val="Hypertextovodkaz"/>
          </w:rPr>
          <w:t>12.</w:t>
        </w:r>
        <w:r w:rsidR="00030481">
          <w:rPr>
            <w:rFonts w:asciiTheme="minorHAnsi" w:eastAsiaTheme="minorEastAsia" w:hAnsiTheme="minorHAnsi" w:cstheme="minorBidi"/>
            <w:szCs w:val="22"/>
          </w:rPr>
          <w:tab/>
        </w:r>
        <w:r w:rsidR="00030481" w:rsidRPr="00E90917">
          <w:rPr>
            <w:rStyle w:val="Hypertextovodkaz"/>
          </w:rPr>
          <w:t>KOTVENÍ OCELOVÉ KONSTRUKCE</w:t>
        </w:r>
        <w:r w:rsidR="00030481">
          <w:rPr>
            <w:webHidden/>
          </w:rPr>
          <w:tab/>
        </w:r>
        <w:r w:rsidR="00030481">
          <w:rPr>
            <w:webHidden/>
          </w:rPr>
          <w:fldChar w:fldCharType="begin"/>
        </w:r>
        <w:r w:rsidR="00030481">
          <w:rPr>
            <w:webHidden/>
          </w:rPr>
          <w:instrText xml:space="preserve"> PAGEREF _Toc478474026 \h </w:instrText>
        </w:r>
        <w:r w:rsidR="00030481">
          <w:rPr>
            <w:webHidden/>
          </w:rPr>
        </w:r>
        <w:r w:rsidR="00030481">
          <w:rPr>
            <w:webHidden/>
          </w:rPr>
          <w:fldChar w:fldCharType="separate"/>
        </w:r>
        <w:r w:rsidR="00030481">
          <w:rPr>
            <w:webHidden/>
          </w:rPr>
          <w:t>15</w:t>
        </w:r>
        <w:r w:rsidR="00030481">
          <w:rPr>
            <w:webHidden/>
          </w:rPr>
          <w:fldChar w:fldCharType="end"/>
        </w:r>
      </w:hyperlink>
    </w:p>
    <w:p w:rsidR="00030481" w:rsidRDefault="00CD482D">
      <w:pPr>
        <w:pStyle w:val="Obsah2"/>
        <w:tabs>
          <w:tab w:val="left" w:pos="1000"/>
          <w:tab w:val="right" w:leader="dot" w:pos="9628"/>
        </w:tabs>
        <w:rPr>
          <w:rFonts w:asciiTheme="minorHAnsi" w:eastAsiaTheme="minorEastAsia" w:hAnsiTheme="minorHAnsi" w:cstheme="minorBidi"/>
          <w:i w:val="0"/>
          <w:szCs w:val="22"/>
        </w:rPr>
      </w:pPr>
      <w:hyperlink w:anchor="_Toc478474027" w:history="1">
        <w:r w:rsidR="00030481" w:rsidRPr="00E90917">
          <w:rPr>
            <w:rStyle w:val="Hypertextovodkaz"/>
          </w:rPr>
          <w:t>12.1.</w:t>
        </w:r>
        <w:r w:rsidR="00030481">
          <w:rPr>
            <w:rFonts w:asciiTheme="minorHAnsi" w:eastAsiaTheme="minorEastAsia" w:hAnsiTheme="minorHAnsi" w:cstheme="minorBidi"/>
            <w:i w:val="0"/>
            <w:szCs w:val="22"/>
          </w:rPr>
          <w:tab/>
        </w:r>
        <w:r w:rsidR="00030481" w:rsidRPr="00E90917">
          <w:rPr>
            <w:rStyle w:val="Hypertextovodkaz"/>
          </w:rPr>
          <w:t>Kotvení táhla do fasády – do ŽB sloupů</w:t>
        </w:r>
        <w:r w:rsidR="00030481">
          <w:rPr>
            <w:webHidden/>
          </w:rPr>
          <w:tab/>
        </w:r>
        <w:r w:rsidR="00030481">
          <w:rPr>
            <w:webHidden/>
          </w:rPr>
          <w:fldChar w:fldCharType="begin"/>
        </w:r>
        <w:r w:rsidR="00030481">
          <w:rPr>
            <w:webHidden/>
          </w:rPr>
          <w:instrText xml:space="preserve"> PAGEREF _Toc478474027 \h </w:instrText>
        </w:r>
        <w:r w:rsidR="00030481">
          <w:rPr>
            <w:webHidden/>
          </w:rPr>
        </w:r>
        <w:r w:rsidR="00030481">
          <w:rPr>
            <w:webHidden/>
          </w:rPr>
          <w:fldChar w:fldCharType="separate"/>
        </w:r>
        <w:r w:rsidR="00030481">
          <w:rPr>
            <w:webHidden/>
          </w:rPr>
          <w:t>15</w:t>
        </w:r>
        <w:r w:rsidR="00030481">
          <w:rPr>
            <w:webHidden/>
          </w:rPr>
          <w:fldChar w:fldCharType="end"/>
        </w:r>
      </w:hyperlink>
    </w:p>
    <w:p w:rsidR="00030481" w:rsidRDefault="00CD482D">
      <w:pPr>
        <w:pStyle w:val="Obsah2"/>
        <w:tabs>
          <w:tab w:val="left" w:pos="1000"/>
          <w:tab w:val="right" w:leader="dot" w:pos="9628"/>
        </w:tabs>
        <w:rPr>
          <w:rFonts w:asciiTheme="minorHAnsi" w:eastAsiaTheme="minorEastAsia" w:hAnsiTheme="minorHAnsi" w:cstheme="minorBidi"/>
          <w:i w:val="0"/>
          <w:szCs w:val="22"/>
        </w:rPr>
      </w:pPr>
      <w:hyperlink w:anchor="_Toc478474028" w:history="1">
        <w:r w:rsidR="00030481" w:rsidRPr="00E90917">
          <w:rPr>
            <w:rStyle w:val="Hypertextovodkaz"/>
          </w:rPr>
          <w:t>12.2.</w:t>
        </w:r>
        <w:r w:rsidR="00030481">
          <w:rPr>
            <w:rFonts w:asciiTheme="minorHAnsi" w:eastAsiaTheme="minorEastAsia" w:hAnsiTheme="minorHAnsi" w:cstheme="minorBidi"/>
            <w:i w:val="0"/>
            <w:szCs w:val="22"/>
          </w:rPr>
          <w:tab/>
        </w:r>
        <w:r w:rsidR="00030481" w:rsidRPr="00E90917">
          <w:rPr>
            <w:rStyle w:val="Hypertextovodkaz"/>
          </w:rPr>
          <w:t>Kotvení táhla do fasády – do ŽB sloupů</w:t>
        </w:r>
        <w:r w:rsidR="00030481">
          <w:rPr>
            <w:webHidden/>
          </w:rPr>
          <w:tab/>
        </w:r>
        <w:r w:rsidR="00030481">
          <w:rPr>
            <w:webHidden/>
          </w:rPr>
          <w:fldChar w:fldCharType="begin"/>
        </w:r>
        <w:r w:rsidR="00030481">
          <w:rPr>
            <w:webHidden/>
          </w:rPr>
          <w:instrText xml:space="preserve"> PAGEREF _Toc478474028 \h </w:instrText>
        </w:r>
        <w:r w:rsidR="00030481">
          <w:rPr>
            <w:webHidden/>
          </w:rPr>
        </w:r>
        <w:r w:rsidR="00030481">
          <w:rPr>
            <w:webHidden/>
          </w:rPr>
          <w:fldChar w:fldCharType="separate"/>
        </w:r>
        <w:r w:rsidR="00030481">
          <w:rPr>
            <w:webHidden/>
          </w:rPr>
          <w:t>15</w:t>
        </w:r>
        <w:r w:rsidR="00030481">
          <w:rPr>
            <w:webHidden/>
          </w:rPr>
          <w:fldChar w:fldCharType="end"/>
        </w:r>
      </w:hyperlink>
    </w:p>
    <w:p w:rsidR="00030481" w:rsidRDefault="00CD482D">
      <w:pPr>
        <w:pStyle w:val="Obsah1"/>
        <w:rPr>
          <w:rFonts w:asciiTheme="minorHAnsi" w:eastAsiaTheme="minorEastAsia" w:hAnsiTheme="minorHAnsi" w:cstheme="minorBidi"/>
          <w:szCs w:val="22"/>
        </w:rPr>
      </w:pPr>
      <w:hyperlink w:anchor="_Toc478474029" w:history="1">
        <w:r w:rsidR="00030481" w:rsidRPr="00E90917">
          <w:rPr>
            <w:rStyle w:val="Hypertextovodkaz"/>
          </w:rPr>
          <w:t>13.</w:t>
        </w:r>
        <w:r w:rsidR="00030481">
          <w:rPr>
            <w:rFonts w:asciiTheme="minorHAnsi" w:eastAsiaTheme="minorEastAsia" w:hAnsiTheme="minorHAnsi" w:cstheme="minorBidi"/>
            <w:szCs w:val="22"/>
          </w:rPr>
          <w:tab/>
        </w:r>
        <w:r w:rsidR="00030481" w:rsidRPr="00E90917">
          <w:rPr>
            <w:rStyle w:val="Hypertextovodkaz"/>
          </w:rPr>
          <w:t>ZÁVĚR</w:t>
        </w:r>
        <w:r w:rsidR="00030481">
          <w:rPr>
            <w:webHidden/>
          </w:rPr>
          <w:tab/>
        </w:r>
        <w:r w:rsidR="00030481">
          <w:rPr>
            <w:webHidden/>
          </w:rPr>
          <w:fldChar w:fldCharType="begin"/>
        </w:r>
        <w:r w:rsidR="00030481">
          <w:rPr>
            <w:webHidden/>
          </w:rPr>
          <w:instrText xml:space="preserve"> PAGEREF _Toc478474029 \h </w:instrText>
        </w:r>
        <w:r w:rsidR="00030481">
          <w:rPr>
            <w:webHidden/>
          </w:rPr>
        </w:r>
        <w:r w:rsidR="00030481">
          <w:rPr>
            <w:webHidden/>
          </w:rPr>
          <w:fldChar w:fldCharType="separate"/>
        </w:r>
        <w:r w:rsidR="00030481">
          <w:rPr>
            <w:webHidden/>
          </w:rPr>
          <w:t>15</w:t>
        </w:r>
        <w:r w:rsidR="00030481">
          <w:rPr>
            <w:webHidden/>
          </w:rPr>
          <w:fldChar w:fldCharType="end"/>
        </w:r>
      </w:hyperlink>
    </w:p>
    <w:p w:rsidR="002E3ABF" w:rsidRDefault="002E3ABF">
      <w:pPr>
        <w:rPr>
          <w:rFonts w:cstheme="minorHAnsi"/>
        </w:rPr>
      </w:pPr>
      <w:r>
        <w:rPr>
          <w:rFonts w:cstheme="minorHAnsi"/>
          <w:i/>
        </w:rPr>
        <w:fldChar w:fldCharType="end"/>
      </w:r>
    </w:p>
    <w:p w:rsidR="002E3ABF" w:rsidRDefault="00030481">
      <w:pPr>
        <w:rPr>
          <w:rFonts w:cstheme="minorHAnsi"/>
          <w:b/>
          <w:kern w:val="28"/>
          <w:sz w:val="24"/>
        </w:rPr>
      </w:pPr>
      <w:bookmarkStart w:id="1" w:name="_Toc340227481"/>
      <w:bookmarkStart w:id="2" w:name="_Toc340228407"/>
      <w:bookmarkStart w:id="3" w:name="_Toc340230294"/>
      <w:bookmarkStart w:id="4" w:name="_Toc340757894"/>
      <w:r>
        <w:rPr>
          <w:rFonts w:cstheme="minorHAnsi"/>
        </w:rPr>
        <w:br w:type="page"/>
      </w:r>
    </w:p>
    <w:p w:rsidR="002E3ABF" w:rsidRDefault="00030481">
      <w:pPr>
        <w:pStyle w:val="Nadpis1"/>
        <w:tabs>
          <w:tab w:val="left" w:pos="567"/>
        </w:tabs>
        <w:ind w:left="432" w:hanging="432"/>
        <w:rPr>
          <w:rFonts w:cstheme="minorHAnsi"/>
        </w:rPr>
      </w:pPr>
      <w:bookmarkStart w:id="5" w:name="_Toc478474006"/>
      <w:r>
        <w:rPr>
          <w:rFonts w:cstheme="minorHAnsi"/>
        </w:rPr>
        <w:lastRenderedPageBreak/>
        <w:t>ÚVOD</w:t>
      </w:r>
      <w:bookmarkEnd w:id="1"/>
      <w:bookmarkEnd w:id="2"/>
      <w:bookmarkEnd w:id="3"/>
      <w:bookmarkEnd w:id="4"/>
      <w:bookmarkEnd w:id="5"/>
    </w:p>
    <w:p w:rsidR="002E3ABF" w:rsidRDefault="00030481">
      <w:pPr>
        <w:pStyle w:val="TPOOdstavec"/>
        <w:rPr>
          <w:rFonts w:cstheme="minorHAnsi"/>
        </w:rPr>
      </w:pPr>
      <w:r>
        <w:rPr>
          <w:rFonts w:cstheme="minorHAnsi"/>
        </w:rPr>
        <w:t xml:space="preserve">Statický výpočet se zabývá návrhem a posouzením nových nosných konstrukcí podélného zastřešení </w:t>
      </w:r>
      <w:r w:rsidR="007F4954">
        <w:rPr>
          <w:rFonts w:cstheme="minorHAnsi"/>
        </w:rPr>
        <w:t xml:space="preserve">vstupu </w:t>
      </w:r>
      <w:r>
        <w:rPr>
          <w:rFonts w:cstheme="minorHAnsi"/>
        </w:rPr>
        <w:t>objektu</w:t>
      </w:r>
      <w:r w:rsidR="007F4954">
        <w:rPr>
          <w:rFonts w:cstheme="minorHAnsi"/>
        </w:rPr>
        <w:t xml:space="preserve"> pavilonu A</w:t>
      </w:r>
      <w:r>
        <w:rPr>
          <w:rFonts w:cstheme="minorHAnsi"/>
        </w:rPr>
        <w:t xml:space="preserve"> nemocnice. Stříška bude provedena v úrovni stropu nad 1NP, do kterého bude kotvena. Stříška bude provedena jako ocelová konstrukce kotvená do ŽB skeletu objektu nemocnice.</w:t>
      </w:r>
    </w:p>
    <w:p w:rsidR="002E3ABF" w:rsidRDefault="00030481">
      <w:pPr>
        <w:pStyle w:val="TPOOdstavec"/>
        <w:rPr>
          <w:rFonts w:cstheme="minorHAnsi"/>
          <w:b/>
        </w:rPr>
      </w:pPr>
      <w:r>
        <w:rPr>
          <w:b/>
        </w:rPr>
        <w:t xml:space="preserve">Posouzení bude provedeno podle současně platných norem a předpisů. </w:t>
      </w:r>
    </w:p>
    <w:p w:rsidR="002E3ABF" w:rsidRDefault="00030481">
      <w:pPr>
        <w:pStyle w:val="TPOOdstavec"/>
        <w:rPr>
          <w:rFonts w:cstheme="minorHAnsi"/>
          <w:b/>
        </w:rPr>
      </w:pPr>
      <w:r>
        <w:rPr>
          <w:rFonts w:cstheme="minorHAnsi"/>
          <w:b/>
        </w:rPr>
        <w:t xml:space="preserve">Rozsah dokumentace je v souladu se zadáním objednatele a v souladu s příslušným ustanovením </w:t>
      </w:r>
      <w:proofErr w:type="spellStart"/>
      <w:r>
        <w:rPr>
          <w:rFonts w:cstheme="minorHAnsi"/>
          <w:b/>
        </w:rPr>
        <w:t>vyhl</w:t>
      </w:r>
      <w:proofErr w:type="spellEnd"/>
      <w:r>
        <w:rPr>
          <w:rFonts w:cstheme="minorHAnsi"/>
          <w:b/>
        </w:rPr>
        <w:t xml:space="preserve">. 62/2013 Sb. v rozsahu pro realizaci stavby. </w:t>
      </w:r>
    </w:p>
    <w:p w:rsidR="002E3ABF" w:rsidRDefault="00030481">
      <w:pPr>
        <w:pStyle w:val="TPOOdstavec"/>
        <w:rPr>
          <w:rFonts w:cstheme="minorHAnsi"/>
          <w:b/>
        </w:rPr>
      </w:pPr>
      <w:r>
        <w:rPr>
          <w:rFonts w:cstheme="minorHAnsi"/>
          <w:b/>
        </w:rPr>
        <w:t xml:space="preserve">Dodavatel konstrukce nechá před výrobou zhotovit podrobnou dílenskou dokumentaci včetně montážního plánu. </w:t>
      </w:r>
    </w:p>
    <w:p w:rsidR="002E3ABF" w:rsidRDefault="00030481">
      <w:pPr>
        <w:pStyle w:val="TPOOdstavec"/>
        <w:rPr>
          <w:rFonts w:cstheme="minorHAnsi"/>
          <w:b/>
        </w:rPr>
      </w:pPr>
      <w:r>
        <w:rPr>
          <w:rFonts w:cstheme="minorHAnsi"/>
          <w:b/>
        </w:rPr>
        <w:t>Tento dokument neobsahuje popis stavebních prací, za který je zodpovědný dodavatel stavby.</w:t>
      </w:r>
    </w:p>
    <w:p w:rsidR="002E3ABF" w:rsidRDefault="002E3ABF">
      <w:pPr>
        <w:pStyle w:val="TPOOdstavec"/>
        <w:rPr>
          <w:highlight w:val="yellow"/>
        </w:rPr>
      </w:pPr>
    </w:p>
    <w:p w:rsidR="002E3ABF" w:rsidRDefault="002E3ABF">
      <w:pPr>
        <w:pStyle w:val="TPOOdstavec"/>
        <w:rPr>
          <w:highlight w:val="yellow"/>
        </w:rPr>
      </w:pPr>
    </w:p>
    <w:p w:rsidR="002E3ABF" w:rsidRDefault="00030481">
      <w:pPr>
        <w:pStyle w:val="Nadpis1"/>
        <w:tabs>
          <w:tab w:val="left" w:pos="567"/>
        </w:tabs>
        <w:ind w:left="432" w:hanging="432"/>
        <w:rPr>
          <w:rFonts w:cstheme="minorHAnsi"/>
        </w:rPr>
      </w:pPr>
      <w:bookmarkStart w:id="6" w:name="_Toc339978851"/>
      <w:bookmarkStart w:id="7" w:name="_Toc340227483"/>
      <w:bookmarkStart w:id="8" w:name="_Toc340228409"/>
      <w:bookmarkStart w:id="9" w:name="_Toc340230296"/>
      <w:bookmarkStart w:id="10" w:name="_Toc340757896"/>
      <w:bookmarkStart w:id="11" w:name="_Toc478474007"/>
      <w:r>
        <w:rPr>
          <w:rFonts w:cstheme="minorHAnsi"/>
        </w:rPr>
        <w:t>POUŽITÉ PODKLADY, NORMY, LITERATURA ATD.</w:t>
      </w:r>
      <w:bookmarkEnd w:id="6"/>
      <w:bookmarkEnd w:id="7"/>
      <w:bookmarkEnd w:id="8"/>
      <w:bookmarkEnd w:id="9"/>
      <w:bookmarkEnd w:id="10"/>
      <w:bookmarkEnd w:id="11"/>
    </w:p>
    <w:p w:rsidR="002E3ABF" w:rsidRDefault="00030481">
      <w:pPr>
        <w:pStyle w:val="TPOOdstavec"/>
        <w:numPr>
          <w:ilvl w:val="0"/>
          <w:numId w:val="28"/>
        </w:numPr>
        <w:spacing w:after="0" w:line="276" w:lineRule="auto"/>
        <w:rPr>
          <w:rFonts w:cstheme="minorHAnsi"/>
        </w:rPr>
      </w:pPr>
      <w:r>
        <w:rPr>
          <w:rFonts w:cstheme="minorHAnsi"/>
        </w:rPr>
        <w:t>ČSN EN 1990</w:t>
      </w:r>
      <w:r>
        <w:rPr>
          <w:rFonts w:cstheme="minorHAnsi"/>
        </w:rPr>
        <w:tab/>
      </w:r>
      <w:r>
        <w:rPr>
          <w:rFonts w:cstheme="minorHAnsi"/>
        </w:rPr>
        <w:tab/>
        <w:t>Zásady navrhování konstrukcí</w:t>
      </w:r>
    </w:p>
    <w:p w:rsidR="002E3ABF" w:rsidRDefault="00030481">
      <w:pPr>
        <w:pStyle w:val="TPOOdstavec"/>
        <w:numPr>
          <w:ilvl w:val="0"/>
          <w:numId w:val="28"/>
        </w:numPr>
        <w:spacing w:after="0" w:line="276" w:lineRule="auto"/>
        <w:rPr>
          <w:rFonts w:cstheme="minorHAnsi"/>
        </w:rPr>
      </w:pPr>
      <w:r>
        <w:rPr>
          <w:rFonts w:cstheme="minorHAnsi"/>
        </w:rPr>
        <w:t>ČSN EN 1991-1-1</w:t>
      </w:r>
      <w:r>
        <w:rPr>
          <w:rFonts w:cstheme="minorHAnsi"/>
        </w:rPr>
        <w:tab/>
        <w:t>Zatížení konstrukcí - Část 1-1: Obecná zatížení</w:t>
      </w:r>
    </w:p>
    <w:p w:rsidR="002E3ABF" w:rsidRDefault="00030481">
      <w:pPr>
        <w:pStyle w:val="TPOOdstavec"/>
        <w:numPr>
          <w:ilvl w:val="0"/>
          <w:numId w:val="28"/>
        </w:numPr>
        <w:spacing w:after="0" w:line="276" w:lineRule="auto"/>
        <w:rPr>
          <w:rFonts w:cstheme="minorHAnsi"/>
        </w:rPr>
      </w:pPr>
      <w:r>
        <w:rPr>
          <w:rFonts w:cstheme="minorHAnsi"/>
        </w:rPr>
        <w:t>ČSN EN 1991-1-4</w:t>
      </w:r>
      <w:r>
        <w:rPr>
          <w:rFonts w:cstheme="minorHAnsi"/>
        </w:rPr>
        <w:tab/>
        <w:t>Zatížení konstrukcí - Část 1-4: Zatížení větrem</w:t>
      </w:r>
    </w:p>
    <w:p w:rsidR="002E3ABF" w:rsidRDefault="00030481">
      <w:pPr>
        <w:pStyle w:val="TPOOdstavec"/>
        <w:numPr>
          <w:ilvl w:val="0"/>
          <w:numId w:val="28"/>
        </w:numPr>
        <w:spacing w:after="0" w:line="276" w:lineRule="auto"/>
        <w:rPr>
          <w:rFonts w:cstheme="minorHAnsi"/>
        </w:rPr>
      </w:pPr>
      <w:r>
        <w:rPr>
          <w:rFonts w:cstheme="minorHAnsi"/>
        </w:rPr>
        <w:t>ČSN EN 1991-1-4</w:t>
      </w:r>
      <w:r>
        <w:rPr>
          <w:rFonts w:cstheme="minorHAnsi"/>
        </w:rPr>
        <w:tab/>
        <w:t>Zatížení konstrukcí - Část 1-4: Zatížení sněhem</w:t>
      </w:r>
    </w:p>
    <w:p w:rsidR="002E3ABF" w:rsidRDefault="00030481">
      <w:pPr>
        <w:pStyle w:val="TPOOdstavec"/>
        <w:numPr>
          <w:ilvl w:val="0"/>
          <w:numId w:val="28"/>
        </w:numPr>
        <w:spacing w:after="0" w:line="276" w:lineRule="auto"/>
        <w:rPr>
          <w:rFonts w:cstheme="minorHAnsi"/>
        </w:rPr>
      </w:pPr>
      <w:r>
        <w:rPr>
          <w:rFonts w:cstheme="minorHAnsi"/>
        </w:rPr>
        <w:t>ČSN EN 1992-1-1</w:t>
      </w:r>
      <w:r>
        <w:rPr>
          <w:rFonts w:cstheme="minorHAnsi"/>
        </w:rPr>
        <w:tab/>
        <w:t>Navrhování betonových konstrukcí - Část1-1: Obecná pravidla pro pozemní stavby</w:t>
      </w:r>
    </w:p>
    <w:p w:rsidR="002E3ABF" w:rsidRDefault="00030481">
      <w:pPr>
        <w:pStyle w:val="TPOOdstavec"/>
        <w:numPr>
          <w:ilvl w:val="0"/>
          <w:numId w:val="28"/>
        </w:numPr>
        <w:spacing w:after="0" w:line="276" w:lineRule="auto"/>
        <w:rPr>
          <w:rFonts w:cstheme="minorHAnsi"/>
        </w:rPr>
      </w:pPr>
      <w:r>
        <w:rPr>
          <w:rFonts w:cstheme="minorHAnsi"/>
        </w:rPr>
        <w:t>ČSN EN 1993-1-1</w:t>
      </w:r>
      <w:r>
        <w:rPr>
          <w:rFonts w:cstheme="minorHAnsi"/>
        </w:rPr>
        <w:tab/>
        <w:t>Navrhování ocelových konstrukcí - Část1-1: Obecná pravidla pro pozemní stavby</w:t>
      </w:r>
    </w:p>
    <w:p w:rsidR="002E3ABF" w:rsidRDefault="00030481">
      <w:pPr>
        <w:pStyle w:val="TPOOdstavec"/>
        <w:numPr>
          <w:ilvl w:val="0"/>
          <w:numId w:val="28"/>
        </w:numPr>
        <w:spacing w:after="0" w:line="276" w:lineRule="auto"/>
        <w:rPr>
          <w:rFonts w:cstheme="minorHAnsi"/>
        </w:rPr>
      </w:pPr>
      <w:r>
        <w:rPr>
          <w:rFonts w:cstheme="minorHAnsi"/>
        </w:rPr>
        <w:t>ČSN EN 206-1</w:t>
      </w:r>
      <w:r>
        <w:rPr>
          <w:rFonts w:cstheme="minorHAnsi"/>
        </w:rPr>
        <w:tab/>
      </w:r>
      <w:r>
        <w:rPr>
          <w:rFonts w:cstheme="minorHAnsi"/>
        </w:rPr>
        <w:tab/>
        <w:t>Beton – část 1: specifikace, vlastnosti, výroba a shoda</w:t>
      </w:r>
    </w:p>
    <w:p w:rsidR="002E3ABF" w:rsidRDefault="00030481">
      <w:pPr>
        <w:pStyle w:val="TPOOdstavec"/>
        <w:numPr>
          <w:ilvl w:val="0"/>
          <w:numId w:val="28"/>
        </w:numPr>
        <w:spacing w:after="0" w:line="276" w:lineRule="auto"/>
      </w:pPr>
      <w:r>
        <w:t>ČSN EN 1090-1</w:t>
      </w:r>
      <w:r>
        <w:tab/>
      </w:r>
      <w:r>
        <w:tab/>
        <w:t xml:space="preserve">Provádění ocelových konstrukcí a hliníkových konstrukcí - Část 1: Požadavky na </w:t>
      </w:r>
    </w:p>
    <w:p w:rsidR="002E3ABF" w:rsidRDefault="00030481">
      <w:pPr>
        <w:pStyle w:val="TPOOdstavec"/>
        <w:spacing w:after="0" w:line="276" w:lineRule="auto"/>
        <w:ind w:left="2140" w:firstLine="692"/>
      </w:pPr>
      <w:r>
        <w:t>posouzení shody konstrukčních dílců</w:t>
      </w:r>
    </w:p>
    <w:p w:rsidR="002E3ABF" w:rsidRDefault="00030481">
      <w:pPr>
        <w:pStyle w:val="TPOOdstavec"/>
        <w:numPr>
          <w:ilvl w:val="0"/>
          <w:numId w:val="28"/>
        </w:numPr>
        <w:spacing w:after="0" w:line="276" w:lineRule="auto"/>
      </w:pPr>
      <w:r>
        <w:t>ČSN EN 1090-2</w:t>
      </w:r>
      <w:r>
        <w:tab/>
      </w:r>
      <w:r>
        <w:tab/>
        <w:t>Provádění ocelových konstrukcí a hliníkových konstrukcí</w:t>
      </w:r>
    </w:p>
    <w:p w:rsidR="002E3ABF" w:rsidRDefault="00030481">
      <w:pPr>
        <w:pStyle w:val="TPOOdstavec"/>
        <w:numPr>
          <w:ilvl w:val="0"/>
          <w:numId w:val="28"/>
        </w:numPr>
        <w:spacing w:after="0" w:line="276" w:lineRule="auto"/>
      </w:pPr>
      <w:r>
        <w:t>ČSN EN 10025-1</w:t>
      </w:r>
      <w:r>
        <w:tab/>
        <w:t xml:space="preserve">Výrobky válcované za tepla z konstrukčních ocelí - Část 1: Všeobecné technické </w:t>
      </w:r>
    </w:p>
    <w:p w:rsidR="002E3ABF" w:rsidRDefault="00030481">
      <w:pPr>
        <w:pStyle w:val="TPOOdstavec"/>
        <w:spacing w:after="0" w:line="276" w:lineRule="auto"/>
        <w:ind w:left="2136" w:firstLine="696"/>
      </w:pPr>
      <w:r>
        <w:t>dodací podmínky</w:t>
      </w:r>
    </w:p>
    <w:p w:rsidR="002E3ABF" w:rsidRDefault="00030481">
      <w:pPr>
        <w:pStyle w:val="TPOOdstavec"/>
        <w:numPr>
          <w:ilvl w:val="0"/>
          <w:numId w:val="28"/>
        </w:numPr>
        <w:spacing w:after="0" w:line="276" w:lineRule="auto"/>
      </w:pPr>
      <w:r>
        <w:t>ČSN EN 10025-2</w:t>
      </w:r>
      <w:r>
        <w:tab/>
        <w:t xml:space="preserve">Výrobky válcované za tepla z konstrukčních ocelí - Část 2: Technické dodací </w:t>
      </w:r>
    </w:p>
    <w:p w:rsidR="002E3ABF" w:rsidRDefault="00030481">
      <w:pPr>
        <w:pStyle w:val="TPOOdstavec"/>
        <w:spacing w:after="0" w:line="276" w:lineRule="auto"/>
        <w:ind w:left="2136" w:firstLine="696"/>
      </w:pPr>
      <w:r>
        <w:t>podmínky pro nelegované konstrukční oceli</w:t>
      </w:r>
    </w:p>
    <w:p w:rsidR="002E3ABF" w:rsidRDefault="00030481">
      <w:pPr>
        <w:pStyle w:val="TPOOdstavec"/>
        <w:numPr>
          <w:ilvl w:val="0"/>
          <w:numId w:val="28"/>
        </w:numPr>
        <w:spacing w:after="0" w:line="276" w:lineRule="auto"/>
        <w:rPr>
          <w:rFonts w:cstheme="minorHAnsi"/>
        </w:rPr>
      </w:pPr>
      <w:r>
        <w:rPr>
          <w:rFonts w:cstheme="minorHAnsi"/>
        </w:rPr>
        <w:t>Výkresová dokumentace stavební části</w:t>
      </w:r>
    </w:p>
    <w:p w:rsidR="002E3ABF" w:rsidRDefault="002E3ABF">
      <w:pPr>
        <w:pStyle w:val="TPOOdstavec"/>
        <w:spacing w:after="0" w:line="276" w:lineRule="auto"/>
        <w:rPr>
          <w:rFonts w:cstheme="minorHAnsi"/>
        </w:rPr>
      </w:pPr>
    </w:p>
    <w:p w:rsidR="002E3ABF" w:rsidRDefault="00030481">
      <w:pPr>
        <w:pStyle w:val="TPOOdstavec"/>
        <w:spacing w:after="0" w:line="276" w:lineRule="auto"/>
        <w:rPr>
          <w:rFonts w:cstheme="minorHAnsi"/>
        </w:rPr>
      </w:pPr>
      <w:r>
        <w:rPr>
          <w:rFonts w:cstheme="minorHAnsi"/>
        </w:rPr>
        <w:t xml:space="preserve">Další platné související normy, zákony a předpisy </w:t>
      </w:r>
    </w:p>
    <w:p w:rsidR="002E3ABF" w:rsidRDefault="002E3ABF">
      <w:pPr>
        <w:pStyle w:val="TPOOdstavec"/>
        <w:rPr>
          <w:rFonts w:cstheme="minorHAnsi"/>
          <w:highlight w:val="yellow"/>
        </w:rPr>
      </w:pPr>
    </w:p>
    <w:p w:rsidR="002E3ABF" w:rsidRDefault="00030481">
      <w:pPr>
        <w:rPr>
          <w:b/>
          <w:kern w:val="28"/>
          <w:sz w:val="24"/>
        </w:rPr>
      </w:pPr>
      <w:bookmarkStart w:id="12" w:name="_Toc424660514"/>
      <w:r>
        <w:br w:type="page"/>
      </w:r>
    </w:p>
    <w:p w:rsidR="002E3ABF" w:rsidRDefault="00030481">
      <w:pPr>
        <w:pStyle w:val="Nadpis1"/>
      </w:pPr>
      <w:bookmarkStart w:id="13" w:name="_Toc478474008"/>
      <w:r>
        <w:lastRenderedPageBreak/>
        <w:t>POPIS NOVÉ KONSTRUKCE</w:t>
      </w:r>
      <w:bookmarkEnd w:id="13"/>
    </w:p>
    <w:p w:rsidR="002E3ABF" w:rsidRDefault="00030481">
      <w:pPr>
        <w:jc w:val="center"/>
      </w:pPr>
      <w:r>
        <w:rPr>
          <w:noProof/>
        </w:rPr>
        <w:drawing>
          <wp:inline distT="0" distB="0" distL="0" distR="0">
            <wp:extent cx="6120130" cy="2444530"/>
            <wp:effectExtent l="19050" t="0" r="0" b="0"/>
            <wp:docPr id="2" name="obrázek 2" descr="J:\PROJEKCE\ZAKÁZKY\01_AKTUÁLNÍ\2016-08-02_KANIA, Fabián, Nemocnice Jičín\07 - Stříška\Obrázky\OK\01 - Mode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PROJEKCE\ZAKÁZKY\01_AKTUÁLNÍ\2016-08-02_KANIA, Fabián, Nemocnice Jičín\07 - Stříška\Obrázky\OK\01 - Model.tif"/>
                    <pic:cNvPicPr>
                      <a:picLocks noChangeAspect="1" noChangeArrowheads="1"/>
                    </pic:cNvPicPr>
                  </pic:nvPicPr>
                  <pic:blipFill>
                    <a:blip r:embed="rId11" cstate="print"/>
                    <a:srcRect/>
                    <a:stretch>
                      <a:fillRect/>
                    </a:stretch>
                  </pic:blipFill>
                  <pic:spPr bwMode="auto">
                    <a:xfrm>
                      <a:off x="0" y="0"/>
                      <a:ext cx="6120130" cy="2444530"/>
                    </a:xfrm>
                    <a:prstGeom prst="rect">
                      <a:avLst/>
                    </a:prstGeom>
                    <a:noFill/>
                    <a:ln w="9525">
                      <a:noFill/>
                      <a:miter lim="800000"/>
                      <a:headEnd/>
                      <a:tailEnd/>
                    </a:ln>
                  </pic:spPr>
                </pic:pic>
              </a:graphicData>
            </a:graphic>
          </wp:inline>
        </w:drawing>
      </w:r>
    </w:p>
    <w:p w:rsidR="002E3ABF" w:rsidRDefault="002E3ABF">
      <w:pPr>
        <w:pStyle w:val="TPOOdstavec"/>
      </w:pPr>
    </w:p>
    <w:p w:rsidR="002E3ABF" w:rsidRDefault="00030481">
      <w:pPr>
        <w:pStyle w:val="TPOOdstavec"/>
      </w:pPr>
      <w:r>
        <w:t>Konstrukce je půdorysných rozměrů cca 37,1m x 2,2m. Výškově je konstrukce umístěna v úrovni stropní desky nad 1NP. Kotvení táhel je pak provedeno o 1,5m výše. Konstrukce je navržena z konzolových nosníků IPE200, které jsou zavěšeny na táhle KRØ24mm s </w:t>
      </w:r>
      <w:proofErr w:type="spellStart"/>
      <w:r>
        <w:t>dopínací</w:t>
      </w:r>
      <w:proofErr w:type="spellEnd"/>
      <w:r>
        <w:t xml:space="preserve"> maticí. Mezi zavěšenými nosníky (osazenými na osy objektu – po 7,5m) jsou navrženy vaznice UPE200 a IPE200 osově cca 0,9m. Vaznice jsou navrženy jako prosté nosníky. Tyto vaznice budou ve třetinách rozepřeny a stabilizovány příčníkem IPE120, který bude k těmto připojen na čelní desku, nikoli na žiletku. Horní záklop bude proveden z trapézového plechu SAT40/182 </w:t>
      </w:r>
      <w:proofErr w:type="spellStart"/>
      <w:r>
        <w:t>tl</w:t>
      </w:r>
      <w:proofErr w:type="spellEnd"/>
      <w:r>
        <w:t xml:space="preserve"> 0,50mm, který </w:t>
      </w:r>
      <w:proofErr w:type="gramStart"/>
      <w:r>
        <w:t>bude</w:t>
      </w:r>
      <w:proofErr w:type="gramEnd"/>
      <w:r>
        <w:t xml:space="preserve"> kotven minimálně v každé druhé vlně do každé z vaznic nastřelením Povrchová úprava TR plechu </w:t>
      </w:r>
      <w:proofErr w:type="gramStart"/>
      <w:r>
        <w:t>bude</w:t>
      </w:r>
      <w:proofErr w:type="gramEnd"/>
      <w:r>
        <w:t xml:space="preserve"> </w:t>
      </w:r>
      <w:proofErr w:type="spellStart"/>
      <w:r>
        <w:t>pozink</w:t>
      </w:r>
      <w:proofErr w:type="spellEnd"/>
      <w:r>
        <w:t xml:space="preserve"> nebo PE folie dle specifikace stavební části dokumentace. Spodní záklop bude proveden jako OSB deska </w:t>
      </w:r>
      <w:proofErr w:type="spellStart"/>
      <w:r>
        <w:t>tl</w:t>
      </w:r>
      <w:proofErr w:type="spellEnd"/>
      <w:r>
        <w:t xml:space="preserve"> 20mm (typ OSB 4 vhodný do vlhkého prostředí). Na čele střešní konstrukce bude po celé délce proveden žlab čtvercového půdorysu. V nosnících v krajních polích bude ve stojině proveden otvor pro odvodňovací potrubí, které bude součástí ocelové konstrukce. Kotvení bude provedeno přímo do ŽB skeletu pomocí chemických kotev. Chemické kotvení musí být vždy provedeno přímo do ŽB nosné konstrukce, nikdy ne do výplňového zdiva či jiných konstrukcí.</w:t>
      </w:r>
    </w:p>
    <w:p w:rsidR="002E3ABF" w:rsidRDefault="002E3ABF">
      <w:pPr>
        <w:pStyle w:val="TPOOdstavec"/>
      </w:pPr>
    </w:p>
    <w:p w:rsidR="002E3ABF" w:rsidRDefault="002E3ABF">
      <w:pPr>
        <w:pStyle w:val="TPOOdstavec"/>
      </w:pPr>
    </w:p>
    <w:p w:rsidR="002E3ABF" w:rsidRDefault="00030481">
      <w:pPr>
        <w:pStyle w:val="Nadpis1"/>
      </w:pPr>
      <w:bookmarkStart w:id="14" w:name="_Toc478474009"/>
      <w:bookmarkStart w:id="15" w:name="_Toc424660515"/>
      <w:bookmarkEnd w:id="12"/>
      <w:r>
        <w:t>MATERIÁLY</w:t>
      </w:r>
      <w:bookmarkEnd w:id="14"/>
    </w:p>
    <w:p w:rsidR="002E3ABF" w:rsidRDefault="00030481">
      <w:pPr>
        <w:pStyle w:val="TPOOdstavec"/>
      </w:pPr>
      <w:r>
        <w:t>Ocel</w:t>
      </w:r>
      <w:r>
        <w:tab/>
      </w:r>
      <w:r>
        <w:tab/>
      </w:r>
      <w:r>
        <w:tab/>
      </w:r>
      <w:r>
        <w:tab/>
      </w:r>
      <w:r>
        <w:tab/>
        <w:t>S 235 JR</w:t>
      </w:r>
    </w:p>
    <w:p w:rsidR="002E3ABF" w:rsidRDefault="00030481">
      <w:pPr>
        <w:pStyle w:val="TPOOdstavec"/>
      </w:pPr>
      <w:r>
        <w:t>Trapézový plech</w:t>
      </w:r>
      <w:r>
        <w:tab/>
      </w:r>
      <w:r>
        <w:tab/>
      </w:r>
      <w:r>
        <w:tab/>
      </w:r>
      <w:r>
        <w:tab/>
        <w:t>S 320GD</w:t>
      </w:r>
    </w:p>
    <w:p w:rsidR="002E3ABF" w:rsidRDefault="00030481">
      <w:pPr>
        <w:pStyle w:val="TPOOdstavec"/>
        <w:rPr>
          <w:rFonts w:cstheme="minorHAnsi"/>
        </w:rPr>
      </w:pPr>
      <w:r>
        <w:rPr>
          <w:rFonts w:cstheme="minorHAnsi"/>
        </w:rPr>
        <w:t>Chemické kotvení</w:t>
      </w:r>
      <w:r>
        <w:rPr>
          <w:rFonts w:cstheme="minorHAnsi"/>
        </w:rPr>
        <w:tab/>
      </w:r>
      <w:r>
        <w:rPr>
          <w:rFonts w:cstheme="minorHAnsi"/>
        </w:rPr>
        <w:tab/>
      </w:r>
      <w:r>
        <w:rPr>
          <w:rFonts w:cstheme="minorHAnsi"/>
        </w:rPr>
        <w:tab/>
      </w:r>
      <w:proofErr w:type="spellStart"/>
      <w:r>
        <w:rPr>
          <w:rFonts w:cstheme="minorHAnsi"/>
        </w:rPr>
        <w:t>Hilti</w:t>
      </w:r>
      <w:proofErr w:type="spellEnd"/>
      <w:r>
        <w:rPr>
          <w:rFonts w:cstheme="minorHAnsi"/>
        </w:rPr>
        <w:t xml:space="preserve"> hit HY 200 + závitová tyč pevnosti 8.8, </w:t>
      </w:r>
      <w:proofErr w:type="spellStart"/>
      <w:r>
        <w:rPr>
          <w:rFonts w:cstheme="minorHAnsi"/>
        </w:rPr>
        <w:t>pozink</w:t>
      </w:r>
      <w:proofErr w:type="spellEnd"/>
    </w:p>
    <w:p w:rsidR="002E3ABF" w:rsidRDefault="002E3ABF">
      <w:pPr>
        <w:pStyle w:val="TPOOdstavec"/>
        <w:rPr>
          <w:rFonts w:cstheme="minorHAnsi"/>
        </w:rPr>
      </w:pPr>
    </w:p>
    <w:p w:rsidR="002E3ABF" w:rsidRDefault="002E3ABF">
      <w:pPr>
        <w:pStyle w:val="TPOOdstavec"/>
        <w:rPr>
          <w:rFonts w:cstheme="minorHAnsi"/>
        </w:rPr>
      </w:pPr>
    </w:p>
    <w:p w:rsidR="002E3ABF" w:rsidRDefault="00030481">
      <w:pPr>
        <w:pStyle w:val="Nadpis1"/>
      </w:pPr>
      <w:bookmarkStart w:id="16" w:name="_Toc396121498"/>
      <w:bookmarkStart w:id="17" w:name="_Toc417893877"/>
      <w:bookmarkStart w:id="18" w:name="_Toc478474010"/>
      <w:r>
        <w:t>PROTIKOROZNÍ OCHRANA</w:t>
      </w:r>
      <w:bookmarkEnd w:id="16"/>
      <w:bookmarkEnd w:id="17"/>
      <w:bookmarkEnd w:id="18"/>
    </w:p>
    <w:p w:rsidR="002E3ABF" w:rsidRDefault="00030481">
      <w:pPr>
        <w:pStyle w:val="TPOOdstavec"/>
        <w:rPr>
          <w:rFonts w:cs="Tahoma"/>
          <w:color w:val="000000"/>
          <w:sz w:val="18"/>
          <w:szCs w:val="18"/>
          <w:shd w:val="clear" w:color="auto" w:fill="FFFFFF"/>
        </w:rPr>
      </w:pPr>
      <w:r>
        <w:t xml:space="preserve">Povrchová úprava ocelové konstrukce je navržena jako žárové pozinkování dle normy </w:t>
      </w:r>
      <w:r>
        <w:rPr>
          <w:rFonts w:cs="Tahoma"/>
          <w:color w:val="000000"/>
          <w:sz w:val="18"/>
          <w:szCs w:val="18"/>
          <w:shd w:val="clear" w:color="auto" w:fill="FFFFFF"/>
        </w:rPr>
        <w:t>ČSN EN ISO 1461 a ČSN EN ISO 14713.</w:t>
      </w:r>
    </w:p>
    <w:p w:rsidR="002E3ABF" w:rsidRDefault="002E3ABF">
      <w:pPr>
        <w:rPr>
          <w:b/>
          <w:kern w:val="28"/>
          <w:sz w:val="24"/>
        </w:rPr>
      </w:pPr>
      <w:bookmarkStart w:id="19" w:name="_Toc396121500"/>
      <w:bookmarkStart w:id="20" w:name="_Toc417893879"/>
    </w:p>
    <w:p w:rsidR="002E3ABF" w:rsidRDefault="002E3ABF">
      <w:pPr>
        <w:rPr>
          <w:b/>
          <w:kern w:val="28"/>
          <w:sz w:val="24"/>
        </w:rPr>
      </w:pPr>
    </w:p>
    <w:p w:rsidR="002E3ABF" w:rsidRDefault="00030481">
      <w:pPr>
        <w:rPr>
          <w:b/>
          <w:kern w:val="28"/>
          <w:sz w:val="24"/>
        </w:rPr>
      </w:pPr>
      <w:r>
        <w:br w:type="page"/>
      </w:r>
    </w:p>
    <w:p w:rsidR="002E3ABF" w:rsidRDefault="00030481">
      <w:pPr>
        <w:pStyle w:val="Nadpis1"/>
      </w:pPr>
      <w:bookmarkStart w:id="21" w:name="_Toc478474011"/>
      <w:r>
        <w:lastRenderedPageBreak/>
        <w:t>VÝROBA</w:t>
      </w:r>
      <w:bookmarkEnd w:id="19"/>
      <w:bookmarkEnd w:id="20"/>
      <w:bookmarkEnd w:id="21"/>
    </w:p>
    <w:p w:rsidR="002E3ABF" w:rsidRDefault="00030481">
      <w:pPr>
        <w:pStyle w:val="TPOOdstavec"/>
      </w:pPr>
      <w:r>
        <w:t xml:space="preserve">Výroba ocelové konstrukce výrobcem certifikovaným dle ČSN EN 1090-1.  Konstrukce je zařazena dle ČSN EN 1090-2, příloha B do výrobní skupiny EXC 2. </w:t>
      </w:r>
    </w:p>
    <w:p w:rsidR="002E3ABF" w:rsidRDefault="002E3ABF">
      <w:pPr>
        <w:pStyle w:val="TPOOdstavec"/>
        <w:rPr>
          <w:kern w:val="28"/>
        </w:rPr>
      </w:pPr>
      <w:bookmarkStart w:id="22" w:name="_Toc396121501"/>
      <w:bookmarkStart w:id="23" w:name="_Toc417893880"/>
    </w:p>
    <w:p w:rsidR="002E3ABF" w:rsidRDefault="002E3ABF">
      <w:pPr>
        <w:pStyle w:val="TPOOdstavec"/>
        <w:rPr>
          <w:kern w:val="28"/>
        </w:rPr>
      </w:pPr>
    </w:p>
    <w:p w:rsidR="002E3ABF" w:rsidRDefault="00030481">
      <w:pPr>
        <w:pStyle w:val="Nadpis1"/>
      </w:pPr>
      <w:bookmarkStart w:id="24" w:name="_Toc478474012"/>
      <w:r>
        <w:t>DOPRAVA</w:t>
      </w:r>
      <w:bookmarkEnd w:id="22"/>
      <w:bookmarkEnd w:id="23"/>
      <w:bookmarkEnd w:id="24"/>
    </w:p>
    <w:p w:rsidR="002E3ABF" w:rsidRDefault="00030481">
      <w:pPr>
        <w:pStyle w:val="TPOOdstavec"/>
      </w:pPr>
      <w:r>
        <w:t>Doprava ocelové konstrukce z výrobny na staveniště se předpokládá nákladními vozidly bez speciálních přeprav.</w:t>
      </w:r>
    </w:p>
    <w:p w:rsidR="002E3ABF" w:rsidRDefault="002E3ABF">
      <w:pPr>
        <w:pStyle w:val="TPOOdstavec"/>
      </w:pPr>
    </w:p>
    <w:p w:rsidR="002E3ABF" w:rsidRDefault="002E3ABF">
      <w:pPr>
        <w:pStyle w:val="TPOOdstavec"/>
      </w:pPr>
    </w:p>
    <w:p w:rsidR="002E3ABF" w:rsidRDefault="00030481">
      <w:pPr>
        <w:pStyle w:val="Nadpis1"/>
      </w:pPr>
      <w:bookmarkStart w:id="25" w:name="_Toc396121502"/>
      <w:bookmarkStart w:id="26" w:name="_Toc417893881"/>
      <w:bookmarkStart w:id="27" w:name="_Toc478474013"/>
      <w:r>
        <w:t>MONTÁŽ</w:t>
      </w:r>
      <w:bookmarkEnd w:id="25"/>
      <w:r>
        <w:t xml:space="preserve"> OCELOVÝCH KONSTRUKCÍ</w:t>
      </w:r>
      <w:bookmarkEnd w:id="26"/>
      <w:bookmarkEnd w:id="27"/>
    </w:p>
    <w:p w:rsidR="002E3ABF" w:rsidRDefault="00030481">
      <w:pPr>
        <w:pStyle w:val="TPOOdstavec"/>
      </w:pPr>
      <w:r>
        <w:t>Montážní postup bude navržen dodavatelem stavby a schválen projektantem. Pro návrh montážního postupu je třeba respektovat statické schéma nosných konstrukcí a důsledně dbát o zajištění stability v každém montážním kroku.</w:t>
      </w:r>
    </w:p>
    <w:p w:rsidR="002E3ABF" w:rsidRDefault="002E3ABF">
      <w:pPr>
        <w:pStyle w:val="TPOOdstavec"/>
      </w:pPr>
    </w:p>
    <w:p w:rsidR="002E3ABF" w:rsidRDefault="002E3ABF">
      <w:pPr>
        <w:pStyle w:val="TPOOdstavec"/>
      </w:pPr>
    </w:p>
    <w:p w:rsidR="002E3ABF" w:rsidRDefault="00030481">
      <w:pPr>
        <w:pStyle w:val="Nadpis1"/>
      </w:pPr>
      <w:bookmarkStart w:id="28" w:name="_Toc417893883"/>
      <w:bookmarkStart w:id="29" w:name="_Toc478474014"/>
      <w:r>
        <w:t>BEZPEČNOST PRÁCE</w:t>
      </w:r>
      <w:bookmarkEnd w:id="28"/>
      <w:bookmarkEnd w:id="29"/>
    </w:p>
    <w:p w:rsidR="002E3ABF" w:rsidRDefault="00030481">
      <w:pPr>
        <w:pStyle w:val="TPOOdstavec"/>
      </w:pPr>
      <w:r>
        <w:t>Práce musí být prováděny v souladu s projektovou dokumentací a v rozsahu stavebního povolení vydaného na základě Zákona č. 183/2006 Sb. o územním plánování a stavebním řádu (včetně novelizací) a dle platných technologických a bezpečnostních předpisů a na základě ustanovení platných norem ČSN, resp. EN.</w:t>
      </w:r>
    </w:p>
    <w:p w:rsidR="002E3ABF" w:rsidRDefault="00030481">
      <w:pPr>
        <w:pStyle w:val="TPOOdstavec"/>
      </w:pPr>
      <w:r>
        <w:t>Veškeré práce na staveništi musí být prováděny osobami pro jednotlivé činnosti řádně kvalifikovanými a proškolenými a pod dozorem osob oprávněných dle platného právního řádu.</w:t>
      </w:r>
    </w:p>
    <w:p w:rsidR="002E3ABF" w:rsidRDefault="00030481">
      <w:pPr>
        <w:pStyle w:val="TPOOdstavec"/>
      </w:pPr>
      <w:r>
        <w:t>Při všech pracích v průběhu realizace stavby musí být dodržen právní rámec platný na území České republiky, zejména pak ustanovení závazných předpisů a nařízení:</w:t>
      </w:r>
    </w:p>
    <w:p w:rsidR="002E3ABF" w:rsidRDefault="00030481">
      <w:pPr>
        <w:pStyle w:val="TPOOdstavec"/>
        <w:numPr>
          <w:ilvl w:val="0"/>
          <w:numId w:val="36"/>
        </w:numPr>
        <w:tabs>
          <w:tab w:val="left" w:pos="709"/>
        </w:tabs>
        <w:spacing w:line="240" w:lineRule="auto"/>
      </w:pPr>
      <w:r>
        <w:t>Vyhlášky č. 324/1990 Sb. Českého úřadu bezpečnosti práce a Českého báňského úřadu ze dne 31. 6.1 990 o bezpečnosti práce a technických zařízení při stavebních pracích.</w:t>
      </w:r>
    </w:p>
    <w:p w:rsidR="002E3ABF" w:rsidRDefault="00030481">
      <w:pPr>
        <w:pStyle w:val="TPOOdstavec"/>
        <w:numPr>
          <w:ilvl w:val="0"/>
          <w:numId w:val="36"/>
        </w:numPr>
        <w:tabs>
          <w:tab w:val="left" w:pos="709"/>
        </w:tabs>
        <w:spacing w:line="240" w:lineRule="auto"/>
      </w:pPr>
      <w:r>
        <w:t>Nařízení vlády č. 378/2001 Sb. ze dne 12. 9. 2001, kterým se stanoví bližší požadavky na bezpečný provoz a používání strojů, technických zařízení, přístrojů a nářadí</w:t>
      </w:r>
    </w:p>
    <w:p w:rsidR="002E3ABF" w:rsidRDefault="00030481">
      <w:pPr>
        <w:pStyle w:val="TPOOdstavec"/>
        <w:numPr>
          <w:ilvl w:val="0"/>
          <w:numId w:val="36"/>
        </w:numPr>
        <w:tabs>
          <w:tab w:val="left" w:pos="709"/>
        </w:tabs>
        <w:spacing w:line="240" w:lineRule="auto"/>
      </w:pPr>
      <w:r>
        <w:t>Nařízení vlády č. 502/2000 Sb. ze dne 27. 10. 2000 o ochraně zdraví před nepříznivými účinky hluku a vibrací</w:t>
      </w:r>
    </w:p>
    <w:p w:rsidR="002E3ABF" w:rsidRDefault="002E3ABF">
      <w:pPr>
        <w:pStyle w:val="TPOOdstavec"/>
      </w:pPr>
    </w:p>
    <w:p w:rsidR="002E3ABF" w:rsidRDefault="002E3ABF">
      <w:pPr>
        <w:pStyle w:val="TPOOdstavec"/>
      </w:pPr>
    </w:p>
    <w:p w:rsidR="002E3ABF" w:rsidRDefault="00030481">
      <w:pPr>
        <w:pStyle w:val="Nadpis1"/>
      </w:pPr>
      <w:bookmarkStart w:id="30" w:name="_Toc396121504"/>
      <w:bookmarkStart w:id="31" w:name="_Toc417893884"/>
      <w:bookmarkStart w:id="32" w:name="_Toc478474015"/>
      <w:r>
        <w:t>KONTROLA A ÚDRŽBA OCELOVÉ KONSTRUKCE</w:t>
      </w:r>
      <w:bookmarkEnd w:id="30"/>
      <w:bookmarkEnd w:id="31"/>
      <w:bookmarkEnd w:id="32"/>
    </w:p>
    <w:p w:rsidR="002E3ABF" w:rsidRDefault="00030481">
      <w:pPr>
        <w:pStyle w:val="TPOOdstavec"/>
      </w:pPr>
      <w:r>
        <w:t>Vlastník stavby je povinen dle stavebního zákona 183/2006 Sb. § 154 ve znění pozdějších předpisů udržovat stavbu po celou dobu její existence. Údržbou stavby se rozumějí práce, jimiž se zabezpečuje její dobrý stavební stav tak, aby nedocházelo ke znehodnocení stavby a co nejvíce se prodloužila její uživatelnost.</w:t>
      </w:r>
    </w:p>
    <w:p w:rsidR="002E3ABF" w:rsidRDefault="002E3ABF">
      <w:pPr>
        <w:pStyle w:val="TPOOdstavec"/>
      </w:pPr>
    </w:p>
    <w:p w:rsidR="002E3ABF" w:rsidRDefault="00030481">
      <w:pPr>
        <w:rPr>
          <w:b/>
          <w:kern w:val="28"/>
          <w:sz w:val="24"/>
        </w:rPr>
      </w:pPr>
      <w:r>
        <w:br w:type="page"/>
      </w:r>
    </w:p>
    <w:p w:rsidR="002E3ABF" w:rsidRDefault="00030481">
      <w:pPr>
        <w:pStyle w:val="Nadpis1"/>
      </w:pPr>
      <w:bookmarkStart w:id="33" w:name="_Toc478474016"/>
      <w:r>
        <w:lastRenderedPageBreak/>
        <w:t>PROTOKOL O STATICKÉM VÝPOČTU</w:t>
      </w:r>
      <w:bookmarkEnd w:id="33"/>
    </w:p>
    <w:p w:rsidR="002E3ABF" w:rsidRDefault="00030481">
      <w:pPr>
        <w:pStyle w:val="Nadpis2"/>
      </w:pPr>
      <w:bookmarkStart w:id="34" w:name="_Toc427493217"/>
      <w:bookmarkStart w:id="35" w:name="_Toc478474017"/>
      <w:bookmarkEnd w:id="15"/>
      <w:r>
        <w:t>Zatížení</w:t>
      </w:r>
      <w:bookmarkEnd w:id="34"/>
      <w:bookmarkEnd w:id="35"/>
    </w:p>
    <w:p w:rsidR="002E3ABF" w:rsidRDefault="00030481">
      <w:pPr>
        <w:pStyle w:val="TPOOdstavec"/>
      </w:pPr>
      <w:r>
        <w:t>VLASTNÍ TÍHA</w:t>
      </w:r>
    </w:p>
    <w:p w:rsidR="002E3ABF" w:rsidRDefault="00030481">
      <w:pPr>
        <w:pStyle w:val="TPOOdstavec"/>
      </w:pPr>
      <w:r>
        <w:t>Vlastní tíha ocelových konstrukcí je generována výpočtovým softwarem.</w:t>
      </w:r>
    </w:p>
    <w:p w:rsidR="002E3ABF" w:rsidRDefault="002E3ABF">
      <w:pPr>
        <w:pStyle w:val="TPOOdstavec"/>
      </w:pPr>
    </w:p>
    <w:p w:rsidR="002E3ABF" w:rsidRDefault="00030481">
      <w:pPr>
        <w:pStyle w:val="TPOOdstavec"/>
      </w:pPr>
      <w:r>
        <w:t>SNÍH</w:t>
      </w:r>
    </w:p>
    <w:tbl>
      <w:tblPr>
        <w:tblW w:w="5000" w:type="pct"/>
        <w:tblCellMar>
          <w:left w:w="70" w:type="dxa"/>
          <w:right w:w="70" w:type="dxa"/>
        </w:tblCellMar>
        <w:tblLook w:val="04A0" w:firstRow="1" w:lastRow="0" w:firstColumn="1" w:lastColumn="0" w:noHBand="0" w:noVBand="1"/>
      </w:tblPr>
      <w:tblGrid>
        <w:gridCol w:w="5867"/>
        <w:gridCol w:w="170"/>
        <w:gridCol w:w="170"/>
        <w:gridCol w:w="933"/>
        <w:gridCol w:w="1497"/>
        <w:gridCol w:w="1141"/>
      </w:tblGrid>
      <w:tr w:rsidR="002E3ABF">
        <w:trPr>
          <w:trHeight w:val="170"/>
        </w:trPr>
        <w:tc>
          <w:tcPr>
            <w:tcW w:w="5000" w:type="pct"/>
            <w:gridSpan w:val="6"/>
            <w:tcBorders>
              <w:top w:val="single" w:sz="4" w:space="0" w:color="auto"/>
              <w:left w:val="single" w:sz="4" w:space="0" w:color="auto"/>
              <w:bottom w:val="nil"/>
              <w:right w:val="single" w:sz="4" w:space="0" w:color="000000"/>
            </w:tcBorders>
            <w:shd w:val="clear" w:color="000000" w:fill="D8D8D8"/>
            <w:noWrap/>
            <w:vAlign w:val="bottom"/>
            <w:hideMark/>
          </w:tcPr>
          <w:p w:rsidR="002E3ABF" w:rsidRDefault="00030481">
            <w:pPr>
              <w:rPr>
                <w:b/>
                <w:bCs/>
                <w:color w:val="000000"/>
                <w:sz w:val="14"/>
                <w:szCs w:val="14"/>
              </w:rPr>
            </w:pPr>
            <w:r>
              <w:rPr>
                <w:b/>
                <w:bCs/>
                <w:color w:val="000000"/>
                <w:sz w:val="14"/>
                <w:szCs w:val="14"/>
              </w:rPr>
              <w:t>ZATIŽENÍ SNĚHEM PRO STŘECHY PŘILÉHAJÍCÍ K VYŠŠÍM STAVBÁM</w:t>
            </w:r>
          </w:p>
        </w:tc>
      </w:tr>
      <w:tr w:rsidR="002E3ABF">
        <w:trPr>
          <w:trHeight w:val="170"/>
        </w:trPr>
        <w:tc>
          <w:tcPr>
            <w:tcW w:w="5000" w:type="pct"/>
            <w:gridSpan w:val="6"/>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E3ABF" w:rsidRDefault="00030481">
            <w:pPr>
              <w:rPr>
                <w:color w:val="000000"/>
                <w:sz w:val="14"/>
                <w:szCs w:val="14"/>
              </w:rPr>
            </w:pPr>
            <w:r>
              <w:rPr>
                <w:color w:val="000000"/>
                <w:sz w:val="14"/>
                <w:szCs w:val="14"/>
              </w:rPr>
              <w:t>Podle ČSN EN 1991-1-3</w:t>
            </w:r>
          </w:p>
        </w:tc>
      </w:tr>
      <w:tr w:rsidR="002E3ABF">
        <w:trPr>
          <w:trHeight w:val="170"/>
        </w:trPr>
        <w:tc>
          <w:tcPr>
            <w:tcW w:w="3003"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Sněhová oblast</w:t>
            </w:r>
          </w:p>
        </w:tc>
        <w:tc>
          <w:tcPr>
            <w:tcW w:w="81" w:type="pct"/>
            <w:tcBorders>
              <w:top w:val="nil"/>
              <w:left w:val="nil"/>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 </w:t>
            </w:r>
          </w:p>
        </w:tc>
        <w:tc>
          <w:tcPr>
            <w:tcW w:w="81" w:type="pct"/>
            <w:tcBorders>
              <w:top w:val="nil"/>
              <w:left w:val="nil"/>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 </w:t>
            </w:r>
          </w:p>
        </w:tc>
        <w:tc>
          <w:tcPr>
            <w:tcW w:w="480" w:type="pct"/>
            <w:tcBorders>
              <w:top w:val="nil"/>
              <w:left w:val="nil"/>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 </w:t>
            </w:r>
          </w:p>
        </w:tc>
        <w:tc>
          <w:tcPr>
            <w:tcW w:w="768" w:type="pct"/>
            <w:tcBorders>
              <w:top w:val="nil"/>
              <w:left w:val="nil"/>
              <w:bottom w:val="nil"/>
              <w:right w:val="nil"/>
            </w:tcBorders>
            <w:shd w:val="clear" w:color="000000" w:fill="FFFF99"/>
            <w:noWrap/>
            <w:vAlign w:val="bottom"/>
            <w:hideMark/>
          </w:tcPr>
          <w:p w:rsidR="002E3ABF" w:rsidRDefault="00030481">
            <w:pPr>
              <w:jc w:val="right"/>
              <w:rPr>
                <w:color w:val="000000"/>
                <w:sz w:val="14"/>
                <w:szCs w:val="14"/>
              </w:rPr>
            </w:pPr>
            <w:r>
              <w:rPr>
                <w:color w:val="000000"/>
                <w:sz w:val="14"/>
                <w:szCs w:val="14"/>
              </w:rPr>
              <w:t>3,00</w:t>
            </w:r>
          </w:p>
        </w:tc>
        <w:tc>
          <w:tcPr>
            <w:tcW w:w="585"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 </w:t>
            </w:r>
          </w:p>
        </w:tc>
      </w:tr>
      <w:tr w:rsidR="002E3ABF">
        <w:trPr>
          <w:trHeight w:val="170"/>
        </w:trPr>
        <w:tc>
          <w:tcPr>
            <w:tcW w:w="3085" w:type="pct"/>
            <w:gridSpan w:val="2"/>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Základní tíha sněhu na zemi (www.snehovamapa.cz)</w:t>
            </w: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480" w:type="pct"/>
            <w:tcBorders>
              <w:top w:val="nil"/>
              <w:left w:val="nil"/>
              <w:bottom w:val="nil"/>
              <w:right w:val="nil"/>
            </w:tcBorders>
            <w:shd w:val="clear" w:color="auto" w:fill="auto"/>
            <w:noWrap/>
            <w:vAlign w:val="bottom"/>
            <w:hideMark/>
          </w:tcPr>
          <w:p w:rsidR="002E3ABF" w:rsidRDefault="00030481">
            <w:pPr>
              <w:rPr>
                <w:color w:val="000000"/>
                <w:sz w:val="14"/>
                <w:szCs w:val="14"/>
              </w:rPr>
            </w:pPr>
            <w:proofErr w:type="spellStart"/>
            <w:r>
              <w:rPr>
                <w:color w:val="000000"/>
                <w:sz w:val="14"/>
                <w:szCs w:val="14"/>
              </w:rPr>
              <w:t>s</w:t>
            </w:r>
            <w:r>
              <w:rPr>
                <w:color w:val="000000"/>
                <w:sz w:val="14"/>
                <w:szCs w:val="14"/>
                <w:vertAlign w:val="subscript"/>
              </w:rPr>
              <w:t>k</w:t>
            </w:r>
            <w:proofErr w:type="spellEnd"/>
          </w:p>
        </w:tc>
        <w:tc>
          <w:tcPr>
            <w:tcW w:w="768" w:type="pct"/>
            <w:tcBorders>
              <w:top w:val="nil"/>
              <w:left w:val="nil"/>
              <w:bottom w:val="nil"/>
              <w:right w:val="nil"/>
            </w:tcBorders>
            <w:shd w:val="clear" w:color="000000" w:fill="FFFF99"/>
            <w:noWrap/>
            <w:vAlign w:val="bottom"/>
            <w:hideMark/>
          </w:tcPr>
          <w:p w:rsidR="002E3ABF" w:rsidRDefault="00030481">
            <w:pPr>
              <w:jc w:val="right"/>
              <w:rPr>
                <w:b/>
                <w:bCs/>
                <w:color w:val="000000"/>
                <w:sz w:val="14"/>
                <w:szCs w:val="14"/>
              </w:rPr>
            </w:pPr>
            <w:r>
              <w:rPr>
                <w:b/>
                <w:bCs/>
                <w:color w:val="000000"/>
                <w:sz w:val="14"/>
                <w:szCs w:val="14"/>
              </w:rPr>
              <w:t>1,11</w:t>
            </w:r>
          </w:p>
        </w:tc>
        <w:tc>
          <w:tcPr>
            <w:tcW w:w="585"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proofErr w:type="spellStart"/>
            <w:r>
              <w:rPr>
                <w:color w:val="000000"/>
                <w:sz w:val="14"/>
                <w:szCs w:val="14"/>
              </w:rPr>
              <w:t>kN</w:t>
            </w:r>
            <w:proofErr w:type="spellEnd"/>
            <w:r>
              <w:rPr>
                <w:color w:val="000000"/>
                <w:sz w:val="14"/>
                <w:szCs w:val="14"/>
              </w:rPr>
              <w:t>/m</w:t>
            </w:r>
            <w:r>
              <w:rPr>
                <w:color w:val="000000"/>
                <w:sz w:val="14"/>
                <w:szCs w:val="14"/>
                <w:vertAlign w:val="superscript"/>
              </w:rPr>
              <w:t>2</w:t>
            </w:r>
          </w:p>
        </w:tc>
      </w:tr>
      <w:tr w:rsidR="002E3ABF">
        <w:trPr>
          <w:trHeight w:val="170"/>
        </w:trPr>
        <w:tc>
          <w:tcPr>
            <w:tcW w:w="3003"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Typ krajiny</w:t>
            </w: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480"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768" w:type="pct"/>
            <w:tcBorders>
              <w:top w:val="nil"/>
              <w:left w:val="nil"/>
              <w:bottom w:val="nil"/>
              <w:right w:val="nil"/>
            </w:tcBorders>
            <w:shd w:val="clear" w:color="auto" w:fill="auto"/>
            <w:noWrap/>
            <w:vAlign w:val="bottom"/>
            <w:hideMark/>
          </w:tcPr>
          <w:p w:rsidR="002E3ABF" w:rsidRDefault="00030481">
            <w:pPr>
              <w:jc w:val="right"/>
              <w:rPr>
                <w:color w:val="000000"/>
                <w:sz w:val="14"/>
                <w:szCs w:val="14"/>
              </w:rPr>
            </w:pPr>
            <w:r>
              <w:rPr>
                <w:color w:val="000000"/>
                <w:sz w:val="14"/>
                <w:szCs w:val="14"/>
              </w:rPr>
              <w:t>normální</w:t>
            </w:r>
          </w:p>
        </w:tc>
        <w:tc>
          <w:tcPr>
            <w:tcW w:w="585"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 </w:t>
            </w:r>
          </w:p>
        </w:tc>
      </w:tr>
      <w:tr w:rsidR="002E3ABF">
        <w:trPr>
          <w:trHeight w:val="170"/>
        </w:trPr>
        <w:tc>
          <w:tcPr>
            <w:tcW w:w="3003"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 xml:space="preserve">sklon vyšší střechy </w:t>
            </w:r>
            <w:proofErr w:type="spellStart"/>
            <w:r>
              <w:rPr>
                <w:color w:val="000000"/>
                <w:sz w:val="14"/>
                <w:szCs w:val="14"/>
              </w:rPr>
              <w:t>střechy</w:t>
            </w:r>
            <w:proofErr w:type="spellEnd"/>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480" w:type="pct"/>
            <w:tcBorders>
              <w:top w:val="nil"/>
              <w:left w:val="nil"/>
              <w:bottom w:val="nil"/>
              <w:right w:val="nil"/>
            </w:tcBorders>
            <w:shd w:val="clear" w:color="auto" w:fill="auto"/>
            <w:noWrap/>
            <w:vAlign w:val="bottom"/>
            <w:hideMark/>
          </w:tcPr>
          <w:p w:rsidR="002E3ABF" w:rsidRDefault="00030481">
            <w:pPr>
              <w:rPr>
                <w:rFonts w:ascii="Calibri" w:hAnsi="Calibri"/>
                <w:color w:val="000000"/>
                <w:sz w:val="14"/>
                <w:szCs w:val="14"/>
              </w:rPr>
            </w:pPr>
            <w:r>
              <w:rPr>
                <w:rFonts w:ascii="Calibri" w:hAnsi="Calibri"/>
                <w:color w:val="000000"/>
                <w:sz w:val="14"/>
                <w:szCs w:val="14"/>
              </w:rPr>
              <w:t>α</w:t>
            </w:r>
          </w:p>
        </w:tc>
        <w:tc>
          <w:tcPr>
            <w:tcW w:w="768" w:type="pct"/>
            <w:tcBorders>
              <w:top w:val="nil"/>
              <w:left w:val="nil"/>
              <w:bottom w:val="nil"/>
              <w:right w:val="nil"/>
            </w:tcBorders>
            <w:shd w:val="clear" w:color="000000" w:fill="FFFF99"/>
            <w:noWrap/>
            <w:vAlign w:val="bottom"/>
            <w:hideMark/>
          </w:tcPr>
          <w:p w:rsidR="002E3ABF" w:rsidRDefault="00030481">
            <w:pPr>
              <w:jc w:val="right"/>
              <w:rPr>
                <w:color w:val="000000"/>
                <w:sz w:val="14"/>
                <w:szCs w:val="14"/>
              </w:rPr>
            </w:pPr>
            <w:r>
              <w:rPr>
                <w:color w:val="000000"/>
                <w:sz w:val="14"/>
                <w:szCs w:val="14"/>
              </w:rPr>
              <w:t>30,00</w:t>
            </w:r>
          </w:p>
        </w:tc>
        <w:tc>
          <w:tcPr>
            <w:tcW w:w="585" w:type="pct"/>
            <w:tcBorders>
              <w:top w:val="nil"/>
              <w:left w:val="nil"/>
              <w:bottom w:val="nil"/>
              <w:right w:val="single" w:sz="4" w:space="0" w:color="auto"/>
            </w:tcBorders>
            <w:shd w:val="clear" w:color="auto" w:fill="auto"/>
            <w:noWrap/>
            <w:vAlign w:val="bottom"/>
            <w:hideMark/>
          </w:tcPr>
          <w:p w:rsidR="002E3ABF" w:rsidRDefault="00030481">
            <w:pPr>
              <w:rPr>
                <w:rFonts w:ascii="Calibri" w:hAnsi="Calibri"/>
                <w:color w:val="000000"/>
                <w:sz w:val="14"/>
                <w:szCs w:val="14"/>
              </w:rPr>
            </w:pPr>
            <w:r>
              <w:rPr>
                <w:rFonts w:ascii="Calibri" w:hAnsi="Calibri"/>
                <w:color w:val="000000"/>
                <w:sz w:val="14"/>
                <w:szCs w:val="14"/>
              </w:rPr>
              <w:t>°</w:t>
            </w:r>
          </w:p>
        </w:tc>
      </w:tr>
      <w:tr w:rsidR="002E3ABF">
        <w:trPr>
          <w:trHeight w:val="170"/>
        </w:trPr>
        <w:tc>
          <w:tcPr>
            <w:tcW w:w="3003"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šířka vyššího z objektů</w:t>
            </w: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480" w:type="pct"/>
            <w:tcBorders>
              <w:top w:val="nil"/>
              <w:left w:val="nil"/>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b</w:t>
            </w:r>
            <w:r>
              <w:rPr>
                <w:color w:val="000000"/>
                <w:sz w:val="14"/>
                <w:szCs w:val="14"/>
                <w:vertAlign w:val="subscript"/>
              </w:rPr>
              <w:t>1</w:t>
            </w:r>
          </w:p>
        </w:tc>
        <w:tc>
          <w:tcPr>
            <w:tcW w:w="768" w:type="pct"/>
            <w:tcBorders>
              <w:top w:val="nil"/>
              <w:left w:val="nil"/>
              <w:bottom w:val="nil"/>
              <w:right w:val="nil"/>
            </w:tcBorders>
            <w:shd w:val="clear" w:color="000000" w:fill="FFFF99"/>
            <w:noWrap/>
            <w:vAlign w:val="bottom"/>
            <w:hideMark/>
          </w:tcPr>
          <w:p w:rsidR="002E3ABF" w:rsidRDefault="00030481">
            <w:pPr>
              <w:jc w:val="right"/>
              <w:rPr>
                <w:color w:val="000000"/>
                <w:sz w:val="14"/>
                <w:szCs w:val="14"/>
              </w:rPr>
            </w:pPr>
            <w:r>
              <w:rPr>
                <w:color w:val="000000"/>
                <w:sz w:val="14"/>
                <w:szCs w:val="14"/>
              </w:rPr>
              <w:t>22,00</w:t>
            </w:r>
          </w:p>
        </w:tc>
        <w:tc>
          <w:tcPr>
            <w:tcW w:w="585" w:type="pct"/>
            <w:tcBorders>
              <w:top w:val="nil"/>
              <w:left w:val="nil"/>
              <w:bottom w:val="nil"/>
              <w:right w:val="single" w:sz="4" w:space="0" w:color="auto"/>
            </w:tcBorders>
            <w:shd w:val="clear" w:color="auto" w:fill="auto"/>
            <w:noWrap/>
            <w:vAlign w:val="bottom"/>
            <w:hideMark/>
          </w:tcPr>
          <w:p w:rsidR="002E3ABF" w:rsidRDefault="00030481">
            <w:pPr>
              <w:rPr>
                <w:rFonts w:ascii="Calibri" w:hAnsi="Calibri"/>
                <w:color w:val="000000"/>
                <w:sz w:val="14"/>
                <w:szCs w:val="14"/>
              </w:rPr>
            </w:pPr>
            <w:r>
              <w:rPr>
                <w:rFonts w:ascii="Calibri" w:hAnsi="Calibri"/>
                <w:color w:val="000000"/>
                <w:sz w:val="14"/>
                <w:szCs w:val="14"/>
              </w:rPr>
              <w:t>m</w:t>
            </w:r>
          </w:p>
        </w:tc>
      </w:tr>
      <w:tr w:rsidR="002E3ABF">
        <w:trPr>
          <w:trHeight w:val="170"/>
        </w:trPr>
        <w:tc>
          <w:tcPr>
            <w:tcW w:w="3003"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šířka nižšího z objektů</w:t>
            </w: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480" w:type="pct"/>
            <w:tcBorders>
              <w:top w:val="nil"/>
              <w:left w:val="nil"/>
              <w:bottom w:val="nil"/>
              <w:right w:val="nil"/>
            </w:tcBorders>
            <w:shd w:val="clear" w:color="auto" w:fill="auto"/>
            <w:noWrap/>
            <w:vAlign w:val="bottom"/>
            <w:hideMark/>
          </w:tcPr>
          <w:p w:rsidR="002E3ABF" w:rsidRDefault="00030481">
            <w:pPr>
              <w:rPr>
                <w:color w:val="000000"/>
                <w:sz w:val="14"/>
                <w:szCs w:val="14"/>
              </w:rPr>
            </w:pPr>
            <w:r>
              <w:rPr>
                <w:rFonts w:ascii="Calibri" w:hAnsi="Calibri"/>
                <w:color w:val="000000"/>
                <w:sz w:val="14"/>
                <w:szCs w:val="14"/>
              </w:rPr>
              <w:t>b</w:t>
            </w:r>
            <w:r>
              <w:rPr>
                <w:color w:val="000000"/>
                <w:sz w:val="14"/>
                <w:szCs w:val="14"/>
                <w:vertAlign w:val="subscript"/>
              </w:rPr>
              <w:t>2</w:t>
            </w:r>
          </w:p>
        </w:tc>
        <w:tc>
          <w:tcPr>
            <w:tcW w:w="768" w:type="pct"/>
            <w:tcBorders>
              <w:top w:val="nil"/>
              <w:left w:val="nil"/>
              <w:bottom w:val="nil"/>
              <w:right w:val="nil"/>
            </w:tcBorders>
            <w:shd w:val="clear" w:color="000000" w:fill="FFFF99"/>
            <w:noWrap/>
            <w:vAlign w:val="bottom"/>
            <w:hideMark/>
          </w:tcPr>
          <w:p w:rsidR="002E3ABF" w:rsidRDefault="00030481">
            <w:pPr>
              <w:jc w:val="right"/>
              <w:rPr>
                <w:color w:val="000000"/>
                <w:sz w:val="14"/>
                <w:szCs w:val="14"/>
              </w:rPr>
            </w:pPr>
            <w:r>
              <w:rPr>
                <w:color w:val="000000"/>
                <w:sz w:val="14"/>
                <w:szCs w:val="14"/>
              </w:rPr>
              <w:t>2,20</w:t>
            </w:r>
          </w:p>
        </w:tc>
        <w:tc>
          <w:tcPr>
            <w:tcW w:w="585" w:type="pct"/>
            <w:tcBorders>
              <w:top w:val="nil"/>
              <w:left w:val="nil"/>
              <w:bottom w:val="nil"/>
              <w:right w:val="single" w:sz="4" w:space="0" w:color="auto"/>
            </w:tcBorders>
            <w:shd w:val="clear" w:color="auto" w:fill="auto"/>
            <w:noWrap/>
            <w:vAlign w:val="bottom"/>
            <w:hideMark/>
          </w:tcPr>
          <w:p w:rsidR="002E3ABF" w:rsidRDefault="00030481">
            <w:pPr>
              <w:rPr>
                <w:rFonts w:ascii="Calibri" w:hAnsi="Calibri"/>
                <w:color w:val="000000"/>
                <w:sz w:val="14"/>
                <w:szCs w:val="14"/>
              </w:rPr>
            </w:pPr>
            <w:r>
              <w:rPr>
                <w:rFonts w:ascii="Calibri" w:hAnsi="Calibri"/>
                <w:color w:val="000000"/>
                <w:sz w:val="14"/>
                <w:szCs w:val="14"/>
              </w:rPr>
              <w:t>m</w:t>
            </w:r>
          </w:p>
        </w:tc>
      </w:tr>
      <w:tr w:rsidR="002E3ABF">
        <w:trPr>
          <w:trHeight w:val="170"/>
        </w:trPr>
        <w:tc>
          <w:tcPr>
            <w:tcW w:w="3003"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Rozdíl výšek obou objektů</w:t>
            </w: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480" w:type="pct"/>
            <w:tcBorders>
              <w:top w:val="nil"/>
              <w:left w:val="nil"/>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h</w:t>
            </w:r>
          </w:p>
        </w:tc>
        <w:tc>
          <w:tcPr>
            <w:tcW w:w="768" w:type="pct"/>
            <w:tcBorders>
              <w:top w:val="nil"/>
              <w:left w:val="nil"/>
              <w:bottom w:val="nil"/>
              <w:right w:val="nil"/>
            </w:tcBorders>
            <w:shd w:val="clear" w:color="000000" w:fill="FFFF99"/>
            <w:noWrap/>
            <w:vAlign w:val="bottom"/>
            <w:hideMark/>
          </w:tcPr>
          <w:p w:rsidR="002E3ABF" w:rsidRDefault="00030481">
            <w:pPr>
              <w:jc w:val="right"/>
              <w:rPr>
                <w:color w:val="000000"/>
                <w:sz w:val="14"/>
                <w:szCs w:val="14"/>
              </w:rPr>
            </w:pPr>
            <w:r>
              <w:rPr>
                <w:color w:val="000000"/>
                <w:sz w:val="14"/>
                <w:szCs w:val="14"/>
              </w:rPr>
              <w:t>12,50</w:t>
            </w:r>
          </w:p>
        </w:tc>
        <w:tc>
          <w:tcPr>
            <w:tcW w:w="585" w:type="pct"/>
            <w:tcBorders>
              <w:top w:val="nil"/>
              <w:left w:val="nil"/>
              <w:bottom w:val="nil"/>
              <w:right w:val="single" w:sz="4" w:space="0" w:color="auto"/>
            </w:tcBorders>
            <w:shd w:val="clear" w:color="auto" w:fill="auto"/>
            <w:noWrap/>
            <w:vAlign w:val="bottom"/>
            <w:hideMark/>
          </w:tcPr>
          <w:p w:rsidR="002E3ABF" w:rsidRDefault="00030481">
            <w:pPr>
              <w:rPr>
                <w:rFonts w:ascii="Calibri" w:hAnsi="Calibri"/>
                <w:color w:val="000000"/>
                <w:sz w:val="14"/>
                <w:szCs w:val="14"/>
              </w:rPr>
            </w:pPr>
            <w:r>
              <w:rPr>
                <w:rFonts w:ascii="Calibri" w:hAnsi="Calibri"/>
                <w:color w:val="000000"/>
                <w:sz w:val="14"/>
                <w:szCs w:val="14"/>
              </w:rPr>
              <w:t>m</w:t>
            </w:r>
          </w:p>
        </w:tc>
      </w:tr>
      <w:tr w:rsidR="002E3ABF">
        <w:trPr>
          <w:trHeight w:val="170"/>
        </w:trPr>
        <w:tc>
          <w:tcPr>
            <w:tcW w:w="3003"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Délka návěje</w:t>
            </w: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480" w:type="pct"/>
            <w:tcBorders>
              <w:top w:val="nil"/>
              <w:left w:val="nil"/>
              <w:bottom w:val="nil"/>
              <w:right w:val="nil"/>
            </w:tcBorders>
            <w:shd w:val="clear" w:color="auto" w:fill="auto"/>
            <w:noWrap/>
            <w:vAlign w:val="bottom"/>
            <w:hideMark/>
          </w:tcPr>
          <w:p w:rsidR="002E3ABF" w:rsidRDefault="00030481">
            <w:pPr>
              <w:rPr>
                <w:color w:val="000000"/>
                <w:sz w:val="14"/>
                <w:szCs w:val="14"/>
              </w:rPr>
            </w:pPr>
            <w:proofErr w:type="spellStart"/>
            <w:r>
              <w:rPr>
                <w:rFonts w:ascii="Calibri" w:hAnsi="Calibri"/>
                <w:color w:val="000000"/>
                <w:sz w:val="14"/>
                <w:szCs w:val="14"/>
              </w:rPr>
              <w:t>l</w:t>
            </w:r>
            <w:r>
              <w:rPr>
                <w:color w:val="000000"/>
                <w:sz w:val="14"/>
                <w:szCs w:val="14"/>
                <w:vertAlign w:val="subscript"/>
              </w:rPr>
              <w:t>s</w:t>
            </w:r>
            <w:proofErr w:type="spellEnd"/>
          </w:p>
        </w:tc>
        <w:tc>
          <w:tcPr>
            <w:tcW w:w="768" w:type="pct"/>
            <w:tcBorders>
              <w:top w:val="nil"/>
              <w:left w:val="nil"/>
              <w:bottom w:val="nil"/>
              <w:right w:val="nil"/>
            </w:tcBorders>
            <w:shd w:val="clear" w:color="auto" w:fill="auto"/>
            <w:noWrap/>
            <w:vAlign w:val="bottom"/>
            <w:hideMark/>
          </w:tcPr>
          <w:p w:rsidR="002E3ABF" w:rsidRDefault="00030481">
            <w:pPr>
              <w:jc w:val="right"/>
              <w:rPr>
                <w:color w:val="000000"/>
                <w:sz w:val="14"/>
                <w:szCs w:val="14"/>
              </w:rPr>
            </w:pPr>
            <w:r>
              <w:rPr>
                <w:color w:val="000000"/>
                <w:sz w:val="14"/>
                <w:szCs w:val="14"/>
              </w:rPr>
              <w:t>15,00</w:t>
            </w:r>
          </w:p>
        </w:tc>
        <w:tc>
          <w:tcPr>
            <w:tcW w:w="585"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m</w:t>
            </w:r>
          </w:p>
        </w:tc>
      </w:tr>
      <w:tr w:rsidR="002E3ABF">
        <w:trPr>
          <w:trHeight w:val="170"/>
        </w:trPr>
        <w:tc>
          <w:tcPr>
            <w:tcW w:w="3003"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Součinitel expozice</w:t>
            </w: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480" w:type="pct"/>
            <w:tcBorders>
              <w:top w:val="nil"/>
              <w:left w:val="nil"/>
              <w:bottom w:val="nil"/>
              <w:right w:val="nil"/>
            </w:tcBorders>
            <w:shd w:val="clear" w:color="auto" w:fill="auto"/>
            <w:noWrap/>
            <w:vAlign w:val="bottom"/>
            <w:hideMark/>
          </w:tcPr>
          <w:p w:rsidR="002E3ABF" w:rsidRDefault="00030481">
            <w:pPr>
              <w:rPr>
                <w:color w:val="000000"/>
                <w:sz w:val="14"/>
                <w:szCs w:val="14"/>
              </w:rPr>
            </w:pPr>
            <w:proofErr w:type="spellStart"/>
            <w:r>
              <w:rPr>
                <w:color w:val="000000"/>
                <w:sz w:val="14"/>
                <w:szCs w:val="14"/>
              </w:rPr>
              <w:t>C</w:t>
            </w:r>
            <w:r>
              <w:rPr>
                <w:color w:val="000000"/>
                <w:sz w:val="14"/>
                <w:szCs w:val="14"/>
                <w:vertAlign w:val="subscript"/>
              </w:rPr>
              <w:t>e</w:t>
            </w:r>
            <w:proofErr w:type="spellEnd"/>
          </w:p>
        </w:tc>
        <w:tc>
          <w:tcPr>
            <w:tcW w:w="768" w:type="pct"/>
            <w:tcBorders>
              <w:top w:val="nil"/>
              <w:left w:val="nil"/>
              <w:bottom w:val="nil"/>
              <w:right w:val="nil"/>
            </w:tcBorders>
            <w:shd w:val="clear" w:color="000000" w:fill="FFFF99"/>
            <w:noWrap/>
            <w:vAlign w:val="bottom"/>
            <w:hideMark/>
          </w:tcPr>
          <w:p w:rsidR="002E3ABF" w:rsidRDefault="00030481">
            <w:pPr>
              <w:jc w:val="right"/>
              <w:rPr>
                <w:color w:val="000000"/>
                <w:sz w:val="14"/>
                <w:szCs w:val="14"/>
              </w:rPr>
            </w:pPr>
            <w:r>
              <w:rPr>
                <w:color w:val="000000"/>
                <w:sz w:val="14"/>
                <w:szCs w:val="14"/>
              </w:rPr>
              <w:t>1,00</w:t>
            </w:r>
          </w:p>
        </w:tc>
        <w:tc>
          <w:tcPr>
            <w:tcW w:w="585"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 </w:t>
            </w:r>
          </w:p>
        </w:tc>
      </w:tr>
      <w:tr w:rsidR="002E3ABF">
        <w:trPr>
          <w:trHeight w:val="170"/>
        </w:trPr>
        <w:tc>
          <w:tcPr>
            <w:tcW w:w="3003"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Tepelný součinitel</w:t>
            </w: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480" w:type="pct"/>
            <w:tcBorders>
              <w:top w:val="nil"/>
              <w:left w:val="nil"/>
              <w:bottom w:val="nil"/>
              <w:right w:val="nil"/>
            </w:tcBorders>
            <w:shd w:val="clear" w:color="auto" w:fill="auto"/>
            <w:noWrap/>
            <w:vAlign w:val="bottom"/>
            <w:hideMark/>
          </w:tcPr>
          <w:p w:rsidR="002E3ABF" w:rsidRDefault="00030481">
            <w:pPr>
              <w:rPr>
                <w:color w:val="000000"/>
                <w:sz w:val="14"/>
                <w:szCs w:val="14"/>
              </w:rPr>
            </w:pPr>
            <w:proofErr w:type="spellStart"/>
            <w:r>
              <w:rPr>
                <w:color w:val="000000"/>
                <w:sz w:val="14"/>
                <w:szCs w:val="14"/>
              </w:rPr>
              <w:t>C</w:t>
            </w:r>
            <w:r>
              <w:rPr>
                <w:color w:val="000000"/>
                <w:sz w:val="14"/>
                <w:szCs w:val="14"/>
                <w:vertAlign w:val="subscript"/>
              </w:rPr>
              <w:t>t</w:t>
            </w:r>
            <w:proofErr w:type="spellEnd"/>
          </w:p>
        </w:tc>
        <w:tc>
          <w:tcPr>
            <w:tcW w:w="768" w:type="pct"/>
            <w:tcBorders>
              <w:top w:val="nil"/>
              <w:left w:val="nil"/>
              <w:bottom w:val="nil"/>
              <w:right w:val="nil"/>
            </w:tcBorders>
            <w:shd w:val="clear" w:color="000000" w:fill="FFFF99"/>
            <w:noWrap/>
            <w:vAlign w:val="bottom"/>
            <w:hideMark/>
          </w:tcPr>
          <w:p w:rsidR="002E3ABF" w:rsidRDefault="00030481">
            <w:pPr>
              <w:jc w:val="right"/>
              <w:rPr>
                <w:color w:val="000000"/>
                <w:sz w:val="14"/>
                <w:szCs w:val="14"/>
              </w:rPr>
            </w:pPr>
            <w:r>
              <w:rPr>
                <w:color w:val="000000"/>
                <w:sz w:val="14"/>
                <w:szCs w:val="14"/>
              </w:rPr>
              <w:t>1,00</w:t>
            </w:r>
          </w:p>
        </w:tc>
        <w:tc>
          <w:tcPr>
            <w:tcW w:w="585"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 </w:t>
            </w:r>
          </w:p>
        </w:tc>
      </w:tr>
      <w:tr w:rsidR="002E3ABF">
        <w:trPr>
          <w:trHeight w:val="170"/>
        </w:trPr>
        <w:tc>
          <w:tcPr>
            <w:tcW w:w="3003" w:type="pct"/>
            <w:tcBorders>
              <w:top w:val="single" w:sz="4" w:space="0" w:color="auto"/>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Tvarový součinitel zatížení sněhem</w:t>
            </w:r>
          </w:p>
        </w:tc>
        <w:tc>
          <w:tcPr>
            <w:tcW w:w="81" w:type="pct"/>
            <w:tcBorders>
              <w:top w:val="single" w:sz="4" w:space="0" w:color="auto"/>
              <w:left w:val="nil"/>
              <w:bottom w:val="nil"/>
              <w:right w:val="nil"/>
            </w:tcBorders>
            <w:shd w:val="clear" w:color="auto" w:fill="auto"/>
            <w:noWrap/>
            <w:vAlign w:val="bottom"/>
            <w:hideMark/>
          </w:tcPr>
          <w:p w:rsidR="002E3ABF" w:rsidRDefault="00030481">
            <w:pPr>
              <w:rPr>
                <w:b/>
                <w:bCs/>
                <w:color w:val="000000"/>
                <w:sz w:val="14"/>
                <w:szCs w:val="14"/>
              </w:rPr>
            </w:pPr>
            <w:r>
              <w:rPr>
                <w:b/>
                <w:bCs/>
                <w:color w:val="000000"/>
                <w:sz w:val="14"/>
                <w:szCs w:val="14"/>
              </w:rPr>
              <w:t> </w:t>
            </w:r>
          </w:p>
        </w:tc>
        <w:tc>
          <w:tcPr>
            <w:tcW w:w="81" w:type="pct"/>
            <w:tcBorders>
              <w:top w:val="single" w:sz="4" w:space="0" w:color="auto"/>
              <w:left w:val="nil"/>
              <w:bottom w:val="nil"/>
              <w:right w:val="nil"/>
            </w:tcBorders>
            <w:shd w:val="clear" w:color="auto" w:fill="auto"/>
            <w:noWrap/>
            <w:vAlign w:val="bottom"/>
            <w:hideMark/>
          </w:tcPr>
          <w:p w:rsidR="002E3ABF" w:rsidRDefault="00030481">
            <w:pPr>
              <w:rPr>
                <w:b/>
                <w:bCs/>
                <w:color w:val="000000"/>
                <w:sz w:val="14"/>
                <w:szCs w:val="14"/>
              </w:rPr>
            </w:pPr>
            <w:r>
              <w:rPr>
                <w:b/>
                <w:bCs/>
                <w:color w:val="000000"/>
                <w:sz w:val="14"/>
                <w:szCs w:val="14"/>
              </w:rPr>
              <w:t> </w:t>
            </w:r>
          </w:p>
        </w:tc>
        <w:tc>
          <w:tcPr>
            <w:tcW w:w="480" w:type="pct"/>
            <w:tcBorders>
              <w:top w:val="single" w:sz="4" w:space="0" w:color="auto"/>
              <w:left w:val="nil"/>
              <w:bottom w:val="nil"/>
              <w:right w:val="nil"/>
            </w:tcBorders>
            <w:shd w:val="clear" w:color="auto" w:fill="auto"/>
            <w:noWrap/>
            <w:vAlign w:val="bottom"/>
            <w:hideMark/>
          </w:tcPr>
          <w:p w:rsidR="002E3ABF" w:rsidRDefault="00030481">
            <w:pPr>
              <w:rPr>
                <w:b/>
                <w:bCs/>
                <w:color w:val="000000"/>
                <w:sz w:val="14"/>
                <w:szCs w:val="14"/>
              </w:rPr>
            </w:pPr>
            <w:r>
              <w:rPr>
                <w:rFonts w:ascii="Calibri" w:hAnsi="Calibri"/>
                <w:b/>
                <w:bCs/>
                <w:color w:val="000000"/>
                <w:sz w:val="14"/>
                <w:szCs w:val="14"/>
              </w:rPr>
              <w:t>µ</w:t>
            </w:r>
            <w:r>
              <w:rPr>
                <w:b/>
                <w:bCs/>
                <w:color w:val="000000"/>
                <w:sz w:val="14"/>
                <w:szCs w:val="14"/>
                <w:vertAlign w:val="subscript"/>
              </w:rPr>
              <w:t>1</w:t>
            </w:r>
          </w:p>
        </w:tc>
        <w:tc>
          <w:tcPr>
            <w:tcW w:w="768" w:type="pct"/>
            <w:tcBorders>
              <w:top w:val="single" w:sz="4" w:space="0" w:color="auto"/>
              <w:left w:val="nil"/>
              <w:bottom w:val="nil"/>
              <w:right w:val="nil"/>
            </w:tcBorders>
            <w:shd w:val="clear" w:color="auto" w:fill="auto"/>
            <w:noWrap/>
            <w:vAlign w:val="bottom"/>
            <w:hideMark/>
          </w:tcPr>
          <w:p w:rsidR="002E3ABF" w:rsidRDefault="00030481">
            <w:pPr>
              <w:jc w:val="right"/>
              <w:rPr>
                <w:b/>
                <w:bCs/>
                <w:sz w:val="14"/>
                <w:szCs w:val="14"/>
              </w:rPr>
            </w:pPr>
            <w:r>
              <w:rPr>
                <w:b/>
                <w:bCs/>
                <w:sz w:val="14"/>
                <w:szCs w:val="14"/>
              </w:rPr>
              <w:t>0,80</w:t>
            </w:r>
          </w:p>
        </w:tc>
        <w:tc>
          <w:tcPr>
            <w:tcW w:w="585" w:type="pct"/>
            <w:tcBorders>
              <w:top w:val="single" w:sz="4" w:space="0" w:color="auto"/>
              <w:left w:val="nil"/>
              <w:bottom w:val="nil"/>
              <w:right w:val="single" w:sz="4" w:space="0" w:color="auto"/>
            </w:tcBorders>
            <w:shd w:val="clear" w:color="auto" w:fill="auto"/>
            <w:noWrap/>
            <w:vAlign w:val="bottom"/>
            <w:hideMark/>
          </w:tcPr>
          <w:p w:rsidR="002E3ABF" w:rsidRDefault="00030481">
            <w:pPr>
              <w:rPr>
                <w:b/>
                <w:bCs/>
                <w:color w:val="000000"/>
                <w:sz w:val="14"/>
                <w:szCs w:val="14"/>
              </w:rPr>
            </w:pPr>
            <w:r>
              <w:rPr>
                <w:b/>
                <w:bCs/>
                <w:color w:val="000000"/>
                <w:sz w:val="14"/>
                <w:szCs w:val="14"/>
              </w:rPr>
              <w:t> </w:t>
            </w:r>
          </w:p>
        </w:tc>
      </w:tr>
      <w:tr w:rsidR="002E3ABF">
        <w:trPr>
          <w:trHeight w:val="170"/>
        </w:trPr>
        <w:tc>
          <w:tcPr>
            <w:tcW w:w="3085" w:type="pct"/>
            <w:gridSpan w:val="2"/>
            <w:tcBorders>
              <w:top w:val="nil"/>
              <w:left w:val="single" w:sz="4" w:space="0" w:color="auto"/>
              <w:bottom w:val="single" w:sz="4" w:space="0" w:color="auto"/>
              <w:right w:val="nil"/>
            </w:tcBorders>
            <w:shd w:val="clear" w:color="auto" w:fill="auto"/>
            <w:noWrap/>
            <w:vAlign w:val="bottom"/>
            <w:hideMark/>
          </w:tcPr>
          <w:p w:rsidR="002E3ABF" w:rsidRDefault="00030481">
            <w:pPr>
              <w:rPr>
                <w:color w:val="000000"/>
                <w:sz w:val="14"/>
                <w:szCs w:val="14"/>
              </w:rPr>
            </w:pPr>
            <w:r>
              <w:rPr>
                <w:color w:val="000000"/>
                <w:sz w:val="14"/>
                <w:szCs w:val="14"/>
              </w:rPr>
              <w:t>Zatížení sněhem na nižší střeše bez návěje (</w:t>
            </w:r>
            <w:proofErr w:type="spellStart"/>
            <w:r>
              <w:rPr>
                <w:color w:val="000000"/>
                <w:sz w:val="14"/>
                <w:szCs w:val="14"/>
              </w:rPr>
              <w:t>char</w:t>
            </w:r>
            <w:proofErr w:type="spellEnd"/>
            <w:r>
              <w:rPr>
                <w:color w:val="000000"/>
                <w:sz w:val="14"/>
                <w:szCs w:val="14"/>
              </w:rPr>
              <w:t>. hodnota)</w:t>
            </w:r>
          </w:p>
        </w:tc>
        <w:tc>
          <w:tcPr>
            <w:tcW w:w="81" w:type="pct"/>
            <w:tcBorders>
              <w:top w:val="nil"/>
              <w:left w:val="nil"/>
              <w:bottom w:val="single" w:sz="4" w:space="0" w:color="auto"/>
              <w:right w:val="nil"/>
            </w:tcBorders>
            <w:shd w:val="clear" w:color="auto" w:fill="auto"/>
            <w:noWrap/>
            <w:vAlign w:val="bottom"/>
            <w:hideMark/>
          </w:tcPr>
          <w:p w:rsidR="002E3ABF" w:rsidRDefault="00030481">
            <w:pPr>
              <w:rPr>
                <w:b/>
                <w:bCs/>
                <w:color w:val="000000"/>
                <w:sz w:val="14"/>
                <w:szCs w:val="14"/>
              </w:rPr>
            </w:pPr>
            <w:r>
              <w:rPr>
                <w:b/>
                <w:bCs/>
                <w:color w:val="000000"/>
                <w:sz w:val="14"/>
                <w:szCs w:val="14"/>
              </w:rPr>
              <w:t> </w:t>
            </w:r>
          </w:p>
        </w:tc>
        <w:tc>
          <w:tcPr>
            <w:tcW w:w="480" w:type="pct"/>
            <w:tcBorders>
              <w:top w:val="nil"/>
              <w:left w:val="nil"/>
              <w:bottom w:val="single" w:sz="4" w:space="0" w:color="auto"/>
              <w:right w:val="nil"/>
            </w:tcBorders>
            <w:shd w:val="clear" w:color="auto" w:fill="auto"/>
            <w:noWrap/>
            <w:vAlign w:val="bottom"/>
            <w:hideMark/>
          </w:tcPr>
          <w:p w:rsidR="002E3ABF" w:rsidRDefault="00030481">
            <w:pPr>
              <w:rPr>
                <w:b/>
                <w:bCs/>
                <w:color w:val="000000"/>
                <w:sz w:val="14"/>
                <w:szCs w:val="14"/>
              </w:rPr>
            </w:pPr>
            <w:r>
              <w:rPr>
                <w:rFonts w:ascii="Calibri" w:hAnsi="Calibri"/>
                <w:b/>
                <w:bCs/>
                <w:color w:val="000000"/>
                <w:sz w:val="14"/>
                <w:szCs w:val="14"/>
              </w:rPr>
              <w:t>s</w:t>
            </w:r>
            <w:r>
              <w:rPr>
                <w:b/>
                <w:bCs/>
                <w:color w:val="000000"/>
                <w:sz w:val="14"/>
                <w:szCs w:val="14"/>
                <w:vertAlign w:val="subscript"/>
              </w:rPr>
              <w:t>1</w:t>
            </w:r>
          </w:p>
        </w:tc>
        <w:tc>
          <w:tcPr>
            <w:tcW w:w="768" w:type="pct"/>
            <w:tcBorders>
              <w:top w:val="nil"/>
              <w:left w:val="nil"/>
              <w:bottom w:val="single" w:sz="4" w:space="0" w:color="auto"/>
              <w:right w:val="nil"/>
            </w:tcBorders>
            <w:shd w:val="clear" w:color="auto" w:fill="auto"/>
            <w:noWrap/>
            <w:vAlign w:val="bottom"/>
            <w:hideMark/>
          </w:tcPr>
          <w:p w:rsidR="002E3ABF" w:rsidRDefault="00030481">
            <w:pPr>
              <w:jc w:val="right"/>
              <w:rPr>
                <w:b/>
                <w:bCs/>
                <w:sz w:val="14"/>
                <w:szCs w:val="14"/>
              </w:rPr>
            </w:pPr>
            <w:r>
              <w:rPr>
                <w:b/>
                <w:bCs/>
                <w:sz w:val="14"/>
                <w:szCs w:val="14"/>
              </w:rPr>
              <w:t>0,89</w:t>
            </w:r>
          </w:p>
        </w:tc>
        <w:tc>
          <w:tcPr>
            <w:tcW w:w="585" w:type="pct"/>
            <w:tcBorders>
              <w:top w:val="nil"/>
              <w:left w:val="nil"/>
              <w:bottom w:val="single" w:sz="4" w:space="0" w:color="auto"/>
              <w:right w:val="single" w:sz="4" w:space="0" w:color="auto"/>
            </w:tcBorders>
            <w:shd w:val="clear" w:color="auto" w:fill="auto"/>
            <w:noWrap/>
            <w:vAlign w:val="bottom"/>
            <w:hideMark/>
          </w:tcPr>
          <w:p w:rsidR="002E3ABF" w:rsidRDefault="00030481">
            <w:pPr>
              <w:rPr>
                <w:b/>
                <w:bCs/>
                <w:color w:val="000000"/>
                <w:sz w:val="14"/>
                <w:szCs w:val="14"/>
              </w:rPr>
            </w:pPr>
            <w:proofErr w:type="spellStart"/>
            <w:r>
              <w:rPr>
                <w:b/>
                <w:bCs/>
                <w:color w:val="000000"/>
                <w:sz w:val="14"/>
                <w:szCs w:val="14"/>
              </w:rPr>
              <w:t>kN</w:t>
            </w:r>
            <w:proofErr w:type="spellEnd"/>
            <w:r>
              <w:rPr>
                <w:b/>
                <w:bCs/>
                <w:color w:val="000000"/>
                <w:sz w:val="14"/>
                <w:szCs w:val="14"/>
              </w:rPr>
              <w:t>/m</w:t>
            </w:r>
            <w:r>
              <w:rPr>
                <w:color w:val="000000"/>
                <w:sz w:val="14"/>
                <w:szCs w:val="14"/>
                <w:vertAlign w:val="superscript"/>
              </w:rPr>
              <w:t>2</w:t>
            </w:r>
          </w:p>
        </w:tc>
      </w:tr>
      <w:tr w:rsidR="002E3ABF">
        <w:trPr>
          <w:trHeight w:val="170"/>
        </w:trPr>
        <w:tc>
          <w:tcPr>
            <w:tcW w:w="3166" w:type="pct"/>
            <w:gridSpan w:val="3"/>
            <w:tcBorders>
              <w:top w:val="single" w:sz="4" w:space="0" w:color="auto"/>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Tvarový součinitel zatížení sněhem - pád sněhu z vyšší střechy</w:t>
            </w:r>
          </w:p>
        </w:tc>
        <w:tc>
          <w:tcPr>
            <w:tcW w:w="480" w:type="pct"/>
            <w:tcBorders>
              <w:top w:val="nil"/>
              <w:left w:val="nil"/>
              <w:bottom w:val="nil"/>
              <w:right w:val="nil"/>
            </w:tcBorders>
            <w:shd w:val="clear" w:color="auto" w:fill="auto"/>
            <w:noWrap/>
            <w:vAlign w:val="bottom"/>
            <w:hideMark/>
          </w:tcPr>
          <w:p w:rsidR="002E3ABF" w:rsidRDefault="00030481">
            <w:pPr>
              <w:rPr>
                <w:color w:val="000000"/>
                <w:sz w:val="14"/>
                <w:szCs w:val="14"/>
              </w:rPr>
            </w:pPr>
            <w:r>
              <w:rPr>
                <w:rFonts w:ascii="Calibri" w:hAnsi="Calibri"/>
                <w:color w:val="000000"/>
                <w:sz w:val="14"/>
                <w:szCs w:val="14"/>
              </w:rPr>
              <w:t>µ</w:t>
            </w:r>
            <w:r>
              <w:rPr>
                <w:color w:val="000000"/>
                <w:sz w:val="14"/>
                <w:szCs w:val="14"/>
                <w:vertAlign w:val="subscript"/>
              </w:rPr>
              <w:t>s</w:t>
            </w:r>
          </w:p>
        </w:tc>
        <w:tc>
          <w:tcPr>
            <w:tcW w:w="768" w:type="pct"/>
            <w:tcBorders>
              <w:top w:val="nil"/>
              <w:left w:val="nil"/>
              <w:bottom w:val="nil"/>
              <w:right w:val="nil"/>
            </w:tcBorders>
            <w:shd w:val="clear" w:color="auto" w:fill="auto"/>
            <w:noWrap/>
            <w:vAlign w:val="bottom"/>
            <w:hideMark/>
          </w:tcPr>
          <w:p w:rsidR="002E3ABF" w:rsidRDefault="00030481">
            <w:pPr>
              <w:jc w:val="right"/>
              <w:rPr>
                <w:sz w:val="14"/>
                <w:szCs w:val="14"/>
              </w:rPr>
            </w:pPr>
            <w:r>
              <w:rPr>
                <w:sz w:val="14"/>
                <w:szCs w:val="14"/>
              </w:rPr>
              <w:t>0,44</w:t>
            </w:r>
          </w:p>
        </w:tc>
        <w:tc>
          <w:tcPr>
            <w:tcW w:w="585"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 </w:t>
            </w:r>
          </w:p>
        </w:tc>
      </w:tr>
      <w:tr w:rsidR="002E3ABF">
        <w:trPr>
          <w:trHeight w:val="170"/>
        </w:trPr>
        <w:tc>
          <w:tcPr>
            <w:tcW w:w="3085" w:type="pct"/>
            <w:gridSpan w:val="2"/>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 xml:space="preserve">Tvarový součinitel zatížení sněhem - </w:t>
            </w:r>
            <w:proofErr w:type="spellStart"/>
            <w:r>
              <w:rPr>
                <w:color w:val="000000"/>
                <w:sz w:val="14"/>
                <w:szCs w:val="14"/>
              </w:rPr>
              <w:t>max</w:t>
            </w:r>
            <w:proofErr w:type="spellEnd"/>
            <w:r>
              <w:rPr>
                <w:color w:val="000000"/>
                <w:sz w:val="14"/>
                <w:szCs w:val="14"/>
              </w:rPr>
              <w:t xml:space="preserve"> hodnota pro návěj</w:t>
            </w: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480" w:type="pct"/>
            <w:tcBorders>
              <w:top w:val="nil"/>
              <w:left w:val="nil"/>
              <w:bottom w:val="nil"/>
              <w:right w:val="nil"/>
            </w:tcBorders>
            <w:shd w:val="clear" w:color="auto" w:fill="auto"/>
            <w:noWrap/>
            <w:vAlign w:val="bottom"/>
            <w:hideMark/>
          </w:tcPr>
          <w:p w:rsidR="002E3ABF" w:rsidRDefault="00030481">
            <w:pPr>
              <w:rPr>
                <w:color w:val="000000"/>
                <w:sz w:val="14"/>
                <w:szCs w:val="14"/>
              </w:rPr>
            </w:pPr>
            <w:proofErr w:type="gramStart"/>
            <w:r>
              <w:rPr>
                <w:rFonts w:ascii="Calibri" w:hAnsi="Calibri"/>
                <w:color w:val="000000"/>
                <w:sz w:val="14"/>
                <w:szCs w:val="14"/>
              </w:rPr>
              <w:t>µ</w:t>
            </w:r>
            <w:proofErr w:type="spellStart"/>
            <w:r>
              <w:rPr>
                <w:color w:val="000000"/>
                <w:sz w:val="14"/>
                <w:szCs w:val="14"/>
                <w:vertAlign w:val="subscript"/>
              </w:rPr>
              <w:t>w,max</w:t>
            </w:r>
            <w:proofErr w:type="spellEnd"/>
            <w:proofErr w:type="gramEnd"/>
          </w:p>
        </w:tc>
        <w:tc>
          <w:tcPr>
            <w:tcW w:w="768" w:type="pct"/>
            <w:tcBorders>
              <w:top w:val="nil"/>
              <w:left w:val="nil"/>
              <w:bottom w:val="nil"/>
              <w:right w:val="nil"/>
            </w:tcBorders>
            <w:shd w:val="clear" w:color="auto" w:fill="auto"/>
            <w:noWrap/>
            <w:vAlign w:val="bottom"/>
            <w:hideMark/>
          </w:tcPr>
          <w:p w:rsidR="002E3ABF" w:rsidRDefault="00030481">
            <w:pPr>
              <w:jc w:val="right"/>
              <w:rPr>
                <w:sz w:val="14"/>
                <w:szCs w:val="14"/>
              </w:rPr>
            </w:pPr>
            <w:r>
              <w:rPr>
                <w:sz w:val="14"/>
                <w:szCs w:val="14"/>
              </w:rPr>
              <w:t>2,00</w:t>
            </w:r>
          </w:p>
        </w:tc>
        <w:tc>
          <w:tcPr>
            <w:tcW w:w="585"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 </w:t>
            </w:r>
          </w:p>
        </w:tc>
      </w:tr>
      <w:tr w:rsidR="002E3ABF">
        <w:trPr>
          <w:trHeight w:val="170"/>
        </w:trPr>
        <w:tc>
          <w:tcPr>
            <w:tcW w:w="3085" w:type="pct"/>
            <w:gridSpan w:val="2"/>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Tvarový součinitel zatížení sněhem - od návěje</w:t>
            </w: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480" w:type="pct"/>
            <w:tcBorders>
              <w:top w:val="nil"/>
              <w:left w:val="nil"/>
              <w:bottom w:val="nil"/>
              <w:right w:val="nil"/>
            </w:tcBorders>
            <w:shd w:val="clear" w:color="auto" w:fill="auto"/>
            <w:noWrap/>
            <w:vAlign w:val="bottom"/>
            <w:hideMark/>
          </w:tcPr>
          <w:p w:rsidR="002E3ABF" w:rsidRDefault="00030481">
            <w:pPr>
              <w:rPr>
                <w:color w:val="000000"/>
                <w:sz w:val="14"/>
                <w:szCs w:val="14"/>
              </w:rPr>
            </w:pPr>
            <w:r>
              <w:rPr>
                <w:rFonts w:ascii="Calibri" w:hAnsi="Calibri"/>
                <w:color w:val="000000"/>
                <w:sz w:val="14"/>
                <w:szCs w:val="14"/>
              </w:rPr>
              <w:t>µ</w:t>
            </w:r>
            <w:r>
              <w:rPr>
                <w:color w:val="000000"/>
                <w:sz w:val="14"/>
                <w:szCs w:val="14"/>
                <w:vertAlign w:val="subscript"/>
              </w:rPr>
              <w:t>w</w:t>
            </w:r>
          </w:p>
        </w:tc>
        <w:tc>
          <w:tcPr>
            <w:tcW w:w="768" w:type="pct"/>
            <w:tcBorders>
              <w:top w:val="nil"/>
              <w:left w:val="nil"/>
              <w:bottom w:val="nil"/>
              <w:right w:val="nil"/>
            </w:tcBorders>
            <w:shd w:val="clear" w:color="auto" w:fill="auto"/>
            <w:noWrap/>
            <w:vAlign w:val="bottom"/>
            <w:hideMark/>
          </w:tcPr>
          <w:p w:rsidR="002E3ABF" w:rsidRDefault="00030481">
            <w:pPr>
              <w:jc w:val="right"/>
              <w:rPr>
                <w:sz w:val="14"/>
                <w:szCs w:val="14"/>
              </w:rPr>
            </w:pPr>
            <w:r>
              <w:rPr>
                <w:sz w:val="14"/>
                <w:szCs w:val="14"/>
              </w:rPr>
              <w:t>0,97</w:t>
            </w:r>
          </w:p>
        </w:tc>
        <w:tc>
          <w:tcPr>
            <w:tcW w:w="585"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 </w:t>
            </w:r>
          </w:p>
        </w:tc>
      </w:tr>
      <w:tr w:rsidR="002E3ABF">
        <w:trPr>
          <w:trHeight w:val="170"/>
        </w:trPr>
        <w:tc>
          <w:tcPr>
            <w:tcW w:w="3085" w:type="pct"/>
            <w:gridSpan w:val="2"/>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Tvarový součinitel zatížení sněhem - návěj a pád sněhu</w:t>
            </w:r>
          </w:p>
        </w:tc>
        <w:tc>
          <w:tcPr>
            <w:tcW w:w="81" w:type="pct"/>
            <w:tcBorders>
              <w:top w:val="nil"/>
              <w:left w:val="nil"/>
              <w:bottom w:val="nil"/>
              <w:right w:val="nil"/>
            </w:tcBorders>
            <w:shd w:val="clear" w:color="auto" w:fill="auto"/>
            <w:noWrap/>
            <w:vAlign w:val="bottom"/>
            <w:hideMark/>
          </w:tcPr>
          <w:p w:rsidR="002E3ABF" w:rsidRDefault="002E3ABF">
            <w:pPr>
              <w:rPr>
                <w:b/>
                <w:bCs/>
                <w:color w:val="000000"/>
                <w:sz w:val="14"/>
                <w:szCs w:val="14"/>
              </w:rPr>
            </w:pPr>
          </w:p>
        </w:tc>
        <w:tc>
          <w:tcPr>
            <w:tcW w:w="480" w:type="pct"/>
            <w:tcBorders>
              <w:top w:val="nil"/>
              <w:left w:val="nil"/>
              <w:bottom w:val="nil"/>
              <w:right w:val="nil"/>
            </w:tcBorders>
            <w:shd w:val="clear" w:color="auto" w:fill="auto"/>
            <w:noWrap/>
            <w:vAlign w:val="bottom"/>
            <w:hideMark/>
          </w:tcPr>
          <w:p w:rsidR="002E3ABF" w:rsidRDefault="00030481">
            <w:pPr>
              <w:rPr>
                <w:b/>
                <w:bCs/>
                <w:color w:val="000000"/>
                <w:sz w:val="14"/>
                <w:szCs w:val="14"/>
              </w:rPr>
            </w:pPr>
            <w:r>
              <w:rPr>
                <w:rFonts w:ascii="Calibri" w:hAnsi="Calibri"/>
                <w:b/>
                <w:bCs/>
                <w:color w:val="000000"/>
                <w:sz w:val="14"/>
                <w:szCs w:val="14"/>
              </w:rPr>
              <w:t>µ</w:t>
            </w:r>
            <w:r>
              <w:rPr>
                <w:b/>
                <w:bCs/>
                <w:color w:val="000000"/>
                <w:sz w:val="14"/>
                <w:szCs w:val="14"/>
                <w:vertAlign w:val="subscript"/>
              </w:rPr>
              <w:t>2</w:t>
            </w:r>
          </w:p>
        </w:tc>
        <w:tc>
          <w:tcPr>
            <w:tcW w:w="768" w:type="pct"/>
            <w:tcBorders>
              <w:top w:val="nil"/>
              <w:left w:val="nil"/>
              <w:bottom w:val="nil"/>
              <w:right w:val="nil"/>
            </w:tcBorders>
            <w:shd w:val="clear" w:color="auto" w:fill="auto"/>
            <w:noWrap/>
            <w:vAlign w:val="bottom"/>
            <w:hideMark/>
          </w:tcPr>
          <w:p w:rsidR="002E3ABF" w:rsidRDefault="00030481">
            <w:pPr>
              <w:jc w:val="right"/>
              <w:rPr>
                <w:b/>
                <w:bCs/>
                <w:sz w:val="14"/>
                <w:szCs w:val="14"/>
              </w:rPr>
            </w:pPr>
            <w:r>
              <w:rPr>
                <w:b/>
                <w:bCs/>
                <w:sz w:val="14"/>
                <w:szCs w:val="14"/>
              </w:rPr>
              <w:t>1,41</w:t>
            </w:r>
          </w:p>
        </w:tc>
        <w:tc>
          <w:tcPr>
            <w:tcW w:w="585" w:type="pct"/>
            <w:tcBorders>
              <w:top w:val="nil"/>
              <w:left w:val="nil"/>
              <w:bottom w:val="nil"/>
              <w:right w:val="single" w:sz="4" w:space="0" w:color="auto"/>
            </w:tcBorders>
            <w:shd w:val="clear" w:color="auto" w:fill="auto"/>
            <w:noWrap/>
            <w:vAlign w:val="bottom"/>
            <w:hideMark/>
          </w:tcPr>
          <w:p w:rsidR="002E3ABF" w:rsidRDefault="00030481">
            <w:pPr>
              <w:rPr>
                <w:b/>
                <w:bCs/>
                <w:color w:val="000000"/>
                <w:sz w:val="14"/>
                <w:szCs w:val="14"/>
              </w:rPr>
            </w:pPr>
            <w:r>
              <w:rPr>
                <w:b/>
                <w:bCs/>
                <w:color w:val="000000"/>
                <w:sz w:val="14"/>
                <w:szCs w:val="14"/>
              </w:rPr>
              <w:t> </w:t>
            </w:r>
          </w:p>
        </w:tc>
      </w:tr>
      <w:tr w:rsidR="002E3ABF">
        <w:trPr>
          <w:trHeight w:val="170"/>
        </w:trPr>
        <w:tc>
          <w:tcPr>
            <w:tcW w:w="3166" w:type="pct"/>
            <w:gridSpan w:val="3"/>
            <w:tcBorders>
              <w:top w:val="nil"/>
              <w:left w:val="single" w:sz="4" w:space="0" w:color="auto"/>
              <w:bottom w:val="single" w:sz="4" w:space="0" w:color="auto"/>
              <w:right w:val="nil"/>
            </w:tcBorders>
            <w:shd w:val="clear" w:color="auto" w:fill="auto"/>
            <w:noWrap/>
            <w:vAlign w:val="bottom"/>
            <w:hideMark/>
          </w:tcPr>
          <w:p w:rsidR="002E3ABF" w:rsidRDefault="00030481">
            <w:pPr>
              <w:rPr>
                <w:color w:val="000000"/>
                <w:sz w:val="14"/>
                <w:szCs w:val="14"/>
              </w:rPr>
            </w:pPr>
            <w:r>
              <w:rPr>
                <w:color w:val="000000"/>
                <w:sz w:val="14"/>
                <w:szCs w:val="14"/>
              </w:rPr>
              <w:t>Zatížení sněhem na střeše - návěj a pád sněhu (</w:t>
            </w:r>
            <w:proofErr w:type="spellStart"/>
            <w:r>
              <w:rPr>
                <w:color w:val="000000"/>
                <w:sz w:val="14"/>
                <w:szCs w:val="14"/>
              </w:rPr>
              <w:t>char</w:t>
            </w:r>
            <w:proofErr w:type="spellEnd"/>
            <w:r>
              <w:rPr>
                <w:color w:val="000000"/>
                <w:sz w:val="14"/>
                <w:szCs w:val="14"/>
              </w:rPr>
              <w:t>. hodnota)</w:t>
            </w:r>
          </w:p>
        </w:tc>
        <w:tc>
          <w:tcPr>
            <w:tcW w:w="480" w:type="pct"/>
            <w:tcBorders>
              <w:top w:val="nil"/>
              <w:left w:val="nil"/>
              <w:bottom w:val="single" w:sz="4" w:space="0" w:color="auto"/>
              <w:right w:val="nil"/>
            </w:tcBorders>
            <w:shd w:val="clear" w:color="auto" w:fill="auto"/>
            <w:noWrap/>
            <w:vAlign w:val="bottom"/>
            <w:hideMark/>
          </w:tcPr>
          <w:p w:rsidR="002E3ABF" w:rsidRDefault="00030481">
            <w:pPr>
              <w:rPr>
                <w:b/>
                <w:bCs/>
                <w:color w:val="000000"/>
                <w:sz w:val="14"/>
                <w:szCs w:val="14"/>
              </w:rPr>
            </w:pPr>
            <w:r>
              <w:rPr>
                <w:rFonts w:ascii="Calibri" w:hAnsi="Calibri"/>
                <w:b/>
                <w:bCs/>
                <w:color w:val="000000"/>
                <w:sz w:val="14"/>
                <w:szCs w:val="14"/>
              </w:rPr>
              <w:t>s</w:t>
            </w:r>
            <w:r>
              <w:rPr>
                <w:b/>
                <w:bCs/>
                <w:color w:val="000000"/>
                <w:sz w:val="14"/>
                <w:szCs w:val="14"/>
                <w:vertAlign w:val="subscript"/>
              </w:rPr>
              <w:t>2</w:t>
            </w:r>
          </w:p>
        </w:tc>
        <w:tc>
          <w:tcPr>
            <w:tcW w:w="768" w:type="pct"/>
            <w:tcBorders>
              <w:top w:val="nil"/>
              <w:left w:val="nil"/>
              <w:bottom w:val="single" w:sz="4" w:space="0" w:color="auto"/>
              <w:right w:val="nil"/>
            </w:tcBorders>
            <w:shd w:val="clear" w:color="auto" w:fill="auto"/>
            <w:noWrap/>
            <w:vAlign w:val="bottom"/>
            <w:hideMark/>
          </w:tcPr>
          <w:p w:rsidR="002E3ABF" w:rsidRDefault="00030481">
            <w:pPr>
              <w:jc w:val="right"/>
              <w:rPr>
                <w:b/>
                <w:bCs/>
                <w:sz w:val="14"/>
                <w:szCs w:val="14"/>
              </w:rPr>
            </w:pPr>
            <w:r>
              <w:rPr>
                <w:b/>
                <w:bCs/>
                <w:sz w:val="14"/>
                <w:szCs w:val="14"/>
              </w:rPr>
              <w:t>1,57</w:t>
            </w:r>
          </w:p>
        </w:tc>
        <w:tc>
          <w:tcPr>
            <w:tcW w:w="585" w:type="pct"/>
            <w:tcBorders>
              <w:top w:val="nil"/>
              <w:left w:val="nil"/>
              <w:bottom w:val="single" w:sz="4" w:space="0" w:color="auto"/>
              <w:right w:val="single" w:sz="4" w:space="0" w:color="auto"/>
            </w:tcBorders>
            <w:shd w:val="clear" w:color="auto" w:fill="auto"/>
            <w:noWrap/>
            <w:vAlign w:val="bottom"/>
            <w:hideMark/>
          </w:tcPr>
          <w:p w:rsidR="002E3ABF" w:rsidRDefault="00030481">
            <w:pPr>
              <w:rPr>
                <w:b/>
                <w:bCs/>
                <w:color w:val="000000"/>
                <w:sz w:val="14"/>
                <w:szCs w:val="14"/>
              </w:rPr>
            </w:pPr>
            <w:proofErr w:type="spellStart"/>
            <w:r>
              <w:rPr>
                <w:b/>
                <w:bCs/>
                <w:color w:val="000000"/>
                <w:sz w:val="14"/>
                <w:szCs w:val="14"/>
              </w:rPr>
              <w:t>kN</w:t>
            </w:r>
            <w:proofErr w:type="spellEnd"/>
            <w:r>
              <w:rPr>
                <w:b/>
                <w:bCs/>
                <w:color w:val="000000"/>
                <w:sz w:val="14"/>
                <w:szCs w:val="14"/>
              </w:rPr>
              <w:t>/m</w:t>
            </w:r>
            <w:r>
              <w:rPr>
                <w:b/>
                <w:bCs/>
                <w:color w:val="000000"/>
                <w:sz w:val="14"/>
                <w:szCs w:val="14"/>
                <w:vertAlign w:val="superscript"/>
              </w:rPr>
              <w:t>2</w:t>
            </w:r>
          </w:p>
        </w:tc>
      </w:tr>
      <w:tr w:rsidR="002E3ABF">
        <w:trPr>
          <w:trHeight w:val="170"/>
        </w:trPr>
        <w:tc>
          <w:tcPr>
            <w:tcW w:w="3166" w:type="pct"/>
            <w:gridSpan w:val="3"/>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Tvarový součinitel zatížení sněhem - pád sněhu z vyšší střechy</w:t>
            </w:r>
          </w:p>
        </w:tc>
        <w:tc>
          <w:tcPr>
            <w:tcW w:w="480" w:type="pct"/>
            <w:tcBorders>
              <w:top w:val="nil"/>
              <w:left w:val="nil"/>
              <w:bottom w:val="nil"/>
              <w:right w:val="nil"/>
            </w:tcBorders>
            <w:shd w:val="clear" w:color="auto" w:fill="auto"/>
            <w:noWrap/>
            <w:vAlign w:val="bottom"/>
            <w:hideMark/>
          </w:tcPr>
          <w:p w:rsidR="002E3ABF" w:rsidRDefault="00030481">
            <w:pPr>
              <w:rPr>
                <w:color w:val="000000"/>
                <w:sz w:val="14"/>
                <w:szCs w:val="14"/>
              </w:rPr>
            </w:pPr>
            <w:proofErr w:type="gramStart"/>
            <w:r>
              <w:rPr>
                <w:rFonts w:ascii="Calibri" w:hAnsi="Calibri"/>
                <w:color w:val="000000"/>
                <w:sz w:val="14"/>
                <w:szCs w:val="14"/>
              </w:rPr>
              <w:t>µ</w:t>
            </w:r>
            <w:r>
              <w:rPr>
                <w:color w:val="000000"/>
                <w:sz w:val="14"/>
                <w:szCs w:val="14"/>
                <w:vertAlign w:val="subscript"/>
              </w:rPr>
              <w:t>s,x</w:t>
            </w:r>
            <w:proofErr w:type="gramEnd"/>
          </w:p>
        </w:tc>
        <w:tc>
          <w:tcPr>
            <w:tcW w:w="768" w:type="pct"/>
            <w:tcBorders>
              <w:top w:val="nil"/>
              <w:left w:val="nil"/>
              <w:bottom w:val="nil"/>
              <w:right w:val="nil"/>
            </w:tcBorders>
            <w:shd w:val="clear" w:color="auto" w:fill="auto"/>
            <w:noWrap/>
            <w:vAlign w:val="bottom"/>
            <w:hideMark/>
          </w:tcPr>
          <w:p w:rsidR="002E3ABF" w:rsidRDefault="00030481">
            <w:pPr>
              <w:jc w:val="right"/>
              <w:rPr>
                <w:sz w:val="14"/>
                <w:szCs w:val="14"/>
              </w:rPr>
            </w:pPr>
            <w:r>
              <w:rPr>
                <w:sz w:val="14"/>
                <w:szCs w:val="14"/>
              </w:rPr>
              <w:t>0,38</w:t>
            </w:r>
          </w:p>
        </w:tc>
        <w:tc>
          <w:tcPr>
            <w:tcW w:w="585"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 </w:t>
            </w:r>
          </w:p>
        </w:tc>
      </w:tr>
      <w:tr w:rsidR="002E3ABF">
        <w:trPr>
          <w:trHeight w:val="170"/>
        </w:trPr>
        <w:tc>
          <w:tcPr>
            <w:tcW w:w="3085" w:type="pct"/>
            <w:gridSpan w:val="2"/>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Tvarový součinitel zatížení sněhem - od návěje</w:t>
            </w: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480" w:type="pct"/>
            <w:tcBorders>
              <w:top w:val="nil"/>
              <w:left w:val="nil"/>
              <w:bottom w:val="nil"/>
              <w:right w:val="nil"/>
            </w:tcBorders>
            <w:shd w:val="clear" w:color="auto" w:fill="auto"/>
            <w:noWrap/>
            <w:vAlign w:val="bottom"/>
            <w:hideMark/>
          </w:tcPr>
          <w:p w:rsidR="002E3ABF" w:rsidRDefault="00030481">
            <w:pPr>
              <w:rPr>
                <w:color w:val="000000"/>
                <w:sz w:val="14"/>
                <w:szCs w:val="14"/>
              </w:rPr>
            </w:pPr>
            <w:proofErr w:type="gramStart"/>
            <w:r>
              <w:rPr>
                <w:rFonts w:ascii="Calibri" w:hAnsi="Calibri"/>
                <w:color w:val="000000"/>
                <w:sz w:val="14"/>
                <w:szCs w:val="14"/>
              </w:rPr>
              <w:t>µ</w:t>
            </w:r>
            <w:r>
              <w:rPr>
                <w:color w:val="000000"/>
                <w:sz w:val="14"/>
                <w:szCs w:val="14"/>
                <w:vertAlign w:val="subscript"/>
              </w:rPr>
              <w:t>w,x</w:t>
            </w:r>
            <w:proofErr w:type="gramEnd"/>
          </w:p>
        </w:tc>
        <w:tc>
          <w:tcPr>
            <w:tcW w:w="768" w:type="pct"/>
            <w:tcBorders>
              <w:top w:val="nil"/>
              <w:left w:val="nil"/>
              <w:bottom w:val="nil"/>
              <w:right w:val="nil"/>
            </w:tcBorders>
            <w:shd w:val="clear" w:color="auto" w:fill="auto"/>
            <w:noWrap/>
            <w:vAlign w:val="bottom"/>
            <w:hideMark/>
          </w:tcPr>
          <w:p w:rsidR="002E3ABF" w:rsidRDefault="00030481">
            <w:pPr>
              <w:jc w:val="right"/>
              <w:rPr>
                <w:sz w:val="14"/>
                <w:szCs w:val="14"/>
              </w:rPr>
            </w:pPr>
            <w:r>
              <w:rPr>
                <w:sz w:val="14"/>
                <w:szCs w:val="14"/>
              </w:rPr>
              <w:t>0,94</w:t>
            </w:r>
          </w:p>
        </w:tc>
        <w:tc>
          <w:tcPr>
            <w:tcW w:w="585"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 </w:t>
            </w:r>
          </w:p>
        </w:tc>
      </w:tr>
      <w:tr w:rsidR="002E3ABF">
        <w:trPr>
          <w:trHeight w:val="170"/>
        </w:trPr>
        <w:tc>
          <w:tcPr>
            <w:tcW w:w="3085" w:type="pct"/>
            <w:gridSpan w:val="2"/>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Tvarový součinitel zatížení sněhem - návěj + pád sněhu</w:t>
            </w:r>
          </w:p>
        </w:tc>
        <w:tc>
          <w:tcPr>
            <w:tcW w:w="81" w:type="pct"/>
            <w:tcBorders>
              <w:top w:val="nil"/>
              <w:left w:val="nil"/>
              <w:bottom w:val="nil"/>
              <w:right w:val="nil"/>
            </w:tcBorders>
            <w:shd w:val="clear" w:color="auto" w:fill="auto"/>
            <w:noWrap/>
            <w:vAlign w:val="bottom"/>
            <w:hideMark/>
          </w:tcPr>
          <w:p w:rsidR="002E3ABF" w:rsidRDefault="002E3ABF">
            <w:pPr>
              <w:rPr>
                <w:b/>
                <w:bCs/>
                <w:color w:val="000000"/>
                <w:sz w:val="14"/>
                <w:szCs w:val="14"/>
              </w:rPr>
            </w:pPr>
          </w:p>
        </w:tc>
        <w:tc>
          <w:tcPr>
            <w:tcW w:w="480" w:type="pct"/>
            <w:tcBorders>
              <w:top w:val="nil"/>
              <w:left w:val="nil"/>
              <w:bottom w:val="nil"/>
              <w:right w:val="nil"/>
            </w:tcBorders>
            <w:shd w:val="clear" w:color="auto" w:fill="auto"/>
            <w:noWrap/>
            <w:vAlign w:val="bottom"/>
            <w:hideMark/>
          </w:tcPr>
          <w:p w:rsidR="002E3ABF" w:rsidRDefault="00030481">
            <w:pPr>
              <w:rPr>
                <w:b/>
                <w:bCs/>
                <w:color w:val="000000"/>
                <w:sz w:val="14"/>
                <w:szCs w:val="14"/>
              </w:rPr>
            </w:pPr>
            <w:proofErr w:type="gramStart"/>
            <w:r>
              <w:rPr>
                <w:rFonts w:ascii="Calibri" w:hAnsi="Calibri"/>
                <w:b/>
                <w:bCs/>
                <w:color w:val="000000"/>
                <w:sz w:val="14"/>
                <w:szCs w:val="14"/>
              </w:rPr>
              <w:t>µ</w:t>
            </w:r>
            <w:r>
              <w:rPr>
                <w:b/>
                <w:bCs/>
                <w:color w:val="000000"/>
                <w:sz w:val="14"/>
                <w:szCs w:val="14"/>
                <w:vertAlign w:val="subscript"/>
              </w:rPr>
              <w:t>2,x</w:t>
            </w:r>
            <w:proofErr w:type="gramEnd"/>
          </w:p>
        </w:tc>
        <w:tc>
          <w:tcPr>
            <w:tcW w:w="768" w:type="pct"/>
            <w:tcBorders>
              <w:top w:val="nil"/>
              <w:left w:val="nil"/>
              <w:bottom w:val="nil"/>
              <w:right w:val="nil"/>
            </w:tcBorders>
            <w:shd w:val="clear" w:color="auto" w:fill="auto"/>
            <w:noWrap/>
            <w:vAlign w:val="bottom"/>
            <w:hideMark/>
          </w:tcPr>
          <w:p w:rsidR="002E3ABF" w:rsidRDefault="00030481">
            <w:pPr>
              <w:jc w:val="right"/>
              <w:rPr>
                <w:b/>
                <w:bCs/>
                <w:sz w:val="14"/>
                <w:szCs w:val="14"/>
              </w:rPr>
            </w:pPr>
            <w:r>
              <w:rPr>
                <w:b/>
                <w:bCs/>
                <w:sz w:val="14"/>
                <w:szCs w:val="14"/>
              </w:rPr>
              <w:t>1,32</w:t>
            </w:r>
          </w:p>
        </w:tc>
        <w:tc>
          <w:tcPr>
            <w:tcW w:w="585" w:type="pct"/>
            <w:tcBorders>
              <w:top w:val="nil"/>
              <w:left w:val="nil"/>
              <w:bottom w:val="nil"/>
              <w:right w:val="single" w:sz="4" w:space="0" w:color="auto"/>
            </w:tcBorders>
            <w:shd w:val="clear" w:color="auto" w:fill="auto"/>
            <w:noWrap/>
            <w:vAlign w:val="bottom"/>
            <w:hideMark/>
          </w:tcPr>
          <w:p w:rsidR="002E3ABF" w:rsidRDefault="00030481">
            <w:pPr>
              <w:rPr>
                <w:b/>
                <w:bCs/>
                <w:color w:val="000000"/>
                <w:sz w:val="14"/>
                <w:szCs w:val="14"/>
              </w:rPr>
            </w:pPr>
            <w:r>
              <w:rPr>
                <w:b/>
                <w:bCs/>
                <w:color w:val="000000"/>
                <w:sz w:val="14"/>
                <w:szCs w:val="14"/>
              </w:rPr>
              <w:t> </w:t>
            </w:r>
          </w:p>
        </w:tc>
      </w:tr>
      <w:tr w:rsidR="002E3ABF">
        <w:trPr>
          <w:trHeight w:val="170"/>
        </w:trPr>
        <w:tc>
          <w:tcPr>
            <w:tcW w:w="3166" w:type="pct"/>
            <w:gridSpan w:val="3"/>
            <w:tcBorders>
              <w:top w:val="nil"/>
              <w:left w:val="single" w:sz="4" w:space="0" w:color="auto"/>
              <w:bottom w:val="single" w:sz="4" w:space="0" w:color="auto"/>
              <w:right w:val="nil"/>
            </w:tcBorders>
            <w:shd w:val="clear" w:color="auto" w:fill="auto"/>
            <w:noWrap/>
            <w:vAlign w:val="bottom"/>
            <w:hideMark/>
          </w:tcPr>
          <w:p w:rsidR="002E3ABF" w:rsidRDefault="00030481">
            <w:pPr>
              <w:rPr>
                <w:color w:val="000000"/>
                <w:sz w:val="14"/>
                <w:szCs w:val="14"/>
              </w:rPr>
            </w:pPr>
            <w:r>
              <w:rPr>
                <w:color w:val="000000"/>
                <w:sz w:val="14"/>
                <w:szCs w:val="14"/>
              </w:rPr>
              <w:t>Zatížení sněhem na střeše - návěj + pád sněhu (</w:t>
            </w:r>
            <w:proofErr w:type="spellStart"/>
            <w:r>
              <w:rPr>
                <w:color w:val="000000"/>
                <w:sz w:val="14"/>
                <w:szCs w:val="14"/>
              </w:rPr>
              <w:t>char</w:t>
            </w:r>
            <w:proofErr w:type="spellEnd"/>
            <w:r>
              <w:rPr>
                <w:color w:val="000000"/>
                <w:sz w:val="14"/>
                <w:szCs w:val="14"/>
              </w:rPr>
              <w:t>. hodnota)</w:t>
            </w:r>
          </w:p>
        </w:tc>
        <w:tc>
          <w:tcPr>
            <w:tcW w:w="480" w:type="pct"/>
            <w:tcBorders>
              <w:top w:val="nil"/>
              <w:left w:val="nil"/>
              <w:bottom w:val="single" w:sz="4" w:space="0" w:color="auto"/>
              <w:right w:val="nil"/>
            </w:tcBorders>
            <w:shd w:val="clear" w:color="auto" w:fill="auto"/>
            <w:noWrap/>
            <w:vAlign w:val="bottom"/>
            <w:hideMark/>
          </w:tcPr>
          <w:p w:rsidR="002E3ABF" w:rsidRDefault="00030481">
            <w:pPr>
              <w:rPr>
                <w:b/>
                <w:bCs/>
                <w:color w:val="000000"/>
                <w:sz w:val="14"/>
                <w:szCs w:val="14"/>
              </w:rPr>
            </w:pPr>
            <w:r>
              <w:rPr>
                <w:rFonts w:ascii="Calibri" w:hAnsi="Calibri"/>
                <w:b/>
                <w:bCs/>
                <w:color w:val="000000"/>
                <w:sz w:val="14"/>
                <w:szCs w:val="14"/>
              </w:rPr>
              <w:t>s</w:t>
            </w:r>
            <w:r>
              <w:rPr>
                <w:b/>
                <w:bCs/>
                <w:color w:val="000000"/>
                <w:sz w:val="14"/>
                <w:szCs w:val="14"/>
                <w:vertAlign w:val="subscript"/>
              </w:rPr>
              <w:t>2,x</w:t>
            </w:r>
          </w:p>
        </w:tc>
        <w:tc>
          <w:tcPr>
            <w:tcW w:w="768" w:type="pct"/>
            <w:tcBorders>
              <w:top w:val="nil"/>
              <w:left w:val="nil"/>
              <w:bottom w:val="single" w:sz="4" w:space="0" w:color="auto"/>
              <w:right w:val="nil"/>
            </w:tcBorders>
            <w:shd w:val="clear" w:color="auto" w:fill="auto"/>
            <w:noWrap/>
            <w:vAlign w:val="bottom"/>
            <w:hideMark/>
          </w:tcPr>
          <w:p w:rsidR="002E3ABF" w:rsidRDefault="00030481">
            <w:pPr>
              <w:jc w:val="right"/>
              <w:rPr>
                <w:b/>
                <w:bCs/>
                <w:sz w:val="14"/>
                <w:szCs w:val="14"/>
              </w:rPr>
            </w:pPr>
            <w:r>
              <w:rPr>
                <w:b/>
                <w:bCs/>
                <w:sz w:val="14"/>
                <w:szCs w:val="14"/>
              </w:rPr>
              <w:t>1,47</w:t>
            </w:r>
          </w:p>
        </w:tc>
        <w:tc>
          <w:tcPr>
            <w:tcW w:w="585" w:type="pct"/>
            <w:tcBorders>
              <w:top w:val="nil"/>
              <w:left w:val="nil"/>
              <w:bottom w:val="single" w:sz="4" w:space="0" w:color="auto"/>
              <w:right w:val="single" w:sz="4" w:space="0" w:color="auto"/>
            </w:tcBorders>
            <w:shd w:val="clear" w:color="auto" w:fill="auto"/>
            <w:noWrap/>
            <w:vAlign w:val="bottom"/>
            <w:hideMark/>
          </w:tcPr>
          <w:p w:rsidR="002E3ABF" w:rsidRDefault="00030481">
            <w:pPr>
              <w:rPr>
                <w:b/>
                <w:bCs/>
                <w:color w:val="000000"/>
                <w:sz w:val="14"/>
                <w:szCs w:val="14"/>
              </w:rPr>
            </w:pPr>
            <w:proofErr w:type="spellStart"/>
            <w:r>
              <w:rPr>
                <w:b/>
                <w:bCs/>
                <w:color w:val="000000"/>
                <w:sz w:val="14"/>
                <w:szCs w:val="14"/>
              </w:rPr>
              <w:t>kN</w:t>
            </w:r>
            <w:proofErr w:type="spellEnd"/>
            <w:r>
              <w:rPr>
                <w:b/>
                <w:bCs/>
                <w:color w:val="000000"/>
                <w:sz w:val="14"/>
                <w:szCs w:val="14"/>
              </w:rPr>
              <w:t>/m</w:t>
            </w:r>
            <w:r>
              <w:rPr>
                <w:b/>
                <w:bCs/>
                <w:color w:val="000000"/>
                <w:sz w:val="14"/>
                <w:szCs w:val="14"/>
                <w:vertAlign w:val="superscript"/>
              </w:rPr>
              <w:t>2</w:t>
            </w:r>
          </w:p>
        </w:tc>
      </w:tr>
    </w:tbl>
    <w:p w:rsidR="002E3ABF" w:rsidRDefault="00030481">
      <w:pPr>
        <w:jc w:val="center"/>
      </w:pPr>
      <w:r>
        <w:rPr>
          <w:noProof/>
        </w:rPr>
        <w:drawing>
          <wp:inline distT="0" distB="0" distL="0" distR="0">
            <wp:extent cx="3197403" cy="1800000"/>
            <wp:effectExtent l="95250" t="57150" r="98247" b="28800"/>
            <wp:docPr id="1" name="obrázek 1" descr="07.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3" descr="07.TIF"/>
                    <pic:cNvPicPr>
                      <a:picLocks noChangeAspect="1"/>
                    </pic:cNvPicPr>
                  </pic:nvPicPr>
                  <pic:blipFill>
                    <a:blip r:embed="rId12" cstate="print"/>
                    <a:stretch>
                      <a:fillRect/>
                    </a:stretch>
                  </pic:blipFill>
                  <pic:spPr>
                    <a:xfrm>
                      <a:off x="0" y="0"/>
                      <a:ext cx="3197403" cy="1800000"/>
                    </a:xfrm>
                    <a:prstGeom prst="rect">
                      <a:avLst/>
                    </a:prstGeom>
                    <a:effectLst>
                      <a:outerShdw blurRad="63500" sx="102000" sy="102000" algn="ctr" rotWithShape="0">
                        <a:prstClr val="black">
                          <a:alpha val="40000"/>
                        </a:prstClr>
                      </a:outerShdw>
                    </a:effectLst>
                  </pic:spPr>
                </pic:pic>
              </a:graphicData>
            </a:graphic>
          </wp:inline>
        </w:drawing>
      </w:r>
    </w:p>
    <w:p w:rsidR="002E3ABF" w:rsidRDefault="002E3ABF"/>
    <w:p w:rsidR="002E3ABF" w:rsidRDefault="00030481">
      <w:pPr>
        <w:pStyle w:val="TPOOdstavec"/>
      </w:pPr>
      <w:r>
        <w:t>VÍTR</w:t>
      </w:r>
    </w:p>
    <w:tbl>
      <w:tblPr>
        <w:tblW w:w="5000" w:type="pct"/>
        <w:tblCellMar>
          <w:left w:w="70" w:type="dxa"/>
          <w:right w:w="70" w:type="dxa"/>
        </w:tblCellMar>
        <w:tblLook w:val="04A0" w:firstRow="1" w:lastRow="0" w:firstColumn="1" w:lastColumn="0" w:noHBand="0" w:noVBand="1"/>
      </w:tblPr>
      <w:tblGrid>
        <w:gridCol w:w="5299"/>
        <w:gridCol w:w="169"/>
        <w:gridCol w:w="169"/>
        <w:gridCol w:w="1211"/>
        <w:gridCol w:w="1546"/>
        <w:gridCol w:w="1384"/>
      </w:tblGrid>
      <w:tr w:rsidR="002E3ABF">
        <w:trPr>
          <w:trHeight w:val="170"/>
        </w:trPr>
        <w:tc>
          <w:tcPr>
            <w:tcW w:w="5000" w:type="pct"/>
            <w:gridSpan w:val="6"/>
            <w:tcBorders>
              <w:top w:val="single" w:sz="4" w:space="0" w:color="auto"/>
              <w:left w:val="single" w:sz="4" w:space="0" w:color="auto"/>
              <w:bottom w:val="nil"/>
              <w:right w:val="single" w:sz="4" w:space="0" w:color="000000"/>
            </w:tcBorders>
            <w:shd w:val="clear" w:color="000000" w:fill="D8D8D8"/>
            <w:noWrap/>
            <w:vAlign w:val="bottom"/>
            <w:hideMark/>
          </w:tcPr>
          <w:p w:rsidR="002E3ABF" w:rsidRDefault="00030481">
            <w:pPr>
              <w:rPr>
                <w:b/>
                <w:bCs/>
                <w:color w:val="000000"/>
                <w:sz w:val="14"/>
                <w:szCs w:val="14"/>
              </w:rPr>
            </w:pPr>
            <w:r>
              <w:rPr>
                <w:b/>
                <w:bCs/>
                <w:color w:val="000000"/>
                <w:sz w:val="14"/>
                <w:szCs w:val="14"/>
              </w:rPr>
              <w:t xml:space="preserve">MAXIMÁLNÍ DYNAMICKÝ TLAK </w:t>
            </w:r>
          </w:p>
        </w:tc>
      </w:tr>
      <w:tr w:rsidR="002E3ABF">
        <w:trPr>
          <w:trHeight w:val="170"/>
        </w:trPr>
        <w:tc>
          <w:tcPr>
            <w:tcW w:w="5000" w:type="pct"/>
            <w:gridSpan w:val="6"/>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E3ABF" w:rsidRDefault="00030481">
            <w:pPr>
              <w:rPr>
                <w:color w:val="000000"/>
                <w:sz w:val="14"/>
                <w:szCs w:val="14"/>
              </w:rPr>
            </w:pPr>
            <w:r>
              <w:rPr>
                <w:color w:val="000000"/>
                <w:sz w:val="14"/>
                <w:szCs w:val="14"/>
              </w:rPr>
              <w:t>Podle ČSN EN 1991-1-4</w:t>
            </w:r>
          </w:p>
        </w:tc>
      </w:tr>
      <w:tr w:rsidR="002E3ABF">
        <w:trPr>
          <w:trHeight w:val="170"/>
        </w:trPr>
        <w:tc>
          <w:tcPr>
            <w:tcW w:w="2712"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Větrná oblast</w:t>
            </w:r>
          </w:p>
        </w:tc>
        <w:tc>
          <w:tcPr>
            <w:tcW w:w="81" w:type="pct"/>
            <w:tcBorders>
              <w:top w:val="nil"/>
              <w:left w:val="nil"/>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 </w:t>
            </w:r>
          </w:p>
        </w:tc>
        <w:tc>
          <w:tcPr>
            <w:tcW w:w="81" w:type="pct"/>
            <w:tcBorders>
              <w:top w:val="nil"/>
              <w:left w:val="nil"/>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 </w:t>
            </w:r>
          </w:p>
        </w:tc>
        <w:tc>
          <w:tcPr>
            <w:tcW w:w="622" w:type="pct"/>
            <w:tcBorders>
              <w:top w:val="nil"/>
              <w:left w:val="nil"/>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 </w:t>
            </w:r>
          </w:p>
        </w:tc>
        <w:tc>
          <w:tcPr>
            <w:tcW w:w="793" w:type="pct"/>
            <w:tcBorders>
              <w:top w:val="nil"/>
              <w:left w:val="nil"/>
              <w:bottom w:val="nil"/>
              <w:right w:val="nil"/>
            </w:tcBorders>
            <w:shd w:val="clear" w:color="auto" w:fill="auto"/>
            <w:noWrap/>
            <w:vAlign w:val="bottom"/>
            <w:hideMark/>
          </w:tcPr>
          <w:p w:rsidR="002E3ABF" w:rsidRDefault="00030481">
            <w:pPr>
              <w:jc w:val="right"/>
              <w:rPr>
                <w:color w:val="000000"/>
                <w:sz w:val="14"/>
                <w:szCs w:val="14"/>
              </w:rPr>
            </w:pPr>
            <w:r>
              <w:rPr>
                <w:color w:val="000000"/>
                <w:sz w:val="14"/>
                <w:szCs w:val="14"/>
              </w:rPr>
              <w:t>II.</w:t>
            </w:r>
          </w:p>
        </w:tc>
        <w:tc>
          <w:tcPr>
            <w:tcW w:w="710"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 </w:t>
            </w:r>
          </w:p>
        </w:tc>
      </w:tr>
      <w:tr w:rsidR="002E3ABF">
        <w:trPr>
          <w:trHeight w:val="170"/>
        </w:trPr>
        <w:tc>
          <w:tcPr>
            <w:tcW w:w="2712"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Rychlost větru</w:t>
            </w: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622" w:type="pct"/>
            <w:tcBorders>
              <w:top w:val="nil"/>
              <w:left w:val="nil"/>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v</w:t>
            </w:r>
            <w:r>
              <w:rPr>
                <w:color w:val="000000"/>
                <w:sz w:val="14"/>
                <w:szCs w:val="14"/>
                <w:vertAlign w:val="subscript"/>
              </w:rPr>
              <w:t>b,0</w:t>
            </w:r>
          </w:p>
        </w:tc>
        <w:tc>
          <w:tcPr>
            <w:tcW w:w="793" w:type="pct"/>
            <w:tcBorders>
              <w:top w:val="nil"/>
              <w:left w:val="nil"/>
              <w:bottom w:val="nil"/>
              <w:right w:val="nil"/>
            </w:tcBorders>
            <w:shd w:val="clear" w:color="000000" w:fill="FFFF99"/>
            <w:noWrap/>
            <w:vAlign w:val="bottom"/>
            <w:hideMark/>
          </w:tcPr>
          <w:p w:rsidR="002E3ABF" w:rsidRDefault="00030481">
            <w:pPr>
              <w:jc w:val="right"/>
              <w:rPr>
                <w:color w:val="000000"/>
                <w:sz w:val="14"/>
                <w:szCs w:val="14"/>
              </w:rPr>
            </w:pPr>
            <w:r>
              <w:rPr>
                <w:color w:val="000000"/>
                <w:sz w:val="14"/>
                <w:szCs w:val="14"/>
              </w:rPr>
              <w:t>25,000</w:t>
            </w:r>
          </w:p>
        </w:tc>
        <w:tc>
          <w:tcPr>
            <w:tcW w:w="710"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m/s</w:t>
            </w:r>
          </w:p>
        </w:tc>
      </w:tr>
      <w:tr w:rsidR="002E3ABF">
        <w:trPr>
          <w:trHeight w:val="170"/>
        </w:trPr>
        <w:tc>
          <w:tcPr>
            <w:tcW w:w="2712"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Kategorie terénu</w:t>
            </w: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622"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793" w:type="pct"/>
            <w:tcBorders>
              <w:top w:val="nil"/>
              <w:left w:val="nil"/>
              <w:bottom w:val="nil"/>
              <w:right w:val="nil"/>
            </w:tcBorders>
            <w:shd w:val="clear" w:color="auto" w:fill="auto"/>
            <w:noWrap/>
            <w:vAlign w:val="bottom"/>
            <w:hideMark/>
          </w:tcPr>
          <w:p w:rsidR="002E3ABF" w:rsidRDefault="00030481">
            <w:pPr>
              <w:jc w:val="right"/>
              <w:rPr>
                <w:color w:val="000000"/>
                <w:sz w:val="14"/>
                <w:szCs w:val="14"/>
              </w:rPr>
            </w:pPr>
            <w:r>
              <w:rPr>
                <w:color w:val="000000"/>
                <w:sz w:val="14"/>
                <w:szCs w:val="14"/>
              </w:rPr>
              <w:t>III.</w:t>
            </w:r>
          </w:p>
        </w:tc>
        <w:tc>
          <w:tcPr>
            <w:tcW w:w="710"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 </w:t>
            </w:r>
          </w:p>
        </w:tc>
      </w:tr>
      <w:tr w:rsidR="002E3ABF">
        <w:trPr>
          <w:trHeight w:val="170"/>
        </w:trPr>
        <w:tc>
          <w:tcPr>
            <w:tcW w:w="2794" w:type="pct"/>
            <w:gridSpan w:val="2"/>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Výpočtová výška (referenční výška budovy)</w:t>
            </w: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622" w:type="pct"/>
            <w:tcBorders>
              <w:top w:val="nil"/>
              <w:left w:val="nil"/>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z</w:t>
            </w:r>
          </w:p>
        </w:tc>
        <w:tc>
          <w:tcPr>
            <w:tcW w:w="793" w:type="pct"/>
            <w:tcBorders>
              <w:top w:val="nil"/>
              <w:left w:val="nil"/>
              <w:bottom w:val="nil"/>
              <w:right w:val="nil"/>
            </w:tcBorders>
            <w:shd w:val="clear" w:color="000000" w:fill="FFFF99"/>
            <w:noWrap/>
            <w:vAlign w:val="bottom"/>
            <w:hideMark/>
          </w:tcPr>
          <w:p w:rsidR="002E3ABF" w:rsidRDefault="00030481">
            <w:pPr>
              <w:jc w:val="right"/>
              <w:rPr>
                <w:color w:val="000000"/>
                <w:sz w:val="14"/>
                <w:szCs w:val="14"/>
              </w:rPr>
            </w:pPr>
            <w:r>
              <w:rPr>
                <w:color w:val="000000"/>
                <w:sz w:val="14"/>
                <w:szCs w:val="14"/>
              </w:rPr>
              <w:t>5,000</w:t>
            </w:r>
          </w:p>
        </w:tc>
        <w:tc>
          <w:tcPr>
            <w:tcW w:w="710"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m</w:t>
            </w:r>
          </w:p>
        </w:tc>
      </w:tr>
      <w:tr w:rsidR="002E3ABF">
        <w:trPr>
          <w:trHeight w:val="170"/>
        </w:trPr>
        <w:tc>
          <w:tcPr>
            <w:tcW w:w="2712"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Součinitel směru větru</w:t>
            </w: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622" w:type="pct"/>
            <w:tcBorders>
              <w:top w:val="nil"/>
              <w:left w:val="nil"/>
              <w:bottom w:val="nil"/>
              <w:right w:val="nil"/>
            </w:tcBorders>
            <w:shd w:val="clear" w:color="auto" w:fill="auto"/>
            <w:noWrap/>
            <w:vAlign w:val="bottom"/>
            <w:hideMark/>
          </w:tcPr>
          <w:p w:rsidR="002E3ABF" w:rsidRDefault="00030481">
            <w:pPr>
              <w:rPr>
                <w:color w:val="000000"/>
                <w:sz w:val="14"/>
                <w:szCs w:val="14"/>
              </w:rPr>
            </w:pPr>
            <w:proofErr w:type="spellStart"/>
            <w:r>
              <w:rPr>
                <w:color w:val="000000"/>
                <w:sz w:val="14"/>
                <w:szCs w:val="14"/>
              </w:rPr>
              <w:t>c</w:t>
            </w:r>
            <w:r>
              <w:rPr>
                <w:color w:val="000000"/>
                <w:sz w:val="14"/>
                <w:szCs w:val="14"/>
                <w:vertAlign w:val="subscript"/>
              </w:rPr>
              <w:t>dir</w:t>
            </w:r>
            <w:proofErr w:type="spellEnd"/>
          </w:p>
        </w:tc>
        <w:tc>
          <w:tcPr>
            <w:tcW w:w="793" w:type="pct"/>
            <w:tcBorders>
              <w:top w:val="nil"/>
              <w:left w:val="nil"/>
              <w:bottom w:val="nil"/>
              <w:right w:val="nil"/>
            </w:tcBorders>
            <w:shd w:val="clear" w:color="000000" w:fill="FFFF99"/>
            <w:noWrap/>
            <w:vAlign w:val="bottom"/>
            <w:hideMark/>
          </w:tcPr>
          <w:p w:rsidR="002E3ABF" w:rsidRDefault="00030481">
            <w:pPr>
              <w:jc w:val="right"/>
              <w:rPr>
                <w:color w:val="000000"/>
                <w:sz w:val="14"/>
                <w:szCs w:val="14"/>
              </w:rPr>
            </w:pPr>
            <w:r>
              <w:rPr>
                <w:color w:val="000000"/>
                <w:sz w:val="14"/>
                <w:szCs w:val="14"/>
              </w:rPr>
              <w:t>1,000</w:t>
            </w:r>
          </w:p>
        </w:tc>
        <w:tc>
          <w:tcPr>
            <w:tcW w:w="710"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 </w:t>
            </w:r>
          </w:p>
        </w:tc>
      </w:tr>
      <w:tr w:rsidR="002E3ABF">
        <w:trPr>
          <w:trHeight w:val="170"/>
        </w:trPr>
        <w:tc>
          <w:tcPr>
            <w:tcW w:w="2712"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Součinitel ročního období</w:t>
            </w: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622" w:type="pct"/>
            <w:tcBorders>
              <w:top w:val="nil"/>
              <w:left w:val="nil"/>
              <w:bottom w:val="nil"/>
              <w:right w:val="nil"/>
            </w:tcBorders>
            <w:shd w:val="clear" w:color="auto" w:fill="auto"/>
            <w:noWrap/>
            <w:vAlign w:val="bottom"/>
            <w:hideMark/>
          </w:tcPr>
          <w:p w:rsidR="002E3ABF" w:rsidRDefault="00030481">
            <w:pPr>
              <w:rPr>
                <w:color w:val="000000"/>
                <w:sz w:val="14"/>
                <w:szCs w:val="14"/>
              </w:rPr>
            </w:pPr>
            <w:proofErr w:type="spellStart"/>
            <w:r>
              <w:rPr>
                <w:color w:val="000000"/>
                <w:sz w:val="14"/>
                <w:szCs w:val="14"/>
              </w:rPr>
              <w:t>c</w:t>
            </w:r>
            <w:r>
              <w:rPr>
                <w:color w:val="000000"/>
                <w:sz w:val="14"/>
                <w:szCs w:val="14"/>
                <w:vertAlign w:val="subscript"/>
              </w:rPr>
              <w:t>season</w:t>
            </w:r>
            <w:proofErr w:type="spellEnd"/>
          </w:p>
        </w:tc>
        <w:tc>
          <w:tcPr>
            <w:tcW w:w="793" w:type="pct"/>
            <w:tcBorders>
              <w:top w:val="nil"/>
              <w:left w:val="nil"/>
              <w:bottom w:val="nil"/>
              <w:right w:val="nil"/>
            </w:tcBorders>
            <w:shd w:val="clear" w:color="000000" w:fill="FFFF99"/>
            <w:noWrap/>
            <w:vAlign w:val="bottom"/>
            <w:hideMark/>
          </w:tcPr>
          <w:p w:rsidR="002E3ABF" w:rsidRDefault="00030481">
            <w:pPr>
              <w:jc w:val="right"/>
              <w:rPr>
                <w:color w:val="000000"/>
                <w:sz w:val="14"/>
                <w:szCs w:val="14"/>
              </w:rPr>
            </w:pPr>
            <w:r>
              <w:rPr>
                <w:color w:val="000000"/>
                <w:sz w:val="14"/>
                <w:szCs w:val="14"/>
              </w:rPr>
              <w:t>1,000</w:t>
            </w:r>
          </w:p>
        </w:tc>
        <w:tc>
          <w:tcPr>
            <w:tcW w:w="710"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 </w:t>
            </w:r>
          </w:p>
        </w:tc>
      </w:tr>
      <w:tr w:rsidR="002E3ABF">
        <w:trPr>
          <w:trHeight w:val="170"/>
        </w:trPr>
        <w:tc>
          <w:tcPr>
            <w:tcW w:w="2712"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Součinitel orografie</w:t>
            </w: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622" w:type="pct"/>
            <w:tcBorders>
              <w:top w:val="nil"/>
              <w:left w:val="nil"/>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c</w:t>
            </w:r>
            <w:r>
              <w:rPr>
                <w:color w:val="000000"/>
                <w:sz w:val="14"/>
                <w:szCs w:val="14"/>
                <w:vertAlign w:val="subscript"/>
              </w:rPr>
              <w:t>o</w:t>
            </w:r>
          </w:p>
        </w:tc>
        <w:tc>
          <w:tcPr>
            <w:tcW w:w="793" w:type="pct"/>
            <w:tcBorders>
              <w:top w:val="nil"/>
              <w:left w:val="nil"/>
              <w:bottom w:val="nil"/>
              <w:right w:val="nil"/>
            </w:tcBorders>
            <w:shd w:val="clear" w:color="000000" w:fill="FFFF99"/>
            <w:noWrap/>
            <w:vAlign w:val="bottom"/>
            <w:hideMark/>
          </w:tcPr>
          <w:p w:rsidR="002E3ABF" w:rsidRDefault="00030481">
            <w:pPr>
              <w:jc w:val="right"/>
              <w:rPr>
                <w:color w:val="000000"/>
                <w:sz w:val="14"/>
                <w:szCs w:val="14"/>
              </w:rPr>
            </w:pPr>
            <w:r>
              <w:rPr>
                <w:color w:val="000000"/>
                <w:sz w:val="14"/>
                <w:szCs w:val="14"/>
              </w:rPr>
              <w:t>1,000</w:t>
            </w:r>
          </w:p>
        </w:tc>
        <w:tc>
          <w:tcPr>
            <w:tcW w:w="710"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 </w:t>
            </w:r>
          </w:p>
        </w:tc>
      </w:tr>
      <w:tr w:rsidR="002E3ABF">
        <w:trPr>
          <w:trHeight w:val="170"/>
        </w:trPr>
        <w:tc>
          <w:tcPr>
            <w:tcW w:w="2712"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Parametr drsnosti terénu</w:t>
            </w: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622" w:type="pct"/>
            <w:tcBorders>
              <w:top w:val="nil"/>
              <w:left w:val="nil"/>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z</w:t>
            </w:r>
            <w:r>
              <w:rPr>
                <w:color w:val="000000"/>
                <w:sz w:val="14"/>
                <w:szCs w:val="14"/>
                <w:vertAlign w:val="subscript"/>
              </w:rPr>
              <w:t>0</w:t>
            </w:r>
          </w:p>
        </w:tc>
        <w:tc>
          <w:tcPr>
            <w:tcW w:w="793" w:type="pct"/>
            <w:tcBorders>
              <w:top w:val="nil"/>
              <w:left w:val="nil"/>
              <w:bottom w:val="nil"/>
              <w:right w:val="nil"/>
            </w:tcBorders>
            <w:shd w:val="clear" w:color="000000" w:fill="FFFF99"/>
            <w:noWrap/>
            <w:vAlign w:val="bottom"/>
            <w:hideMark/>
          </w:tcPr>
          <w:p w:rsidR="002E3ABF" w:rsidRDefault="00030481">
            <w:pPr>
              <w:jc w:val="right"/>
              <w:rPr>
                <w:color w:val="000000"/>
                <w:sz w:val="14"/>
                <w:szCs w:val="14"/>
              </w:rPr>
            </w:pPr>
            <w:r>
              <w:rPr>
                <w:color w:val="000000"/>
                <w:sz w:val="14"/>
                <w:szCs w:val="14"/>
              </w:rPr>
              <w:t>0,300</w:t>
            </w:r>
          </w:p>
        </w:tc>
        <w:tc>
          <w:tcPr>
            <w:tcW w:w="710" w:type="pct"/>
            <w:tcBorders>
              <w:top w:val="nil"/>
              <w:left w:val="nil"/>
              <w:bottom w:val="nil"/>
              <w:right w:val="single" w:sz="4" w:space="0" w:color="auto"/>
            </w:tcBorders>
            <w:shd w:val="clear" w:color="auto" w:fill="auto"/>
            <w:noWrap/>
            <w:vAlign w:val="bottom"/>
            <w:hideMark/>
          </w:tcPr>
          <w:p w:rsidR="002E3ABF" w:rsidRDefault="00030481">
            <w:pPr>
              <w:rPr>
                <w:sz w:val="14"/>
                <w:szCs w:val="14"/>
              </w:rPr>
            </w:pPr>
            <w:r>
              <w:rPr>
                <w:sz w:val="14"/>
                <w:szCs w:val="14"/>
              </w:rPr>
              <w:t>m</w:t>
            </w:r>
          </w:p>
        </w:tc>
      </w:tr>
      <w:tr w:rsidR="002E3ABF">
        <w:trPr>
          <w:trHeight w:val="170"/>
        </w:trPr>
        <w:tc>
          <w:tcPr>
            <w:tcW w:w="2712"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Součinitel terénu</w:t>
            </w: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622" w:type="pct"/>
            <w:tcBorders>
              <w:top w:val="nil"/>
              <w:left w:val="nil"/>
              <w:bottom w:val="nil"/>
              <w:right w:val="nil"/>
            </w:tcBorders>
            <w:shd w:val="clear" w:color="auto" w:fill="auto"/>
            <w:noWrap/>
            <w:vAlign w:val="bottom"/>
            <w:hideMark/>
          </w:tcPr>
          <w:p w:rsidR="002E3ABF" w:rsidRDefault="00030481">
            <w:pPr>
              <w:rPr>
                <w:color w:val="000000"/>
                <w:sz w:val="14"/>
                <w:szCs w:val="14"/>
              </w:rPr>
            </w:pPr>
            <w:proofErr w:type="spellStart"/>
            <w:r>
              <w:rPr>
                <w:color w:val="000000"/>
                <w:sz w:val="14"/>
                <w:szCs w:val="14"/>
              </w:rPr>
              <w:t>k</w:t>
            </w:r>
            <w:r>
              <w:rPr>
                <w:color w:val="000000"/>
                <w:sz w:val="14"/>
                <w:szCs w:val="14"/>
                <w:vertAlign w:val="subscript"/>
              </w:rPr>
              <w:t>r</w:t>
            </w:r>
            <w:proofErr w:type="spellEnd"/>
          </w:p>
        </w:tc>
        <w:tc>
          <w:tcPr>
            <w:tcW w:w="793" w:type="pct"/>
            <w:tcBorders>
              <w:top w:val="nil"/>
              <w:left w:val="nil"/>
              <w:bottom w:val="nil"/>
              <w:right w:val="nil"/>
            </w:tcBorders>
            <w:shd w:val="clear" w:color="auto" w:fill="auto"/>
            <w:noWrap/>
            <w:vAlign w:val="bottom"/>
            <w:hideMark/>
          </w:tcPr>
          <w:p w:rsidR="002E3ABF" w:rsidRDefault="00030481">
            <w:pPr>
              <w:jc w:val="right"/>
              <w:rPr>
                <w:color w:val="000000"/>
                <w:sz w:val="14"/>
                <w:szCs w:val="14"/>
              </w:rPr>
            </w:pPr>
            <w:r>
              <w:rPr>
                <w:color w:val="000000"/>
                <w:sz w:val="14"/>
                <w:szCs w:val="14"/>
              </w:rPr>
              <w:t>0,215</w:t>
            </w:r>
          </w:p>
        </w:tc>
        <w:tc>
          <w:tcPr>
            <w:tcW w:w="710"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 </w:t>
            </w:r>
          </w:p>
        </w:tc>
      </w:tr>
      <w:tr w:rsidR="002E3ABF">
        <w:trPr>
          <w:trHeight w:val="170"/>
        </w:trPr>
        <w:tc>
          <w:tcPr>
            <w:tcW w:w="2712"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Součinitel drsnosti terénu</w:t>
            </w: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622" w:type="pct"/>
            <w:tcBorders>
              <w:top w:val="nil"/>
              <w:left w:val="nil"/>
              <w:bottom w:val="nil"/>
              <w:right w:val="nil"/>
            </w:tcBorders>
            <w:shd w:val="clear" w:color="auto" w:fill="auto"/>
            <w:noWrap/>
            <w:vAlign w:val="bottom"/>
            <w:hideMark/>
          </w:tcPr>
          <w:p w:rsidR="002E3ABF" w:rsidRDefault="00030481">
            <w:pPr>
              <w:rPr>
                <w:color w:val="000000"/>
                <w:sz w:val="14"/>
                <w:szCs w:val="14"/>
              </w:rPr>
            </w:pPr>
            <w:proofErr w:type="spellStart"/>
            <w:r>
              <w:rPr>
                <w:color w:val="000000"/>
                <w:sz w:val="14"/>
                <w:szCs w:val="14"/>
              </w:rPr>
              <w:t>c</w:t>
            </w:r>
            <w:r>
              <w:rPr>
                <w:color w:val="000000"/>
                <w:sz w:val="14"/>
                <w:szCs w:val="14"/>
                <w:vertAlign w:val="subscript"/>
              </w:rPr>
              <w:t>r</w:t>
            </w:r>
            <w:proofErr w:type="spellEnd"/>
          </w:p>
        </w:tc>
        <w:tc>
          <w:tcPr>
            <w:tcW w:w="793" w:type="pct"/>
            <w:tcBorders>
              <w:top w:val="nil"/>
              <w:left w:val="nil"/>
              <w:bottom w:val="nil"/>
              <w:right w:val="nil"/>
            </w:tcBorders>
            <w:shd w:val="clear" w:color="auto" w:fill="auto"/>
            <w:noWrap/>
            <w:vAlign w:val="bottom"/>
            <w:hideMark/>
          </w:tcPr>
          <w:p w:rsidR="002E3ABF" w:rsidRDefault="00030481">
            <w:pPr>
              <w:jc w:val="right"/>
              <w:rPr>
                <w:color w:val="000000"/>
                <w:sz w:val="14"/>
                <w:szCs w:val="14"/>
              </w:rPr>
            </w:pPr>
            <w:r>
              <w:rPr>
                <w:color w:val="000000"/>
                <w:sz w:val="14"/>
                <w:szCs w:val="14"/>
              </w:rPr>
              <w:t>0,606</w:t>
            </w:r>
          </w:p>
        </w:tc>
        <w:tc>
          <w:tcPr>
            <w:tcW w:w="710"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 </w:t>
            </w:r>
          </w:p>
        </w:tc>
      </w:tr>
      <w:tr w:rsidR="002E3ABF">
        <w:trPr>
          <w:trHeight w:val="170"/>
        </w:trPr>
        <w:tc>
          <w:tcPr>
            <w:tcW w:w="2712"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Střední rychlost větru</w:t>
            </w: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622" w:type="pct"/>
            <w:tcBorders>
              <w:top w:val="nil"/>
              <w:left w:val="nil"/>
              <w:bottom w:val="nil"/>
              <w:right w:val="nil"/>
            </w:tcBorders>
            <w:shd w:val="clear" w:color="auto" w:fill="auto"/>
            <w:noWrap/>
            <w:vAlign w:val="bottom"/>
            <w:hideMark/>
          </w:tcPr>
          <w:p w:rsidR="002E3ABF" w:rsidRDefault="00030481">
            <w:pPr>
              <w:rPr>
                <w:color w:val="000000"/>
                <w:sz w:val="14"/>
                <w:szCs w:val="14"/>
              </w:rPr>
            </w:pPr>
            <w:proofErr w:type="spellStart"/>
            <w:r>
              <w:rPr>
                <w:color w:val="000000"/>
                <w:sz w:val="14"/>
                <w:szCs w:val="14"/>
              </w:rPr>
              <w:t>v</w:t>
            </w:r>
            <w:r>
              <w:rPr>
                <w:color w:val="000000"/>
                <w:sz w:val="14"/>
                <w:szCs w:val="14"/>
                <w:vertAlign w:val="subscript"/>
              </w:rPr>
              <w:t>m</w:t>
            </w:r>
            <w:proofErr w:type="spellEnd"/>
          </w:p>
        </w:tc>
        <w:tc>
          <w:tcPr>
            <w:tcW w:w="793" w:type="pct"/>
            <w:tcBorders>
              <w:top w:val="nil"/>
              <w:left w:val="nil"/>
              <w:bottom w:val="nil"/>
              <w:right w:val="nil"/>
            </w:tcBorders>
            <w:shd w:val="clear" w:color="auto" w:fill="auto"/>
            <w:noWrap/>
            <w:vAlign w:val="bottom"/>
            <w:hideMark/>
          </w:tcPr>
          <w:p w:rsidR="002E3ABF" w:rsidRDefault="00030481">
            <w:pPr>
              <w:jc w:val="right"/>
              <w:rPr>
                <w:color w:val="000000"/>
                <w:sz w:val="14"/>
                <w:szCs w:val="14"/>
              </w:rPr>
            </w:pPr>
            <w:r>
              <w:rPr>
                <w:color w:val="000000"/>
                <w:sz w:val="14"/>
                <w:szCs w:val="14"/>
              </w:rPr>
              <w:t>15,149</w:t>
            </w:r>
          </w:p>
        </w:tc>
        <w:tc>
          <w:tcPr>
            <w:tcW w:w="710"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m/s</w:t>
            </w:r>
          </w:p>
        </w:tc>
      </w:tr>
      <w:tr w:rsidR="002E3ABF">
        <w:trPr>
          <w:trHeight w:val="170"/>
        </w:trPr>
        <w:tc>
          <w:tcPr>
            <w:tcW w:w="2712"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Součinitel turbulence</w:t>
            </w: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622" w:type="pct"/>
            <w:tcBorders>
              <w:top w:val="nil"/>
              <w:left w:val="nil"/>
              <w:bottom w:val="nil"/>
              <w:right w:val="nil"/>
            </w:tcBorders>
            <w:shd w:val="clear" w:color="auto" w:fill="auto"/>
            <w:noWrap/>
            <w:vAlign w:val="bottom"/>
            <w:hideMark/>
          </w:tcPr>
          <w:p w:rsidR="002E3ABF" w:rsidRDefault="00030481">
            <w:pPr>
              <w:rPr>
                <w:color w:val="000000"/>
                <w:sz w:val="14"/>
                <w:szCs w:val="14"/>
              </w:rPr>
            </w:pPr>
            <w:proofErr w:type="spellStart"/>
            <w:r>
              <w:rPr>
                <w:color w:val="000000"/>
                <w:sz w:val="14"/>
                <w:szCs w:val="14"/>
              </w:rPr>
              <w:t>k</w:t>
            </w:r>
            <w:r>
              <w:rPr>
                <w:color w:val="000000"/>
                <w:sz w:val="14"/>
                <w:szCs w:val="14"/>
                <w:vertAlign w:val="subscript"/>
              </w:rPr>
              <w:t>l</w:t>
            </w:r>
            <w:proofErr w:type="spellEnd"/>
          </w:p>
        </w:tc>
        <w:tc>
          <w:tcPr>
            <w:tcW w:w="793" w:type="pct"/>
            <w:tcBorders>
              <w:top w:val="nil"/>
              <w:left w:val="nil"/>
              <w:bottom w:val="nil"/>
              <w:right w:val="nil"/>
            </w:tcBorders>
            <w:shd w:val="clear" w:color="000000" w:fill="FFFF99"/>
            <w:noWrap/>
            <w:vAlign w:val="bottom"/>
            <w:hideMark/>
          </w:tcPr>
          <w:p w:rsidR="002E3ABF" w:rsidRDefault="00030481">
            <w:pPr>
              <w:jc w:val="right"/>
              <w:rPr>
                <w:color w:val="000000"/>
                <w:sz w:val="14"/>
                <w:szCs w:val="14"/>
              </w:rPr>
            </w:pPr>
            <w:r>
              <w:rPr>
                <w:color w:val="000000"/>
                <w:sz w:val="14"/>
                <w:szCs w:val="14"/>
              </w:rPr>
              <w:t>1,000</w:t>
            </w:r>
          </w:p>
        </w:tc>
        <w:tc>
          <w:tcPr>
            <w:tcW w:w="710"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 </w:t>
            </w:r>
          </w:p>
        </w:tc>
      </w:tr>
      <w:tr w:rsidR="002E3ABF">
        <w:trPr>
          <w:trHeight w:val="170"/>
        </w:trPr>
        <w:tc>
          <w:tcPr>
            <w:tcW w:w="2712"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Intenzita turbulence</w:t>
            </w: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622" w:type="pct"/>
            <w:tcBorders>
              <w:top w:val="nil"/>
              <w:left w:val="nil"/>
              <w:bottom w:val="nil"/>
              <w:right w:val="nil"/>
            </w:tcBorders>
            <w:shd w:val="clear" w:color="auto" w:fill="auto"/>
            <w:noWrap/>
            <w:vAlign w:val="bottom"/>
            <w:hideMark/>
          </w:tcPr>
          <w:p w:rsidR="002E3ABF" w:rsidRDefault="00030481">
            <w:pPr>
              <w:rPr>
                <w:color w:val="000000"/>
                <w:sz w:val="14"/>
                <w:szCs w:val="14"/>
              </w:rPr>
            </w:pPr>
            <w:proofErr w:type="spellStart"/>
            <w:r>
              <w:rPr>
                <w:color w:val="000000"/>
                <w:sz w:val="14"/>
                <w:szCs w:val="14"/>
              </w:rPr>
              <w:t>l</w:t>
            </w:r>
            <w:r>
              <w:rPr>
                <w:color w:val="000000"/>
                <w:sz w:val="14"/>
                <w:szCs w:val="14"/>
                <w:vertAlign w:val="subscript"/>
              </w:rPr>
              <w:t>v</w:t>
            </w:r>
            <w:proofErr w:type="spellEnd"/>
          </w:p>
        </w:tc>
        <w:tc>
          <w:tcPr>
            <w:tcW w:w="793" w:type="pct"/>
            <w:tcBorders>
              <w:top w:val="nil"/>
              <w:left w:val="nil"/>
              <w:bottom w:val="nil"/>
              <w:right w:val="nil"/>
            </w:tcBorders>
            <w:shd w:val="clear" w:color="auto" w:fill="auto"/>
            <w:noWrap/>
            <w:vAlign w:val="bottom"/>
            <w:hideMark/>
          </w:tcPr>
          <w:p w:rsidR="002E3ABF" w:rsidRDefault="00030481">
            <w:pPr>
              <w:jc w:val="right"/>
              <w:rPr>
                <w:color w:val="000000"/>
                <w:sz w:val="14"/>
                <w:szCs w:val="14"/>
              </w:rPr>
            </w:pPr>
            <w:r>
              <w:rPr>
                <w:color w:val="000000"/>
                <w:sz w:val="14"/>
                <w:szCs w:val="14"/>
              </w:rPr>
              <w:t>0,355</w:t>
            </w:r>
          </w:p>
        </w:tc>
        <w:tc>
          <w:tcPr>
            <w:tcW w:w="710"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 </w:t>
            </w:r>
          </w:p>
        </w:tc>
      </w:tr>
      <w:tr w:rsidR="002E3ABF">
        <w:trPr>
          <w:trHeight w:val="170"/>
        </w:trPr>
        <w:tc>
          <w:tcPr>
            <w:tcW w:w="2712"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Měrná hmotnost vzduchu</w:t>
            </w: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622" w:type="pct"/>
            <w:tcBorders>
              <w:top w:val="nil"/>
              <w:left w:val="nil"/>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γ</w:t>
            </w:r>
          </w:p>
        </w:tc>
        <w:tc>
          <w:tcPr>
            <w:tcW w:w="793" w:type="pct"/>
            <w:tcBorders>
              <w:top w:val="nil"/>
              <w:left w:val="nil"/>
              <w:bottom w:val="nil"/>
              <w:right w:val="nil"/>
            </w:tcBorders>
            <w:shd w:val="clear" w:color="auto" w:fill="auto"/>
            <w:noWrap/>
            <w:vAlign w:val="bottom"/>
            <w:hideMark/>
          </w:tcPr>
          <w:p w:rsidR="002E3ABF" w:rsidRDefault="00030481">
            <w:pPr>
              <w:jc w:val="right"/>
              <w:rPr>
                <w:color w:val="000000"/>
                <w:sz w:val="14"/>
                <w:szCs w:val="14"/>
              </w:rPr>
            </w:pPr>
            <w:r>
              <w:rPr>
                <w:color w:val="000000"/>
                <w:sz w:val="14"/>
                <w:szCs w:val="14"/>
              </w:rPr>
              <w:t>1,250</w:t>
            </w:r>
          </w:p>
        </w:tc>
        <w:tc>
          <w:tcPr>
            <w:tcW w:w="710"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kg/m</w:t>
            </w:r>
            <w:r>
              <w:rPr>
                <w:color w:val="000000"/>
                <w:sz w:val="14"/>
                <w:szCs w:val="14"/>
                <w:vertAlign w:val="superscript"/>
              </w:rPr>
              <w:t>3</w:t>
            </w:r>
          </w:p>
        </w:tc>
      </w:tr>
      <w:tr w:rsidR="002E3ABF">
        <w:trPr>
          <w:trHeight w:val="170"/>
        </w:trPr>
        <w:tc>
          <w:tcPr>
            <w:tcW w:w="2712"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Maximální dynamický tlak</w:t>
            </w: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622" w:type="pct"/>
            <w:tcBorders>
              <w:top w:val="nil"/>
              <w:left w:val="nil"/>
              <w:bottom w:val="nil"/>
              <w:right w:val="nil"/>
            </w:tcBorders>
            <w:shd w:val="clear" w:color="auto" w:fill="auto"/>
            <w:noWrap/>
            <w:vAlign w:val="bottom"/>
            <w:hideMark/>
          </w:tcPr>
          <w:p w:rsidR="002E3ABF" w:rsidRDefault="00030481">
            <w:pPr>
              <w:rPr>
                <w:color w:val="000000"/>
                <w:sz w:val="14"/>
                <w:szCs w:val="14"/>
              </w:rPr>
            </w:pPr>
            <w:proofErr w:type="spellStart"/>
            <w:r>
              <w:rPr>
                <w:color w:val="000000"/>
                <w:sz w:val="14"/>
                <w:szCs w:val="14"/>
              </w:rPr>
              <w:t>q</w:t>
            </w:r>
            <w:r>
              <w:rPr>
                <w:color w:val="000000"/>
                <w:sz w:val="14"/>
                <w:szCs w:val="14"/>
                <w:vertAlign w:val="subscript"/>
              </w:rPr>
              <w:t>p</w:t>
            </w:r>
            <w:proofErr w:type="spellEnd"/>
          </w:p>
        </w:tc>
        <w:tc>
          <w:tcPr>
            <w:tcW w:w="793" w:type="pct"/>
            <w:tcBorders>
              <w:top w:val="nil"/>
              <w:left w:val="nil"/>
              <w:bottom w:val="nil"/>
              <w:right w:val="nil"/>
            </w:tcBorders>
            <w:shd w:val="clear" w:color="auto" w:fill="auto"/>
            <w:noWrap/>
            <w:vAlign w:val="bottom"/>
            <w:hideMark/>
          </w:tcPr>
          <w:p w:rsidR="002E3ABF" w:rsidRDefault="00030481">
            <w:pPr>
              <w:jc w:val="right"/>
              <w:rPr>
                <w:b/>
                <w:bCs/>
                <w:color w:val="000000"/>
                <w:sz w:val="14"/>
                <w:szCs w:val="14"/>
              </w:rPr>
            </w:pPr>
            <w:r>
              <w:rPr>
                <w:b/>
                <w:bCs/>
                <w:color w:val="000000"/>
                <w:sz w:val="14"/>
                <w:szCs w:val="14"/>
              </w:rPr>
              <w:t>0,500</w:t>
            </w:r>
          </w:p>
        </w:tc>
        <w:tc>
          <w:tcPr>
            <w:tcW w:w="710"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proofErr w:type="spellStart"/>
            <w:r>
              <w:rPr>
                <w:color w:val="000000"/>
                <w:sz w:val="14"/>
                <w:szCs w:val="14"/>
              </w:rPr>
              <w:t>kN</w:t>
            </w:r>
            <w:proofErr w:type="spellEnd"/>
            <w:r>
              <w:rPr>
                <w:color w:val="000000"/>
                <w:sz w:val="14"/>
                <w:szCs w:val="14"/>
              </w:rPr>
              <w:t>/m</w:t>
            </w:r>
            <w:r>
              <w:rPr>
                <w:color w:val="000000"/>
                <w:sz w:val="14"/>
                <w:szCs w:val="14"/>
                <w:vertAlign w:val="superscript"/>
              </w:rPr>
              <w:t>2</w:t>
            </w:r>
          </w:p>
        </w:tc>
      </w:tr>
      <w:tr w:rsidR="002E3ABF">
        <w:trPr>
          <w:trHeight w:val="170"/>
        </w:trPr>
        <w:tc>
          <w:tcPr>
            <w:tcW w:w="2712"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Součinitel zatížení</w:t>
            </w: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8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622" w:type="pct"/>
            <w:tcBorders>
              <w:top w:val="nil"/>
              <w:left w:val="nil"/>
              <w:bottom w:val="nil"/>
              <w:right w:val="nil"/>
            </w:tcBorders>
            <w:shd w:val="clear" w:color="auto" w:fill="auto"/>
            <w:noWrap/>
            <w:vAlign w:val="bottom"/>
            <w:hideMark/>
          </w:tcPr>
          <w:p w:rsidR="002E3ABF" w:rsidRDefault="00030481">
            <w:pPr>
              <w:rPr>
                <w:color w:val="000000"/>
                <w:sz w:val="14"/>
                <w:szCs w:val="14"/>
              </w:rPr>
            </w:pPr>
            <w:proofErr w:type="spellStart"/>
            <w:r>
              <w:rPr>
                <w:color w:val="000000"/>
                <w:sz w:val="14"/>
                <w:szCs w:val="14"/>
              </w:rPr>
              <w:t>γ</w:t>
            </w:r>
            <w:r>
              <w:rPr>
                <w:color w:val="000000"/>
                <w:sz w:val="14"/>
                <w:szCs w:val="14"/>
                <w:vertAlign w:val="subscript"/>
              </w:rPr>
              <w:t>f</w:t>
            </w:r>
            <w:proofErr w:type="spellEnd"/>
          </w:p>
        </w:tc>
        <w:tc>
          <w:tcPr>
            <w:tcW w:w="793" w:type="pct"/>
            <w:tcBorders>
              <w:top w:val="nil"/>
              <w:left w:val="nil"/>
              <w:bottom w:val="nil"/>
              <w:right w:val="nil"/>
            </w:tcBorders>
            <w:shd w:val="clear" w:color="000000" w:fill="FFFF99"/>
            <w:noWrap/>
            <w:vAlign w:val="bottom"/>
            <w:hideMark/>
          </w:tcPr>
          <w:p w:rsidR="002E3ABF" w:rsidRDefault="00030481">
            <w:pPr>
              <w:jc w:val="right"/>
              <w:rPr>
                <w:color w:val="000000"/>
                <w:sz w:val="14"/>
                <w:szCs w:val="14"/>
              </w:rPr>
            </w:pPr>
            <w:r>
              <w:rPr>
                <w:color w:val="000000"/>
                <w:sz w:val="14"/>
                <w:szCs w:val="14"/>
              </w:rPr>
              <w:t>1,500</w:t>
            </w:r>
          </w:p>
        </w:tc>
        <w:tc>
          <w:tcPr>
            <w:tcW w:w="710"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 </w:t>
            </w:r>
          </w:p>
        </w:tc>
      </w:tr>
      <w:tr w:rsidR="002E3ABF">
        <w:trPr>
          <w:trHeight w:val="170"/>
        </w:trPr>
        <w:tc>
          <w:tcPr>
            <w:tcW w:w="2712" w:type="pct"/>
            <w:tcBorders>
              <w:top w:val="nil"/>
              <w:left w:val="single" w:sz="4" w:space="0" w:color="auto"/>
              <w:bottom w:val="single" w:sz="4" w:space="0" w:color="auto"/>
              <w:right w:val="nil"/>
            </w:tcBorders>
            <w:shd w:val="clear" w:color="auto" w:fill="auto"/>
            <w:noWrap/>
            <w:vAlign w:val="bottom"/>
            <w:hideMark/>
          </w:tcPr>
          <w:p w:rsidR="002E3ABF" w:rsidRDefault="00030481">
            <w:pPr>
              <w:rPr>
                <w:color w:val="000000"/>
                <w:sz w:val="14"/>
                <w:szCs w:val="14"/>
              </w:rPr>
            </w:pPr>
            <w:r>
              <w:rPr>
                <w:color w:val="000000"/>
                <w:sz w:val="14"/>
                <w:szCs w:val="14"/>
              </w:rPr>
              <w:t>Plocha pro stanovení c</w:t>
            </w:r>
            <w:r>
              <w:rPr>
                <w:color w:val="000000"/>
                <w:sz w:val="14"/>
                <w:szCs w:val="14"/>
                <w:vertAlign w:val="subscript"/>
              </w:rPr>
              <w:t>pe</w:t>
            </w:r>
          </w:p>
        </w:tc>
        <w:tc>
          <w:tcPr>
            <w:tcW w:w="81" w:type="pct"/>
            <w:tcBorders>
              <w:top w:val="nil"/>
              <w:left w:val="nil"/>
              <w:bottom w:val="single" w:sz="4" w:space="0" w:color="auto"/>
              <w:right w:val="nil"/>
            </w:tcBorders>
            <w:shd w:val="clear" w:color="auto" w:fill="auto"/>
            <w:noWrap/>
            <w:vAlign w:val="bottom"/>
            <w:hideMark/>
          </w:tcPr>
          <w:p w:rsidR="002E3ABF" w:rsidRDefault="00030481">
            <w:pPr>
              <w:rPr>
                <w:color w:val="000000"/>
                <w:sz w:val="14"/>
                <w:szCs w:val="14"/>
              </w:rPr>
            </w:pPr>
            <w:r>
              <w:rPr>
                <w:color w:val="000000"/>
                <w:sz w:val="14"/>
                <w:szCs w:val="14"/>
              </w:rPr>
              <w:t> </w:t>
            </w:r>
          </w:p>
        </w:tc>
        <w:tc>
          <w:tcPr>
            <w:tcW w:w="81" w:type="pct"/>
            <w:tcBorders>
              <w:top w:val="nil"/>
              <w:left w:val="nil"/>
              <w:bottom w:val="single" w:sz="4" w:space="0" w:color="auto"/>
              <w:right w:val="nil"/>
            </w:tcBorders>
            <w:shd w:val="clear" w:color="auto" w:fill="auto"/>
            <w:noWrap/>
            <w:vAlign w:val="bottom"/>
            <w:hideMark/>
          </w:tcPr>
          <w:p w:rsidR="002E3ABF" w:rsidRDefault="00030481">
            <w:pPr>
              <w:rPr>
                <w:color w:val="000000"/>
                <w:sz w:val="14"/>
                <w:szCs w:val="14"/>
              </w:rPr>
            </w:pPr>
            <w:r>
              <w:rPr>
                <w:color w:val="000000"/>
                <w:sz w:val="14"/>
                <w:szCs w:val="14"/>
              </w:rPr>
              <w:t> </w:t>
            </w:r>
          </w:p>
        </w:tc>
        <w:tc>
          <w:tcPr>
            <w:tcW w:w="622" w:type="pct"/>
            <w:tcBorders>
              <w:top w:val="nil"/>
              <w:left w:val="nil"/>
              <w:bottom w:val="single" w:sz="4" w:space="0" w:color="auto"/>
              <w:right w:val="nil"/>
            </w:tcBorders>
            <w:shd w:val="clear" w:color="auto" w:fill="auto"/>
            <w:noWrap/>
            <w:vAlign w:val="bottom"/>
            <w:hideMark/>
          </w:tcPr>
          <w:p w:rsidR="002E3ABF" w:rsidRDefault="00030481">
            <w:pPr>
              <w:rPr>
                <w:color w:val="000000"/>
                <w:sz w:val="14"/>
                <w:szCs w:val="14"/>
              </w:rPr>
            </w:pPr>
            <w:r>
              <w:rPr>
                <w:color w:val="000000"/>
                <w:sz w:val="14"/>
                <w:szCs w:val="14"/>
              </w:rPr>
              <w:t>A</w:t>
            </w:r>
          </w:p>
        </w:tc>
        <w:tc>
          <w:tcPr>
            <w:tcW w:w="793" w:type="pct"/>
            <w:tcBorders>
              <w:top w:val="nil"/>
              <w:left w:val="nil"/>
              <w:bottom w:val="single" w:sz="4" w:space="0" w:color="auto"/>
              <w:right w:val="nil"/>
            </w:tcBorders>
            <w:shd w:val="clear" w:color="auto" w:fill="auto"/>
            <w:noWrap/>
            <w:vAlign w:val="bottom"/>
            <w:hideMark/>
          </w:tcPr>
          <w:p w:rsidR="002E3ABF" w:rsidRDefault="00030481">
            <w:pPr>
              <w:jc w:val="right"/>
              <w:rPr>
                <w:color w:val="000000"/>
                <w:sz w:val="14"/>
                <w:szCs w:val="14"/>
              </w:rPr>
            </w:pPr>
            <w:r>
              <w:rPr>
                <w:color w:val="000000"/>
                <w:sz w:val="14"/>
                <w:szCs w:val="14"/>
              </w:rPr>
              <w:t>&gt;10</w:t>
            </w:r>
          </w:p>
        </w:tc>
        <w:tc>
          <w:tcPr>
            <w:tcW w:w="710" w:type="pct"/>
            <w:tcBorders>
              <w:top w:val="nil"/>
              <w:left w:val="nil"/>
              <w:bottom w:val="single" w:sz="4" w:space="0" w:color="auto"/>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m</w:t>
            </w:r>
            <w:r>
              <w:rPr>
                <w:color w:val="000000"/>
                <w:sz w:val="14"/>
                <w:szCs w:val="14"/>
                <w:vertAlign w:val="superscript"/>
              </w:rPr>
              <w:t>2</w:t>
            </w:r>
          </w:p>
        </w:tc>
      </w:tr>
    </w:tbl>
    <w:p w:rsidR="002E3ABF" w:rsidRDefault="002E3ABF"/>
    <w:p w:rsidR="002E3ABF" w:rsidRDefault="00030481">
      <w:r>
        <w:br w:type="page"/>
      </w:r>
    </w:p>
    <w:tbl>
      <w:tblPr>
        <w:tblW w:w="5000" w:type="pct"/>
        <w:tblCellMar>
          <w:left w:w="70" w:type="dxa"/>
          <w:right w:w="70" w:type="dxa"/>
        </w:tblCellMar>
        <w:tblLook w:val="04A0" w:firstRow="1" w:lastRow="0" w:firstColumn="1" w:lastColumn="0" w:noHBand="0" w:noVBand="1"/>
      </w:tblPr>
      <w:tblGrid>
        <w:gridCol w:w="2179"/>
        <w:gridCol w:w="3045"/>
        <w:gridCol w:w="2388"/>
        <w:gridCol w:w="722"/>
        <w:gridCol w:w="722"/>
        <w:gridCol w:w="722"/>
      </w:tblGrid>
      <w:tr w:rsidR="002E3ABF">
        <w:trPr>
          <w:trHeight w:val="170"/>
        </w:trPr>
        <w:tc>
          <w:tcPr>
            <w:tcW w:w="5000" w:type="pct"/>
            <w:gridSpan w:val="6"/>
            <w:tcBorders>
              <w:top w:val="single" w:sz="4" w:space="0" w:color="auto"/>
              <w:left w:val="single" w:sz="4" w:space="0" w:color="auto"/>
              <w:bottom w:val="single" w:sz="4" w:space="0" w:color="auto"/>
              <w:right w:val="single" w:sz="4" w:space="0" w:color="000000"/>
            </w:tcBorders>
            <w:shd w:val="clear" w:color="000000" w:fill="D8D8D8"/>
            <w:noWrap/>
            <w:vAlign w:val="bottom"/>
            <w:hideMark/>
          </w:tcPr>
          <w:p w:rsidR="002E3ABF" w:rsidRDefault="00030481">
            <w:pPr>
              <w:rPr>
                <w:b/>
                <w:bCs/>
                <w:sz w:val="14"/>
                <w:szCs w:val="14"/>
              </w:rPr>
            </w:pPr>
            <w:r>
              <w:rPr>
                <w:b/>
                <w:bCs/>
                <w:sz w:val="14"/>
                <w:szCs w:val="14"/>
              </w:rPr>
              <w:lastRenderedPageBreak/>
              <w:t>SOUČINITELE VNĚJŠÍHO TLAKU PRO PULTOVÉ PŘÍSTŘEŠKY</w:t>
            </w:r>
          </w:p>
        </w:tc>
      </w:tr>
      <w:tr w:rsidR="002E3ABF">
        <w:trPr>
          <w:trHeight w:val="170"/>
        </w:trPr>
        <w:tc>
          <w:tcPr>
            <w:tcW w:w="5000" w:type="pct"/>
            <w:gridSpan w:val="6"/>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E3ABF" w:rsidRDefault="00030481">
            <w:pPr>
              <w:rPr>
                <w:sz w:val="14"/>
                <w:szCs w:val="14"/>
              </w:rPr>
            </w:pPr>
            <w:r>
              <w:rPr>
                <w:sz w:val="14"/>
                <w:szCs w:val="14"/>
              </w:rPr>
              <w:t>Podle ČSN EN 1991-1-4</w:t>
            </w:r>
          </w:p>
        </w:tc>
      </w:tr>
      <w:tr w:rsidR="002E3ABF">
        <w:trPr>
          <w:trHeight w:val="170"/>
        </w:trPr>
        <w:tc>
          <w:tcPr>
            <w:tcW w:w="1115" w:type="pct"/>
            <w:vMerge w:val="restart"/>
            <w:tcBorders>
              <w:top w:val="nil"/>
              <w:left w:val="single" w:sz="4" w:space="0" w:color="auto"/>
              <w:bottom w:val="single" w:sz="4" w:space="0" w:color="000000"/>
              <w:right w:val="single" w:sz="4" w:space="0" w:color="auto"/>
            </w:tcBorders>
            <w:shd w:val="clear" w:color="auto" w:fill="auto"/>
            <w:vAlign w:val="bottom"/>
            <w:hideMark/>
          </w:tcPr>
          <w:p w:rsidR="002E3ABF" w:rsidRDefault="00030481">
            <w:pPr>
              <w:jc w:val="center"/>
              <w:rPr>
                <w:color w:val="000000"/>
                <w:sz w:val="14"/>
                <w:szCs w:val="14"/>
              </w:rPr>
            </w:pPr>
            <w:r>
              <w:rPr>
                <w:color w:val="000000"/>
                <w:sz w:val="14"/>
                <w:szCs w:val="14"/>
              </w:rPr>
              <w:t>Úhel sklonu střechy</w:t>
            </w:r>
          </w:p>
        </w:tc>
        <w:tc>
          <w:tcPr>
            <w:tcW w:w="1557" w:type="pct"/>
            <w:vMerge w:val="restart"/>
            <w:tcBorders>
              <w:top w:val="nil"/>
              <w:left w:val="single" w:sz="4" w:space="0" w:color="auto"/>
              <w:bottom w:val="single" w:sz="4" w:space="0" w:color="000000"/>
              <w:right w:val="single" w:sz="4" w:space="0" w:color="auto"/>
            </w:tcBorders>
            <w:shd w:val="clear" w:color="auto" w:fill="auto"/>
            <w:vAlign w:val="center"/>
            <w:hideMark/>
          </w:tcPr>
          <w:p w:rsidR="002E3ABF" w:rsidRDefault="00030481">
            <w:pPr>
              <w:jc w:val="center"/>
              <w:rPr>
                <w:color w:val="000000"/>
                <w:sz w:val="14"/>
                <w:szCs w:val="14"/>
              </w:rPr>
            </w:pPr>
            <w:r>
              <w:rPr>
                <w:color w:val="000000"/>
                <w:sz w:val="14"/>
                <w:szCs w:val="14"/>
              </w:rPr>
              <w:t>Součinitel plnosti</w:t>
            </w:r>
          </w:p>
        </w:tc>
        <w:tc>
          <w:tcPr>
            <w:tcW w:w="1221" w:type="pct"/>
            <w:vMerge w:val="restart"/>
            <w:tcBorders>
              <w:top w:val="nil"/>
              <w:left w:val="single" w:sz="4" w:space="0" w:color="auto"/>
              <w:bottom w:val="single" w:sz="4" w:space="0" w:color="000000"/>
              <w:right w:val="single" w:sz="4" w:space="0" w:color="auto"/>
            </w:tcBorders>
            <w:shd w:val="clear" w:color="auto" w:fill="auto"/>
            <w:vAlign w:val="center"/>
            <w:hideMark/>
          </w:tcPr>
          <w:p w:rsidR="002E3ABF" w:rsidRDefault="00030481">
            <w:pPr>
              <w:jc w:val="center"/>
              <w:rPr>
                <w:color w:val="000000"/>
                <w:sz w:val="14"/>
                <w:szCs w:val="14"/>
              </w:rPr>
            </w:pPr>
            <w:r>
              <w:rPr>
                <w:color w:val="000000"/>
                <w:sz w:val="14"/>
                <w:szCs w:val="14"/>
              </w:rPr>
              <w:t>Součinitel celkové síly</w:t>
            </w:r>
          </w:p>
        </w:tc>
        <w:tc>
          <w:tcPr>
            <w:tcW w:w="1107" w:type="pct"/>
            <w:gridSpan w:val="3"/>
            <w:tcBorders>
              <w:top w:val="single" w:sz="4" w:space="0" w:color="auto"/>
              <w:left w:val="nil"/>
              <w:bottom w:val="single" w:sz="4" w:space="0" w:color="auto"/>
              <w:right w:val="single" w:sz="4" w:space="0" w:color="000000"/>
            </w:tcBorders>
            <w:shd w:val="clear" w:color="auto" w:fill="auto"/>
            <w:noWrap/>
            <w:vAlign w:val="bottom"/>
            <w:hideMark/>
          </w:tcPr>
          <w:p w:rsidR="002E3ABF" w:rsidRDefault="00030481">
            <w:pPr>
              <w:jc w:val="center"/>
              <w:rPr>
                <w:color w:val="000000"/>
                <w:sz w:val="14"/>
                <w:szCs w:val="14"/>
              </w:rPr>
            </w:pPr>
            <w:r>
              <w:rPr>
                <w:color w:val="000000"/>
                <w:sz w:val="14"/>
                <w:szCs w:val="14"/>
              </w:rPr>
              <w:t>Oblast</w:t>
            </w:r>
          </w:p>
        </w:tc>
      </w:tr>
      <w:tr w:rsidR="002E3ABF">
        <w:trPr>
          <w:trHeight w:val="170"/>
        </w:trPr>
        <w:tc>
          <w:tcPr>
            <w:tcW w:w="1115" w:type="pct"/>
            <w:vMerge/>
            <w:tcBorders>
              <w:top w:val="nil"/>
              <w:left w:val="single" w:sz="4" w:space="0" w:color="auto"/>
              <w:bottom w:val="single" w:sz="4" w:space="0" w:color="000000"/>
              <w:right w:val="single" w:sz="4" w:space="0" w:color="auto"/>
            </w:tcBorders>
            <w:vAlign w:val="center"/>
            <w:hideMark/>
          </w:tcPr>
          <w:p w:rsidR="002E3ABF" w:rsidRDefault="002E3ABF">
            <w:pPr>
              <w:rPr>
                <w:color w:val="000000"/>
                <w:sz w:val="14"/>
                <w:szCs w:val="14"/>
              </w:rPr>
            </w:pPr>
          </w:p>
        </w:tc>
        <w:tc>
          <w:tcPr>
            <w:tcW w:w="1557" w:type="pct"/>
            <w:vMerge/>
            <w:tcBorders>
              <w:top w:val="nil"/>
              <w:left w:val="single" w:sz="4" w:space="0" w:color="auto"/>
              <w:bottom w:val="single" w:sz="4" w:space="0" w:color="000000"/>
              <w:right w:val="single" w:sz="4" w:space="0" w:color="auto"/>
            </w:tcBorders>
            <w:vAlign w:val="center"/>
            <w:hideMark/>
          </w:tcPr>
          <w:p w:rsidR="002E3ABF" w:rsidRDefault="002E3ABF">
            <w:pPr>
              <w:rPr>
                <w:color w:val="000000"/>
                <w:sz w:val="14"/>
                <w:szCs w:val="14"/>
              </w:rPr>
            </w:pPr>
          </w:p>
        </w:tc>
        <w:tc>
          <w:tcPr>
            <w:tcW w:w="1221" w:type="pct"/>
            <w:vMerge/>
            <w:tcBorders>
              <w:top w:val="nil"/>
              <w:left w:val="single" w:sz="4" w:space="0" w:color="auto"/>
              <w:bottom w:val="single" w:sz="4" w:space="0" w:color="000000"/>
              <w:right w:val="single" w:sz="4" w:space="0" w:color="auto"/>
            </w:tcBorders>
            <w:vAlign w:val="center"/>
            <w:hideMark/>
          </w:tcPr>
          <w:p w:rsidR="002E3ABF" w:rsidRDefault="002E3ABF">
            <w:pPr>
              <w:rPr>
                <w:color w:val="000000"/>
                <w:sz w:val="14"/>
                <w:szCs w:val="14"/>
              </w:rPr>
            </w:pPr>
          </w:p>
        </w:tc>
        <w:tc>
          <w:tcPr>
            <w:tcW w:w="369" w:type="pct"/>
            <w:tcBorders>
              <w:top w:val="nil"/>
              <w:left w:val="nil"/>
              <w:bottom w:val="single" w:sz="4" w:space="0" w:color="auto"/>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A</w:t>
            </w:r>
          </w:p>
        </w:tc>
        <w:tc>
          <w:tcPr>
            <w:tcW w:w="369" w:type="pct"/>
            <w:tcBorders>
              <w:top w:val="nil"/>
              <w:left w:val="nil"/>
              <w:bottom w:val="single" w:sz="4" w:space="0" w:color="auto"/>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B</w:t>
            </w:r>
          </w:p>
        </w:tc>
        <w:tc>
          <w:tcPr>
            <w:tcW w:w="368" w:type="pct"/>
            <w:tcBorders>
              <w:top w:val="nil"/>
              <w:left w:val="nil"/>
              <w:bottom w:val="single" w:sz="4" w:space="0" w:color="auto"/>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C</w:t>
            </w:r>
          </w:p>
        </w:tc>
      </w:tr>
      <w:tr w:rsidR="002E3ABF">
        <w:trPr>
          <w:trHeight w:val="170"/>
        </w:trPr>
        <w:tc>
          <w:tcPr>
            <w:tcW w:w="1115" w:type="pct"/>
            <w:tcBorders>
              <w:top w:val="nil"/>
              <w:left w:val="single" w:sz="4" w:space="0" w:color="auto"/>
              <w:bottom w:val="single" w:sz="4" w:space="0" w:color="auto"/>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α (</w:t>
            </w:r>
            <w:proofErr w:type="spellStart"/>
            <w:r>
              <w:rPr>
                <w:color w:val="000000"/>
                <w:sz w:val="14"/>
                <w:szCs w:val="14"/>
              </w:rPr>
              <w:t>deg</w:t>
            </w:r>
            <w:proofErr w:type="spellEnd"/>
            <w:r>
              <w:rPr>
                <w:color w:val="000000"/>
                <w:sz w:val="14"/>
                <w:szCs w:val="14"/>
              </w:rPr>
              <w:t>)</w:t>
            </w:r>
          </w:p>
        </w:tc>
        <w:tc>
          <w:tcPr>
            <w:tcW w:w="1557" w:type="pct"/>
            <w:tcBorders>
              <w:top w:val="nil"/>
              <w:left w:val="nil"/>
              <w:bottom w:val="single" w:sz="4" w:space="0" w:color="auto"/>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φ</w:t>
            </w:r>
          </w:p>
        </w:tc>
        <w:tc>
          <w:tcPr>
            <w:tcW w:w="1221" w:type="pct"/>
            <w:tcBorders>
              <w:top w:val="nil"/>
              <w:left w:val="nil"/>
              <w:bottom w:val="single" w:sz="4" w:space="0" w:color="auto"/>
              <w:right w:val="single" w:sz="4" w:space="0" w:color="auto"/>
            </w:tcBorders>
            <w:shd w:val="clear" w:color="auto" w:fill="auto"/>
            <w:noWrap/>
            <w:vAlign w:val="bottom"/>
            <w:hideMark/>
          </w:tcPr>
          <w:p w:rsidR="002E3ABF" w:rsidRDefault="00030481">
            <w:pPr>
              <w:jc w:val="center"/>
              <w:rPr>
                <w:color w:val="000000"/>
                <w:sz w:val="14"/>
                <w:szCs w:val="14"/>
              </w:rPr>
            </w:pPr>
            <w:proofErr w:type="spellStart"/>
            <w:r>
              <w:rPr>
                <w:color w:val="000000"/>
                <w:sz w:val="14"/>
                <w:szCs w:val="14"/>
              </w:rPr>
              <w:t>c</w:t>
            </w:r>
            <w:r>
              <w:rPr>
                <w:color w:val="000000"/>
                <w:sz w:val="14"/>
                <w:szCs w:val="14"/>
                <w:vertAlign w:val="subscript"/>
              </w:rPr>
              <w:t>f</w:t>
            </w:r>
            <w:proofErr w:type="spellEnd"/>
          </w:p>
        </w:tc>
        <w:tc>
          <w:tcPr>
            <w:tcW w:w="369" w:type="pct"/>
            <w:tcBorders>
              <w:top w:val="nil"/>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proofErr w:type="spellStart"/>
            <w:r>
              <w:rPr>
                <w:color w:val="000000"/>
                <w:sz w:val="14"/>
                <w:szCs w:val="14"/>
              </w:rPr>
              <w:t>c</w:t>
            </w:r>
            <w:r>
              <w:rPr>
                <w:color w:val="000000"/>
                <w:sz w:val="14"/>
                <w:szCs w:val="14"/>
                <w:vertAlign w:val="subscript"/>
              </w:rPr>
              <w:t>p,net</w:t>
            </w:r>
            <w:proofErr w:type="spellEnd"/>
          </w:p>
        </w:tc>
        <w:tc>
          <w:tcPr>
            <w:tcW w:w="369" w:type="pct"/>
            <w:tcBorders>
              <w:top w:val="nil"/>
              <w:left w:val="single" w:sz="4" w:space="0" w:color="auto"/>
              <w:bottom w:val="single" w:sz="4" w:space="0" w:color="auto"/>
              <w:right w:val="single" w:sz="4" w:space="0" w:color="auto"/>
            </w:tcBorders>
            <w:shd w:val="clear" w:color="auto" w:fill="auto"/>
            <w:noWrap/>
            <w:vAlign w:val="bottom"/>
            <w:hideMark/>
          </w:tcPr>
          <w:p w:rsidR="002E3ABF" w:rsidRDefault="00030481">
            <w:pPr>
              <w:jc w:val="center"/>
              <w:rPr>
                <w:color w:val="000000"/>
                <w:sz w:val="14"/>
                <w:szCs w:val="14"/>
              </w:rPr>
            </w:pPr>
            <w:proofErr w:type="spellStart"/>
            <w:r>
              <w:rPr>
                <w:color w:val="000000"/>
                <w:sz w:val="14"/>
                <w:szCs w:val="14"/>
              </w:rPr>
              <w:t>c</w:t>
            </w:r>
            <w:r>
              <w:rPr>
                <w:color w:val="000000"/>
                <w:sz w:val="14"/>
                <w:szCs w:val="14"/>
                <w:vertAlign w:val="subscript"/>
              </w:rPr>
              <w:t>p,net</w:t>
            </w:r>
            <w:proofErr w:type="spellEnd"/>
          </w:p>
        </w:tc>
        <w:tc>
          <w:tcPr>
            <w:tcW w:w="368" w:type="pct"/>
            <w:tcBorders>
              <w:top w:val="nil"/>
              <w:left w:val="nil"/>
              <w:bottom w:val="single" w:sz="4" w:space="0" w:color="auto"/>
              <w:right w:val="single" w:sz="4" w:space="0" w:color="auto"/>
            </w:tcBorders>
            <w:shd w:val="clear" w:color="auto" w:fill="auto"/>
            <w:noWrap/>
            <w:vAlign w:val="bottom"/>
            <w:hideMark/>
          </w:tcPr>
          <w:p w:rsidR="002E3ABF" w:rsidRDefault="00030481">
            <w:pPr>
              <w:jc w:val="center"/>
              <w:rPr>
                <w:color w:val="000000"/>
                <w:sz w:val="14"/>
                <w:szCs w:val="14"/>
              </w:rPr>
            </w:pPr>
            <w:proofErr w:type="spellStart"/>
            <w:r>
              <w:rPr>
                <w:color w:val="000000"/>
                <w:sz w:val="14"/>
                <w:szCs w:val="14"/>
              </w:rPr>
              <w:t>c</w:t>
            </w:r>
            <w:r>
              <w:rPr>
                <w:color w:val="000000"/>
                <w:sz w:val="14"/>
                <w:szCs w:val="14"/>
                <w:vertAlign w:val="subscript"/>
              </w:rPr>
              <w:t>p,net</w:t>
            </w:r>
            <w:proofErr w:type="spellEnd"/>
          </w:p>
        </w:tc>
      </w:tr>
      <w:tr w:rsidR="002E3ABF">
        <w:trPr>
          <w:trHeight w:val="170"/>
        </w:trPr>
        <w:tc>
          <w:tcPr>
            <w:tcW w:w="1115" w:type="pct"/>
            <w:vMerge w:val="restart"/>
            <w:tcBorders>
              <w:top w:val="nil"/>
              <w:left w:val="single" w:sz="4" w:space="0" w:color="auto"/>
              <w:bottom w:val="single" w:sz="4" w:space="0" w:color="000000"/>
              <w:right w:val="single" w:sz="4" w:space="0" w:color="auto"/>
            </w:tcBorders>
            <w:shd w:val="clear" w:color="000000" w:fill="92D050"/>
            <w:noWrap/>
            <w:vAlign w:val="center"/>
            <w:hideMark/>
          </w:tcPr>
          <w:p w:rsidR="002E3ABF" w:rsidRDefault="00030481">
            <w:pPr>
              <w:jc w:val="center"/>
              <w:rPr>
                <w:color w:val="000000"/>
                <w:sz w:val="14"/>
                <w:szCs w:val="14"/>
              </w:rPr>
            </w:pPr>
            <w:r>
              <w:rPr>
                <w:color w:val="000000"/>
                <w:sz w:val="14"/>
                <w:szCs w:val="14"/>
              </w:rPr>
              <w:t>0°</w:t>
            </w:r>
          </w:p>
        </w:tc>
        <w:tc>
          <w:tcPr>
            <w:tcW w:w="1557"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Maximum všech φ</w:t>
            </w:r>
          </w:p>
        </w:tc>
        <w:tc>
          <w:tcPr>
            <w:tcW w:w="1221"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0,2</w:t>
            </w:r>
          </w:p>
        </w:tc>
        <w:tc>
          <w:tcPr>
            <w:tcW w:w="369" w:type="pct"/>
            <w:tcBorders>
              <w:top w:val="nil"/>
              <w:left w:val="nil"/>
              <w:bottom w:val="nil"/>
              <w:right w:val="single" w:sz="4" w:space="0" w:color="auto"/>
            </w:tcBorders>
            <w:shd w:val="clear" w:color="000000" w:fill="92D050"/>
            <w:noWrap/>
            <w:vAlign w:val="bottom"/>
            <w:hideMark/>
          </w:tcPr>
          <w:p w:rsidR="002E3ABF" w:rsidRDefault="00030481">
            <w:pPr>
              <w:jc w:val="center"/>
              <w:rPr>
                <w:color w:val="000000"/>
                <w:sz w:val="14"/>
                <w:szCs w:val="14"/>
              </w:rPr>
            </w:pPr>
            <w:r>
              <w:rPr>
                <w:color w:val="000000"/>
                <w:sz w:val="14"/>
                <w:szCs w:val="14"/>
              </w:rPr>
              <w:t>0,5</w:t>
            </w:r>
          </w:p>
        </w:tc>
        <w:tc>
          <w:tcPr>
            <w:tcW w:w="369"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1,8</w:t>
            </w:r>
          </w:p>
        </w:tc>
        <w:tc>
          <w:tcPr>
            <w:tcW w:w="368"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1,1</w:t>
            </w:r>
          </w:p>
        </w:tc>
      </w:tr>
      <w:tr w:rsidR="002E3ABF">
        <w:trPr>
          <w:trHeight w:val="170"/>
        </w:trPr>
        <w:tc>
          <w:tcPr>
            <w:tcW w:w="1115" w:type="pct"/>
            <w:vMerge/>
            <w:tcBorders>
              <w:top w:val="nil"/>
              <w:left w:val="single" w:sz="4" w:space="0" w:color="auto"/>
              <w:bottom w:val="single" w:sz="4" w:space="0" w:color="000000"/>
              <w:right w:val="single" w:sz="4" w:space="0" w:color="auto"/>
            </w:tcBorders>
            <w:vAlign w:val="center"/>
            <w:hideMark/>
          </w:tcPr>
          <w:p w:rsidR="002E3ABF" w:rsidRDefault="002E3ABF">
            <w:pPr>
              <w:rPr>
                <w:color w:val="000000"/>
                <w:sz w:val="14"/>
                <w:szCs w:val="14"/>
              </w:rPr>
            </w:pPr>
          </w:p>
        </w:tc>
        <w:tc>
          <w:tcPr>
            <w:tcW w:w="1557"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Minimum φ = 0</w:t>
            </w:r>
          </w:p>
        </w:tc>
        <w:tc>
          <w:tcPr>
            <w:tcW w:w="1221"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-0,5</w:t>
            </w:r>
          </w:p>
        </w:tc>
        <w:tc>
          <w:tcPr>
            <w:tcW w:w="369"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-0,6</w:t>
            </w:r>
          </w:p>
        </w:tc>
        <w:tc>
          <w:tcPr>
            <w:tcW w:w="369"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-1,3</w:t>
            </w:r>
          </w:p>
        </w:tc>
        <w:tc>
          <w:tcPr>
            <w:tcW w:w="368"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-1,4</w:t>
            </w:r>
          </w:p>
        </w:tc>
      </w:tr>
      <w:tr w:rsidR="002E3ABF">
        <w:trPr>
          <w:trHeight w:val="170"/>
        </w:trPr>
        <w:tc>
          <w:tcPr>
            <w:tcW w:w="1115" w:type="pct"/>
            <w:vMerge/>
            <w:tcBorders>
              <w:top w:val="nil"/>
              <w:left w:val="single" w:sz="4" w:space="0" w:color="auto"/>
              <w:bottom w:val="single" w:sz="4" w:space="0" w:color="000000"/>
              <w:right w:val="single" w:sz="4" w:space="0" w:color="auto"/>
            </w:tcBorders>
            <w:vAlign w:val="center"/>
            <w:hideMark/>
          </w:tcPr>
          <w:p w:rsidR="002E3ABF" w:rsidRDefault="002E3ABF">
            <w:pPr>
              <w:rPr>
                <w:color w:val="000000"/>
                <w:sz w:val="14"/>
                <w:szCs w:val="14"/>
              </w:rPr>
            </w:pPr>
          </w:p>
        </w:tc>
        <w:tc>
          <w:tcPr>
            <w:tcW w:w="1557" w:type="pct"/>
            <w:tcBorders>
              <w:top w:val="nil"/>
              <w:left w:val="nil"/>
              <w:bottom w:val="single" w:sz="4" w:space="0" w:color="auto"/>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Minimum φ = 1</w:t>
            </w:r>
          </w:p>
        </w:tc>
        <w:tc>
          <w:tcPr>
            <w:tcW w:w="1221" w:type="pct"/>
            <w:tcBorders>
              <w:top w:val="nil"/>
              <w:left w:val="nil"/>
              <w:bottom w:val="single" w:sz="4" w:space="0" w:color="auto"/>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-1,3</w:t>
            </w:r>
          </w:p>
        </w:tc>
        <w:tc>
          <w:tcPr>
            <w:tcW w:w="369" w:type="pct"/>
            <w:tcBorders>
              <w:top w:val="nil"/>
              <w:left w:val="nil"/>
              <w:bottom w:val="single" w:sz="4" w:space="0" w:color="auto"/>
              <w:right w:val="single" w:sz="4" w:space="0" w:color="auto"/>
            </w:tcBorders>
            <w:shd w:val="clear" w:color="000000" w:fill="92D050"/>
            <w:noWrap/>
            <w:vAlign w:val="bottom"/>
            <w:hideMark/>
          </w:tcPr>
          <w:p w:rsidR="002E3ABF" w:rsidRDefault="00030481">
            <w:pPr>
              <w:jc w:val="center"/>
              <w:rPr>
                <w:color w:val="000000"/>
                <w:sz w:val="14"/>
                <w:szCs w:val="14"/>
              </w:rPr>
            </w:pPr>
            <w:r>
              <w:rPr>
                <w:color w:val="000000"/>
                <w:sz w:val="14"/>
                <w:szCs w:val="14"/>
              </w:rPr>
              <w:t>-1,5</w:t>
            </w:r>
          </w:p>
        </w:tc>
        <w:tc>
          <w:tcPr>
            <w:tcW w:w="369" w:type="pct"/>
            <w:tcBorders>
              <w:top w:val="nil"/>
              <w:left w:val="nil"/>
              <w:bottom w:val="single" w:sz="4" w:space="0" w:color="auto"/>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-1,8</w:t>
            </w:r>
          </w:p>
        </w:tc>
        <w:tc>
          <w:tcPr>
            <w:tcW w:w="368" w:type="pct"/>
            <w:tcBorders>
              <w:top w:val="nil"/>
              <w:left w:val="nil"/>
              <w:bottom w:val="single" w:sz="4" w:space="0" w:color="auto"/>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-2,2</w:t>
            </w:r>
          </w:p>
        </w:tc>
      </w:tr>
      <w:tr w:rsidR="002E3ABF">
        <w:trPr>
          <w:trHeight w:val="170"/>
        </w:trPr>
        <w:tc>
          <w:tcPr>
            <w:tcW w:w="1115"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2E3ABF" w:rsidRDefault="00030481">
            <w:pPr>
              <w:jc w:val="center"/>
              <w:rPr>
                <w:color w:val="000000"/>
                <w:sz w:val="14"/>
                <w:szCs w:val="14"/>
              </w:rPr>
            </w:pPr>
            <w:r>
              <w:rPr>
                <w:color w:val="000000"/>
                <w:sz w:val="14"/>
                <w:szCs w:val="14"/>
              </w:rPr>
              <w:t>5°</w:t>
            </w:r>
          </w:p>
        </w:tc>
        <w:tc>
          <w:tcPr>
            <w:tcW w:w="1557"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Maximum všech φ</w:t>
            </w:r>
          </w:p>
        </w:tc>
        <w:tc>
          <w:tcPr>
            <w:tcW w:w="1221"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0,4</w:t>
            </w:r>
          </w:p>
        </w:tc>
        <w:tc>
          <w:tcPr>
            <w:tcW w:w="369"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0,8</w:t>
            </w:r>
          </w:p>
        </w:tc>
        <w:tc>
          <w:tcPr>
            <w:tcW w:w="369"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2,1</w:t>
            </w:r>
          </w:p>
        </w:tc>
        <w:tc>
          <w:tcPr>
            <w:tcW w:w="368"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1,3</w:t>
            </w:r>
          </w:p>
        </w:tc>
      </w:tr>
      <w:tr w:rsidR="002E3ABF">
        <w:trPr>
          <w:trHeight w:val="170"/>
        </w:trPr>
        <w:tc>
          <w:tcPr>
            <w:tcW w:w="1115" w:type="pct"/>
            <w:vMerge/>
            <w:tcBorders>
              <w:top w:val="nil"/>
              <w:left w:val="single" w:sz="4" w:space="0" w:color="auto"/>
              <w:bottom w:val="single" w:sz="4" w:space="0" w:color="000000"/>
              <w:right w:val="single" w:sz="4" w:space="0" w:color="auto"/>
            </w:tcBorders>
            <w:vAlign w:val="center"/>
            <w:hideMark/>
          </w:tcPr>
          <w:p w:rsidR="002E3ABF" w:rsidRDefault="002E3ABF">
            <w:pPr>
              <w:rPr>
                <w:color w:val="000000"/>
                <w:sz w:val="14"/>
                <w:szCs w:val="14"/>
              </w:rPr>
            </w:pPr>
          </w:p>
        </w:tc>
        <w:tc>
          <w:tcPr>
            <w:tcW w:w="1557" w:type="pct"/>
            <w:tcBorders>
              <w:top w:val="nil"/>
              <w:left w:val="nil"/>
              <w:bottom w:val="nil"/>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Minimum φ = 0</w:t>
            </w:r>
          </w:p>
        </w:tc>
        <w:tc>
          <w:tcPr>
            <w:tcW w:w="1221"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-0,7</w:t>
            </w:r>
          </w:p>
        </w:tc>
        <w:tc>
          <w:tcPr>
            <w:tcW w:w="369"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-1,1</w:t>
            </w:r>
          </w:p>
        </w:tc>
        <w:tc>
          <w:tcPr>
            <w:tcW w:w="369"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-1,7</w:t>
            </w:r>
          </w:p>
        </w:tc>
        <w:tc>
          <w:tcPr>
            <w:tcW w:w="368"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-1,8</w:t>
            </w:r>
          </w:p>
        </w:tc>
      </w:tr>
      <w:tr w:rsidR="002E3ABF">
        <w:trPr>
          <w:trHeight w:val="170"/>
        </w:trPr>
        <w:tc>
          <w:tcPr>
            <w:tcW w:w="1115" w:type="pct"/>
            <w:vMerge/>
            <w:tcBorders>
              <w:top w:val="nil"/>
              <w:left w:val="single" w:sz="4" w:space="0" w:color="auto"/>
              <w:bottom w:val="single" w:sz="4" w:space="0" w:color="000000"/>
              <w:right w:val="single" w:sz="4" w:space="0" w:color="auto"/>
            </w:tcBorders>
            <w:vAlign w:val="center"/>
            <w:hideMark/>
          </w:tcPr>
          <w:p w:rsidR="002E3ABF" w:rsidRDefault="002E3ABF">
            <w:pPr>
              <w:rPr>
                <w:color w:val="000000"/>
                <w:sz w:val="14"/>
                <w:szCs w:val="14"/>
              </w:rPr>
            </w:pPr>
          </w:p>
        </w:tc>
        <w:tc>
          <w:tcPr>
            <w:tcW w:w="1557" w:type="pct"/>
            <w:tcBorders>
              <w:top w:val="nil"/>
              <w:left w:val="nil"/>
              <w:bottom w:val="single" w:sz="4" w:space="0" w:color="auto"/>
              <w:right w:val="single" w:sz="4" w:space="0" w:color="auto"/>
            </w:tcBorders>
            <w:shd w:val="clear" w:color="auto" w:fill="auto"/>
            <w:noWrap/>
            <w:vAlign w:val="bottom"/>
            <w:hideMark/>
          </w:tcPr>
          <w:p w:rsidR="002E3ABF" w:rsidRDefault="00030481">
            <w:pPr>
              <w:rPr>
                <w:color w:val="000000"/>
                <w:sz w:val="14"/>
                <w:szCs w:val="14"/>
              </w:rPr>
            </w:pPr>
            <w:r>
              <w:rPr>
                <w:color w:val="000000"/>
                <w:sz w:val="14"/>
                <w:szCs w:val="14"/>
              </w:rPr>
              <w:t>Minimum φ = 1</w:t>
            </w:r>
          </w:p>
        </w:tc>
        <w:tc>
          <w:tcPr>
            <w:tcW w:w="1221" w:type="pct"/>
            <w:tcBorders>
              <w:top w:val="nil"/>
              <w:left w:val="nil"/>
              <w:bottom w:val="single" w:sz="4" w:space="0" w:color="auto"/>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-1,4</w:t>
            </w:r>
          </w:p>
        </w:tc>
        <w:tc>
          <w:tcPr>
            <w:tcW w:w="369" w:type="pct"/>
            <w:tcBorders>
              <w:top w:val="nil"/>
              <w:left w:val="nil"/>
              <w:bottom w:val="single" w:sz="4" w:space="0" w:color="auto"/>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-1,6</w:t>
            </w:r>
          </w:p>
        </w:tc>
        <w:tc>
          <w:tcPr>
            <w:tcW w:w="369" w:type="pct"/>
            <w:tcBorders>
              <w:top w:val="nil"/>
              <w:left w:val="nil"/>
              <w:bottom w:val="single" w:sz="4" w:space="0" w:color="auto"/>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-2,2</w:t>
            </w:r>
          </w:p>
        </w:tc>
        <w:tc>
          <w:tcPr>
            <w:tcW w:w="368" w:type="pct"/>
            <w:tcBorders>
              <w:top w:val="nil"/>
              <w:left w:val="nil"/>
              <w:bottom w:val="single" w:sz="4" w:space="0" w:color="auto"/>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-2,5</w:t>
            </w:r>
          </w:p>
        </w:tc>
      </w:tr>
    </w:tbl>
    <w:p w:rsidR="002E3ABF" w:rsidRDefault="002E3ABF"/>
    <w:tbl>
      <w:tblPr>
        <w:tblW w:w="5000" w:type="pct"/>
        <w:tblCellMar>
          <w:left w:w="70" w:type="dxa"/>
          <w:right w:w="70" w:type="dxa"/>
        </w:tblCellMar>
        <w:tblLook w:val="04A0" w:firstRow="1" w:lastRow="0" w:firstColumn="1" w:lastColumn="0" w:noHBand="0" w:noVBand="1"/>
      </w:tblPr>
      <w:tblGrid>
        <w:gridCol w:w="3145"/>
        <w:gridCol w:w="170"/>
        <w:gridCol w:w="170"/>
        <w:gridCol w:w="1407"/>
        <w:gridCol w:w="2434"/>
        <w:gridCol w:w="2452"/>
      </w:tblGrid>
      <w:tr w:rsidR="002E3ABF">
        <w:trPr>
          <w:trHeight w:val="170"/>
        </w:trPr>
        <w:tc>
          <w:tcPr>
            <w:tcW w:w="5000" w:type="pct"/>
            <w:gridSpan w:val="6"/>
            <w:tcBorders>
              <w:top w:val="single" w:sz="4" w:space="0" w:color="auto"/>
              <w:left w:val="single" w:sz="4" w:space="0" w:color="auto"/>
              <w:bottom w:val="single" w:sz="4" w:space="0" w:color="auto"/>
              <w:right w:val="single" w:sz="4" w:space="0" w:color="000000"/>
            </w:tcBorders>
            <w:shd w:val="clear" w:color="000000" w:fill="D8D8D8"/>
            <w:noWrap/>
            <w:vAlign w:val="bottom"/>
            <w:hideMark/>
          </w:tcPr>
          <w:p w:rsidR="002E3ABF" w:rsidRDefault="00030481">
            <w:pPr>
              <w:rPr>
                <w:b/>
                <w:bCs/>
                <w:color w:val="000000"/>
                <w:sz w:val="14"/>
                <w:szCs w:val="14"/>
              </w:rPr>
            </w:pPr>
            <w:r>
              <w:rPr>
                <w:b/>
                <w:bCs/>
                <w:color w:val="000000"/>
                <w:sz w:val="14"/>
                <w:szCs w:val="14"/>
              </w:rPr>
              <w:t>ZATÍŽENÍ VĚTREM (TLAKEM VĚTRU NA POVRCHY)</w:t>
            </w:r>
          </w:p>
        </w:tc>
      </w:tr>
      <w:tr w:rsidR="002E3ABF">
        <w:trPr>
          <w:trHeight w:val="170"/>
        </w:trPr>
        <w:tc>
          <w:tcPr>
            <w:tcW w:w="5000" w:type="pct"/>
            <w:gridSpan w:val="6"/>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E3ABF" w:rsidRDefault="00030481">
            <w:pPr>
              <w:rPr>
                <w:color w:val="000000"/>
                <w:sz w:val="14"/>
                <w:szCs w:val="14"/>
              </w:rPr>
            </w:pPr>
            <w:r>
              <w:rPr>
                <w:color w:val="000000"/>
                <w:sz w:val="14"/>
                <w:szCs w:val="14"/>
              </w:rPr>
              <w:t>Podle ČSN EN 1991-1-4</w:t>
            </w:r>
          </w:p>
        </w:tc>
      </w:tr>
      <w:tr w:rsidR="002E3ABF">
        <w:trPr>
          <w:trHeight w:val="170"/>
        </w:trPr>
        <w:tc>
          <w:tcPr>
            <w:tcW w:w="1611" w:type="pct"/>
            <w:tcBorders>
              <w:top w:val="nil"/>
              <w:left w:val="single" w:sz="4" w:space="0" w:color="auto"/>
              <w:bottom w:val="nil"/>
              <w:right w:val="nil"/>
            </w:tcBorders>
            <w:shd w:val="clear" w:color="000000" w:fill="FFFF99"/>
            <w:noWrap/>
            <w:vAlign w:val="bottom"/>
            <w:hideMark/>
          </w:tcPr>
          <w:p w:rsidR="002E3ABF" w:rsidRDefault="00030481">
            <w:pPr>
              <w:rPr>
                <w:color w:val="000000"/>
                <w:sz w:val="14"/>
                <w:szCs w:val="14"/>
              </w:rPr>
            </w:pPr>
            <w:r>
              <w:rPr>
                <w:color w:val="000000"/>
                <w:sz w:val="14"/>
                <w:szCs w:val="14"/>
              </w:rPr>
              <w:t>Směr X 90°</w:t>
            </w:r>
          </w:p>
        </w:tc>
        <w:tc>
          <w:tcPr>
            <w:tcW w:w="82"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82"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722"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c</w:t>
            </w:r>
            <w:r>
              <w:rPr>
                <w:color w:val="000000"/>
                <w:sz w:val="14"/>
                <w:szCs w:val="14"/>
                <w:vertAlign w:val="subscript"/>
              </w:rPr>
              <w:t>pe</w:t>
            </w:r>
          </w:p>
        </w:tc>
        <w:tc>
          <w:tcPr>
            <w:tcW w:w="1247"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proofErr w:type="spellStart"/>
            <w:r>
              <w:rPr>
                <w:color w:val="000000"/>
                <w:sz w:val="14"/>
                <w:szCs w:val="14"/>
              </w:rPr>
              <w:t>q</w:t>
            </w:r>
            <w:r>
              <w:rPr>
                <w:color w:val="000000"/>
                <w:sz w:val="14"/>
                <w:szCs w:val="14"/>
                <w:vertAlign w:val="subscript"/>
              </w:rPr>
              <w:t>p</w:t>
            </w:r>
            <w:proofErr w:type="spellEnd"/>
          </w:p>
        </w:tc>
        <w:tc>
          <w:tcPr>
            <w:tcW w:w="1256"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proofErr w:type="spellStart"/>
            <w:r>
              <w:rPr>
                <w:color w:val="000000"/>
                <w:sz w:val="14"/>
                <w:szCs w:val="14"/>
              </w:rPr>
              <w:t>w</w:t>
            </w:r>
            <w:r>
              <w:rPr>
                <w:color w:val="000000"/>
                <w:sz w:val="14"/>
                <w:szCs w:val="14"/>
                <w:vertAlign w:val="subscript"/>
              </w:rPr>
              <w:t>e</w:t>
            </w:r>
            <w:proofErr w:type="spellEnd"/>
          </w:p>
        </w:tc>
      </w:tr>
      <w:tr w:rsidR="002E3ABF">
        <w:trPr>
          <w:trHeight w:val="170"/>
        </w:trPr>
        <w:tc>
          <w:tcPr>
            <w:tcW w:w="1611"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Oblast</w:t>
            </w:r>
          </w:p>
        </w:tc>
        <w:tc>
          <w:tcPr>
            <w:tcW w:w="82"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82"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722"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 ]</w:t>
            </w:r>
          </w:p>
        </w:tc>
        <w:tc>
          <w:tcPr>
            <w:tcW w:w="1247"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xml:space="preserve">[ </w:t>
            </w:r>
            <w:proofErr w:type="spellStart"/>
            <w:r>
              <w:rPr>
                <w:color w:val="000000"/>
                <w:sz w:val="14"/>
                <w:szCs w:val="14"/>
              </w:rPr>
              <w:t>kN</w:t>
            </w:r>
            <w:proofErr w:type="spellEnd"/>
            <w:r>
              <w:rPr>
                <w:color w:val="000000"/>
                <w:sz w:val="14"/>
                <w:szCs w:val="14"/>
              </w:rPr>
              <w:t>/m</w:t>
            </w:r>
            <w:r>
              <w:rPr>
                <w:color w:val="000000"/>
                <w:sz w:val="14"/>
                <w:szCs w:val="14"/>
                <w:vertAlign w:val="superscript"/>
              </w:rPr>
              <w:t>2</w:t>
            </w:r>
            <w:r>
              <w:rPr>
                <w:color w:val="000000"/>
                <w:sz w:val="14"/>
                <w:szCs w:val="14"/>
              </w:rPr>
              <w:t xml:space="preserve"> ]</w:t>
            </w:r>
          </w:p>
        </w:tc>
        <w:tc>
          <w:tcPr>
            <w:tcW w:w="1256"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 xml:space="preserve">[ </w:t>
            </w:r>
            <w:proofErr w:type="spellStart"/>
            <w:r>
              <w:rPr>
                <w:color w:val="000000"/>
                <w:sz w:val="14"/>
                <w:szCs w:val="14"/>
              </w:rPr>
              <w:t>kN</w:t>
            </w:r>
            <w:proofErr w:type="spellEnd"/>
            <w:r>
              <w:rPr>
                <w:color w:val="000000"/>
                <w:sz w:val="14"/>
                <w:szCs w:val="14"/>
              </w:rPr>
              <w:t>/m</w:t>
            </w:r>
            <w:r>
              <w:rPr>
                <w:color w:val="000000"/>
                <w:sz w:val="14"/>
                <w:szCs w:val="14"/>
                <w:vertAlign w:val="superscript"/>
              </w:rPr>
              <w:t>2</w:t>
            </w:r>
            <w:r>
              <w:rPr>
                <w:color w:val="000000"/>
                <w:sz w:val="14"/>
                <w:szCs w:val="14"/>
              </w:rPr>
              <w:t xml:space="preserve"> ]</w:t>
            </w:r>
          </w:p>
        </w:tc>
      </w:tr>
      <w:tr w:rsidR="002E3ABF">
        <w:trPr>
          <w:trHeight w:val="170"/>
        </w:trPr>
        <w:tc>
          <w:tcPr>
            <w:tcW w:w="1611" w:type="pct"/>
            <w:tcBorders>
              <w:top w:val="single" w:sz="4" w:space="0" w:color="auto"/>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A sání</w:t>
            </w:r>
          </w:p>
        </w:tc>
        <w:tc>
          <w:tcPr>
            <w:tcW w:w="82" w:type="pct"/>
            <w:tcBorders>
              <w:top w:val="single" w:sz="4" w:space="0" w:color="auto"/>
              <w:left w:val="nil"/>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 </w:t>
            </w:r>
          </w:p>
        </w:tc>
        <w:tc>
          <w:tcPr>
            <w:tcW w:w="82" w:type="pct"/>
            <w:tcBorders>
              <w:top w:val="single" w:sz="4" w:space="0" w:color="auto"/>
              <w:left w:val="nil"/>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 </w:t>
            </w:r>
          </w:p>
        </w:tc>
        <w:tc>
          <w:tcPr>
            <w:tcW w:w="722" w:type="pct"/>
            <w:tcBorders>
              <w:top w:val="single" w:sz="4" w:space="0" w:color="auto"/>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-1,50</w:t>
            </w:r>
          </w:p>
        </w:tc>
        <w:tc>
          <w:tcPr>
            <w:tcW w:w="1247" w:type="pct"/>
            <w:tcBorders>
              <w:top w:val="single" w:sz="4" w:space="0" w:color="auto"/>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0,500</w:t>
            </w:r>
          </w:p>
        </w:tc>
        <w:tc>
          <w:tcPr>
            <w:tcW w:w="1256" w:type="pct"/>
            <w:tcBorders>
              <w:top w:val="single" w:sz="4" w:space="0" w:color="auto"/>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-0,75</w:t>
            </w:r>
          </w:p>
        </w:tc>
      </w:tr>
      <w:tr w:rsidR="002E3ABF">
        <w:trPr>
          <w:trHeight w:val="170"/>
        </w:trPr>
        <w:tc>
          <w:tcPr>
            <w:tcW w:w="1611"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A tlak</w:t>
            </w:r>
          </w:p>
        </w:tc>
        <w:tc>
          <w:tcPr>
            <w:tcW w:w="82"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82"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722"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0,50</w:t>
            </w:r>
          </w:p>
        </w:tc>
        <w:tc>
          <w:tcPr>
            <w:tcW w:w="1247"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0,500</w:t>
            </w:r>
          </w:p>
        </w:tc>
        <w:tc>
          <w:tcPr>
            <w:tcW w:w="1256"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0,25</w:t>
            </w:r>
          </w:p>
        </w:tc>
      </w:tr>
      <w:tr w:rsidR="002E3ABF">
        <w:trPr>
          <w:trHeight w:val="170"/>
        </w:trPr>
        <w:tc>
          <w:tcPr>
            <w:tcW w:w="1611" w:type="pct"/>
            <w:tcBorders>
              <w:top w:val="nil"/>
              <w:left w:val="single" w:sz="4" w:space="0" w:color="auto"/>
              <w:bottom w:val="single" w:sz="4" w:space="0" w:color="auto"/>
              <w:right w:val="nil"/>
            </w:tcBorders>
            <w:shd w:val="clear" w:color="auto" w:fill="auto"/>
            <w:noWrap/>
            <w:vAlign w:val="bottom"/>
            <w:hideMark/>
          </w:tcPr>
          <w:p w:rsidR="002E3ABF" w:rsidRDefault="00030481">
            <w:pPr>
              <w:rPr>
                <w:color w:val="000000"/>
                <w:sz w:val="14"/>
                <w:szCs w:val="14"/>
              </w:rPr>
            </w:pPr>
            <w:r>
              <w:rPr>
                <w:color w:val="000000"/>
                <w:sz w:val="14"/>
                <w:szCs w:val="14"/>
              </w:rPr>
              <w:t> </w:t>
            </w:r>
          </w:p>
        </w:tc>
        <w:tc>
          <w:tcPr>
            <w:tcW w:w="82" w:type="pct"/>
            <w:tcBorders>
              <w:top w:val="nil"/>
              <w:left w:val="nil"/>
              <w:bottom w:val="single" w:sz="4" w:space="0" w:color="auto"/>
              <w:right w:val="nil"/>
            </w:tcBorders>
            <w:shd w:val="clear" w:color="auto" w:fill="auto"/>
            <w:noWrap/>
            <w:vAlign w:val="bottom"/>
            <w:hideMark/>
          </w:tcPr>
          <w:p w:rsidR="002E3ABF" w:rsidRDefault="00030481">
            <w:pPr>
              <w:rPr>
                <w:color w:val="000000"/>
                <w:sz w:val="14"/>
                <w:szCs w:val="14"/>
              </w:rPr>
            </w:pPr>
            <w:r>
              <w:rPr>
                <w:color w:val="000000"/>
                <w:sz w:val="14"/>
                <w:szCs w:val="14"/>
              </w:rPr>
              <w:t> </w:t>
            </w:r>
          </w:p>
        </w:tc>
        <w:tc>
          <w:tcPr>
            <w:tcW w:w="82" w:type="pct"/>
            <w:tcBorders>
              <w:top w:val="nil"/>
              <w:left w:val="nil"/>
              <w:bottom w:val="single" w:sz="4" w:space="0" w:color="auto"/>
              <w:right w:val="nil"/>
            </w:tcBorders>
            <w:shd w:val="clear" w:color="auto" w:fill="auto"/>
            <w:noWrap/>
            <w:vAlign w:val="bottom"/>
            <w:hideMark/>
          </w:tcPr>
          <w:p w:rsidR="002E3ABF" w:rsidRDefault="00030481">
            <w:pPr>
              <w:rPr>
                <w:color w:val="000000"/>
                <w:sz w:val="14"/>
                <w:szCs w:val="14"/>
              </w:rPr>
            </w:pPr>
            <w:r>
              <w:rPr>
                <w:color w:val="000000"/>
                <w:sz w:val="14"/>
                <w:szCs w:val="14"/>
              </w:rPr>
              <w:t> </w:t>
            </w:r>
          </w:p>
        </w:tc>
        <w:tc>
          <w:tcPr>
            <w:tcW w:w="722" w:type="pct"/>
            <w:tcBorders>
              <w:top w:val="nil"/>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1247" w:type="pct"/>
            <w:tcBorders>
              <w:top w:val="nil"/>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1256" w:type="pct"/>
            <w:tcBorders>
              <w:top w:val="nil"/>
              <w:left w:val="nil"/>
              <w:bottom w:val="single" w:sz="4" w:space="0" w:color="auto"/>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r>
    </w:tbl>
    <w:p w:rsidR="002E3ABF" w:rsidRDefault="002E3ABF"/>
    <w:p w:rsidR="002E3ABF" w:rsidRDefault="00030481">
      <w:r>
        <w:rPr>
          <w:noProof/>
        </w:rPr>
        <w:drawing>
          <wp:inline distT="0" distB="0" distL="0" distR="0">
            <wp:extent cx="3404239" cy="2268000"/>
            <wp:effectExtent l="76200" t="57150" r="81911" b="37050"/>
            <wp:docPr id="3" name="obrázek 2" descr="0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3" descr="04.TIF"/>
                    <pic:cNvPicPr>
                      <a:picLocks noChangeAspect="1"/>
                    </pic:cNvPicPr>
                  </pic:nvPicPr>
                  <pic:blipFill>
                    <a:blip r:embed="rId13" cstate="print"/>
                    <a:stretch>
                      <a:fillRect/>
                    </a:stretch>
                  </pic:blipFill>
                  <pic:spPr>
                    <a:xfrm>
                      <a:off x="0" y="0"/>
                      <a:ext cx="3404239" cy="2268000"/>
                    </a:xfrm>
                    <a:prstGeom prst="rect">
                      <a:avLst/>
                    </a:prstGeom>
                    <a:effectLst>
                      <a:outerShdw blurRad="63500" sx="101000" sy="101000" algn="ctr" rotWithShape="0">
                        <a:prstClr val="black">
                          <a:alpha val="40000"/>
                        </a:prstClr>
                      </a:outerShdw>
                    </a:effectLst>
                  </pic:spPr>
                </pic:pic>
              </a:graphicData>
            </a:graphic>
          </wp:inline>
        </w:drawing>
      </w:r>
      <w:r>
        <w:rPr>
          <w:noProof/>
        </w:rPr>
        <w:drawing>
          <wp:inline distT="0" distB="0" distL="0" distR="0">
            <wp:extent cx="2427434" cy="2268000"/>
            <wp:effectExtent l="57150" t="57150" r="68116" b="37050"/>
            <wp:docPr id="5" name="obrázek 3" descr="05.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ek 4" descr="05.TIF"/>
                    <pic:cNvPicPr>
                      <a:picLocks noChangeAspect="1"/>
                    </pic:cNvPicPr>
                  </pic:nvPicPr>
                  <pic:blipFill>
                    <a:blip r:embed="rId14" cstate="print"/>
                    <a:stretch>
                      <a:fillRect/>
                    </a:stretch>
                  </pic:blipFill>
                  <pic:spPr>
                    <a:xfrm>
                      <a:off x="0" y="0"/>
                      <a:ext cx="2427434" cy="2268000"/>
                    </a:xfrm>
                    <a:prstGeom prst="rect">
                      <a:avLst/>
                    </a:prstGeom>
                    <a:effectLst>
                      <a:outerShdw blurRad="63500" sx="101000" sy="101000" algn="ctr" rotWithShape="0">
                        <a:prstClr val="black">
                          <a:alpha val="40000"/>
                        </a:prstClr>
                      </a:outerShdw>
                    </a:effectLst>
                  </pic:spPr>
                </pic:pic>
              </a:graphicData>
            </a:graphic>
          </wp:inline>
        </w:drawing>
      </w:r>
    </w:p>
    <w:p w:rsidR="002E3ABF" w:rsidRDefault="002E3ABF">
      <w:pPr>
        <w:pStyle w:val="TPOOdstavec"/>
      </w:pPr>
    </w:p>
    <w:p w:rsidR="002E3ABF" w:rsidRDefault="00030481">
      <w:pPr>
        <w:pStyle w:val="TPOOdstavec"/>
      </w:pPr>
      <w:r>
        <w:t>TABULKA ZATÍŽENÍ</w:t>
      </w:r>
    </w:p>
    <w:tbl>
      <w:tblPr>
        <w:tblW w:w="5000" w:type="pct"/>
        <w:tblCellMar>
          <w:left w:w="70" w:type="dxa"/>
          <w:right w:w="70" w:type="dxa"/>
        </w:tblCellMar>
        <w:tblLook w:val="04A0" w:firstRow="1" w:lastRow="0" w:firstColumn="1" w:lastColumn="0" w:noHBand="0" w:noVBand="1"/>
      </w:tblPr>
      <w:tblGrid>
        <w:gridCol w:w="3639"/>
        <w:gridCol w:w="851"/>
        <w:gridCol w:w="1044"/>
        <w:gridCol w:w="1606"/>
        <w:gridCol w:w="1334"/>
        <w:gridCol w:w="1304"/>
      </w:tblGrid>
      <w:tr w:rsidR="002E3ABF">
        <w:trPr>
          <w:trHeight w:val="170"/>
        </w:trPr>
        <w:tc>
          <w:tcPr>
            <w:tcW w:w="5000" w:type="pct"/>
            <w:gridSpan w:val="6"/>
            <w:tcBorders>
              <w:top w:val="single" w:sz="4" w:space="0" w:color="auto"/>
              <w:left w:val="single" w:sz="4" w:space="0" w:color="auto"/>
              <w:bottom w:val="single" w:sz="4" w:space="0" w:color="auto"/>
              <w:right w:val="single" w:sz="4" w:space="0" w:color="000000"/>
            </w:tcBorders>
            <w:shd w:val="clear" w:color="000000" w:fill="D8D8D8"/>
            <w:noWrap/>
            <w:vAlign w:val="bottom"/>
            <w:hideMark/>
          </w:tcPr>
          <w:p w:rsidR="002E3ABF" w:rsidRDefault="00030481">
            <w:pPr>
              <w:rPr>
                <w:b/>
                <w:bCs/>
                <w:color w:val="000000"/>
                <w:sz w:val="14"/>
                <w:szCs w:val="14"/>
              </w:rPr>
            </w:pPr>
            <w:r>
              <w:rPr>
                <w:b/>
                <w:bCs/>
                <w:color w:val="000000"/>
                <w:sz w:val="14"/>
                <w:szCs w:val="14"/>
              </w:rPr>
              <w:t>ZATÍŽENÍ STŘÍŠKY</w:t>
            </w:r>
          </w:p>
        </w:tc>
      </w:tr>
      <w:tr w:rsidR="002E3ABF">
        <w:trPr>
          <w:trHeight w:val="170"/>
        </w:trPr>
        <w:tc>
          <w:tcPr>
            <w:tcW w:w="5000" w:type="pct"/>
            <w:gridSpan w:val="6"/>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E3ABF" w:rsidRDefault="00030481">
            <w:pPr>
              <w:rPr>
                <w:color w:val="000000"/>
                <w:sz w:val="14"/>
                <w:szCs w:val="14"/>
              </w:rPr>
            </w:pPr>
            <w:r>
              <w:rPr>
                <w:color w:val="000000"/>
                <w:sz w:val="14"/>
                <w:szCs w:val="14"/>
              </w:rPr>
              <w:t>Podle ČSN EN 1991-1-1</w:t>
            </w:r>
          </w:p>
        </w:tc>
      </w:tr>
      <w:tr w:rsidR="002E3ABF">
        <w:trPr>
          <w:trHeight w:val="170"/>
        </w:trPr>
        <w:tc>
          <w:tcPr>
            <w:tcW w:w="1861" w:type="pct"/>
            <w:tcBorders>
              <w:top w:val="nil"/>
              <w:left w:val="single" w:sz="4" w:space="0" w:color="auto"/>
              <w:bottom w:val="nil"/>
              <w:right w:val="nil"/>
            </w:tcBorders>
            <w:shd w:val="clear" w:color="auto" w:fill="auto"/>
            <w:noWrap/>
            <w:vAlign w:val="bottom"/>
            <w:hideMark/>
          </w:tcPr>
          <w:p w:rsidR="002E3ABF" w:rsidRDefault="00030481">
            <w:pPr>
              <w:rPr>
                <w:b/>
                <w:bCs/>
                <w:color w:val="000000"/>
                <w:sz w:val="14"/>
                <w:szCs w:val="14"/>
              </w:rPr>
            </w:pPr>
            <w:r>
              <w:rPr>
                <w:b/>
                <w:bCs/>
                <w:color w:val="000000"/>
                <w:sz w:val="14"/>
                <w:szCs w:val="14"/>
              </w:rPr>
              <w:t>PLOŠNÉ ZATÍŽENÍ</w:t>
            </w:r>
          </w:p>
        </w:tc>
        <w:tc>
          <w:tcPr>
            <w:tcW w:w="435"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Tloušťka</w:t>
            </w:r>
          </w:p>
        </w:tc>
        <w:tc>
          <w:tcPr>
            <w:tcW w:w="534"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xml:space="preserve">Objem. </w:t>
            </w:r>
            <w:proofErr w:type="gramStart"/>
            <w:r>
              <w:rPr>
                <w:color w:val="000000"/>
                <w:sz w:val="14"/>
                <w:szCs w:val="14"/>
              </w:rPr>
              <w:t>tíha</w:t>
            </w:r>
            <w:proofErr w:type="gramEnd"/>
          </w:p>
        </w:tc>
        <w:tc>
          <w:tcPr>
            <w:tcW w:w="821" w:type="pct"/>
            <w:tcBorders>
              <w:top w:val="nil"/>
              <w:left w:val="nil"/>
              <w:bottom w:val="nil"/>
              <w:right w:val="nil"/>
            </w:tcBorders>
            <w:shd w:val="clear" w:color="auto" w:fill="auto"/>
            <w:vAlign w:val="bottom"/>
            <w:hideMark/>
          </w:tcPr>
          <w:p w:rsidR="002E3ABF" w:rsidRDefault="00030481">
            <w:pPr>
              <w:jc w:val="center"/>
              <w:rPr>
                <w:color w:val="000000"/>
                <w:sz w:val="14"/>
                <w:szCs w:val="14"/>
              </w:rPr>
            </w:pPr>
            <w:proofErr w:type="spellStart"/>
            <w:r>
              <w:rPr>
                <w:color w:val="000000"/>
                <w:sz w:val="14"/>
                <w:szCs w:val="14"/>
              </w:rPr>
              <w:t>Pl</w:t>
            </w:r>
            <w:proofErr w:type="spellEnd"/>
            <w:r>
              <w:rPr>
                <w:color w:val="000000"/>
                <w:sz w:val="14"/>
                <w:szCs w:val="14"/>
              </w:rPr>
              <w:t>. zatížení</w:t>
            </w:r>
          </w:p>
        </w:tc>
        <w:tc>
          <w:tcPr>
            <w:tcW w:w="682" w:type="pct"/>
            <w:tcBorders>
              <w:top w:val="nil"/>
              <w:left w:val="nil"/>
              <w:bottom w:val="nil"/>
              <w:right w:val="nil"/>
            </w:tcBorders>
            <w:shd w:val="clear" w:color="auto" w:fill="auto"/>
            <w:vAlign w:val="bottom"/>
            <w:hideMark/>
          </w:tcPr>
          <w:p w:rsidR="002E3ABF" w:rsidRDefault="00030481">
            <w:pPr>
              <w:jc w:val="center"/>
              <w:rPr>
                <w:color w:val="000000"/>
                <w:sz w:val="14"/>
                <w:szCs w:val="14"/>
              </w:rPr>
            </w:pPr>
            <w:r>
              <w:rPr>
                <w:color w:val="000000"/>
                <w:sz w:val="14"/>
                <w:szCs w:val="14"/>
              </w:rPr>
              <w:t>Součinitel</w:t>
            </w:r>
          </w:p>
        </w:tc>
        <w:tc>
          <w:tcPr>
            <w:tcW w:w="667" w:type="pct"/>
            <w:tcBorders>
              <w:top w:val="nil"/>
              <w:left w:val="nil"/>
              <w:bottom w:val="nil"/>
              <w:right w:val="single" w:sz="4" w:space="0" w:color="auto"/>
            </w:tcBorders>
            <w:shd w:val="clear" w:color="auto" w:fill="auto"/>
            <w:vAlign w:val="bottom"/>
            <w:hideMark/>
          </w:tcPr>
          <w:p w:rsidR="002E3ABF" w:rsidRDefault="00030481">
            <w:pPr>
              <w:jc w:val="center"/>
              <w:rPr>
                <w:color w:val="000000"/>
                <w:sz w:val="14"/>
                <w:szCs w:val="14"/>
              </w:rPr>
            </w:pPr>
            <w:proofErr w:type="spellStart"/>
            <w:r>
              <w:rPr>
                <w:color w:val="000000"/>
                <w:sz w:val="14"/>
                <w:szCs w:val="14"/>
              </w:rPr>
              <w:t>Pl</w:t>
            </w:r>
            <w:proofErr w:type="spellEnd"/>
            <w:r>
              <w:rPr>
                <w:color w:val="000000"/>
                <w:sz w:val="14"/>
                <w:szCs w:val="14"/>
              </w:rPr>
              <w:t>. Zatížení</w:t>
            </w:r>
          </w:p>
        </w:tc>
      </w:tr>
      <w:tr w:rsidR="002E3ABF">
        <w:trPr>
          <w:trHeight w:val="170"/>
        </w:trPr>
        <w:tc>
          <w:tcPr>
            <w:tcW w:w="1861" w:type="pct"/>
            <w:tcBorders>
              <w:top w:val="nil"/>
              <w:left w:val="single" w:sz="4" w:space="0" w:color="auto"/>
              <w:bottom w:val="single" w:sz="4" w:space="0" w:color="auto"/>
              <w:right w:val="nil"/>
            </w:tcBorders>
            <w:shd w:val="clear" w:color="auto" w:fill="auto"/>
            <w:noWrap/>
            <w:vAlign w:val="bottom"/>
            <w:hideMark/>
          </w:tcPr>
          <w:p w:rsidR="002E3ABF" w:rsidRDefault="00030481">
            <w:pPr>
              <w:rPr>
                <w:color w:val="000000"/>
                <w:sz w:val="14"/>
                <w:szCs w:val="14"/>
              </w:rPr>
            </w:pPr>
            <w:r>
              <w:rPr>
                <w:color w:val="000000"/>
                <w:sz w:val="14"/>
                <w:szCs w:val="14"/>
              </w:rPr>
              <w:t> </w:t>
            </w:r>
          </w:p>
        </w:tc>
        <w:tc>
          <w:tcPr>
            <w:tcW w:w="435" w:type="pct"/>
            <w:tcBorders>
              <w:top w:val="nil"/>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534" w:type="pct"/>
            <w:tcBorders>
              <w:top w:val="nil"/>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821" w:type="pct"/>
            <w:tcBorders>
              <w:top w:val="nil"/>
              <w:left w:val="nil"/>
              <w:bottom w:val="single" w:sz="4" w:space="0" w:color="auto"/>
              <w:right w:val="nil"/>
            </w:tcBorders>
            <w:shd w:val="clear" w:color="auto" w:fill="auto"/>
            <w:vAlign w:val="bottom"/>
            <w:hideMark/>
          </w:tcPr>
          <w:p w:rsidR="002E3ABF" w:rsidRDefault="00030481">
            <w:pPr>
              <w:jc w:val="center"/>
              <w:rPr>
                <w:color w:val="000000"/>
                <w:sz w:val="14"/>
                <w:szCs w:val="14"/>
              </w:rPr>
            </w:pPr>
            <w:r>
              <w:rPr>
                <w:color w:val="000000"/>
                <w:sz w:val="14"/>
                <w:szCs w:val="14"/>
              </w:rPr>
              <w:t>charakteristické</w:t>
            </w:r>
          </w:p>
        </w:tc>
        <w:tc>
          <w:tcPr>
            <w:tcW w:w="682" w:type="pct"/>
            <w:tcBorders>
              <w:top w:val="nil"/>
              <w:left w:val="nil"/>
              <w:bottom w:val="single" w:sz="4" w:space="0" w:color="auto"/>
              <w:right w:val="nil"/>
            </w:tcBorders>
            <w:shd w:val="clear" w:color="auto" w:fill="auto"/>
            <w:vAlign w:val="bottom"/>
            <w:hideMark/>
          </w:tcPr>
          <w:p w:rsidR="002E3ABF" w:rsidRDefault="00030481">
            <w:pPr>
              <w:jc w:val="center"/>
              <w:rPr>
                <w:color w:val="000000"/>
                <w:sz w:val="14"/>
                <w:szCs w:val="14"/>
              </w:rPr>
            </w:pPr>
            <w:r>
              <w:rPr>
                <w:color w:val="000000"/>
                <w:sz w:val="14"/>
                <w:szCs w:val="14"/>
              </w:rPr>
              <w:t>zatížení</w:t>
            </w:r>
          </w:p>
        </w:tc>
        <w:tc>
          <w:tcPr>
            <w:tcW w:w="667" w:type="pct"/>
            <w:tcBorders>
              <w:top w:val="nil"/>
              <w:left w:val="nil"/>
              <w:bottom w:val="single" w:sz="4" w:space="0" w:color="auto"/>
              <w:right w:val="single" w:sz="4" w:space="0" w:color="auto"/>
            </w:tcBorders>
            <w:shd w:val="clear" w:color="auto" w:fill="auto"/>
            <w:vAlign w:val="bottom"/>
            <w:hideMark/>
          </w:tcPr>
          <w:p w:rsidR="002E3ABF" w:rsidRDefault="00030481">
            <w:pPr>
              <w:jc w:val="center"/>
              <w:rPr>
                <w:color w:val="000000"/>
                <w:sz w:val="14"/>
                <w:szCs w:val="14"/>
              </w:rPr>
            </w:pPr>
            <w:r>
              <w:rPr>
                <w:color w:val="000000"/>
                <w:sz w:val="14"/>
                <w:szCs w:val="14"/>
              </w:rPr>
              <w:t>návrhové</w:t>
            </w:r>
          </w:p>
        </w:tc>
      </w:tr>
      <w:tr w:rsidR="002E3ABF">
        <w:trPr>
          <w:trHeight w:val="170"/>
        </w:trPr>
        <w:tc>
          <w:tcPr>
            <w:tcW w:w="1861"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 </w:t>
            </w:r>
          </w:p>
        </w:tc>
        <w:tc>
          <w:tcPr>
            <w:tcW w:w="435"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(mm)</w:t>
            </w:r>
          </w:p>
        </w:tc>
        <w:tc>
          <w:tcPr>
            <w:tcW w:w="534"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w:t>
            </w:r>
            <w:proofErr w:type="spellStart"/>
            <w:r>
              <w:rPr>
                <w:color w:val="000000"/>
                <w:sz w:val="14"/>
                <w:szCs w:val="14"/>
              </w:rPr>
              <w:t>kN</w:t>
            </w:r>
            <w:proofErr w:type="spellEnd"/>
            <w:r>
              <w:rPr>
                <w:color w:val="000000"/>
                <w:sz w:val="14"/>
                <w:szCs w:val="14"/>
              </w:rPr>
              <w:t>/m</w:t>
            </w:r>
            <w:r>
              <w:rPr>
                <w:color w:val="000000"/>
                <w:sz w:val="14"/>
                <w:szCs w:val="14"/>
                <w:vertAlign w:val="superscript"/>
              </w:rPr>
              <w:t>3</w:t>
            </w:r>
            <w:r>
              <w:rPr>
                <w:color w:val="000000"/>
                <w:sz w:val="14"/>
                <w:szCs w:val="14"/>
              </w:rPr>
              <w:t>)</w:t>
            </w:r>
          </w:p>
        </w:tc>
        <w:tc>
          <w:tcPr>
            <w:tcW w:w="821"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w:t>
            </w:r>
            <w:proofErr w:type="spellStart"/>
            <w:r>
              <w:rPr>
                <w:color w:val="000000"/>
                <w:sz w:val="14"/>
                <w:szCs w:val="14"/>
              </w:rPr>
              <w:t>kN</w:t>
            </w:r>
            <w:proofErr w:type="spellEnd"/>
            <w:r>
              <w:rPr>
                <w:color w:val="000000"/>
                <w:sz w:val="14"/>
                <w:szCs w:val="14"/>
              </w:rPr>
              <w:t>/m</w:t>
            </w:r>
            <w:r>
              <w:rPr>
                <w:color w:val="000000"/>
                <w:sz w:val="14"/>
                <w:szCs w:val="14"/>
                <w:vertAlign w:val="superscript"/>
              </w:rPr>
              <w:t>2</w:t>
            </w:r>
            <w:r>
              <w:rPr>
                <w:color w:val="000000"/>
                <w:sz w:val="14"/>
                <w:szCs w:val="14"/>
              </w:rPr>
              <w:t>)</w:t>
            </w:r>
          </w:p>
        </w:tc>
        <w:tc>
          <w:tcPr>
            <w:tcW w:w="682"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 )</w:t>
            </w:r>
          </w:p>
        </w:tc>
        <w:tc>
          <w:tcPr>
            <w:tcW w:w="667"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w:t>
            </w:r>
            <w:proofErr w:type="spellStart"/>
            <w:r>
              <w:rPr>
                <w:color w:val="000000"/>
                <w:sz w:val="14"/>
                <w:szCs w:val="14"/>
              </w:rPr>
              <w:t>kN</w:t>
            </w:r>
            <w:proofErr w:type="spellEnd"/>
            <w:r>
              <w:rPr>
                <w:color w:val="000000"/>
                <w:sz w:val="14"/>
                <w:szCs w:val="14"/>
              </w:rPr>
              <w:t>/m</w:t>
            </w:r>
            <w:r>
              <w:rPr>
                <w:color w:val="000000"/>
                <w:sz w:val="14"/>
                <w:szCs w:val="14"/>
                <w:vertAlign w:val="superscript"/>
              </w:rPr>
              <w:t>2</w:t>
            </w:r>
            <w:r>
              <w:rPr>
                <w:color w:val="000000"/>
                <w:sz w:val="14"/>
                <w:szCs w:val="14"/>
              </w:rPr>
              <w:t>)</w:t>
            </w:r>
          </w:p>
        </w:tc>
      </w:tr>
      <w:tr w:rsidR="002E3ABF">
        <w:trPr>
          <w:trHeight w:val="170"/>
        </w:trPr>
        <w:tc>
          <w:tcPr>
            <w:tcW w:w="5000" w:type="pct"/>
            <w:gridSpan w:val="6"/>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E3ABF" w:rsidRDefault="00030481">
            <w:pPr>
              <w:rPr>
                <w:color w:val="000000"/>
                <w:sz w:val="14"/>
                <w:szCs w:val="14"/>
              </w:rPr>
            </w:pPr>
            <w:r>
              <w:rPr>
                <w:color w:val="000000"/>
                <w:sz w:val="14"/>
                <w:szCs w:val="14"/>
              </w:rPr>
              <w:t>STÁLÉ</w:t>
            </w:r>
          </w:p>
        </w:tc>
      </w:tr>
      <w:tr w:rsidR="002E3ABF">
        <w:trPr>
          <w:trHeight w:val="170"/>
        </w:trPr>
        <w:tc>
          <w:tcPr>
            <w:tcW w:w="1861" w:type="pct"/>
            <w:tcBorders>
              <w:top w:val="nil"/>
              <w:left w:val="single" w:sz="4" w:space="0" w:color="auto"/>
              <w:bottom w:val="nil"/>
              <w:right w:val="nil"/>
            </w:tcBorders>
            <w:shd w:val="clear" w:color="auto" w:fill="auto"/>
            <w:noWrap/>
            <w:vAlign w:val="bottom"/>
            <w:hideMark/>
          </w:tcPr>
          <w:p w:rsidR="002E3ABF" w:rsidRDefault="00030481">
            <w:pPr>
              <w:rPr>
                <w:sz w:val="14"/>
                <w:szCs w:val="14"/>
              </w:rPr>
            </w:pPr>
            <w:r>
              <w:rPr>
                <w:sz w:val="14"/>
                <w:szCs w:val="14"/>
              </w:rPr>
              <w:t>Střešní krytina - PE</w:t>
            </w:r>
          </w:p>
        </w:tc>
        <w:tc>
          <w:tcPr>
            <w:tcW w:w="435" w:type="pct"/>
            <w:tcBorders>
              <w:top w:val="nil"/>
              <w:left w:val="nil"/>
              <w:bottom w:val="nil"/>
              <w:right w:val="nil"/>
            </w:tcBorders>
            <w:shd w:val="clear" w:color="auto" w:fill="auto"/>
            <w:noWrap/>
            <w:vAlign w:val="bottom"/>
            <w:hideMark/>
          </w:tcPr>
          <w:p w:rsidR="002E3ABF" w:rsidRDefault="002E3ABF">
            <w:pPr>
              <w:jc w:val="center"/>
              <w:rPr>
                <w:color w:val="000000"/>
                <w:sz w:val="14"/>
                <w:szCs w:val="14"/>
              </w:rPr>
            </w:pPr>
          </w:p>
        </w:tc>
        <w:tc>
          <w:tcPr>
            <w:tcW w:w="534" w:type="pct"/>
            <w:tcBorders>
              <w:top w:val="nil"/>
              <w:left w:val="nil"/>
              <w:bottom w:val="nil"/>
              <w:right w:val="nil"/>
            </w:tcBorders>
            <w:shd w:val="clear" w:color="auto" w:fill="auto"/>
            <w:noWrap/>
            <w:vAlign w:val="bottom"/>
            <w:hideMark/>
          </w:tcPr>
          <w:p w:rsidR="002E3ABF" w:rsidRDefault="002E3ABF">
            <w:pPr>
              <w:jc w:val="center"/>
              <w:rPr>
                <w:color w:val="000000"/>
                <w:sz w:val="14"/>
                <w:szCs w:val="14"/>
              </w:rPr>
            </w:pPr>
          </w:p>
        </w:tc>
        <w:tc>
          <w:tcPr>
            <w:tcW w:w="821"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0,05</w:t>
            </w:r>
          </w:p>
        </w:tc>
        <w:tc>
          <w:tcPr>
            <w:tcW w:w="682"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1,35</w:t>
            </w:r>
          </w:p>
        </w:tc>
        <w:tc>
          <w:tcPr>
            <w:tcW w:w="667"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0,07</w:t>
            </w:r>
          </w:p>
        </w:tc>
      </w:tr>
      <w:tr w:rsidR="002E3ABF">
        <w:trPr>
          <w:trHeight w:val="170"/>
        </w:trPr>
        <w:tc>
          <w:tcPr>
            <w:tcW w:w="1861" w:type="pct"/>
            <w:tcBorders>
              <w:top w:val="nil"/>
              <w:left w:val="single" w:sz="4" w:space="0" w:color="auto"/>
              <w:bottom w:val="nil"/>
              <w:right w:val="nil"/>
            </w:tcBorders>
            <w:shd w:val="clear" w:color="auto" w:fill="auto"/>
            <w:noWrap/>
            <w:vAlign w:val="bottom"/>
            <w:hideMark/>
          </w:tcPr>
          <w:p w:rsidR="002E3ABF" w:rsidRDefault="00030481">
            <w:pPr>
              <w:rPr>
                <w:sz w:val="14"/>
                <w:szCs w:val="14"/>
              </w:rPr>
            </w:pPr>
            <w:r>
              <w:rPr>
                <w:sz w:val="14"/>
                <w:szCs w:val="14"/>
              </w:rPr>
              <w:t>Spádová vrstva</w:t>
            </w:r>
          </w:p>
        </w:tc>
        <w:tc>
          <w:tcPr>
            <w:tcW w:w="435"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80,00</w:t>
            </w:r>
          </w:p>
        </w:tc>
        <w:tc>
          <w:tcPr>
            <w:tcW w:w="534"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0,50</w:t>
            </w:r>
          </w:p>
        </w:tc>
        <w:tc>
          <w:tcPr>
            <w:tcW w:w="821"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0,04</w:t>
            </w:r>
          </w:p>
        </w:tc>
        <w:tc>
          <w:tcPr>
            <w:tcW w:w="682"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1,35</w:t>
            </w:r>
          </w:p>
        </w:tc>
        <w:tc>
          <w:tcPr>
            <w:tcW w:w="667"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0,05</w:t>
            </w:r>
          </w:p>
        </w:tc>
      </w:tr>
      <w:tr w:rsidR="002E3ABF">
        <w:trPr>
          <w:trHeight w:val="170"/>
        </w:trPr>
        <w:tc>
          <w:tcPr>
            <w:tcW w:w="1861" w:type="pct"/>
            <w:tcBorders>
              <w:top w:val="nil"/>
              <w:left w:val="single" w:sz="4" w:space="0" w:color="auto"/>
              <w:bottom w:val="nil"/>
              <w:right w:val="nil"/>
            </w:tcBorders>
            <w:shd w:val="clear" w:color="auto" w:fill="auto"/>
            <w:noWrap/>
            <w:vAlign w:val="bottom"/>
            <w:hideMark/>
          </w:tcPr>
          <w:p w:rsidR="002E3ABF" w:rsidRDefault="00030481">
            <w:pPr>
              <w:rPr>
                <w:sz w:val="14"/>
                <w:szCs w:val="14"/>
              </w:rPr>
            </w:pPr>
            <w:proofErr w:type="spellStart"/>
            <w:r>
              <w:rPr>
                <w:sz w:val="14"/>
                <w:szCs w:val="14"/>
              </w:rPr>
              <w:t>Trapez</w:t>
            </w:r>
            <w:proofErr w:type="spellEnd"/>
          </w:p>
        </w:tc>
        <w:tc>
          <w:tcPr>
            <w:tcW w:w="435" w:type="pct"/>
            <w:tcBorders>
              <w:top w:val="nil"/>
              <w:left w:val="nil"/>
              <w:bottom w:val="nil"/>
              <w:right w:val="nil"/>
            </w:tcBorders>
            <w:shd w:val="clear" w:color="auto" w:fill="auto"/>
            <w:noWrap/>
            <w:vAlign w:val="bottom"/>
            <w:hideMark/>
          </w:tcPr>
          <w:p w:rsidR="002E3ABF" w:rsidRDefault="002E3ABF">
            <w:pPr>
              <w:jc w:val="center"/>
              <w:rPr>
                <w:color w:val="000000"/>
                <w:sz w:val="14"/>
                <w:szCs w:val="14"/>
              </w:rPr>
            </w:pPr>
          </w:p>
        </w:tc>
        <w:tc>
          <w:tcPr>
            <w:tcW w:w="534" w:type="pct"/>
            <w:tcBorders>
              <w:top w:val="nil"/>
              <w:left w:val="nil"/>
              <w:bottom w:val="nil"/>
              <w:right w:val="nil"/>
            </w:tcBorders>
            <w:shd w:val="clear" w:color="auto" w:fill="auto"/>
            <w:noWrap/>
            <w:vAlign w:val="bottom"/>
            <w:hideMark/>
          </w:tcPr>
          <w:p w:rsidR="002E3ABF" w:rsidRDefault="002E3ABF">
            <w:pPr>
              <w:jc w:val="center"/>
              <w:rPr>
                <w:color w:val="000000"/>
                <w:sz w:val="14"/>
                <w:szCs w:val="14"/>
              </w:rPr>
            </w:pPr>
          </w:p>
        </w:tc>
        <w:tc>
          <w:tcPr>
            <w:tcW w:w="821"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0,10</w:t>
            </w:r>
          </w:p>
        </w:tc>
        <w:tc>
          <w:tcPr>
            <w:tcW w:w="682"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1,35</w:t>
            </w:r>
          </w:p>
        </w:tc>
        <w:tc>
          <w:tcPr>
            <w:tcW w:w="667"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0,14</w:t>
            </w:r>
          </w:p>
        </w:tc>
      </w:tr>
      <w:tr w:rsidR="002E3ABF">
        <w:trPr>
          <w:trHeight w:val="170"/>
        </w:trPr>
        <w:tc>
          <w:tcPr>
            <w:tcW w:w="1861" w:type="pct"/>
            <w:tcBorders>
              <w:top w:val="nil"/>
              <w:left w:val="single" w:sz="4" w:space="0" w:color="auto"/>
              <w:bottom w:val="nil"/>
              <w:right w:val="nil"/>
            </w:tcBorders>
            <w:shd w:val="clear" w:color="auto" w:fill="auto"/>
            <w:noWrap/>
            <w:vAlign w:val="bottom"/>
            <w:hideMark/>
          </w:tcPr>
          <w:p w:rsidR="002E3ABF" w:rsidRDefault="00030481">
            <w:pPr>
              <w:rPr>
                <w:sz w:val="14"/>
                <w:szCs w:val="14"/>
              </w:rPr>
            </w:pPr>
            <w:r>
              <w:rPr>
                <w:sz w:val="14"/>
                <w:szCs w:val="14"/>
              </w:rPr>
              <w:t>EPS</w:t>
            </w:r>
          </w:p>
        </w:tc>
        <w:tc>
          <w:tcPr>
            <w:tcW w:w="435"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80,00</w:t>
            </w:r>
          </w:p>
        </w:tc>
        <w:tc>
          <w:tcPr>
            <w:tcW w:w="534"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0,50</w:t>
            </w:r>
          </w:p>
        </w:tc>
        <w:tc>
          <w:tcPr>
            <w:tcW w:w="821"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0,04</w:t>
            </w:r>
          </w:p>
        </w:tc>
        <w:tc>
          <w:tcPr>
            <w:tcW w:w="682"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1,35</w:t>
            </w:r>
          </w:p>
        </w:tc>
        <w:tc>
          <w:tcPr>
            <w:tcW w:w="667"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0,05</w:t>
            </w:r>
          </w:p>
        </w:tc>
      </w:tr>
      <w:tr w:rsidR="002E3ABF">
        <w:trPr>
          <w:trHeight w:val="170"/>
        </w:trPr>
        <w:tc>
          <w:tcPr>
            <w:tcW w:w="1861" w:type="pct"/>
            <w:tcBorders>
              <w:top w:val="nil"/>
              <w:left w:val="single" w:sz="4" w:space="0" w:color="auto"/>
              <w:bottom w:val="nil"/>
              <w:right w:val="nil"/>
            </w:tcBorders>
            <w:shd w:val="clear" w:color="auto" w:fill="auto"/>
            <w:noWrap/>
            <w:vAlign w:val="bottom"/>
            <w:hideMark/>
          </w:tcPr>
          <w:p w:rsidR="002E3ABF" w:rsidRDefault="00030481">
            <w:pPr>
              <w:rPr>
                <w:sz w:val="14"/>
                <w:szCs w:val="14"/>
              </w:rPr>
            </w:pPr>
            <w:r>
              <w:rPr>
                <w:sz w:val="14"/>
                <w:szCs w:val="14"/>
              </w:rPr>
              <w:t>Podhled</w:t>
            </w:r>
          </w:p>
        </w:tc>
        <w:tc>
          <w:tcPr>
            <w:tcW w:w="435" w:type="pct"/>
            <w:tcBorders>
              <w:top w:val="nil"/>
              <w:left w:val="nil"/>
              <w:bottom w:val="nil"/>
              <w:right w:val="nil"/>
            </w:tcBorders>
            <w:shd w:val="clear" w:color="auto" w:fill="auto"/>
            <w:noWrap/>
            <w:vAlign w:val="bottom"/>
            <w:hideMark/>
          </w:tcPr>
          <w:p w:rsidR="002E3ABF" w:rsidRDefault="002E3ABF">
            <w:pPr>
              <w:jc w:val="center"/>
              <w:rPr>
                <w:color w:val="000000"/>
                <w:sz w:val="14"/>
                <w:szCs w:val="14"/>
              </w:rPr>
            </w:pPr>
          </w:p>
        </w:tc>
        <w:tc>
          <w:tcPr>
            <w:tcW w:w="534" w:type="pct"/>
            <w:tcBorders>
              <w:top w:val="nil"/>
              <w:left w:val="nil"/>
              <w:bottom w:val="nil"/>
              <w:right w:val="nil"/>
            </w:tcBorders>
            <w:shd w:val="clear" w:color="auto" w:fill="auto"/>
            <w:noWrap/>
            <w:vAlign w:val="bottom"/>
            <w:hideMark/>
          </w:tcPr>
          <w:p w:rsidR="002E3ABF" w:rsidRDefault="002E3ABF">
            <w:pPr>
              <w:jc w:val="center"/>
              <w:rPr>
                <w:color w:val="000000"/>
                <w:sz w:val="14"/>
                <w:szCs w:val="14"/>
              </w:rPr>
            </w:pPr>
          </w:p>
        </w:tc>
        <w:tc>
          <w:tcPr>
            <w:tcW w:w="821"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0,25</w:t>
            </w:r>
          </w:p>
        </w:tc>
        <w:tc>
          <w:tcPr>
            <w:tcW w:w="682"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1,35</w:t>
            </w:r>
          </w:p>
        </w:tc>
        <w:tc>
          <w:tcPr>
            <w:tcW w:w="667"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0,34</w:t>
            </w:r>
          </w:p>
        </w:tc>
      </w:tr>
      <w:tr w:rsidR="002E3ABF">
        <w:trPr>
          <w:trHeight w:val="170"/>
        </w:trPr>
        <w:tc>
          <w:tcPr>
            <w:tcW w:w="1861" w:type="pct"/>
            <w:tcBorders>
              <w:top w:val="single" w:sz="4" w:space="0" w:color="auto"/>
              <w:left w:val="single" w:sz="4" w:space="0" w:color="auto"/>
              <w:bottom w:val="single" w:sz="4" w:space="0" w:color="auto"/>
              <w:right w:val="nil"/>
            </w:tcBorders>
            <w:shd w:val="clear" w:color="auto" w:fill="auto"/>
            <w:noWrap/>
            <w:vAlign w:val="bottom"/>
            <w:hideMark/>
          </w:tcPr>
          <w:p w:rsidR="002E3ABF" w:rsidRDefault="00030481">
            <w:pPr>
              <w:rPr>
                <w:color w:val="000000"/>
                <w:sz w:val="14"/>
                <w:szCs w:val="14"/>
              </w:rPr>
            </w:pPr>
            <w:r>
              <w:rPr>
                <w:color w:val="000000"/>
                <w:sz w:val="14"/>
                <w:szCs w:val="14"/>
              </w:rPr>
              <w:t> </w:t>
            </w:r>
          </w:p>
        </w:tc>
        <w:tc>
          <w:tcPr>
            <w:tcW w:w="435"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534"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821"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b/>
                <w:bCs/>
                <w:color w:val="000000"/>
                <w:sz w:val="14"/>
                <w:szCs w:val="14"/>
              </w:rPr>
            </w:pPr>
            <w:r>
              <w:rPr>
                <w:b/>
                <w:bCs/>
                <w:color w:val="000000"/>
                <w:sz w:val="14"/>
                <w:szCs w:val="14"/>
              </w:rPr>
              <w:t>0,48</w:t>
            </w:r>
          </w:p>
        </w:tc>
        <w:tc>
          <w:tcPr>
            <w:tcW w:w="682"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667" w:type="pct"/>
            <w:tcBorders>
              <w:top w:val="single" w:sz="4" w:space="0" w:color="auto"/>
              <w:left w:val="nil"/>
              <w:bottom w:val="single" w:sz="4" w:space="0" w:color="auto"/>
              <w:right w:val="single" w:sz="4" w:space="0" w:color="auto"/>
            </w:tcBorders>
            <w:shd w:val="clear" w:color="auto" w:fill="auto"/>
            <w:noWrap/>
            <w:vAlign w:val="bottom"/>
            <w:hideMark/>
          </w:tcPr>
          <w:p w:rsidR="002E3ABF" w:rsidRDefault="00030481">
            <w:pPr>
              <w:jc w:val="center"/>
              <w:rPr>
                <w:b/>
                <w:bCs/>
                <w:color w:val="000000"/>
                <w:sz w:val="14"/>
                <w:szCs w:val="14"/>
              </w:rPr>
            </w:pPr>
            <w:r>
              <w:rPr>
                <w:b/>
                <w:bCs/>
                <w:color w:val="000000"/>
                <w:sz w:val="14"/>
                <w:szCs w:val="14"/>
              </w:rPr>
              <w:t>0,31</w:t>
            </w:r>
          </w:p>
        </w:tc>
      </w:tr>
      <w:tr w:rsidR="002E3ABF">
        <w:trPr>
          <w:trHeight w:val="170"/>
        </w:trPr>
        <w:tc>
          <w:tcPr>
            <w:tcW w:w="5000" w:type="pct"/>
            <w:gridSpan w:val="6"/>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E3ABF" w:rsidRDefault="00030481">
            <w:pPr>
              <w:rPr>
                <w:color w:val="000000"/>
                <w:sz w:val="14"/>
                <w:szCs w:val="14"/>
              </w:rPr>
            </w:pPr>
            <w:r>
              <w:rPr>
                <w:color w:val="000000"/>
                <w:sz w:val="14"/>
                <w:szCs w:val="14"/>
              </w:rPr>
              <w:t>NAHODILÉ</w:t>
            </w:r>
          </w:p>
        </w:tc>
      </w:tr>
      <w:tr w:rsidR="002E3ABF">
        <w:trPr>
          <w:trHeight w:val="170"/>
        </w:trPr>
        <w:tc>
          <w:tcPr>
            <w:tcW w:w="1861" w:type="pct"/>
            <w:tcBorders>
              <w:top w:val="nil"/>
              <w:left w:val="single" w:sz="4" w:space="0" w:color="auto"/>
              <w:bottom w:val="nil"/>
              <w:right w:val="nil"/>
            </w:tcBorders>
            <w:shd w:val="clear" w:color="auto" w:fill="auto"/>
            <w:noWrap/>
            <w:vAlign w:val="bottom"/>
            <w:hideMark/>
          </w:tcPr>
          <w:p w:rsidR="002E3ABF" w:rsidRDefault="00030481">
            <w:pPr>
              <w:rPr>
                <w:sz w:val="14"/>
                <w:szCs w:val="14"/>
              </w:rPr>
            </w:pPr>
            <w:r>
              <w:rPr>
                <w:sz w:val="14"/>
                <w:szCs w:val="14"/>
              </w:rPr>
              <w:t xml:space="preserve">Sníh + </w:t>
            </w:r>
            <w:proofErr w:type="spellStart"/>
            <w:r>
              <w:rPr>
                <w:sz w:val="14"/>
                <w:szCs w:val="14"/>
              </w:rPr>
              <w:t>návjěj</w:t>
            </w:r>
            <w:proofErr w:type="spellEnd"/>
            <w:r>
              <w:rPr>
                <w:sz w:val="14"/>
                <w:szCs w:val="14"/>
              </w:rPr>
              <w:t xml:space="preserve"> + pád sněhu z vyšší střechy</w:t>
            </w:r>
          </w:p>
        </w:tc>
        <w:tc>
          <w:tcPr>
            <w:tcW w:w="435" w:type="pct"/>
            <w:tcBorders>
              <w:top w:val="nil"/>
              <w:left w:val="nil"/>
              <w:bottom w:val="nil"/>
              <w:right w:val="nil"/>
            </w:tcBorders>
            <w:shd w:val="clear" w:color="auto" w:fill="auto"/>
            <w:noWrap/>
            <w:vAlign w:val="bottom"/>
            <w:hideMark/>
          </w:tcPr>
          <w:p w:rsidR="002E3ABF" w:rsidRDefault="002E3ABF">
            <w:pPr>
              <w:jc w:val="center"/>
              <w:rPr>
                <w:color w:val="000000"/>
                <w:sz w:val="14"/>
                <w:szCs w:val="14"/>
              </w:rPr>
            </w:pPr>
          </w:p>
        </w:tc>
        <w:tc>
          <w:tcPr>
            <w:tcW w:w="534" w:type="pct"/>
            <w:tcBorders>
              <w:top w:val="nil"/>
              <w:left w:val="nil"/>
              <w:bottom w:val="nil"/>
              <w:right w:val="nil"/>
            </w:tcBorders>
            <w:shd w:val="clear" w:color="auto" w:fill="auto"/>
            <w:noWrap/>
            <w:vAlign w:val="bottom"/>
            <w:hideMark/>
          </w:tcPr>
          <w:p w:rsidR="002E3ABF" w:rsidRDefault="002E3ABF">
            <w:pPr>
              <w:jc w:val="center"/>
              <w:rPr>
                <w:color w:val="000000"/>
                <w:sz w:val="14"/>
                <w:szCs w:val="14"/>
              </w:rPr>
            </w:pPr>
          </w:p>
        </w:tc>
        <w:tc>
          <w:tcPr>
            <w:tcW w:w="821" w:type="pct"/>
            <w:tcBorders>
              <w:top w:val="nil"/>
              <w:left w:val="nil"/>
              <w:bottom w:val="nil"/>
              <w:right w:val="nil"/>
            </w:tcBorders>
            <w:shd w:val="clear" w:color="auto" w:fill="auto"/>
            <w:noWrap/>
            <w:vAlign w:val="bottom"/>
            <w:hideMark/>
          </w:tcPr>
          <w:p w:rsidR="002E3ABF" w:rsidRDefault="00030481">
            <w:pPr>
              <w:jc w:val="center"/>
              <w:rPr>
                <w:color w:val="FF0000"/>
                <w:sz w:val="14"/>
                <w:szCs w:val="14"/>
              </w:rPr>
            </w:pPr>
            <w:r>
              <w:rPr>
                <w:color w:val="FF0000"/>
                <w:sz w:val="14"/>
                <w:szCs w:val="14"/>
              </w:rPr>
              <w:t>1,52</w:t>
            </w:r>
          </w:p>
        </w:tc>
        <w:tc>
          <w:tcPr>
            <w:tcW w:w="682"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1,35</w:t>
            </w:r>
          </w:p>
        </w:tc>
        <w:tc>
          <w:tcPr>
            <w:tcW w:w="667"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2,05</w:t>
            </w:r>
          </w:p>
        </w:tc>
      </w:tr>
      <w:tr w:rsidR="002E3ABF">
        <w:trPr>
          <w:trHeight w:val="170"/>
        </w:trPr>
        <w:tc>
          <w:tcPr>
            <w:tcW w:w="1861" w:type="pct"/>
            <w:tcBorders>
              <w:top w:val="nil"/>
              <w:left w:val="single" w:sz="4" w:space="0" w:color="auto"/>
              <w:bottom w:val="nil"/>
              <w:right w:val="nil"/>
            </w:tcBorders>
            <w:shd w:val="clear" w:color="auto" w:fill="auto"/>
            <w:noWrap/>
            <w:vAlign w:val="bottom"/>
            <w:hideMark/>
          </w:tcPr>
          <w:p w:rsidR="002E3ABF" w:rsidRDefault="00030481">
            <w:pPr>
              <w:rPr>
                <w:sz w:val="14"/>
                <w:szCs w:val="14"/>
              </w:rPr>
            </w:pPr>
            <w:r>
              <w:rPr>
                <w:sz w:val="14"/>
                <w:szCs w:val="14"/>
              </w:rPr>
              <w:t>Vítr</w:t>
            </w:r>
          </w:p>
        </w:tc>
        <w:tc>
          <w:tcPr>
            <w:tcW w:w="435" w:type="pct"/>
            <w:tcBorders>
              <w:top w:val="nil"/>
              <w:left w:val="nil"/>
              <w:bottom w:val="nil"/>
              <w:right w:val="nil"/>
            </w:tcBorders>
            <w:shd w:val="clear" w:color="auto" w:fill="auto"/>
            <w:noWrap/>
            <w:vAlign w:val="bottom"/>
            <w:hideMark/>
          </w:tcPr>
          <w:p w:rsidR="002E3ABF" w:rsidRDefault="002E3ABF">
            <w:pPr>
              <w:jc w:val="center"/>
              <w:rPr>
                <w:color w:val="000000"/>
                <w:sz w:val="14"/>
                <w:szCs w:val="14"/>
              </w:rPr>
            </w:pPr>
          </w:p>
        </w:tc>
        <w:tc>
          <w:tcPr>
            <w:tcW w:w="534" w:type="pct"/>
            <w:tcBorders>
              <w:top w:val="nil"/>
              <w:left w:val="nil"/>
              <w:bottom w:val="nil"/>
              <w:right w:val="nil"/>
            </w:tcBorders>
            <w:shd w:val="clear" w:color="auto" w:fill="auto"/>
            <w:noWrap/>
            <w:vAlign w:val="bottom"/>
            <w:hideMark/>
          </w:tcPr>
          <w:p w:rsidR="002E3ABF" w:rsidRDefault="002E3ABF">
            <w:pPr>
              <w:jc w:val="center"/>
              <w:rPr>
                <w:color w:val="000000"/>
                <w:sz w:val="14"/>
                <w:szCs w:val="14"/>
              </w:rPr>
            </w:pPr>
          </w:p>
        </w:tc>
        <w:tc>
          <w:tcPr>
            <w:tcW w:w="821" w:type="pct"/>
            <w:tcBorders>
              <w:top w:val="nil"/>
              <w:left w:val="nil"/>
              <w:bottom w:val="nil"/>
              <w:right w:val="nil"/>
            </w:tcBorders>
            <w:shd w:val="clear" w:color="auto" w:fill="auto"/>
            <w:noWrap/>
            <w:vAlign w:val="bottom"/>
            <w:hideMark/>
          </w:tcPr>
          <w:p w:rsidR="002E3ABF" w:rsidRDefault="00030481">
            <w:pPr>
              <w:jc w:val="center"/>
              <w:rPr>
                <w:color w:val="FF0000"/>
                <w:sz w:val="14"/>
                <w:szCs w:val="14"/>
              </w:rPr>
            </w:pPr>
            <w:r>
              <w:rPr>
                <w:color w:val="FF0000"/>
                <w:sz w:val="14"/>
                <w:szCs w:val="14"/>
              </w:rPr>
              <w:t>0,25</w:t>
            </w:r>
          </w:p>
        </w:tc>
        <w:tc>
          <w:tcPr>
            <w:tcW w:w="682"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1,35</w:t>
            </w:r>
          </w:p>
        </w:tc>
        <w:tc>
          <w:tcPr>
            <w:tcW w:w="667"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0,34</w:t>
            </w:r>
          </w:p>
        </w:tc>
      </w:tr>
      <w:tr w:rsidR="002E3ABF">
        <w:trPr>
          <w:trHeight w:val="170"/>
        </w:trPr>
        <w:tc>
          <w:tcPr>
            <w:tcW w:w="1861" w:type="pct"/>
            <w:tcBorders>
              <w:top w:val="single" w:sz="4" w:space="0" w:color="auto"/>
              <w:left w:val="single" w:sz="4" w:space="0" w:color="auto"/>
              <w:bottom w:val="single" w:sz="4" w:space="0" w:color="auto"/>
              <w:right w:val="nil"/>
            </w:tcBorders>
            <w:shd w:val="clear" w:color="auto" w:fill="auto"/>
            <w:noWrap/>
            <w:vAlign w:val="bottom"/>
            <w:hideMark/>
          </w:tcPr>
          <w:p w:rsidR="002E3ABF" w:rsidRDefault="00030481">
            <w:pPr>
              <w:rPr>
                <w:color w:val="000000"/>
                <w:sz w:val="14"/>
                <w:szCs w:val="14"/>
              </w:rPr>
            </w:pPr>
            <w:r>
              <w:rPr>
                <w:color w:val="000000"/>
                <w:sz w:val="14"/>
                <w:szCs w:val="14"/>
              </w:rPr>
              <w:t> </w:t>
            </w:r>
          </w:p>
        </w:tc>
        <w:tc>
          <w:tcPr>
            <w:tcW w:w="435"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534"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821"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b/>
                <w:bCs/>
                <w:color w:val="000000"/>
                <w:sz w:val="14"/>
                <w:szCs w:val="14"/>
              </w:rPr>
            </w:pPr>
            <w:r>
              <w:rPr>
                <w:b/>
                <w:bCs/>
                <w:color w:val="000000"/>
                <w:sz w:val="14"/>
                <w:szCs w:val="14"/>
              </w:rPr>
              <w:t>1,77</w:t>
            </w:r>
          </w:p>
        </w:tc>
        <w:tc>
          <w:tcPr>
            <w:tcW w:w="682"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667" w:type="pct"/>
            <w:tcBorders>
              <w:top w:val="single" w:sz="4" w:space="0" w:color="auto"/>
              <w:left w:val="nil"/>
              <w:bottom w:val="single" w:sz="4" w:space="0" w:color="auto"/>
              <w:right w:val="single" w:sz="4" w:space="0" w:color="auto"/>
            </w:tcBorders>
            <w:shd w:val="clear" w:color="auto" w:fill="auto"/>
            <w:noWrap/>
            <w:vAlign w:val="bottom"/>
            <w:hideMark/>
          </w:tcPr>
          <w:p w:rsidR="002E3ABF" w:rsidRDefault="00030481">
            <w:pPr>
              <w:jc w:val="center"/>
              <w:rPr>
                <w:b/>
                <w:bCs/>
                <w:color w:val="000000"/>
                <w:sz w:val="14"/>
                <w:szCs w:val="14"/>
              </w:rPr>
            </w:pPr>
            <w:r>
              <w:rPr>
                <w:b/>
                <w:bCs/>
                <w:color w:val="000000"/>
                <w:sz w:val="14"/>
                <w:szCs w:val="14"/>
              </w:rPr>
              <w:t>2,39</w:t>
            </w:r>
          </w:p>
        </w:tc>
      </w:tr>
      <w:tr w:rsidR="002E3ABF">
        <w:trPr>
          <w:trHeight w:val="170"/>
        </w:trPr>
        <w:tc>
          <w:tcPr>
            <w:tcW w:w="186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435"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534"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821"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682"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c>
          <w:tcPr>
            <w:tcW w:w="667" w:type="pct"/>
            <w:tcBorders>
              <w:top w:val="nil"/>
              <w:left w:val="nil"/>
              <w:bottom w:val="nil"/>
              <w:right w:val="nil"/>
            </w:tcBorders>
            <w:shd w:val="clear" w:color="auto" w:fill="auto"/>
            <w:noWrap/>
            <w:vAlign w:val="bottom"/>
            <w:hideMark/>
          </w:tcPr>
          <w:p w:rsidR="002E3ABF" w:rsidRDefault="002E3ABF">
            <w:pPr>
              <w:rPr>
                <w:color w:val="000000"/>
                <w:sz w:val="14"/>
                <w:szCs w:val="14"/>
              </w:rPr>
            </w:pPr>
          </w:p>
        </w:tc>
      </w:tr>
      <w:tr w:rsidR="002E3ABF">
        <w:trPr>
          <w:trHeight w:val="170"/>
        </w:trPr>
        <w:tc>
          <w:tcPr>
            <w:tcW w:w="1861" w:type="pct"/>
            <w:tcBorders>
              <w:top w:val="single" w:sz="4" w:space="0" w:color="auto"/>
              <w:left w:val="single" w:sz="4" w:space="0" w:color="auto"/>
              <w:bottom w:val="nil"/>
              <w:right w:val="nil"/>
            </w:tcBorders>
            <w:shd w:val="clear" w:color="auto" w:fill="auto"/>
            <w:noWrap/>
            <w:vAlign w:val="bottom"/>
            <w:hideMark/>
          </w:tcPr>
          <w:p w:rsidR="002E3ABF" w:rsidRDefault="00030481">
            <w:pPr>
              <w:rPr>
                <w:b/>
                <w:bCs/>
                <w:color w:val="000000"/>
                <w:sz w:val="14"/>
                <w:szCs w:val="14"/>
              </w:rPr>
            </w:pPr>
            <w:r>
              <w:rPr>
                <w:b/>
                <w:bCs/>
                <w:color w:val="000000"/>
                <w:sz w:val="14"/>
                <w:szCs w:val="14"/>
              </w:rPr>
              <w:t>LINIOVÉ ZATÍŽENÍ</w:t>
            </w:r>
          </w:p>
        </w:tc>
        <w:tc>
          <w:tcPr>
            <w:tcW w:w="435" w:type="pct"/>
            <w:tcBorders>
              <w:top w:val="single" w:sz="4" w:space="0" w:color="auto"/>
              <w:left w:val="nil"/>
              <w:bottom w:val="nil"/>
              <w:right w:val="nil"/>
            </w:tcBorders>
            <w:shd w:val="clear" w:color="auto" w:fill="auto"/>
            <w:noWrap/>
            <w:vAlign w:val="bottom"/>
            <w:hideMark/>
          </w:tcPr>
          <w:p w:rsidR="002E3ABF" w:rsidRDefault="00030481">
            <w:pPr>
              <w:jc w:val="center"/>
              <w:rPr>
                <w:color w:val="000000"/>
                <w:sz w:val="14"/>
                <w:szCs w:val="14"/>
              </w:rPr>
            </w:pPr>
            <w:proofErr w:type="spellStart"/>
            <w:r>
              <w:rPr>
                <w:color w:val="000000"/>
                <w:sz w:val="14"/>
                <w:szCs w:val="14"/>
              </w:rPr>
              <w:t>Zat</w:t>
            </w:r>
            <w:proofErr w:type="spellEnd"/>
            <w:r>
              <w:rPr>
                <w:color w:val="000000"/>
                <w:sz w:val="14"/>
                <w:szCs w:val="14"/>
              </w:rPr>
              <w:t>. šířka</w:t>
            </w:r>
          </w:p>
        </w:tc>
        <w:tc>
          <w:tcPr>
            <w:tcW w:w="534" w:type="pct"/>
            <w:tcBorders>
              <w:top w:val="single" w:sz="4" w:space="0" w:color="auto"/>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821" w:type="pct"/>
            <w:tcBorders>
              <w:top w:val="single" w:sz="4" w:space="0" w:color="auto"/>
              <w:left w:val="nil"/>
              <w:bottom w:val="nil"/>
              <w:right w:val="nil"/>
            </w:tcBorders>
            <w:shd w:val="clear" w:color="auto" w:fill="auto"/>
            <w:vAlign w:val="bottom"/>
            <w:hideMark/>
          </w:tcPr>
          <w:p w:rsidR="002E3ABF" w:rsidRDefault="00030481">
            <w:pPr>
              <w:jc w:val="center"/>
              <w:rPr>
                <w:color w:val="000000"/>
                <w:sz w:val="14"/>
                <w:szCs w:val="14"/>
              </w:rPr>
            </w:pPr>
            <w:r>
              <w:rPr>
                <w:color w:val="000000"/>
                <w:sz w:val="14"/>
                <w:szCs w:val="14"/>
              </w:rPr>
              <w:t>Lin. Zatížení</w:t>
            </w:r>
          </w:p>
        </w:tc>
        <w:tc>
          <w:tcPr>
            <w:tcW w:w="682" w:type="pct"/>
            <w:tcBorders>
              <w:top w:val="single" w:sz="4" w:space="0" w:color="auto"/>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667" w:type="pct"/>
            <w:tcBorders>
              <w:top w:val="single" w:sz="4" w:space="0" w:color="auto"/>
              <w:left w:val="nil"/>
              <w:bottom w:val="nil"/>
              <w:right w:val="single" w:sz="4" w:space="0" w:color="auto"/>
            </w:tcBorders>
            <w:shd w:val="clear" w:color="auto" w:fill="auto"/>
            <w:vAlign w:val="bottom"/>
            <w:hideMark/>
          </w:tcPr>
          <w:p w:rsidR="002E3ABF" w:rsidRDefault="00030481">
            <w:pPr>
              <w:jc w:val="center"/>
              <w:rPr>
                <w:color w:val="000000"/>
                <w:sz w:val="14"/>
                <w:szCs w:val="14"/>
              </w:rPr>
            </w:pPr>
            <w:r>
              <w:rPr>
                <w:color w:val="000000"/>
                <w:sz w:val="14"/>
                <w:szCs w:val="14"/>
              </w:rPr>
              <w:t>Lin. Zatížení</w:t>
            </w:r>
          </w:p>
        </w:tc>
      </w:tr>
      <w:tr w:rsidR="002E3ABF">
        <w:trPr>
          <w:trHeight w:val="170"/>
        </w:trPr>
        <w:tc>
          <w:tcPr>
            <w:tcW w:w="1861" w:type="pct"/>
            <w:tcBorders>
              <w:top w:val="nil"/>
              <w:left w:val="single" w:sz="4" w:space="0" w:color="auto"/>
              <w:bottom w:val="single" w:sz="4" w:space="0" w:color="auto"/>
              <w:right w:val="nil"/>
            </w:tcBorders>
            <w:shd w:val="clear" w:color="auto" w:fill="auto"/>
            <w:noWrap/>
            <w:vAlign w:val="bottom"/>
            <w:hideMark/>
          </w:tcPr>
          <w:p w:rsidR="002E3ABF" w:rsidRDefault="00030481">
            <w:pPr>
              <w:rPr>
                <w:color w:val="000000"/>
                <w:sz w:val="14"/>
                <w:szCs w:val="14"/>
              </w:rPr>
            </w:pPr>
            <w:r>
              <w:rPr>
                <w:color w:val="000000"/>
                <w:sz w:val="14"/>
                <w:szCs w:val="14"/>
              </w:rPr>
              <w:t> </w:t>
            </w:r>
          </w:p>
        </w:tc>
        <w:tc>
          <w:tcPr>
            <w:tcW w:w="435" w:type="pct"/>
            <w:tcBorders>
              <w:top w:val="nil"/>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534" w:type="pct"/>
            <w:tcBorders>
              <w:top w:val="nil"/>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821" w:type="pct"/>
            <w:tcBorders>
              <w:top w:val="nil"/>
              <w:left w:val="nil"/>
              <w:bottom w:val="single" w:sz="4" w:space="0" w:color="auto"/>
              <w:right w:val="nil"/>
            </w:tcBorders>
            <w:shd w:val="clear" w:color="auto" w:fill="auto"/>
            <w:vAlign w:val="bottom"/>
            <w:hideMark/>
          </w:tcPr>
          <w:p w:rsidR="002E3ABF" w:rsidRDefault="00030481">
            <w:pPr>
              <w:jc w:val="center"/>
              <w:rPr>
                <w:color w:val="000000"/>
                <w:sz w:val="14"/>
                <w:szCs w:val="14"/>
              </w:rPr>
            </w:pPr>
            <w:r>
              <w:rPr>
                <w:color w:val="000000"/>
                <w:sz w:val="14"/>
                <w:szCs w:val="14"/>
              </w:rPr>
              <w:t>charakteristické</w:t>
            </w:r>
          </w:p>
        </w:tc>
        <w:tc>
          <w:tcPr>
            <w:tcW w:w="682" w:type="pct"/>
            <w:tcBorders>
              <w:top w:val="nil"/>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667" w:type="pct"/>
            <w:tcBorders>
              <w:top w:val="nil"/>
              <w:left w:val="nil"/>
              <w:bottom w:val="single" w:sz="4" w:space="0" w:color="auto"/>
              <w:right w:val="single" w:sz="4" w:space="0" w:color="auto"/>
            </w:tcBorders>
            <w:shd w:val="clear" w:color="auto" w:fill="auto"/>
            <w:vAlign w:val="bottom"/>
            <w:hideMark/>
          </w:tcPr>
          <w:p w:rsidR="002E3ABF" w:rsidRDefault="00030481">
            <w:pPr>
              <w:jc w:val="center"/>
              <w:rPr>
                <w:color w:val="000000"/>
                <w:sz w:val="14"/>
                <w:szCs w:val="14"/>
              </w:rPr>
            </w:pPr>
            <w:r>
              <w:rPr>
                <w:color w:val="000000"/>
                <w:sz w:val="14"/>
                <w:szCs w:val="14"/>
              </w:rPr>
              <w:t>návrhové</w:t>
            </w:r>
          </w:p>
        </w:tc>
      </w:tr>
      <w:tr w:rsidR="002E3ABF">
        <w:trPr>
          <w:trHeight w:val="170"/>
        </w:trPr>
        <w:tc>
          <w:tcPr>
            <w:tcW w:w="1861" w:type="pct"/>
            <w:tcBorders>
              <w:top w:val="nil"/>
              <w:left w:val="single" w:sz="4" w:space="0" w:color="auto"/>
              <w:bottom w:val="single" w:sz="4" w:space="0" w:color="auto"/>
              <w:right w:val="nil"/>
            </w:tcBorders>
            <w:shd w:val="clear" w:color="auto" w:fill="auto"/>
            <w:noWrap/>
            <w:vAlign w:val="bottom"/>
            <w:hideMark/>
          </w:tcPr>
          <w:p w:rsidR="002E3ABF" w:rsidRDefault="00030481">
            <w:pPr>
              <w:rPr>
                <w:color w:val="000000"/>
                <w:sz w:val="14"/>
                <w:szCs w:val="14"/>
              </w:rPr>
            </w:pPr>
            <w:r>
              <w:rPr>
                <w:color w:val="000000"/>
                <w:sz w:val="14"/>
                <w:szCs w:val="14"/>
              </w:rPr>
              <w:t> </w:t>
            </w:r>
          </w:p>
        </w:tc>
        <w:tc>
          <w:tcPr>
            <w:tcW w:w="435" w:type="pct"/>
            <w:tcBorders>
              <w:top w:val="nil"/>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(m)</w:t>
            </w:r>
          </w:p>
        </w:tc>
        <w:tc>
          <w:tcPr>
            <w:tcW w:w="534" w:type="pct"/>
            <w:tcBorders>
              <w:top w:val="nil"/>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821" w:type="pct"/>
            <w:tcBorders>
              <w:top w:val="nil"/>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w:t>
            </w:r>
            <w:proofErr w:type="spellStart"/>
            <w:r>
              <w:rPr>
                <w:color w:val="000000"/>
                <w:sz w:val="14"/>
                <w:szCs w:val="14"/>
              </w:rPr>
              <w:t>kN</w:t>
            </w:r>
            <w:proofErr w:type="spellEnd"/>
            <w:r>
              <w:rPr>
                <w:color w:val="000000"/>
                <w:sz w:val="14"/>
                <w:szCs w:val="14"/>
              </w:rPr>
              <w:t>/m)</w:t>
            </w:r>
          </w:p>
        </w:tc>
        <w:tc>
          <w:tcPr>
            <w:tcW w:w="682" w:type="pct"/>
            <w:tcBorders>
              <w:top w:val="nil"/>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667" w:type="pct"/>
            <w:tcBorders>
              <w:top w:val="nil"/>
              <w:left w:val="nil"/>
              <w:bottom w:val="single" w:sz="4" w:space="0" w:color="auto"/>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w:t>
            </w:r>
            <w:proofErr w:type="spellStart"/>
            <w:r>
              <w:rPr>
                <w:color w:val="000000"/>
                <w:sz w:val="14"/>
                <w:szCs w:val="14"/>
              </w:rPr>
              <w:t>kN</w:t>
            </w:r>
            <w:proofErr w:type="spellEnd"/>
            <w:r>
              <w:rPr>
                <w:color w:val="000000"/>
                <w:sz w:val="14"/>
                <w:szCs w:val="14"/>
              </w:rPr>
              <w:t>/m)</w:t>
            </w:r>
          </w:p>
        </w:tc>
      </w:tr>
      <w:tr w:rsidR="002E3ABF">
        <w:trPr>
          <w:trHeight w:val="170"/>
        </w:trPr>
        <w:tc>
          <w:tcPr>
            <w:tcW w:w="5000" w:type="pct"/>
            <w:gridSpan w:val="6"/>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E3ABF" w:rsidRDefault="00030481">
            <w:pPr>
              <w:rPr>
                <w:color w:val="000000"/>
                <w:sz w:val="14"/>
                <w:szCs w:val="14"/>
              </w:rPr>
            </w:pPr>
            <w:r>
              <w:rPr>
                <w:color w:val="000000"/>
                <w:sz w:val="14"/>
                <w:szCs w:val="14"/>
              </w:rPr>
              <w:t>STÁLÉ</w:t>
            </w:r>
          </w:p>
        </w:tc>
      </w:tr>
      <w:tr w:rsidR="002E3ABF">
        <w:trPr>
          <w:trHeight w:val="170"/>
        </w:trPr>
        <w:tc>
          <w:tcPr>
            <w:tcW w:w="1861" w:type="pct"/>
            <w:tcBorders>
              <w:top w:val="nil"/>
              <w:left w:val="single" w:sz="4" w:space="0" w:color="auto"/>
              <w:bottom w:val="single" w:sz="4" w:space="0" w:color="auto"/>
              <w:right w:val="nil"/>
            </w:tcBorders>
            <w:shd w:val="clear" w:color="auto" w:fill="auto"/>
            <w:noWrap/>
            <w:vAlign w:val="bottom"/>
            <w:hideMark/>
          </w:tcPr>
          <w:p w:rsidR="002E3ABF" w:rsidRDefault="00030481">
            <w:pPr>
              <w:rPr>
                <w:color w:val="000000"/>
                <w:sz w:val="14"/>
                <w:szCs w:val="14"/>
              </w:rPr>
            </w:pPr>
            <w:r>
              <w:rPr>
                <w:color w:val="000000"/>
                <w:sz w:val="14"/>
                <w:szCs w:val="14"/>
              </w:rPr>
              <w:t> </w:t>
            </w:r>
          </w:p>
        </w:tc>
        <w:tc>
          <w:tcPr>
            <w:tcW w:w="435" w:type="pct"/>
            <w:tcBorders>
              <w:top w:val="nil"/>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0,90</w:t>
            </w:r>
          </w:p>
        </w:tc>
        <w:tc>
          <w:tcPr>
            <w:tcW w:w="534" w:type="pct"/>
            <w:tcBorders>
              <w:top w:val="nil"/>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821" w:type="pct"/>
            <w:tcBorders>
              <w:top w:val="nil"/>
              <w:left w:val="nil"/>
              <w:bottom w:val="single" w:sz="4" w:space="0" w:color="auto"/>
              <w:right w:val="nil"/>
            </w:tcBorders>
            <w:shd w:val="clear" w:color="auto" w:fill="auto"/>
            <w:noWrap/>
            <w:vAlign w:val="bottom"/>
            <w:hideMark/>
          </w:tcPr>
          <w:p w:rsidR="002E3ABF" w:rsidRDefault="00030481">
            <w:pPr>
              <w:jc w:val="center"/>
              <w:rPr>
                <w:b/>
                <w:bCs/>
                <w:color w:val="000000"/>
                <w:sz w:val="14"/>
                <w:szCs w:val="14"/>
              </w:rPr>
            </w:pPr>
            <w:r>
              <w:rPr>
                <w:b/>
                <w:bCs/>
                <w:color w:val="000000"/>
                <w:sz w:val="14"/>
                <w:szCs w:val="14"/>
              </w:rPr>
              <w:t>0,43</w:t>
            </w:r>
          </w:p>
        </w:tc>
        <w:tc>
          <w:tcPr>
            <w:tcW w:w="682" w:type="pct"/>
            <w:tcBorders>
              <w:top w:val="nil"/>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667" w:type="pct"/>
            <w:tcBorders>
              <w:top w:val="nil"/>
              <w:left w:val="nil"/>
              <w:bottom w:val="single" w:sz="4" w:space="0" w:color="auto"/>
              <w:right w:val="single" w:sz="4" w:space="0" w:color="auto"/>
            </w:tcBorders>
            <w:shd w:val="clear" w:color="auto" w:fill="auto"/>
            <w:noWrap/>
            <w:vAlign w:val="bottom"/>
            <w:hideMark/>
          </w:tcPr>
          <w:p w:rsidR="002E3ABF" w:rsidRDefault="00030481">
            <w:pPr>
              <w:jc w:val="center"/>
              <w:rPr>
                <w:b/>
                <w:bCs/>
                <w:color w:val="000000"/>
                <w:sz w:val="14"/>
                <w:szCs w:val="14"/>
              </w:rPr>
            </w:pPr>
            <w:r>
              <w:rPr>
                <w:b/>
                <w:bCs/>
                <w:color w:val="000000"/>
                <w:sz w:val="14"/>
                <w:szCs w:val="14"/>
              </w:rPr>
              <w:t>0,28</w:t>
            </w:r>
          </w:p>
        </w:tc>
      </w:tr>
      <w:tr w:rsidR="002E3ABF">
        <w:trPr>
          <w:trHeight w:val="170"/>
        </w:trPr>
        <w:tc>
          <w:tcPr>
            <w:tcW w:w="5000" w:type="pct"/>
            <w:gridSpan w:val="6"/>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E3ABF" w:rsidRDefault="00030481">
            <w:pPr>
              <w:rPr>
                <w:color w:val="000000"/>
                <w:sz w:val="14"/>
                <w:szCs w:val="14"/>
              </w:rPr>
            </w:pPr>
            <w:r>
              <w:rPr>
                <w:color w:val="000000"/>
                <w:sz w:val="14"/>
                <w:szCs w:val="14"/>
              </w:rPr>
              <w:t>NAHODILÉ</w:t>
            </w:r>
          </w:p>
        </w:tc>
      </w:tr>
      <w:tr w:rsidR="002E3ABF">
        <w:trPr>
          <w:trHeight w:val="170"/>
        </w:trPr>
        <w:tc>
          <w:tcPr>
            <w:tcW w:w="1861" w:type="pct"/>
            <w:tcBorders>
              <w:top w:val="nil"/>
              <w:left w:val="single" w:sz="4" w:space="0" w:color="auto"/>
              <w:bottom w:val="single" w:sz="4" w:space="0" w:color="auto"/>
              <w:right w:val="nil"/>
            </w:tcBorders>
            <w:shd w:val="clear" w:color="auto" w:fill="auto"/>
            <w:noWrap/>
            <w:vAlign w:val="bottom"/>
            <w:hideMark/>
          </w:tcPr>
          <w:p w:rsidR="002E3ABF" w:rsidRDefault="00030481">
            <w:pPr>
              <w:rPr>
                <w:color w:val="000000"/>
                <w:sz w:val="14"/>
                <w:szCs w:val="14"/>
              </w:rPr>
            </w:pPr>
            <w:r>
              <w:rPr>
                <w:color w:val="000000"/>
                <w:sz w:val="14"/>
                <w:szCs w:val="14"/>
              </w:rPr>
              <w:t> </w:t>
            </w:r>
          </w:p>
        </w:tc>
        <w:tc>
          <w:tcPr>
            <w:tcW w:w="435" w:type="pct"/>
            <w:tcBorders>
              <w:top w:val="nil"/>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0,90</w:t>
            </w:r>
          </w:p>
        </w:tc>
        <w:tc>
          <w:tcPr>
            <w:tcW w:w="534" w:type="pct"/>
            <w:tcBorders>
              <w:top w:val="nil"/>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821" w:type="pct"/>
            <w:tcBorders>
              <w:top w:val="nil"/>
              <w:left w:val="nil"/>
              <w:bottom w:val="single" w:sz="4" w:space="0" w:color="auto"/>
              <w:right w:val="nil"/>
            </w:tcBorders>
            <w:shd w:val="clear" w:color="auto" w:fill="auto"/>
            <w:noWrap/>
            <w:vAlign w:val="bottom"/>
            <w:hideMark/>
          </w:tcPr>
          <w:p w:rsidR="002E3ABF" w:rsidRDefault="00030481">
            <w:pPr>
              <w:jc w:val="center"/>
              <w:rPr>
                <w:b/>
                <w:bCs/>
                <w:color w:val="000000"/>
                <w:sz w:val="14"/>
                <w:szCs w:val="14"/>
              </w:rPr>
            </w:pPr>
            <w:r>
              <w:rPr>
                <w:b/>
                <w:bCs/>
                <w:color w:val="000000"/>
                <w:sz w:val="14"/>
                <w:szCs w:val="14"/>
              </w:rPr>
              <w:t>1,59</w:t>
            </w:r>
          </w:p>
        </w:tc>
        <w:tc>
          <w:tcPr>
            <w:tcW w:w="682" w:type="pct"/>
            <w:tcBorders>
              <w:top w:val="nil"/>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667" w:type="pct"/>
            <w:tcBorders>
              <w:top w:val="nil"/>
              <w:left w:val="nil"/>
              <w:bottom w:val="single" w:sz="4" w:space="0" w:color="auto"/>
              <w:right w:val="single" w:sz="4" w:space="0" w:color="auto"/>
            </w:tcBorders>
            <w:shd w:val="clear" w:color="auto" w:fill="auto"/>
            <w:noWrap/>
            <w:vAlign w:val="bottom"/>
            <w:hideMark/>
          </w:tcPr>
          <w:p w:rsidR="002E3ABF" w:rsidRDefault="00030481">
            <w:pPr>
              <w:jc w:val="center"/>
              <w:rPr>
                <w:b/>
                <w:bCs/>
                <w:color w:val="000000"/>
                <w:sz w:val="14"/>
                <w:szCs w:val="14"/>
              </w:rPr>
            </w:pPr>
            <w:r>
              <w:rPr>
                <w:b/>
                <w:bCs/>
                <w:color w:val="000000"/>
                <w:sz w:val="14"/>
                <w:szCs w:val="14"/>
              </w:rPr>
              <w:t>2,15</w:t>
            </w:r>
          </w:p>
        </w:tc>
      </w:tr>
    </w:tbl>
    <w:p w:rsidR="002E3ABF" w:rsidRDefault="00030481">
      <w:pPr>
        <w:pStyle w:val="TPOOdstavec"/>
      </w:pPr>
      <w:r>
        <w:br w:type="page"/>
      </w:r>
    </w:p>
    <w:p w:rsidR="002E3ABF" w:rsidRDefault="00030481">
      <w:pPr>
        <w:pStyle w:val="Nadpis2"/>
      </w:pPr>
      <w:bookmarkStart w:id="36" w:name="_Toc478474018"/>
      <w:r>
        <w:lastRenderedPageBreak/>
        <w:t>Posudek únosnosti ocelové konstrukce</w:t>
      </w:r>
      <w:bookmarkEnd w:id="36"/>
    </w:p>
    <w:p w:rsidR="002E3ABF" w:rsidRDefault="00030481">
      <w:pPr>
        <w:pStyle w:val="Nadpis3"/>
      </w:pPr>
      <w:bookmarkStart w:id="37" w:name="_Toc417929372"/>
      <w:bookmarkStart w:id="38" w:name="_Toc478474019"/>
      <w:r>
        <w:t>Materiály</w:t>
      </w:r>
      <w:bookmarkEnd w:id="37"/>
      <w:bookmarkEnd w:id="38"/>
    </w:p>
    <w:tbl>
      <w:tblPr>
        <w:tblW w:w="0" w:type="auto"/>
        <w:tblInd w:w="30" w:type="dxa"/>
        <w:tblLayout w:type="fixed"/>
        <w:tblCellMar>
          <w:left w:w="30" w:type="dxa"/>
          <w:right w:w="30" w:type="dxa"/>
        </w:tblCellMar>
        <w:tblLook w:val="04A0" w:firstRow="1" w:lastRow="0" w:firstColumn="1" w:lastColumn="0" w:noHBand="0" w:noVBand="1"/>
      </w:tblPr>
      <w:tblGrid>
        <w:gridCol w:w="850"/>
        <w:gridCol w:w="851"/>
        <w:gridCol w:w="1984"/>
        <w:gridCol w:w="1134"/>
        <w:gridCol w:w="1418"/>
        <w:gridCol w:w="1134"/>
        <w:gridCol w:w="1134"/>
      </w:tblGrid>
      <w:tr w:rsidR="002E3ABF">
        <w:tc>
          <w:tcPr>
            <w:tcW w:w="850" w:type="dxa"/>
            <w:tcBorders>
              <w:top w:val="single" w:sz="6" w:space="0" w:color="auto"/>
              <w:left w:val="single" w:sz="6" w:space="0" w:color="auto"/>
              <w:bottom w:val="single" w:sz="6" w:space="0" w:color="auto"/>
              <w:right w:val="single" w:sz="6" w:space="0" w:color="auto"/>
            </w:tcBorders>
            <w:hideMark/>
          </w:tcPr>
          <w:p w:rsidR="002E3ABF" w:rsidRDefault="00030481">
            <w:pPr>
              <w:widowControl w:val="0"/>
              <w:autoSpaceDE w:val="0"/>
              <w:autoSpaceDN w:val="0"/>
              <w:adjustRightInd w:val="0"/>
              <w:jc w:val="center"/>
              <w:rPr>
                <w:szCs w:val="24"/>
              </w:rPr>
            </w:pPr>
            <w:r>
              <w:rPr>
                <w:rStyle w:val="Hlaviatabulky"/>
                <w:bCs/>
                <w:sz w:val="14"/>
                <w:szCs w:val="18"/>
              </w:rPr>
              <w:t>Jméno</w:t>
            </w:r>
          </w:p>
        </w:tc>
        <w:tc>
          <w:tcPr>
            <w:tcW w:w="851" w:type="dxa"/>
            <w:tcBorders>
              <w:top w:val="single" w:sz="6" w:space="0" w:color="auto"/>
              <w:left w:val="single" w:sz="6" w:space="0" w:color="auto"/>
              <w:bottom w:val="single" w:sz="6" w:space="0" w:color="auto"/>
              <w:right w:val="single" w:sz="6" w:space="0" w:color="auto"/>
            </w:tcBorders>
            <w:hideMark/>
          </w:tcPr>
          <w:p w:rsidR="002E3ABF" w:rsidRDefault="00030481">
            <w:pPr>
              <w:widowControl w:val="0"/>
              <w:autoSpaceDE w:val="0"/>
              <w:autoSpaceDN w:val="0"/>
              <w:adjustRightInd w:val="0"/>
              <w:jc w:val="center"/>
              <w:rPr>
                <w:szCs w:val="24"/>
              </w:rPr>
            </w:pPr>
            <w:r>
              <w:rPr>
                <w:rStyle w:val="Hlaviatabulky"/>
                <w:bCs/>
                <w:sz w:val="14"/>
                <w:szCs w:val="18"/>
              </w:rPr>
              <w:t>Typ</w:t>
            </w:r>
          </w:p>
        </w:tc>
        <w:tc>
          <w:tcPr>
            <w:tcW w:w="1984" w:type="dxa"/>
            <w:tcBorders>
              <w:top w:val="single" w:sz="6" w:space="0" w:color="auto"/>
              <w:left w:val="single" w:sz="6" w:space="0" w:color="auto"/>
              <w:bottom w:val="single" w:sz="6" w:space="0" w:color="auto"/>
              <w:right w:val="single" w:sz="6" w:space="0" w:color="auto"/>
            </w:tcBorders>
            <w:hideMark/>
          </w:tcPr>
          <w:p w:rsidR="002E3ABF" w:rsidRDefault="00030481">
            <w:pPr>
              <w:widowControl w:val="0"/>
              <w:autoSpaceDE w:val="0"/>
              <w:autoSpaceDN w:val="0"/>
              <w:adjustRightInd w:val="0"/>
              <w:jc w:val="center"/>
              <w:rPr>
                <w:rFonts w:cs="Calibri"/>
                <w:szCs w:val="24"/>
              </w:rPr>
            </w:pPr>
            <w:r>
              <w:rPr>
                <w:rStyle w:val="Hlaviatabulky"/>
                <w:bCs/>
                <w:sz w:val="14"/>
                <w:szCs w:val="18"/>
              </w:rPr>
              <w:t>Jednotková hmotnost</w:t>
            </w:r>
          </w:p>
          <w:p w:rsidR="002E3ABF" w:rsidRDefault="00030481">
            <w:pPr>
              <w:widowControl w:val="0"/>
              <w:autoSpaceDE w:val="0"/>
              <w:autoSpaceDN w:val="0"/>
              <w:adjustRightInd w:val="0"/>
              <w:jc w:val="center"/>
              <w:rPr>
                <w:szCs w:val="24"/>
              </w:rPr>
            </w:pPr>
            <w:r>
              <w:rPr>
                <w:rStyle w:val="Hlaviatabulky"/>
                <w:bCs/>
                <w:sz w:val="14"/>
                <w:szCs w:val="18"/>
              </w:rPr>
              <w:t>[kg/m</w:t>
            </w:r>
            <w:r>
              <w:rPr>
                <w:rFonts w:cs="Calibri"/>
                <w:b/>
                <w:bCs/>
                <w:sz w:val="14"/>
                <w:szCs w:val="18"/>
                <w:vertAlign w:val="superscript"/>
              </w:rPr>
              <w:t>3</w:t>
            </w:r>
            <w:r>
              <w:rPr>
                <w:rStyle w:val="Hlaviatabulky"/>
                <w:bCs/>
                <w:sz w:val="14"/>
                <w:szCs w:val="18"/>
              </w:rPr>
              <w:t>]</w:t>
            </w:r>
          </w:p>
        </w:tc>
        <w:tc>
          <w:tcPr>
            <w:tcW w:w="1134" w:type="dxa"/>
            <w:tcBorders>
              <w:top w:val="single" w:sz="6" w:space="0" w:color="auto"/>
              <w:left w:val="single" w:sz="6" w:space="0" w:color="auto"/>
              <w:bottom w:val="single" w:sz="6" w:space="0" w:color="auto"/>
              <w:right w:val="single" w:sz="6" w:space="0" w:color="auto"/>
            </w:tcBorders>
            <w:hideMark/>
          </w:tcPr>
          <w:p w:rsidR="002E3ABF" w:rsidRDefault="00030481">
            <w:pPr>
              <w:widowControl w:val="0"/>
              <w:autoSpaceDE w:val="0"/>
              <w:autoSpaceDN w:val="0"/>
              <w:adjustRightInd w:val="0"/>
              <w:jc w:val="center"/>
              <w:rPr>
                <w:rFonts w:cs="Calibri"/>
                <w:szCs w:val="24"/>
              </w:rPr>
            </w:pPr>
            <w:r>
              <w:rPr>
                <w:rStyle w:val="Hlaviatabulky"/>
                <w:bCs/>
                <w:sz w:val="14"/>
                <w:szCs w:val="18"/>
              </w:rPr>
              <w:t>E</w:t>
            </w:r>
          </w:p>
          <w:p w:rsidR="002E3ABF" w:rsidRDefault="00030481">
            <w:pPr>
              <w:widowControl w:val="0"/>
              <w:autoSpaceDE w:val="0"/>
              <w:autoSpaceDN w:val="0"/>
              <w:adjustRightInd w:val="0"/>
              <w:jc w:val="center"/>
              <w:rPr>
                <w:szCs w:val="24"/>
              </w:rPr>
            </w:pPr>
            <w:r>
              <w:rPr>
                <w:rStyle w:val="Hlaviatabulky"/>
                <w:bCs/>
                <w:sz w:val="14"/>
                <w:szCs w:val="18"/>
              </w:rPr>
              <w:t>[</w:t>
            </w:r>
            <w:proofErr w:type="spellStart"/>
            <w:r>
              <w:rPr>
                <w:rStyle w:val="Hlaviatabulky"/>
                <w:bCs/>
                <w:sz w:val="14"/>
                <w:szCs w:val="18"/>
              </w:rPr>
              <w:t>MPa</w:t>
            </w:r>
            <w:proofErr w:type="spellEnd"/>
            <w:r>
              <w:rPr>
                <w:rStyle w:val="Hlaviatabulky"/>
                <w:bCs/>
                <w:sz w:val="14"/>
                <w:szCs w:val="18"/>
              </w:rPr>
              <w:t>]</w:t>
            </w:r>
          </w:p>
        </w:tc>
        <w:tc>
          <w:tcPr>
            <w:tcW w:w="1418" w:type="dxa"/>
            <w:tcBorders>
              <w:top w:val="single" w:sz="6" w:space="0" w:color="auto"/>
              <w:left w:val="single" w:sz="6" w:space="0" w:color="auto"/>
              <w:bottom w:val="single" w:sz="6" w:space="0" w:color="auto"/>
              <w:right w:val="single" w:sz="6" w:space="0" w:color="auto"/>
            </w:tcBorders>
            <w:hideMark/>
          </w:tcPr>
          <w:p w:rsidR="002E3ABF" w:rsidRDefault="00030481">
            <w:pPr>
              <w:widowControl w:val="0"/>
              <w:autoSpaceDE w:val="0"/>
              <w:autoSpaceDN w:val="0"/>
              <w:adjustRightInd w:val="0"/>
              <w:jc w:val="center"/>
              <w:rPr>
                <w:szCs w:val="24"/>
              </w:rPr>
            </w:pPr>
            <w:proofErr w:type="spellStart"/>
            <w:r>
              <w:rPr>
                <w:rStyle w:val="Hlaviatabulky"/>
                <w:bCs/>
                <w:sz w:val="14"/>
                <w:szCs w:val="18"/>
              </w:rPr>
              <w:t>Poisson</w:t>
            </w:r>
            <w:proofErr w:type="spellEnd"/>
            <w:r>
              <w:rPr>
                <w:rStyle w:val="Hlaviatabulky"/>
                <w:bCs/>
                <w:sz w:val="14"/>
                <w:szCs w:val="18"/>
              </w:rPr>
              <w:t xml:space="preserve"> - nu</w:t>
            </w:r>
          </w:p>
        </w:tc>
        <w:tc>
          <w:tcPr>
            <w:tcW w:w="1134" w:type="dxa"/>
            <w:tcBorders>
              <w:top w:val="single" w:sz="6" w:space="0" w:color="auto"/>
              <w:left w:val="single" w:sz="6" w:space="0" w:color="auto"/>
              <w:bottom w:val="single" w:sz="6" w:space="0" w:color="auto"/>
              <w:right w:val="single" w:sz="6" w:space="0" w:color="auto"/>
            </w:tcBorders>
            <w:hideMark/>
          </w:tcPr>
          <w:p w:rsidR="002E3ABF" w:rsidRDefault="00030481">
            <w:pPr>
              <w:widowControl w:val="0"/>
              <w:autoSpaceDE w:val="0"/>
              <w:autoSpaceDN w:val="0"/>
              <w:adjustRightInd w:val="0"/>
              <w:jc w:val="center"/>
              <w:rPr>
                <w:rFonts w:cs="Calibri"/>
                <w:szCs w:val="24"/>
              </w:rPr>
            </w:pPr>
            <w:r>
              <w:rPr>
                <w:rStyle w:val="Hlaviatabulky"/>
                <w:bCs/>
                <w:sz w:val="14"/>
                <w:szCs w:val="18"/>
              </w:rPr>
              <w:t>G</w:t>
            </w:r>
          </w:p>
          <w:p w:rsidR="002E3ABF" w:rsidRDefault="00030481">
            <w:pPr>
              <w:widowControl w:val="0"/>
              <w:autoSpaceDE w:val="0"/>
              <w:autoSpaceDN w:val="0"/>
              <w:adjustRightInd w:val="0"/>
              <w:jc w:val="center"/>
              <w:rPr>
                <w:szCs w:val="24"/>
              </w:rPr>
            </w:pPr>
            <w:r>
              <w:rPr>
                <w:rStyle w:val="Hlaviatabulky"/>
                <w:bCs/>
                <w:sz w:val="14"/>
                <w:szCs w:val="18"/>
              </w:rPr>
              <w:t>[</w:t>
            </w:r>
            <w:proofErr w:type="spellStart"/>
            <w:r>
              <w:rPr>
                <w:rStyle w:val="Hlaviatabulky"/>
                <w:bCs/>
                <w:sz w:val="14"/>
                <w:szCs w:val="18"/>
              </w:rPr>
              <w:t>MPa</w:t>
            </w:r>
            <w:proofErr w:type="spellEnd"/>
            <w:r>
              <w:rPr>
                <w:rStyle w:val="Hlaviatabulky"/>
                <w:bCs/>
                <w:sz w:val="14"/>
                <w:szCs w:val="18"/>
              </w:rPr>
              <w:t>]</w:t>
            </w:r>
          </w:p>
        </w:tc>
        <w:tc>
          <w:tcPr>
            <w:tcW w:w="1134" w:type="dxa"/>
            <w:tcBorders>
              <w:top w:val="single" w:sz="6" w:space="0" w:color="auto"/>
              <w:left w:val="single" w:sz="6" w:space="0" w:color="auto"/>
              <w:bottom w:val="single" w:sz="6" w:space="0" w:color="auto"/>
              <w:right w:val="single" w:sz="6" w:space="0" w:color="auto"/>
            </w:tcBorders>
            <w:hideMark/>
          </w:tcPr>
          <w:p w:rsidR="002E3ABF" w:rsidRDefault="00030481">
            <w:pPr>
              <w:widowControl w:val="0"/>
              <w:autoSpaceDE w:val="0"/>
              <w:autoSpaceDN w:val="0"/>
              <w:adjustRightInd w:val="0"/>
              <w:jc w:val="center"/>
              <w:rPr>
                <w:rFonts w:cs="Calibri"/>
                <w:szCs w:val="24"/>
              </w:rPr>
            </w:pPr>
            <w:proofErr w:type="spellStart"/>
            <w:r>
              <w:rPr>
                <w:rStyle w:val="Hlaviatabulky"/>
                <w:bCs/>
                <w:sz w:val="14"/>
                <w:szCs w:val="18"/>
              </w:rPr>
              <w:t>Tep.roztaž</w:t>
            </w:r>
            <w:proofErr w:type="spellEnd"/>
            <w:r>
              <w:rPr>
                <w:rStyle w:val="Hlaviatabulky"/>
                <w:bCs/>
                <w:sz w:val="14"/>
                <w:szCs w:val="18"/>
              </w:rPr>
              <w:t>.</w:t>
            </w:r>
          </w:p>
          <w:p w:rsidR="002E3ABF" w:rsidRDefault="00030481">
            <w:pPr>
              <w:widowControl w:val="0"/>
              <w:autoSpaceDE w:val="0"/>
              <w:autoSpaceDN w:val="0"/>
              <w:adjustRightInd w:val="0"/>
              <w:jc w:val="center"/>
              <w:rPr>
                <w:szCs w:val="24"/>
              </w:rPr>
            </w:pPr>
            <w:r>
              <w:rPr>
                <w:rStyle w:val="Hlaviatabulky"/>
                <w:bCs/>
                <w:sz w:val="14"/>
                <w:szCs w:val="18"/>
              </w:rPr>
              <w:t>[m/</w:t>
            </w:r>
            <w:proofErr w:type="spellStart"/>
            <w:r>
              <w:rPr>
                <w:rStyle w:val="Hlaviatabulky"/>
                <w:bCs/>
                <w:sz w:val="14"/>
                <w:szCs w:val="18"/>
              </w:rPr>
              <w:t>mK</w:t>
            </w:r>
            <w:proofErr w:type="spellEnd"/>
            <w:r>
              <w:rPr>
                <w:rStyle w:val="Hlaviatabulky"/>
                <w:bCs/>
                <w:sz w:val="14"/>
                <w:szCs w:val="18"/>
              </w:rPr>
              <w:t>]</w:t>
            </w:r>
          </w:p>
        </w:tc>
      </w:tr>
      <w:tr w:rsidR="002E3ABF">
        <w:tc>
          <w:tcPr>
            <w:tcW w:w="850" w:type="dxa"/>
            <w:tcBorders>
              <w:top w:val="single" w:sz="6" w:space="0" w:color="auto"/>
              <w:left w:val="single" w:sz="6" w:space="0" w:color="auto"/>
              <w:bottom w:val="single" w:sz="6" w:space="0" w:color="auto"/>
              <w:right w:val="single" w:sz="6" w:space="0" w:color="auto"/>
            </w:tcBorders>
            <w:hideMark/>
          </w:tcPr>
          <w:p w:rsidR="002E3ABF" w:rsidRDefault="00030481">
            <w:pPr>
              <w:widowControl w:val="0"/>
              <w:autoSpaceDE w:val="0"/>
              <w:autoSpaceDN w:val="0"/>
              <w:adjustRightInd w:val="0"/>
              <w:rPr>
                <w:szCs w:val="24"/>
              </w:rPr>
            </w:pPr>
            <w:r>
              <w:rPr>
                <w:rStyle w:val="Lichdky"/>
                <w:sz w:val="14"/>
                <w:szCs w:val="18"/>
              </w:rPr>
              <w:t>S 235</w:t>
            </w:r>
          </w:p>
        </w:tc>
        <w:tc>
          <w:tcPr>
            <w:tcW w:w="851" w:type="dxa"/>
            <w:tcBorders>
              <w:top w:val="single" w:sz="6" w:space="0" w:color="auto"/>
              <w:left w:val="single" w:sz="6" w:space="0" w:color="auto"/>
              <w:bottom w:val="single" w:sz="6" w:space="0" w:color="auto"/>
              <w:right w:val="single" w:sz="6" w:space="0" w:color="auto"/>
            </w:tcBorders>
            <w:hideMark/>
          </w:tcPr>
          <w:p w:rsidR="002E3ABF" w:rsidRDefault="00030481">
            <w:pPr>
              <w:widowControl w:val="0"/>
              <w:autoSpaceDE w:val="0"/>
              <w:autoSpaceDN w:val="0"/>
              <w:adjustRightInd w:val="0"/>
              <w:rPr>
                <w:szCs w:val="24"/>
              </w:rPr>
            </w:pPr>
            <w:r>
              <w:rPr>
                <w:rStyle w:val="Lichdky"/>
                <w:sz w:val="14"/>
                <w:szCs w:val="18"/>
              </w:rPr>
              <w:t>Ocel</w:t>
            </w:r>
          </w:p>
        </w:tc>
        <w:tc>
          <w:tcPr>
            <w:tcW w:w="1984" w:type="dxa"/>
            <w:tcBorders>
              <w:top w:val="single" w:sz="6" w:space="0" w:color="auto"/>
              <w:left w:val="single" w:sz="6" w:space="0" w:color="auto"/>
              <w:bottom w:val="single" w:sz="6" w:space="0" w:color="auto"/>
              <w:right w:val="single" w:sz="6" w:space="0" w:color="auto"/>
            </w:tcBorders>
            <w:hideMark/>
          </w:tcPr>
          <w:p w:rsidR="002E3ABF" w:rsidRDefault="00030481">
            <w:pPr>
              <w:widowControl w:val="0"/>
              <w:autoSpaceDE w:val="0"/>
              <w:autoSpaceDN w:val="0"/>
              <w:adjustRightInd w:val="0"/>
              <w:jc w:val="right"/>
              <w:rPr>
                <w:szCs w:val="24"/>
              </w:rPr>
            </w:pPr>
            <w:r>
              <w:rPr>
                <w:rStyle w:val="Lichdky"/>
                <w:sz w:val="14"/>
                <w:szCs w:val="18"/>
              </w:rPr>
              <w:t>7850,00</w:t>
            </w:r>
          </w:p>
        </w:tc>
        <w:tc>
          <w:tcPr>
            <w:tcW w:w="1134" w:type="dxa"/>
            <w:tcBorders>
              <w:top w:val="single" w:sz="6" w:space="0" w:color="auto"/>
              <w:left w:val="single" w:sz="6" w:space="0" w:color="auto"/>
              <w:bottom w:val="single" w:sz="6" w:space="0" w:color="auto"/>
              <w:right w:val="single" w:sz="6" w:space="0" w:color="auto"/>
            </w:tcBorders>
            <w:hideMark/>
          </w:tcPr>
          <w:p w:rsidR="002E3ABF" w:rsidRDefault="00030481">
            <w:pPr>
              <w:widowControl w:val="0"/>
              <w:autoSpaceDE w:val="0"/>
              <w:autoSpaceDN w:val="0"/>
              <w:adjustRightInd w:val="0"/>
              <w:jc w:val="right"/>
              <w:rPr>
                <w:szCs w:val="24"/>
              </w:rPr>
            </w:pPr>
            <w:r>
              <w:rPr>
                <w:rStyle w:val="Lichdky"/>
                <w:sz w:val="14"/>
                <w:szCs w:val="18"/>
              </w:rPr>
              <w:t>2,1000e+05</w:t>
            </w:r>
          </w:p>
        </w:tc>
        <w:tc>
          <w:tcPr>
            <w:tcW w:w="1418" w:type="dxa"/>
            <w:tcBorders>
              <w:top w:val="single" w:sz="6" w:space="0" w:color="auto"/>
              <w:left w:val="single" w:sz="6" w:space="0" w:color="auto"/>
              <w:bottom w:val="single" w:sz="6" w:space="0" w:color="auto"/>
              <w:right w:val="single" w:sz="6" w:space="0" w:color="auto"/>
            </w:tcBorders>
            <w:hideMark/>
          </w:tcPr>
          <w:p w:rsidR="002E3ABF" w:rsidRDefault="00030481">
            <w:pPr>
              <w:widowControl w:val="0"/>
              <w:autoSpaceDE w:val="0"/>
              <w:autoSpaceDN w:val="0"/>
              <w:adjustRightInd w:val="0"/>
              <w:rPr>
                <w:szCs w:val="24"/>
              </w:rPr>
            </w:pPr>
            <w:r>
              <w:rPr>
                <w:rStyle w:val="Lichdky"/>
                <w:sz w:val="14"/>
                <w:szCs w:val="18"/>
              </w:rPr>
              <w:t>0,3</w:t>
            </w:r>
          </w:p>
        </w:tc>
        <w:tc>
          <w:tcPr>
            <w:tcW w:w="1134" w:type="dxa"/>
            <w:tcBorders>
              <w:top w:val="single" w:sz="6" w:space="0" w:color="auto"/>
              <w:left w:val="single" w:sz="6" w:space="0" w:color="auto"/>
              <w:bottom w:val="single" w:sz="6" w:space="0" w:color="auto"/>
              <w:right w:val="single" w:sz="6" w:space="0" w:color="auto"/>
            </w:tcBorders>
            <w:hideMark/>
          </w:tcPr>
          <w:p w:rsidR="002E3ABF" w:rsidRDefault="00030481">
            <w:pPr>
              <w:widowControl w:val="0"/>
              <w:autoSpaceDE w:val="0"/>
              <w:autoSpaceDN w:val="0"/>
              <w:adjustRightInd w:val="0"/>
              <w:jc w:val="right"/>
              <w:rPr>
                <w:szCs w:val="24"/>
              </w:rPr>
            </w:pPr>
            <w:r>
              <w:rPr>
                <w:rStyle w:val="Lichdky"/>
                <w:sz w:val="14"/>
                <w:szCs w:val="18"/>
              </w:rPr>
              <w:t>8,0769e+04</w:t>
            </w:r>
          </w:p>
        </w:tc>
        <w:tc>
          <w:tcPr>
            <w:tcW w:w="1134" w:type="dxa"/>
            <w:tcBorders>
              <w:top w:val="single" w:sz="6" w:space="0" w:color="auto"/>
              <w:left w:val="single" w:sz="6" w:space="0" w:color="auto"/>
              <w:bottom w:val="single" w:sz="6" w:space="0" w:color="auto"/>
              <w:right w:val="single" w:sz="6" w:space="0" w:color="auto"/>
            </w:tcBorders>
            <w:hideMark/>
          </w:tcPr>
          <w:p w:rsidR="002E3ABF" w:rsidRDefault="00030481">
            <w:pPr>
              <w:widowControl w:val="0"/>
              <w:autoSpaceDE w:val="0"/>
              <w:autoSpaceDN w:val="0"/>
              <w:adjustRightInd w:val="0"/>
              <w:jc w:val="right"/>
              <w:rPr>
                <w:szCs w:val="24"/>
              </w:rPr>
            </w:pPr>
            <w:r>
              <w:rPr>
                <w:rStyle w:val="Lichdky"/>
                <w:sz w:val="14"/>
                <w:szCs w:val="18"/>
              </w:rPr>
              <w:t>0,00</w:t>
            </w:r>
          </w:p>
        </w:tc>
      </w:tr>
    </w:tbl>
    <w:p w:rsidR="002E3ABF" w:rsidRDefault="002E3ABF">
      <w:pPr>
        <w:pStyle w:val="TPOOdstavec"/>
      </w:pPr>
    </w:p>
    <w:p w:rsidR="002E3ABF" w:rsidRDefault="00030481">
      <w:pPr>
        <w:pStyle w:val="Nadpis3"/>
      </w:pPr>
      <w:bookmarkStart w:id="39" w:name="_Toc478474020"/>
      <w:r>
        <w:t>Geometrie a dimenze</w:t>
      </w:r>
      <w:bookmarkEnd w:id="39"/>
    </w:p>
    <w:p w:rsidR="002E3ABF" w:rsidRDefault="00030481">
      <w:pPr>
        <w:jc w:val="center"/>
      </w:pPr>
      <w:r>
        <w:rPr>
          <w:noProof/>
        </w:rPr>
        <w:drawing>
          <wp:inline distT="0" distB="0" distL="0" distR="0">
            <wp:extent cx="6120130" cy="2444530"/>
            <wp:effectExtent l="19050" t="0" r="0" b="0"/>
            <wp:docPr id="6" name="obrázek 3" descr="J:\PROJEKCE\ZAKÁZKY\01_AKTUÁLNÍ\2016-08-02_KANIA, Fabián, Nemocnice Jičín\07 - Stříška\Obrázky\OK\02 - Geometri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J:\PROJEKCE\ZAKÁZKY\01_AKTUÁLNÍ\2016-08-02_KANIA, Fabián, Nemocnice Jičín\07 - Stříška\Obrázky\OK\02 - Geometrie.tif"/>
                    <pic:cNvPicPr>
                      <a:picLocks noChangeAspect="1" noChangeArrowheads="1"/>
                    </pic:cNvPicPr>
                  </pic:nvPicPr>
                  <pic:blipFill>
                    <a:blip r:embed="rId15" cstate="print"/>
                    <a:srcRect/>
                    <a:stretch>
                      <a:fillRect/>
                    </a:stretch>
                  </pic:blipFill>
                  <pic:spPr bwMode="auto">
                    <a:xfrm>
                      <a:off x="0" y="0"/>
                      <a:ext cx="6120130" cy="2444530"/>
                    </a:xfrm>
                    <a:prstGeom prst="rect">
                      <a:avLst/>
                    </a:prstGeom>
                    <a:noFill/>
                    <a:ln w="9525">
                      <a:noFill/>
                      <a:miter lim="800000"/>
                      <a:headEnd/>
                      <a:tailEnd/>
                    </a:ln>
                  </pic:spPr>
                </pic:pic>
              </a:graphicData>
            </a:graphic>
          </wp:inline>
        </w:drawing>
      </w:r>
    </w:p>
    <w:p w:rsidR="002E3ABF" w:rsidRDefault="00030481">
      <w:pPr>
        <w:jc w:val="center"/>
      </w:pPr>
      <w:r>
        <w:t>3D výpočtový model a geometrie průřezů</w:t>
      </w:r>
    </w:p>
    <w:p w:rsidR="002E3ABF" w:rsidRDefault="00030481">
      <w:pPr>
        <w:jc w:val="center"/>
      </w:pPr>
      <w:r>
        <w:rPr>
          <w:noProof/>
        </w:rPr>
        <w:drawing>
          <wp:inline distT="0" distB="0" distL="0" distR="0">
            <wp:extent cx="6120130" cy="2444530"/>
            <wp:effectExtent l="19050" t="0" r="0" b="0"/>
            <wp:docPr id="7" name="obrázek 4" descr="J:\PROJEKCE\ZAKÁZKY\01_AKTUÁLNÍ\2016-08-02_KANIA, Fabián, Nemocnice Jičín\07 - Stříška\Obrázky\OK\03 - Průřezy.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J:\PROJEKCE\ZAKÁZKY\01_AKTUÁLNÍ\2016-08-02_KANIA, Fabián, Nemocnice Jičín\07 - Stříška\Obrázky\OK\03 - Průřezy.tif"/>
                    <pic:cNvPicPr>
                      <a:picLocks noChangeAspect="1" noChangeArrowheads="1"/>
                    </pic:cNvPicPr>
                  </pic:nvPicPr>
                  <pic:blipFill>
                    <a:blip r:embed="rId16" cstate="print"/>
                    <a:srcRect/>
                    <a:stretch>
                      <a:fillRect/>
                    </a:stretch>
                  </pic:blipFill>
                  <pic:spPr bwMode="auto">
                    <a:xfrm>
                      <a:off x="0" y="0"/>
                      <a:ext cx="6120130" cy="2444530"/>
                    </a:xfrm>
                    <a:prstGeom prst="rect">
                      <a:avLst/>
                    </a:prstGeom>
                    <a:noFill/>
                    <a:ln w="9525">
                      <a:noFill/>
                      <a:miter lim="800000"/>
                      <a:headEnd/>
                      <a:tailEnd/>
                    </a:ln>
                  </pic:spPr>
                </pic:pic>
              </a:graphicData>
            </a:graphic>
          </wp:inline>
        </w:drawing>
      </w:r>
    </w:p>
    <w:p w:rsidR="002E3ABF" w:rsidRDefault="00030481">
      <w:pPr>
        <w:jc w:val="center"/>
      </w:pPr>
      <w:r>
        <w:t>3D výpočtový model a dimenze průřezů</w:t>
      </w:r>
    </w:p>
    <w:p w:rsidR="002E3ABF" w:rsidRDefault="00030481">
      <w:pPr>
        <w:pStyle w:val="Nadpis3"/>
      </w:pPr>
      <w:bookmarkStart w:id="40" w:name="_Toc478474021"/>
      <w:r>
        <w:lastRenderedPageBreak/>
        <w:t>Zatěžovací stavy</w:t>
      </w:r>
      <w:bookmarkEnd w:id="40"/>
    </w:p>
    <w:p w:rsidR="002E3ABF" w:rsidRDefault="00030481">
      <w:pPr>
        <w:jc w:val="center"/>
      </w:pPr>
      <w:r>
        <w:rPr>
          <w:noProof/>
        </w:rPr>
        <w:drawing>
          <wp:inline distT="0" distB="0" distL="0" distR="0">
            <wp:extent cx="6120130" cy="2444530"/>
            <wp:effectExtent l="19050" t="0" r="0" b="0"/>
            <wp:docPr id="8" name="obrázek 5" descr="J:\PROJEKCE\ZAKÁZKY\01_AKTUÁLNÍ\2016-08-02_KANIA, Fabián, Nemocnice Jičín\07 - Stříška\Obrázky\OK\04 - LC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J:\PROJEKCE\ZAKÁZKY\01_AKTUÁLNÍ\2016-08-02_KANIA, Fabián, Nemocnice Jičín\07 - Stříška\Obrázky\OK\04 - LC2.tif"/>
                    <pic:cNvPicPr>
                      <a:picLocks noChangeAspect="1" noChangeArrowheads="1"/>
                    </pic:cNvPicPr>
                  </pic:nvPicPr>
                  <pic:blipFill>
                    <a:blip r:embed="rId17" cstate="print"/>
                    <a:srcRect/>
                    <a:stretch>
                      <a:fillRect/>
                    </a:stretch>
                  </pic:blipFill>
                  <pic:spPr bwMode="auto">
                    <a:xfrm>
                      <a:off x="0" y="0"/>
                      <a:ext cx="6120130" cy="2444530"/>
                    </a:xfrm>
                    <a:prstGeom prst="rect">
                      <a:avLst/>
                    </a:prstGeom>
                    <a:noFill/>
                    <a:ln w="9525">
                      <a:noFill/>
                      <a:miter lim="800000"/>
                      <a:headEnd/>
                      <a:tailEnd/>
                    </a:ln>
                  </pic:spPr>
                </pic:pic>
              </a:graphicData>
            </a:graphic>
          </wp:inline>
        </w:drawing>
      </w:r>
    </w:p>
    <w:p w:rsidR="002E3ABF" w:rsidRDefault="00030481">
      <w:pPr>
        <w:jc w:val="center"/>
      </w:pPr>
      <w:r>
        <w:t xml:space="preserve">LC2 – </w:t>
      </w:r>
      <w:proofErr w:type="spellStart"/>
      <w:r>
        <w:t>vl</w:t>
      </w:r>
      <w:proofErr w:type="spellEnd"/>
      <w:r>
        <w:t xml:space="preserve"> tíha skladeb konstrukce</w:t>
      </w:r>
    </w:p>
    <w:p w:rsidR="002E3ABF" w:rsidRDefault="00030481">
      <w:pPr>
        <w:jc w:val="center"/>
      </w:pPr>
      <w:r>
        <w:rPr>
          <w:noProof/>
        </w:rPr>
        <w:drawing>
          <wp:inline distT="0" distB="0" distL="0" distR="0">
            <wp:extent cx="6120130" cy="2444530"/>
            <wp:effectExtent l="19050" t="0" r="0" b="0"/>
            <wp:docPr id="9" name="obrázek 6" descr="J:\PROJEKCE\ZAKÁZKY\01_AKTUÁLNÍ\2016-08-02_KANIA, Fabián, Nemocnice Jičín\07 - Stříška\Obrázky\OK\05 - LC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J:\PROJEKCE\ZAKÁZKY\01_AKTUÁLNÍ\2016-08-02_KANIA, Fabián, Nemocnice Jičín\07 - Stříška\Obrázky\OK\05 - LC3.tif"/>
                    <pic:cNvPicPr>
                      <a:picLocks noChangeAspect="1" noChangeArrowheads="1"/>
                    </pic:cNvPicPr>
                  </pic:nvPicPr>
                  <pic:blipFill>
                    <a:blip r:embed="rId18" cstate="print"/>
                    <a:srcRect/>
                    <a:stretch>
                      <a:fillRect/>
                    </a:stretch>
                  </pic:blipFill>
                  <pic:spPr bwMode="auto">
                    <a:xfrm>
                      <a:off x="0" y="0"/>
                      <a:ext cx="6120130" cy="2444530"/>
                    </a:xfrm>
                    <a:prstGeom prst="rect">
                      <a:avLst/>
                    </a:prstGeom>
                    <a:noFill/>
                    <a:ln w="9525">
                      <a:noFill/>
                      <a:miter lim="800000"/>
                      <a:headEnd/>
                      <a:tailEnd/>
                    </a:ln>
                  </pic:spPr>
                </pic:pic>
              </a:graphicData>
            </a:graphic>
          </wp:inline>
        </w:drawing>
      </w:r>
    </w:p>
    <w:p w:rsidR="002E3ABF" w:rsidRDefault="00030481">
      <w:pPr>
        <w:jc w:val="center"/>
      </w:pPr>
      <w:r>
        <w:t>LC3 – Sníh včetně návěje a pádu sněhu z vyšší střechy</w:t>
      </w:r>
    </w:p>
    <w:p w:rsidR="002E3ABF" w:rsidRDefault="002E3ABF"/>
    <w:p w:rsidR="002E3ABF" w:rsidRDefault="00030481">
      <w:pPr>
        <w:jc w:val="center"/>
      </w:pPr>
      <w:r>
        <w:rPr>
          <w:noProof/>
        </w:rPr>
        <w:drawing>
          <wp:inline distT="0" distB="0" distL="0" distR="0">
            <wp:extent cx="6120130" cy="2444530"/>
            <wp:effectExtent l="19050" t="0" r="0" b="0"/>
            <wp:docPr id="16" name="obrázek 11" descr="J:\PROJEKCE\ZAKÁZKY\01_AKTUÁLNÍ\2016-08-02_KANIA, Fabián, Nemocnice Jičín\07 - Stříška\Obrázky\OK\06 - LC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J:\PROJEKCE\ZAKÁZKY\01_AKTUÁLNÍ\2016-08-02_KANIA, Fabián, Nemocnice Jičín\07 - Stříška\Obrázky\OK\06 - LC4.tif"/>
                    <pic:cNvPicPr>
                      <a:picLocks noChangeAspect="1" noChangeArrowheads="1"/>
                    </pic:cNvPicPr>
                  </pic:nvPicPr>
                  <pic:blipFill>
                    <a:blip r:embed="rId19" cstate="print"/>
                    <a:srcRect/>
                    <a:stretch>
                      <a:fillRect/>
                    </a:stretch>
                  </pic:blipFill>
                  <pic:spPr bwMode="auto">
                    <a:xfrm>
                      <a:off x="0" y="0"/>
                      <a:ext cx="6120130" cy="2444530"/>
                    </a:xfrm>
                    <a:prstGeom prst="rect">
                      <a:avLst/>
                    </a:prstGeom>
                    <a:noFill/>
                    <a:ln w="9525">
                      <a:noFill/>
                      <a:miter lim="800000"/>
                      <a:headEnd/>
                      <a:tailEnd/>
                    </a:ln>
                  </pic:spPr>
                </pic:pic>
              </a:graphicData>
            </a:graphic>
          </wp:inline>
        </w:drawing>
      </w:r>
    </w:p>
    <w:p w:rsidR="002E3ABF" w:rsidRDefault="00030481">
      <w:pPr>
        <w:jc w:val="center"/>
      </w:pPr>
      <w:r>
        <w:t>LC4 – vítr sání na zastřešení</w:t>
      </w:r>
    </w:p>
    <w:p w:rsidR="002E3ABF" w:rsidRDefault="00030481">
      <w:pPr>
        <w:jc w:val="center"/>
      </w:pPr>
      <w:r>
        <w:rPr>
          <w:noProof/>
        </w:rPr>
        <w:lastRenderedPageBreak/>
        <w:drawing>
          <wp:inline distT="0" distB="0" distL="0" distR="0">
            <wp:extent cx="6120130" cy="2444530"/>
            <wp:effectExtent l="19050" t="0" r="0" b="0"/>
            <wp:docPr id="17" name="obrázek 12" descr="J:\PROJEKCE\ZAKÁZKY\01_AKTUÁLNÍ\2016-08-02_KANIA, Fabián, Nemocnice Jičín\07 - Stříška\Obrázky\OK\07 - LC5.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J:\PROJEKCE\ZAKÁZKY\01_AKTUÁLNÍ\2016-08-02_KANIA, Fabián, Nemocnice Jičín\07 - Stříška\Obrázky\OK\07 - LC5.tif"/>
                    <pic:cNvPicPr>
                      <a:picLocks noChangeAspect="1" noChangeArrowheads="1"/>
                    </pic:cNvPicPr>
                  </pic:nvPicPr>
                  <pic:blipFill>
                    <a:blip r:embed="rId20" cstate="print"/>
                    <a:srcRect/>
                    <a:stretch>
                      <a:fillRect/>
                    </a:stretch>
                  </pic:blipFill>
                  <pic:spPr bwMode="auto">
                    <a:xfrm>
                      <a:off x="0" y="0"/>
                      <a:ext cx="6120130" cy="2444530"/>
                    </a:xfrm>
                    <a:prstGeom prst="rect">
                      <a:avLst/>
                    </a:prstGeom>
                    <a:noFill/>
                    <a:ln w="9525">
                      <a:noFill/>
                      <a:miter lim="800000"/>
                      <a:headEnd/>
                      <a:tailEnd/>
                    </a:ln>
                  </pic:spPr>
                </pic:pic>
              </a:graphicData>
            </a:graphic>
          </wp:inline>
        </w:drawing>
      </w:r>
    </w:p>
    <w:p w:rsidR="002E3ABF" w:rsidRDefault="00030481">
      <w:pPr>
        <w:jc w:val="center"/>
      </w:pPr>
      <w:r>
        <w:t>LC5 – vítr tlak na zastřešení</w:t>
      </w:r>
    </w:p>
    <w:p w:rsidR="002E3ABF" w:rsidRDefault="002E3ABF"/>
    <w:p w:rsidR="002E3ABF" w:rsidRDefault="002E3ABF"/>
    <w:p w:rsidR="002E3ABF" w:rsidRDefault="00030481">
      <w:pPr>
        <w:rPr>
          <w:sz w:val="22"/>
        </w:rPr>
      </w:pPr>
      <w:r>
        <w:br w:type="page"/>
      </w:r>
    </w:p>
    <w:p w:rsidR="002E3ABF" w:rsidRDefault="00030481">
      <w:pPr>
        <w:pStyle w:val="Nadpis3"/>
      </w:pPr>
      <w:bookmarkStart w:id="41" w:name="_Toc478474022"/>
      <w:r>
        <w:lastRenderedPageBreak/>
        <w:t>Vnitřní síly CO1</w:t>
      </w:r>
      <w:bookmarkEnd w:id="41"/>
    </w:p>
    <w:p w:rsidR="002E3ABF" w:rsidRDefault="00030481">
      <w:pPr>
        <w:pStyle w:val="TPOOdstavec"/>
      </w:pPr>
      <w:r>
        <w:t>Pro kombinaci CO1 – MSÚ</w:t>
      </w:r>
    </w:p>
    <w:p w:rsidR="002E3ABF" w:rsidRDefault="00030481">
      <w:pPr>
        <w:jc w:val="center"/>
      </w:pPr>
      <w:r>
        <w:rPr>
          <w:noProof/>
        </w:rPr>
        <w:drawing>
          <wp:inline distT="0" distB="0" distL="0" distR="0">
            <wp:extent cx="6120130" cy="2444530"/>
            <wp:effectExtent l="19050" t="0" r="0" b="0"/>
            <wp:docPr id="18" name="obrázek 13" descr="J:\PROJEKCE\ZAKÁZKY\01_AKTUÁLNÍ\2016-08-02_KANIA, Fabián, Nemocnice Jičín\07 - Stříška\Obrázky\OK\08 - N.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J:\PROJEKCE\ZAKÁZKY\01_AKTUÁLNÍ\2016-08-02_KANIA, Fabián, Nemocnice Jičín\07 - Stříška\Obrázky\OK\08 - N.tif"/>
                    <pic:cNvPicPr>
                      <a:picLocks noChangeAspect="1" noChangeArrowheads="1"/>
                    </pic:cNvPicPr>
                  </pic:nvPicPr>
                  <pic:blipFill>
                    <a:blip r:embed="rId21" cstate="print"/>
                    <a:srcRect/>
                    <a:stretch>
                      <a:fillRect/>
                    </a:stretch>
                  </pic:blipFill>
                  <pic:spPr bwMode="auto">
                    <a:xfrm>
                      <a:off x="0" y="0"/>
                      <a:ext cx="6120130" cy="2444530"/>
                    </a:xfrm>
                    <a:prstGeom prst="rect">
                      <a:avLst/>
                    </a:prstGeom>
                    <a:noFill/>
                    <a:ln w="9525">
                      <a:noFill/>
                      <a:miter lim="800000"/>
                      <a:headEnd/>
                      <a:tailEnd/>
                    </a:ln>
                  </pic:spPr>
                </pic:pic>
              </a:graphicData>
            </a:graphic>
          </wp:inline>
        </w:drawing>
      </w:r>
    </w:p>
    <w:p w:rsidR="002E3ABF" w:rsidRDefault="00030481">
      <w:pPr>
        <w:jc w:val="center"/>
      </w:pPr>
      <w:r>
        <w:t>N - normálové síly</w:t>
      </w:r>
    </w:p>
    <w:p w:rsidR="002E3ABF" w:rsidRDefault="00030481">
      <w:pPr>
        <w:jc w:val="center"/>
      </w:pPr>
      <w:r>
        <w:rPr>
          <w:noProof/>
        </w:rPr>
        <w:drawing>
          <wp:inline distT="0" distB="0" distL="0" distR="0">
            <wp:extent cx="6120130" cy="2444530"/>
            <wp:effectExtent l="19050" t="0" r="0" b="0"/>
            <wp:docPr id="21" name="obrázek 15" descr="J:\PROJEKCE\ZAKÁZKY\01_AKTUÁLNÍ\2016-08-02_KANIA, Fabián, Nemocnice Jičín\07 - Stříška\Obrázky\OK\09 - Vz.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J:\PROJEKCE\ZAKÁZKY\01_AKTUÁLNÍ\2016-08-02_KANIA, Fabián, Nemocnice Jičín\07 - Stříška\Obrázky\OK\09 - Vz.tif"/>
                    <pic:cNvPicPr>
                      <a:picLocks noChangeAspect="1" noChangeArrowheads="1"/>
                    </pic:cNvPicPr>
                  </pic:nvPicPr>
                  <pic:blipFill>
                    <a:blip r:embed="rId22" cstate="print"/>
                    <a:srcRect/>
                    <a:stretch>
                      <a:fillRect/>
                    </a:stretch>
                  </pic:blipFill>
                  <pic:spPr bwMode="auto">
                    <a:xfrm>
                      <a:off x="0" y="0"/>
                      <a:ext cx="6120130" cy="2444530"/>
                    </a:xfrm>
                    <a:prstGeom prst="rect">
                      <a:avLst/>
                    </a:prstGeom>
                    <a:noFill/>
                    <a:ln w="9525">
                      <a:noFill/>
                      <a:miter lim="800000"/>
                      <a:headEnd/>
                      <a:tailEnd/>
                    </a:ln>
                  </pic:spPr>
                </pic:pic>
              </a:graphicData>
            </a:graphic>
          </wp:inline>
        </w:drawing>
      </w:r>
    </w:p>
    <w:p w:rsidR="002E3ABF" w:rsidRDefault="00030481">
      <w:pPr>
        <w:jc w:val="center"/>
      </w:pPr>
      <w:proofErr w:type="spellStart"/>
      <w:r>
        <w:t>Vz</w:t>
      </w:r>
      <w:proofErr w:type="spellEnd"/>
      <w:r>
        <w:t xml:space="preserve"> – posouvající síly</w:t>
      </w:r>
    </w:p>
    <w:p w:rsidR="002E3ABF" w:rsidRDefault="00030481">
      <w:pPr>
        <w:jc w:val="center"/>
      </w:pPr>
      <w:r>
        <w:rPr>
          <w:noProof/>
        </w:rPr>
        <w:drawing>
          <wp:inline distT="0" distB="0" distL="0" distR="0">
            <wp:extent cx="6120130" cy="2444530"/>
            <wp:effectExtent l="19050" t="0" r="0" b="0"/>
            <wp:docPr id="20" name="obrázek 14" descr="J:\PROJEKCE\ZAKÁZKY\01_AKTUÁLNÍ\2016-08-02_KANIA, Fabián, Nemocnice Jičín\07 - Stříška\Obrázky\OK\10 - My.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J:\PROJEKCE\ZAKÁZKY\01_AKTUÁLNÍ\2016-08-02_KANIA, Fabián, Nemocnice Jičín\07 - Stříška\Obrázky\OK\10 - My.tif"/>
                    <pic:cNvPicPr>
                      <a:picLocks noChangeAspect="1" noChangeArrowheads="1"/>
                    </pic:cNvPicPr>
                  </pic:nvPicPr>
                  <pic:blipFill>
                    <a:blip r:embed="rId23" cstate="print"/>
                    <a:srcRect/>
                    <a:stretch>
                      <a:fillRect/>
                    </a:stretch>
                  </pic:blipFill>
                  <pic:spPr bwMode="auto">
                    <a:xfrm>
                      <a:off x="0" y="0"/>
                      <a:ext cx="6120130" cy="2444530"/>
                    </a:xfrm>
                    <a:prstGeom prst="rect">
                      <a:avLst/>
                    </a:prstGeom>
                    <a:noFill/>
                    <a:ln w="9525">
                      <a:noFill/>
                      <a:miter lim="800000"/>
                      <a:headEnd/>
                      <a:tailEnd/>
                    </a:ln>
                  </pic:spPr>
                </pic:pic>
              </a:graphicData>
            </a:graphic>
          </wp:inline>
        </w:drawing>
      </w:r>
    </w:p>
    <w:p w:rsidR="002E3ABF" w:rsidRDefault="00030481">
      <w:pPr>
        <w:jc w:val="center"/>
      </w:pPr>
      <w:r>
        <w:t>My – ohybové momenty</w:t>
      </w:r>
    </w:p>
    <w:p w:rsidR="002E3ABF" w:rsidRDefault="002E3ABF">
      <w:pPr>
        <w:jc w:val="center"/>
      </w:pPr>
      <w:bookmarkStart w:id="42" w:name="_Toc417929382"/>
    </w:p>
    <w:p w:rsidR="002E3ABF" w:rsidRDefault="002E3ABF">
      <w:pPr>
        <w:jc w:val="center"/>
      </w:pPr>
    </w:p>
    <w:p w:rsidR="002E3ABF" w:rsidRDefault="00030481">
      <w:pPr>
        <w:pStyle w:val="Nadpis3"/>
      </w:pPr>
      <w:bookmarkStart w:id="43" w:name="_Toc478474023"/>
      <w:r>
        <w:lastRenderedPageBreak/>
        <w:t>Reakce</w:t>
      </w:r>
      <w:bookmarkEnd w:id="42"/>
      <w:bookmarkEnd w:id="43"/>
    </w:p>
    <w:p w:rsidR="002E3ABF" w:rsidRDefault="00030481">
      <w:pPr>
        <w:pStyle w:val="TPOOdstavec"/>
      </w:pPr>
      <w:r>
        <w:t>Pro kombinaci CO1 – MSÚ</w:t>
      </w:r>
    </w:p>
    <w:p w:rsidR="002E3ABF" w:rsidRDefault="00030481">
      <w:pPr>
        <w:jc w:val="center"/>
      </w:pPr>
      <w:r>
        <w:rPr>
          <w:noProof/>
        </w:rPr>
        <w:drawing>
          <wp:inline distT="0" distB="0" distL="0" distR="0">
            <wp:extent cx="6120130" cy="2875854"/>
            <wp:effectExtent l="19050" t="0" r="0" b="0"/>
            <wp:docPr id="22" name="obrázek 16" descr="J:\PROJEKCE\ZAKÁZKY\01_AKTUÁLNÍ\2016-08-02_KANIA, Fabián, Nemocnice Jičín\07 - Stříška\Obrázky\OK\15 - Reakce CO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J:\PROJEKCE\ZAKÁZKY\01_AKTUÁLNÍ\2016-08-02_KANIA, Fabián, Nemocnice Jičín\07 - Stříška\Obrázky\OK\15 - Reakce CO1.tif"/>
                    <pic:cNvPicPr>
                      <a:picLocks noChangeAspect="1" noChangeArrowheads="1"/>
                    </pic:cNvPicPr>
                  </pic:nvPicPr>
                  <pic:blipFill>
                    <a:blip r:embed="rId24" cstate="print"/>
                    <a:srcRect/>
                    <a:stretch>
                      <a:fillRect/>
                    </a:stretch>
                  </pic:blipFill>
                  <pic:spPr bwMode="auto">
                    <a:xfrm>
                      <a:off x="0" y="0"/>
                      <a:ext cx="6120130" cy="2875854"/>
                    </a:xfrm>
                    <a:prstGeom prst="rect">
                      <a:avLst/>
                    </a:prstGeom>
                    <a:noFill/>
                    <a:ln w="9525">
                      <a:noFill/>
                      <a:miter lim="800000"/>
                      <a:headEnd/>
                      <a:tailEnd/>
                    </a:ln>
                  </pic:spPr>
                </pic:pic>
              </a:graphicData>
            </a:graphic>
          </wp:inline>
        </w:drawing>
      </w:r>
    </w:p>
    <w:p w:rsidR="002E3ABF" w:rsidRDefault="00030481">
      <w:pPr>
        <w:jc w:val="center"/>
      </w:pPr>
      <w:proofErr w:type="spellStart"/>
      <w:r>
        <w:t>Rxyz</w:t>
      </w:r>
      <w:proofErr w:type="spellEnd"/>
    </w:p>
    <w:p w:rsidR="002E3ABF" w:rsidRDefault="002E3ABF">
      <w:pPr>
        <w:jc w:val="center"/>
      </w:pPr>
    </w:p>
    <w:p w:rsidR="002E3ABF" w:rsidRDefault="002E3ABF">
      <w:pPr>
        <w:jc w:val="center"/>
      </w:pPr>
    </w:p>
    <w:p w:rsidR="002E3ABF" w:rsidRDefault="00030481">
      <w:pPr>
        <w:pStyle w:val="TPOOdstavec"/>
      </w:pPr>
      <w:r>
        <w:t>Pro kombinaci CO1 – MSP</w:t>
      </w:r>
    </w:p>
    <w:p w:rsidR="002E3ABF" w:rsidRDefault="00030481">
      <w:pPr>
        <w:jc w:val="center"/>
      </w:pPr>
      <w:r>
        <w:rPr>
          <w:noProof/>
        </w:rPr>
        <w:drawing>
          <wp:inline distT="0" distB="0" distL="0" distR="0">
            <wp:extent cx="6120130" cy="2875854"/>
            <wp:effectExtent l="19050" t="0" r="0" b="0"/>
            <wp:docPr id="23" name="obrázek 17" descr="J:\PROJEKCE\ZAKÁZKY\01_AKTUÁLNÍ\2016-08-02_KANIA, Fabián, Nemocnice Jičín\07 - Stříška\Obrázky\OK\16 - Reakce CO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J:\PROJEKCE\ZAKÁZKY\01_AKTUÁLNÍ\2016-08-02_KANIA, Fabián, Nemocnice Jičín\07 - Stříška\Obrázky\OK\16 - Reakce CO2.tif"/>
                    <pic:cNvPicPr>
                      <a:picLocks noChangeAspect="1" noChangeArrowheads="1"/>
                    </pic:cNvPicPr>
                  </pic:nvPicPr>
                  <pic:blipFill>
                    <a:blip r:embed="rId25" cstate="print"/>
                    <a:srcRect/>
                    <a:stretch>
                      <a:fillRect/>
                    </a:stretch>
                  </pic:blipFill>
                  <pic:spPr bwMode="auto">
                    <a:xfrm>
                      <a:off x="0" y="0"/>
                      <a:ext cx="6120130" cy="2875854"/>
                    </a:xfrm>
                    <a:prstGeom prst="rect">
                      <a:avLst/>
                    </a:prstGeom>
                    <a:noFill/>
                    <a:ln w="9525">
                      <a:noFill/>
                      <a:miter lim="800000"/>
                      <a:headEnd/>
                      <a:tailEnd/>
                    </a:ln>
                  </pic:spPr>
                </pic:pic>
              </a:graphicData>
            </a:graphic>
          </wp:inline>
        </w:drawing>
      </w:r>
    </w:p>
    <w:p w:rsidR="002E3ABF" w:rsidRDefault="00030481">
      <w:pPr>
        <w:jc w:val="center"/>
      </w:pPr>
      <w:proofErr w:type="spellStart"/>
      <w:r>
        <w:t>Rxyz</w:t>
      </w:r>
      <w:proofErr w:type="spellEnd"/>
    </w:p>
    <w:p w:rsidR="002E3ABF" w:rsidRDefault="00030481">
      <w:pPr>
        <w:rPr>
          <w:sz w:val="22"/>
        </w:rPr>
      </w:pPr>
      <w:r>
        <w:rPr>
          <w:sz w:val="22"/>
        </w:rPr>
        <w:br w:type="page"/>
      </w:r>
    </w:p>
    <w:p w:rsidR="002E3ABF" w:rsidRDefault="00030481">
      <w:pPr>
        <w:pStyle w:val="Nadpis3"/>
      </w:pPr>
      <w:bookmarkStart w:id="44" w:name="_Toc478474024"/>
      <w:r>
        <w:lastRenderedPageBreak/>
        <w:t>Posudek únosnosti</w:t>
      </w:r>
      <w:bookmarkEnd w:id="44"/>
    </w:p>
    <w:p w:rsidR="002E3ABF" w:rsidRDefault="00030481">
      <w:pPr>
        <w:pStyle w:val="TPOOdstavec"/>
      </w:pPr>
      <w:r>
        <w:t>Pro kombinaci CO1 – MSÚ</w:t>
      </w:r>
    </w:p>
    <w:p w:rsidR="002E3ABF" w:rsidRDefault="00030481">
      <w:pPr>
        <w:jc w:val="center"/>
      </w:pPr>
      <w:r>
        <w:rPr>
          <w:noProof/>
        </w:rPr>
        <w:drawing>
          <wp:inline distT="0" distB="0" distL="0" distR="0">
            <wp:extent cx="6120130" cy="2444530"/>
            <wp:effectExtent l="19050" t="0" r="0" b="0"/>
            <wp:docPr id="24" name="obrázek 18" descr="J:\PROJEKCE\ZAKÁZKY\01_AKTUÁLNÍ\2016-08-02_KANIA, Fabián, Nemocnice Jičín\07 - Stříška\Obrázky\OK\14 - Únosnos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J:\PROJEKCE\ZAKÁZKY\01_AKTUÁLNÍ\2016-08-02_KANIA, Fabián, Nemocnice Jičín\07 - Stříška\Obrázky\OK\14 - Únosnost.tif"/>
                    <pic:cNvPicPr>
                      <a:picLocks noChangeAspect="1" noChangeArrowheads="1"/>
                    </pic:cNvPicPr>
                  </pic:nvPicPr>
                  <pic:blipFill>
                    <a:blip r:embed="rId26" cstate="print"/>
                    <a:srcRect/>
                    <a:stretch>
                      <a:fillRect/>
                    </a:stretch>
                  </pic:blipFill>
                  <pic:spPr bwMode="auto">
                    <a:xfrm>
                      <a:off x="0" y="0"/>
                      <a:ext cx="6120130" cy="2444530"/>
                    </a:xfrm>
                    <a:prstGeom prst="rect">
                      <a:avLst/>
                    </a:prstGeom>
                    <a:noFill/>
                    <a:ln w="9525">
                      <a:noFill/>
                      <a:miter lim="800000"/>
                      <a:headEnd/>
                      <a:tailEnd/>
                    </a:ln>
                  </pic:spPr>
                </pic:pic>
              </a:graphicData>
            </a:graphic>
          </wp:inline>
        </w:drawing>
      </w:r>
    </w:p>
    <w:p w:rsidR="002E3ABF" w:rsidRDefault="002E3ABF">
      <w:pPr>
        <w:jc w:val="center"/>
      </w:pPr>
    </w:p>
    <w:p w:rsidR="002E3ABF" w:rsidRDefault="00030481">
      <w:pPr>
        <w:jc w:val="center"/>
      </w:pPr>
      <w:r>
        <w:t>Maximální využití průřezů (kombinace CO1 – MSÚ) na únosnost a stabilitu je 45% → konstrukce VYHOVUJE</w:t>
      </w:r>
    </w:p>
    <w:p w:rsidR="002E3ABF" w:rsidRDefault="002E3ABF">
      <w:pPr>
        <w:widowControl w:val="0"/>
        <w:autoSpaceDE w:val="0"/>
        <w:autoSpaceDN w:val="0"/>
        <w:adjustRightInd w:val="0"/>
        <w:rPr>
          <w:rStyle w:val="Zvrazn"/>
        </w:rPr>
      </w:pPr>
    </w:p>
    <w:p w:rsidR="002E3ABF" w:rsidRDefault="002E3ABF"/>
    <w:p w:rsidR="002E3ABF" w:rsidRDefault="00030481">
      <w:pPr>
        <w:pStyle w:val="Nadpis3"/>
      </w:pPr>
      <w:bookmarkStart w:id="45" w:name="_Toc478474025"/>
      <w:r>
        <w:t>Deformace CO2 - MSP</w:t>
      </w:r>
      <w:bookmarkEnd w:id="45"/>
    </w:p>
    <w:p w:rsidR="002E3ABF" w:rsidRDefault="00030481">
      <w:pPr>
        <w:jc w:val="center"/>
      </w:pPr>
      <w:r>
        <w:rPr>
          <w:noProof/>
        </w:rPr>
        <w:drawing>
          <wp:inline distT="0" distB="0" distL="0" distR="0">
            <wp:extent cx="6120130" cy="2444530"/>
            <wp:effectExtent l="19050" t="0" r="0" b="0"/>
            <wp:docPr id="25" name="obrázek 19" descr="J:\PROJEKCE\ZAKÁZKY\01_AKTUÁLNÍ\2016-08-02_KANIA, Fabián, Nemocnice Jičín\07 - Stříška\Obrázky\OK\11 - Uz.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J:\PROJEKCE\ZAKÁZKY\01_AKTUÁLNÍ\2016-08-02_KANIA, Fabián, Nemocnice Jičín\07 - Stříška\Obrázky\OK\11 - Uz.tif"/>
                    <pic:cNvPicPr>
                      <a:picLocks noChangeAspect="1" noChangeArrowheads="1"/>
                    </pic:cNvPicPr>
                  </pic:nvPicPr>
                  <pic:blipFill>
                    <a:blip r:embed="rId27" cstate="print"/>
                    <a:srcRect/>
                    <a:stretch>
                      <a:fillRect/>
                    </a:stretch>
                  </pic:blipFill>
                  <pic:spPr bwMode="auto">
                    <a:xfrm>
                      <a:off x="0" y="0"/>
                      <a:ext cx="6120130" cy="2444530"/>
                    </a:xfrm>
                    <a:prstGeom prst="rect">
                      <a:avLst/>
                    </a:prstGeom>
                    <a:noFill/>
                    <a:ln w="9525">
                      <a:noFill/>
                      <a:miter lim="800000"/>
                      <a:headEnd/>
                      <a:tailEnd/>
                    </a:ln>
                  </pic:spPr>
                </pic:pic>
              </a:graphicData>
            </a:graphic>
          </wp:inline>
        </w:drawing>
      </w:r>
    </w:p>
    <w:p w:rsidR="002E3ABF" w:rsidRDefault="00030481">
      <w:pPr>
        <w:jc w:val="center"/>
      </w:pPr>
      <w:proofErr w:type="spellStart"/>
      <w:r>
        <w:t>Uz</w:t>
      </w:r>
      <w:proofErr w:type="spellEnd"/>
    </w:p>
    <w:p w:rsidR="002E3ABF" w:rsidRDefault="00030481">
      <w:r>
        <w:br w:type="page"/>
      </w:r>
    </w:p>
    <w:p w:rsidR="002E3ABF" w:rsidRDefault="00030481">
      <w:pPr>
        <w:jc w:val="center"/>
      </w:pPr>
      <w:r>
        <w:rPr>
          <w:noProof/>
        </w:rPr>
        <w:lastRenderedPageBreak/>
        <w:drawing>
          <wp:inline distT="0" distB="0" distL="0" distR="0">
            <wp:extent cx="6120130" cy="2444530"/>
            <wp:effectExtent l="19050" t="0" r="0" b="0"/>
            <wp:docPr id="26" name="obrázek 20" descr="J:\PROJEKCE\ZAKÁZKY\01_AKTUÁLNÍ\2016-08-02_KANIA, Fabián, Nemocnice Jičín\07 - Stříška\Obrázky\OK\12 - Uz re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J:\PROJEKCE\ZAKÁZKY\01_AKTUÁLNÍ\2016-08-02_KANIA, Fabián, Nemocnice Jičín\07 - Stříška\Obrázky\OK\12 - Uz rel.tif"/>
                    <pic:cNvPicPr>
                      <a:picLocks noChangeAspect="1" noChangeArrowheads="1"/>
                    </pic:cNvPicPr>
                  </pic:nvPicPr>
                  <pic:blipFill>
                    <a:blip r:embed="rId28" cstate="print"/>
                    <a:srcRect/>
                    <a:stretch>
                      <a:fillRect/>
                    </a:stretch>
                  </pic:blipFill>
                  <pic:spPr bwMode="auto">
                    <a:xfrm>
                      <a:off x="0" y="0"/>
                      <a:ext cx="6120130" cy="2444530"/>
                    </a:xfrm>
                    <a:prstGeom prst="rect">
                      <a:avLst/>
                    </a:prstGeom>
                    <a:noFill/>
                    <a:ln w="9525">
                      <a:noFill/>
                      <a:miter lim="800000"/>
                      <a:headEnd/>
                      <a:tailEnd/>
                    </a:ln>
                  </pic:spPr>
                </pic:pic>
              </a:graphicData>
            </a:graphic>
          </wp:inline>
        </w:drawing>
      </w:r>
    </w:p>
    <w:p w:rsidR="002E3ABF" w:rsidRDefault="00030481">
      <w:pPr>
        <w:jc w:val="center"/>
      </w:pPr>
      <w:proofErr w:type="spellStart"/>
      <w:r>
        <w:t>Uz</w:t>
      </w:r>
      <w:proofErr w:type="spellEnd"/>
      <w:r>
        <w:t xml:space="preserve"> relativní</w:t>
      </w:r>
    </w:p>
    <w:p w:rsidR="002E3ABF" w:rsidRDefault="00030481">
      <w:pPr>
        <w:jc w:val="center"/>
      </w:pPr>
      <w:proofErr w:type="spellStart"/>
      <w:r>
        <w:t>Uz</w:t>
      </w:r>
      <w:proofErr w:type="spellEnd"/>
      <w:r>
        <w:t xml:space="preserve"> lim = L/250 = 7500/250 = 30,0mm &gt; </w:t>
      </w:r>
      <w:proofErr w:type="spellStart"/>
      <w:r>
        <w:t>Uz</w:t>
      </w:r>
      <w:proofErr w:type="spellEnd"/>
      <w:r>
        <w:t xml:space="preserve"> = 17,3mm → VYHOVUJE</w:t>
      </w:r>
    </w:p>
    <w:p w:rsidR="002E3ABF" w:rsidRDefault="002E3ABF">
      <w:pPr>
        <w:jc w:val="center"/>
      </w:pPr>
    </w:p>
    <w:p w:rsidR="002E3ABF" w:rsidRDefault="00030481">
      <w:pPr>
        <w:jc w:val="center"/>
      </w:pPr>
      <w:r>
        <w:rPr>
          <w:noProof/>
        </w:rPr>
        <w:drawing>
          <wp:inline distT="0" distB="0" distL="0" distR="0">
            <wp:extent cx="6120130" cy="2444530"/>
            <wp:effectExtent l="19050" t="0" r="0" b="0"/>
            <wp:docPr id="27" name="obrázek 21" descr="J:\PROJEKCE\ZAKÁZKY\01_AKTUÁLNÍ\2016-08-02_KANIA, Fabián, Nemocnice Jičín\07 - Stříška\Obrázky\OK\13 - Uz CELKOVÝ.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J:\PROJEKCE\ZAKÁZKY\01_AKTUÁLNÍ\2016-08-02_KANIA, Fabián, Nemocnice Jičín\07 - Stříška\Obrázky\OK\13 - Uz CELKOVÝ.tif"/>
                    <pic:cNvPicPr>
                      <a:picLocks noChangeAspect="1" noChangeArrowheads="1"/>
                    </pic:cNvPicPr>
                  </pic:nvPicPr>
                  <pic:blipFill>
                    <a:blip r:embed="rId29" cstate="print"/>
                    <a:srcRect/>
                    <a:stretch>
                      <a:fillRect/>
                    </a:stretch>
                  </pic:blipFill>
                  <pic:spPr bwMode="auto">
                    <a:xfrm>
                      <a:off x="0" y="0"/>
                      <a:ext cx="6120130" cy="2444530"/>
                    </a:xfrm>
                    <a:prstGeom prst="rect">
                      <a:avLst/>
                    </a:prstGeom>
                    <a:noFill/>
                    <a:ln w="9525">
                      <a:noFill/>
                      <a:miter lim="800000"/>
                      <a:headEnd/>
                      <a:tailEnd/>
                    </a:ln>
                  </pic:spPr>
                </pic:pic>
              </a:graphicData>
            </a:graphic>
          </wp:inline>
        </w:drawing>
      </w:r>
    </w:p>
    <w:p w:rsidR="002E3ABF" w:rsidRDefault="00030481">
      <w:pPr>
        <w:jc w:val="center"/>
      </w:pPr>
      <w:proofErr w:type="spellStart"/>
      <w:r>
        <w:t>Uz</w:t>
      </w:r>
      <w:proofErr w:type="spellEnd"/>
      <w:r>
        <w:t xml:space="preserve"> celkový</w:t>
      </w:r>
    </w:p>
    <w:p w:rsidR="002E3ABF" w:rsidRDefault="00030481">
      <w:pPr>
        <w:rPr>
          <w:b/>
          <w:kern w:val="28"/>
          <w:sz w:val="24"/>
        </w:rPr>
      </w:pPr>
      <w:bookmarkStart w:id="46" w:name="_Toc417929388"/>
      <w:r>
        <w:br w:type="page"/>
      </w:r>
    </w:p>
    <w:p w:rsidR="002E3ABF" w:rsidRDefault="00030481">
      <w:pPr>
        <w:pStyle w:val="Nadpis1"/>
      </w:pPr>
      <w:bookmarkStart w:id="47" w:name="_Toc478474026"/>
      <w:bookmarkEnd w:id="46"/>
      <w:r>
        <w:lastRenderedPageBreak/>
        <w:t>KOTVENÍ OCELOVÉ KONSTRUKCE</w:t>
      </w:r>
      <w:bookmarkEnd w:id="47"/>
    </w:p>
    <w:p w:rsidR="002E3ABF" w:rsidRDefault="00030481">
      <w:pPr>
        <w:pStyle w:val="Nadpis2"/>
      </w:pPr>
      <w:bookmarkStart w:id="48" w:name="_Toc478474027"/>
      <w:r>
        <w:t>Kotvení táhla do fasády – do ŽB sloupů</w:t>
      </w:r>
      <w:bookmarkEnd w:id="48"/>
    </w:p>
    <w:p w:rsidR="002E3ABF" w:rsidRDefault="00030481">
      <w:pPr>
        <w:pStyle w:val="TPOOdstavec"/>
      </w:pPr>
      <w:r>
        <w:t xml:space="preserve">Bude provedeno chemickými kotvami 4x M20 na jedno táhlo. Geometrie kotevní desky a osové rozteče kotev jsou uvedeny ve výkresové dokumentaci OK. Kotevní prvky – závitová tyč M20 – 8.8, </w:t>
      </w:r>
      <w:proofErr w:type="spellStart"/>
      <w:r>
        <w:t>pozink</w:t>
      </w:r>
      <w:proofErr w:type="spellEnd"/>
      <w:r>
        <w:t xml:space="preserve">. Hloubka kotevního otvoru je navržena 200mm. </w:t>
      </w:r>
    </w:p>
    <w:p w:rsidR="002E3ABF" w:rsidRDefault="002E3ABF">
      <w:pPr>
        <w:pStyle w:val="TPOOdstavec"/>
      </w:pPr>
    </w:p>
    <w:p w:rsidR="002E3ABF" w:rsidRDefault="00030481">
      <w:pPr>
        <w:pStyle w:val="TPOOdstavec"/>
      </w:pPr>
      <w:proofErr w:type="spellStart"/>
      <w:r>
        <w:t>Ned</w:t>
      </w:r>
      <w:proofErr w:type="spellEnd"/>
      <w:r>
        <w:t xml:space="preserve"> = 22,5kN/ kotva</w:t>
      </w:r>
      <w:r>
        <w:tab/>
      </w:r>
      <w:r>
        <w:tab/>
      </w:r>
      <w:proofErr w:type="spellStart"/>
      <w:r>
        <w:t>Nrd</w:t>
      </w:r>
      <w:proofErr w:type="spellEnd"/>
      <w:r>
        <w:t xml:space="preserve"> = 38,1kN/kotva</w:t>
      </w:r>
      <w:r>
        <w:tab/>
      </w:r>
      <w:r>
        <w:tab/>
        <w:t>VYHOVUJE</w:t>
      </w:r>
    </w:p>
    <w:p w:rsidR="002E3ABF" w:rsidRDefault="00030481">
      <w:pPr>
        <w:pStyle w:val="TPOOdstavec"/>
      </w:pPr>
      <w:proofErr w:type="spellStart"/>
      <w:r>
        <w:t>Ved</w:t>
      </w:r>
      <w:proofErr w:type="spellEnd"/>
      <w:r>
        <w:t xml:space="preserve"> = 22,5kN/ kotva</w:t>
      </w:r>
      <w:r>
        <w:tab/>
      </w:r>
      <w:r>
        <w:tab/>
        <w:t>Vrd = 34,9kN/kotva</w:t>
      </w:r>
      <w:r>
        <w:tab/>
      </w:r>
      <w:r>
        <w:tab/>
        <w:t>VYHOVUJE</w:t>
      </w:r>
    </w:p>
    <w:p w:rsidR="002E3ABF" w:rsidRDefault="002E3ABF">
      <w:pPr>
        <w:pStyle w:val="TPOOdstavec"/>
      </w:pPr>
    </w:p>
    <w:tbl>
      <w:tblPr>
        <w:tblW w:w="5000" w:type="pct"/>
        <w:tblCellMar>
          <w:left w:w="70" w:type="dxa"/>
          <w:right w:w="70" w:type="dxa"/>
        </w:tblCellMar>
        <w:tblLook w:val="04A0" w:firstRow="1" w:lastRow="0" w:firstColumn="1" w:lastColumn="0" w:noHBand="0" w:noVBand="1"/>
      </w:tblPr>
      <w:tblGrid>
        <w:gridCol w:w="3772"/>
        <w:gridCol w:w="1242"/>
        <w:gridCol w:w="507"/>
        <w:gridCol w:w="573"/>
        <w:gridCol w:w="573"/>
        <w:gridCol w:w="573"/>
        <w:gridCol w:w="573"/>
        <w:gridCol w:w="573"/>
        <w:gridCol w:w="663"/>
        <w:gridCol w:w="729"/>
      </w:tblGrid>
      <w:tr w:rsidR="002E3ABF">
        <w:trPr>
          <w:trHeight w:val="170"/>
        </w:trPr>
        <w:tc>
          <w:tcPr>
            <w:tcW w:w="5000" w:type="pct"/>
            <w:gridSpan w:val="10"/>
            <w:tcBorders>
              <w:top w:val="single" w:sz="4" w:space="0" w:color="auto"/>
              <w:left w:val="single" w:sz="4" w:space="0" w:color="auto"/>
              <w:bottom w:val="nil"/>
              <w:right w:val="single" w:sz="4" w:space="0" w:color="000000"/>
            </w:tcBorders>
            <w:shd w:val="clear" w:color="000000" w:fill="D8D8D8"/>
            <w:noWrap/>
            <w:vAlign w:val="bottom"/>
            <w:hideMark/>
          </w:tcPr>
          <w:p w:rsidR="002E3ABF" w:rsidRDefault="00030481">
            <w:pPr>
              <w:jc w:val="center"/>
              <w:rPr>
                <w:b/>
                <w:bCs/>
                <w:color w:val="000000"/>
                <w:sz w:val="14"/>
                <w:szCs w:val="14"/>
              </w:rPr>
            </w:pPr>
            <w:r>
              <w:rPr>
                <w:b/>
                <w:bCs/>
                <w:color w:val="000000"/>
                <w:sz w:val="14"/>
                <w:szCs w:val="14"/>
              </w:rPr>
              <w:t>Únosnost vlepovaných závitových tyčí pevnosti 8.8.</w:t>
            </w:r>
          </w:p>
        </w:tc>
      </w:tr>
      <w:tr w:rsidR="002E3ABF">
        <w:trPr>
          <w:trHeight w:val="170"/>
        </w:trPr>
        <w:tc>
          <w:tcPr>
            <w:tcW w:w="1929" w:type="pct"/>
            <w:tcBorders>
              <w:top w:val="single" w:sz="4" w:space="0" w:color="auto"/>
              <w:left w:val="single" w:sz="4" w:space="0" w:color="auto"/>
              <w:bottom w:val="nil"/>
              <w:right w:val="nil"/>
            </w:tcBorders>
            <w:shd w:val="clear" w:color="auto" w:fill="auto"/>
            <w:noWrap/>
            <w:vAlign w:val="bottom"/>
            <w:hideMark/>
          </w:tcPr>
          <w:p w:rsidR="002E3ABF" w:rsidRDefault="00030481">
            <w:pPr>
              <w:rPr>
                <w:b/>
                <w:bCs/>
                <w:color w:val="000000"/>
                <w:sz w:val="14"/>
                <w:szCs w:val="14"/>
              </w:rPr>
            </w:pPr>
            <w:r>
              <w:rPr>
                <w:b/>
                <w:bCs/>
                <w:color w:val="000000"/>
                <w:sz w:val="14"/>
                <w:szCs w:val="14"/>
              </w:rPr>
              <w:t>Výtah z ETA osvědčení</w:t>
            </w:r>
          </w:p>
        </w:tc>
        <w:tc>
          <w:tcPr>
            <w:tcW w:w="3071" w:type="pct"/>
            <w:gridSpan w:val="9"/>
            <w:tcBorders>
              <w:top w:val="single" w:sz="4" w:space="0" w:color="auto"/>
              <w:left w:val="nil"/>
              <w:bottom w:val="nil"/>
              <w:right w:val="single" w:sz="4" w:space="0" w:color="000000"/>
            </w:tcBorders>
            <w:shd w:val="clear" w:color="auto" w:fill="auto"/>
            <w:noWrap/>
            <w:vAlign w:val="bottom"/>
            <w:hideMark/>
          </w:tcPr>
          <w:p w:rsidR="002E3ABF" w:rsidRDefault="00030481">
            <w:pPr>
              <w:rPr>
                <w:b/>
                <w:bCs/>
                <w:color w:val="000000"/>
                <w:sz w:val="14"/>
                <w:szCs w:val="14"/>
              </w:rPr>
            </w:pPr>
            <w:r>
              <w:rPr>
                <w:b/>
                <w:bCs/>
                <w:color w:val="000000"/>
                <w:sz w:val="14"/>
                <w:szCs w:val="14"/>
              </w:rPr>
              <w:t>ETA07/0260</w:t>
            </w:r>
          </w:p>
        </w:tc>
      </w:tr>
      <w:tr w:rsidR="002E3ABF">
        <w:trPr>
          <w:trHeight w:val="170"/>
        </w:trPr>
        <w:tc>
          <w:tcPr>
            <w:tcW w:w="1929" w:type="pct"/>
            <w:tcBorders>
              <w:top w:val="nil"/>
              <w:left w:val="single" w:sz="4" w:space="0" w:color="auto"/>
              <w:bottom w:val="nil"/>
              <w:right w:val="nil"/>
            </w:tcBorders>
            <w:shd w:val="clear" w:color="auto" w:fill="auto"/>
            <w:noWrap/>
            <w:vAlign w:val="bottom"/>
            <w:hideMark/>
          </w:tcPr>
          <w:p w:rsidR="002E3ABF" w:rsidRDefault="00030481">
            <w:pPr>
              <w:rPr>
                <w:b/>
                <w:bCs/>
                <w:color w:val="000000"/>
                <w:sz w:val="14"/>
                <w:szCs w:val="14"/>
              </w:rPr>
            </w:pPr>
            <w:r>
              <w:rPr>
                <w:b/>
                <w:bCs/>
                <w:color w:val="000000"/>
                <w:sz w:val="14"/>
                <w:szCs w:val="14"/>
              </w:rPr>
              <w:t>Základní materiál</w:t>
            </w:r>
          </w:p>
        </w:tc>
        <w:tc>
          <w:tcPr>
            <w:tcW w:w="3071" w:type="pct"/>
            <w:gridSpan w:val="9"/>
            <w:tcBorders>
              <w:top w:val="nil"/>
              <w:left w:val="nil"/>
              <w:bottom w:val="nil"/>
              <w:right w:val="single" w:sz="4" w:space="0" w:color="000000"/>
            </w:tcBorders>
            <w:shd w:val="clear" w:color="auto" w:fill="auto"/>
            <w:noWrap/>
            <w:vAlign w:val="bottom"/>
            <w:hideMark/>
          </w:tcPr>
          <w:p w:rsidR="002E3ABF" w:rsidRDefault="00030481">
            <w:pPr>
              <w:rPr>
                <w:b/>
                <w:bCs/>
                <w:color w:val="000000"/>
                <w:sz w:val="14"/>
                <w:szCs w:val="14"/>
              </w:rPr>
            </w:pPr>
            <w:r>
              <w:rPr>
                <w:b/>
                <w:bCs/>
                <w:color w:val="000000"/>
                <w:sz w:val="14"/>
                <w:szCs w:val="14"/>
              </w:rPr>
              <w:t>Beton C20/25 (B25) + HIT-RE 500</w:t>
            </w:r>
          </w:p>
        </w:tc>
      </w:tr>
      <w:tr w:rsidR="002E3ABF">
        <w:trPr>
          <w:trHeight w:val="170"/>
        </w:trPr>
        <w:tc>
          <w:tcPr>
            <w:tcW w:w="1929" w:type="pct"/>
            <w:tcBorders>
              <w:top w:val="single" w:sz="4" w:space="0" w:color="auto"/>
              <w:left w:val="single" w:sz="4" w:space="0" w:color="auto"/>
              <w:bottom w:val="single" w:sz="4" w:space="0" w:color="auto"/>
              <w:right w:val="nil"/>
            </w:tcBorders>
            <w:shd w:val="clear" w:color="auto" w:fill="auto"/>
            <w:noWrap/>
            <w:vAlign w:val="bottom"/>
            <w:hideMark/>
          </w:tcPr>
          <w:p w:rsidR="002E3ABF" w:rsidRDefault="00030481">
            <w:pPr>
              <w:rPr>
                <w:color w:val="000000"/>
                <w:sz w:val="14"/>
                <w:szCs w:val="14"/>
              </w:rPr>
            </w:pPr>
            <w:r>
              <w:rPr>
                <w:color w:val="000000"/>
                <w:sz w:val="14"/>
                <w:szCs w:val="14"/>
              </w:rPr>
              <w:t> </w:t>
            </w:r>
          </w:p>
        </w:tc>
        <w:tc>
          <w:tcPr>
            <w:tcW w:w="635" w:type="pct"/>
            <w:tcBorders>
              <w:top w:val="single" w:sz="4" w:space="0" w:color="auto"/>
              <w:left w:val="nil"/>
              <w:bottom w:val="single" w:sz="4" w:space="0" w:color="auto"/>
              <w:right w:val="nil"/>
            </w:tcBorders>
            <w:shd w:val="clear" w:color="auto" w:fill="auto"/>
            <w:noWrap/>
            <w:vAlign w:val="bottom"/>
            <w:hideMark/>
          </w:tcPr>
          <w:p w:rsidR="002E3ABF" w:rsidRDefault="00030481">
            <w:pPr>
              <w:rPr>
                <w:color w:val="000000"/>
                <w:sz w:val="14"/>
                <w:szCs w:val="14"/>
              </w:rPr>
            </w:pPr>
            <w:r>
              <w:rPr>
                <w:color w:val="000000"/>
                <w:sz w:val="14"/>
                <w:szCs w:val="14"/>
              </w:rPr>
              <w:t> </w:t>
            </w:r>
          </w:p>
        </w:tc>
        <w:tc>
          <w:tcPr>
            <w:tcW w:w="259"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b/>
                <w:bCs/>
                <w:color w:val="000000"/>
                <w:sz w:val="14"/>
                <w:szCs w:val="14"/>
              </w:rPr>
            </w:pPr>
            <w:r>
              <w:rPr>
                <w:b/>
                <w:bCs/>
                <w:color w:val="000000"/>
                <w:sz w:val="14"/>
                <w:szCs w:val="14"/>
              </w:rPr>
              <w:t>M8</w:t>
            </w:r>
          </w:p>
        </w:tc>
        <w:tc>
          <w:tcPr>
            <w:tcW w:w="293"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b/>
                <w:bCs/>
                <w:color w:val="000000"/>
                <w:sz w:val="14"/>
                <w:szCs w:val="14"/>
              </w:rPr>
            </w:pPr>
            <w:r>
              <w:rPr>
                <w:b/>
                <w:bCs/>
                <w:color w:val="000000"/>
                <w:sz w:val="14"/>
                <w:szCs w:val="14"/>
              </w:rPr>
              <w:t>M10</w:t>
            </w:r>
          </w:p>
        </w:tc>
        <w:tc>
          <w:tcPr>
            <w:tcW w:w="293"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b/>
                <w:bCs/>
                <w:color w:val="000000"/>
                <w:sz w:val="14"/>
                <w:szCs w:val="14"/>
              </w:rPr>
            </w:pPr>
            <w:r>
              <w:rPr>
                <w:b/>
                <w:bCs/>
                <w:color w:val="000000"/>
                <w:sz w:val="14"/>
                <w:szCs w:val="14"/>
              </w:rPr>
              <w:t>M12</w:t>
            </w:r>
          </w:p>
        </w:tc>
        <w:tc>
          <w:tcPr>
            <w:tcW w:w="293"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b/>
                <w:bCs/>
                <w:color w:val="000000"/>
                <w:sz w:val="14"/>
                <w:szCs w:val="14"/>
              </w:rPr>
            </w:pPr>
            <w:r>
              <w:rPr>
                <w:b/>
                <w:bCs/>
                <w:color w:val="000000"/>
                <w:sz w:val="14"/>
                <w:szCs w:val="14"/>
              </w:rPr>
              <w:t>M16</w:t>
            </w:r>
          </w:p>
        </w:tc>
        <w:tc>
          <w:tcPr>
            <w:tcW w:w="293" w:type="pct"/>
            <w:tcBorders>
              <w:top w:val="single" w:sz="4" w:space="0" w:color="auto"/>
              <w:left w:val="nil"/>
              <w:bottom w:val="single" w:sz="4" w:space="0" w:color="auto"/>
              <w:right w:val="nil"/>
            </w:tcBorders>
            <w:shd w:val="clear" w:color="000000" w:fill="99FFCC"/>
            <w:noWrap/>
            <w:vAlign w:val="bottom"/>
            <w:hideMark/>
          </w:tcPr>
          <w:p w:rsidR="002E3ABF" w:rsidRDefault="00030481">
            <w:pPr>
              <w:jc w:val="center"/>
              <w:rPr>
                <w:b/>
                <w:bCs/>
                <w:sz w:val="14"/>
                <w:szCs w:val="14"/>
              </w:rPr>
            </w:pPr>
            <w:r>
              <w:rPr>
                <w:b/>
                <w:bCs/>
                <w:sz w:val="14"/>
                <w:szCs w:val="14"/>
              </w:rPr>
              <w:t>M20</w:t>
            </w:r>
          </w:p>
        </w:tc>
        <w:tc>
          <w:tcPr>
            <w:tcW w:w="293"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b/>
                <w:bCs/>
                <w:color w:val="000000"/>
                <w:sz w:val="14"/>
                <w:szCs w:val="14"/>
              </w:rPr>
            </w:pPr>
            <w:r>
              <w:rPr>
                <w:b/>
                <w:bCs/>
                <w:color w:val="000000"/>
                <w:sz w:val="14"/>
                <w:szCs w:val="14"/>
              </w:rPr>
              <w:t>M24</w:t>
            </w:r>
          </w:p>
        </w:tc>
        <w:tc>
          <w:tcPr>
            <w:tcW w:w="339"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b/>
                <w:bCs/>
                <w:color w:val="000000"/>
                <w:sz w:val="14"/>
                <w:szCs w:val="14"/>
              </w:rPr>
            </w:pPr>
            <w:r>
              <w:rPr>
                <w:b/>
                <w:bCs/>
                <w:color w:val="000000"/>
                <w:sz w:val="14"/>
                <w:szCs w:val="14"/>
              </w:rPr>
              <w:t>M27</w:t>
            </w:r>
          </w:p>
        </w:tc>
        <w:tc>
          <w:tcPr>
            <w:tcW w:w="373" w:type="pct"/>
            <w:tcBorders>
              <w:top w:val="single" w:sz="4" w:space="0" w:color="auto"/>
              <w:left w:val="nil"/>
              <w:bottom w:val="single" w:sz="4" w:space="0" w:color="auto"/>
              <w:right w:val="single" w:sz="4" w:space="0" w:color="auto"/>
            </w:tcBorders>
            <w:shd w:val="clear" w:color="auto" w:fill="auto"/>
            <w:noWrap/>
            <w:vAlign w:val="bottom"/>
            <w:hideMark/>
          </w:tcPr>
          <w:p w:rsidR="002E3ABF" w:rsidRDefault="00030481">
            <w:pPr>
              <w:jc w:val="center"/>
              <w:rPr>
                <w:b/>
                <w:bCs/>
                <w:color w:val="000000"/>
                <w:sz w:val="14"/>
                <w:szCs w:val="14"/>
              </w:rPr>
            </w:pPr>
            <w:r>
              <w:rPr>
                <w:b/>
                <w:bCs/>
                <w:color w:val="000000"/>
                <w:sz w:val="14"/>
                <w:szCs w:val="14"/>
              </w:rPr>
              <w:t>M30</w:t>
            </w:r>
          </w:p>
        </w:tc>
      </w:tr>
      <w:tr w:rsidR="002E3ABF">
        <w:trPr>
          <w:trHeight w:val="170"/>
        </w:trPr>
        <w:tc>
          <w:tcPr>
            <w:tcW w:w="1929"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Průměr vrtání</w:t>
            </w:r>
          </w:p>
        </w:tc>
        <w:tc>
          <w:tcPr>
            <w:tcW w:w="635" w:type="pct"/>
            <w:tcBorders>
              <w:top w:val="nil"/>
              <w:left w:val="nil"/>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d</w:t>
            </w:r>
            <w:r>
              <w:rPr>
                <w:color w:val="000000"/>
                <w:sz w:val="14"/>
                <w:szCs w:val="14"/>
                <w:vertAlign w:val="subscript"/>
              </w:rPr>
              <w:t xml:space="preserve">0   </w:t>
            </w:r>
            <w:r>
              <w:rPr>
                <w:color w:val="000000"/>
                <w:sz w:val="14"/>
                <w:szCs w:val="14"/>
              </w:rPr>
              <w:t>[mm]</w:t>
            </w:r>
          </w:p>
        </w:tc>
        <w:tc>
          <w:tcPr>
            <w:tcW w:w="259"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12</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14</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18</w:t>
            </w:r>
          </w:p>
        </w:tc>
        <w:tc>
          <w:tcPr>
            <w:tcW w:w="293" w:type="pct"/>
            <w:tcBorders>
              <w:top w:val="nil"/>
              <w:left w:val="nil"/>
              <w:bottom w:val="nil"/>
              <w:right w:val="nil"/>
            </w:tcBorders>
            <w:shd w:val="clear" w:color="000000" w:fill="99FFCC"/>
            <w:noWrap/>
            <w:vAlign w:val="bottom"/>
            <w:hideMark/>
          </w:tcPr>
          <w:p w:rsidR="002E3ABF" w:rsidRDefault="00030481">
            <w:pPr>
              <w:jc w:val="center"/>
              <w:rPr>
                <w:sz w:val="14"/>
                <w:szCs w:val="14"/>
              </w:rPr>
            </w:pPr>
            <w:r>
              <w:rPr>
                <w:sz w:val="14"/>
                <w:szCs w:val="14"/>
              </w:rPr>
              <w:t>24</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28</w:t>
            </w:r>
          </w:p>
        </w:tc>
        <w:tc>
          <w:tcPr>
            <w:tcW w:w="339"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30</w:t>
            </w:r>
          </w:p>
        </w:tc>
        <w:tc>
          <w:tcPr>
            <w:tcW w:w="373"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35</w:t>
            </w:r>
          </w:p>
        </w:tc>
      </w:tr>
      <w:tr w:rsidR="002E3ABF">
        <w:trPr>
          <w:trHeight w:val="170"/>
        </w:trPr>
        <w:tc>
          <w:tcPr>
            <w:tcW w:w="1929"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Efektivní kotevní hloubka</w:t>
            </w:r>
          </w:p>
        </w:tc>
        <w:tc>
          <w:tcPr>
            <w:tcW w:w="635" w:type="pct"/>
            <w:tcBorders>
              <w:top w:val="nil"/>
              <w:left w:val="nil"/>
              <w:bottom w:val="nil"/>
              <w:right w:val="nil"/>
            </w:tcBorders>
            <w:shd w:val="clear" w:color="auto" w:fill="auto"/>
            <w:noWrap/>
            <w:vAlign w:val="bottom"/>
            <w:hideMark/>
          </w:tcPr>
          <w:p w:rsidR="002E3ABF" w:rsidRDefault="00030481">
            <w:pPr>
              <w:rPr>
                <w:color w:val="000000"/>
                <w:sz w:val="14"/>
                <w:szCs w:val="14"/>
              </w:rPr>
            </w:pPr>
            <w:proofErr w:type="spellStart"/>
            <w:r>
              <w:rPr>
                <w:color w:val="000000"/>
                <w:sz w:val="14"/>
                <w:szCs w:val="14"/>
              </w:rPr>
              <w:t>h</w:t>
            </w:r>
            <w:r>
              <w:rPr>
                <w:color w:val="000000"/>
                <w:sz w:val="14"/>
                <w:szCs w:val="14"/>
                <w:vertAlign w:val="subscript"/>
              </w:rPr>
              <w:t>еf</w:t>
            </w:r>
            <w:proofErr w:type="spellEnd"/>
            <w:r>
              <w:rPr>
                <w:color w:val="000000"/>
                <w:sz w:val="14"/>
                <w:szCs w:val="14"/>
                <w:vertAlign w:val="subscript"/>
              </w:rPr>
              <w:t xml:space="preserve">   </w:t>
            </w:r>
            <w:r>
              <w:rPr>
                <w:color w:val="000000"/>
                <w:sz w:val="14"/>
                <w:szCs w:val="14"/>
              </w:rPr>
              <w:t>[mm]</w:t>
            </w:r>
          </w:p>
        </w:tc>
        <w:tc>
          <w:tcPr>
            <w:tcW w:w="259"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80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90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110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125</w:t>
            </w:r>
          </w:p>
        </w:tc>
        <w:tc>
          <w:tcPr>
            <w:tcW w:w="293" w:type="pct"/>
            <w:tcBorders>
              <w:top w:val="nil"/>
              <w:left w:val="nil"/>
              <w:bottom w:val="nil"/>
              <w:right w:val="nil"/>
            </w:tcBorders>
            <w:shd w:val="clear" w:color="000000" w:fill="99FFCC"/>
            <w:noWrap/>
            <w:vAlign w:val="bottom"/>
            <w:hideMark/>
          </w:tcPr>
          <w:p w:rsidR="002E3ABF" w:rsidRDefault="00030481">
            <w:pPr>
              <w:jc w:val="center"/>
              <w:rPr>
                <w:sz w:val="14"/>
                <w:szCs w:val="14"/>
              </w:rPr>
            </w:pPr>
            <w:r>
              <w:rPr>
                <w:sz w:val="14"/>
                <w:szCs w:val="14"/>
              </w:rPr>
              <w:t>170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210</w:t>
            </w:r>
          </w:p>
        </w:tc>
        <w:tc>
          <w:tcPr>
            <w:tcW w:w="339"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240</w:t>
            </w:r>
          </w:p>
        </w:tc>
        <w:tc>
          <w:tcPr>
            <w:tcW w:w="373"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270</w:t>
            </w:r>
          </w:p>
        </w:tc>
      </w:tr>
      <w:tr w:rsidR="002E3ABF">
        <w:trPr>
          <w:trHeight w:val="170"/>
        </w:trPr>
        <w:tc>
          <w:tcPr>
            <w:tcW w:w="1929"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Okrajová vzdálenost</w:t>
            </w:r>
          </w:p>
        </w:tc>
        <w:tc>
          <w:tcPr>
            <w:tcW w:w="635" w:type="pct"/>
            <w:tcBorders>
              <w:top w:val="nil"/>
              <w:left w:val="nil"/>
              <w:bottom w:val="nil"/>
              <w:right w:val="nil"/>
            </w:tcBorders>
            <w:shd w:val="clear" w:color="auto" w:fill="auto"/>
            <w:noWrap/>
            <w:vAlign w:val="bottom"/>
            <w:hideMark/>
          </w:tcPr>
          <w:p w:rsidR="002E3ABF" w:rsidRDefault="00030481">
            <w:pPr>
              <w:rPr>
                <w:color w:val="000000"/>
                <w:sz w:val="14"/>
                <w:szCs w:val="14"/>
              </w:rPr>
            </w:pPr>
            <w:proofErr w:type="spellStart"/>
            <w:r>
              <w:rPr>
                <w:color w:val="000000"/>
                <w:sz w:val="14"/>
                <w:szCs w:val="14"/>
              </w:rPr>
              <w:t>c</w:t>
            </w:r>
            <w:r>
              <w:rPr>
                <w:color w:val="000000"/>
                <w:sz w:val="14"/>
                <w:szCs w:val="14"/>
                <w:vertAlign w:val="subscript"/>
              </w:rPr>
              <w:t>cr,sp</w:t>
            </w:r>
            <w:proofErr w:type="spellEnd"/>
            <w:r>
              <w:rPr>
                <w:color w:val="000000"/>
                <w:sz w:val="14"/>
                <w:szCs w:val="14"/>
                <w:vertAlign w:val="subscript"/>
              </w:rPr>
              <w:t xml:space="preserve">   </w:t>
            </w:r>
            <w:r>
              <w:rPr>
                <w:color w:val="000000"/>
                <w:sz w:val="14"/>
                <w:szCs w:val="14"/>
              </w:rPr>
              <w:t>[mm]</w:t>
            </w:r>
          </w:p>
        </w:tc>
        <w:tc>
          <w:tcPr>
            <w:tcW w:w="259"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180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205</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250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285</w:t>
            </w:r>
          </w:p>
        </w:tc>
        <w:tc>
          <w:tcPr>
            <w:tcW w:w="293" w:type="pct"/>
            <w:tcBorders>
              <w:top w:val="nil"/>
              <w:left w:val="nil"/>
              <w:bottom w:val="nil"/>
              <w:right w:val="nil"/>
            </w:tcBorders>
            <w:shd w:val="clear" w:color="000000" w:fill="99FFCC"/>
            <w:noWrap/>
            <w:vAlign w:val="bottom"/>
            <w:hideMark/>
          </w:tcPr>
          <w:p w:rsidR="002E3ABF" w:rsidRDefault="00030481">
            <w:pPr>
              <w:jc w:val="center"/>
              <w:rPr>
                <w:sz w:val="14"/>
                <w:szCs w:val="14"/>
              </w:rPr>
            </w:pPr>
            <w:r>
              <w:rPr>
                <w:sz w:val="14"/>
                <w:szCs w:val="14"/>
              </w:rPr>
              <w:t>385</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475</w:t>
            </w:r>
          </w:p>
        </w:tc>
        <w:tc>
          <w:tcPr>
            <w:tcW w:w="339"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545</w:t>
            </w:r>
          </w:p>
        </w:tc>
        <w:tc>
          <w:tcPr>
            <w:tcW w:w="373"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610</w:t>
            </w:r>
          </w:p>
        </w:tc>
      </w:tr>
      <w:tr w:rsidR="002E3ABF">
        <w:trPr>
          <w:trHeight w:val="170"/>
        </w:trPr>
        <w:tc>
          <w:tcPr>
            <w:tcW w:w="1929"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Osová vzdálenost</w:t>
            </w:r>
          </w:p>
        </w:tc>
        <w:tc>
          <w:tcPr>
            <w:tcW w:w="635" w:type="pct"/>
            <w:tcBorders>
              <w:top w:val="nil"/>
              <w:left w:val="nil"/>
              <w:bottom w:val="nil"/>
              <w:right w:val="nil"/>
            </w:tcBorders>
            <w:shd w:val="clear" w:color="auto" w:fill="auto"/>
            <w:noWrap/>
            <w:vAlign w:val="bottom"/>
            <w:hideMark/>
          </w:tcPr>
          <w:p w:rsidR="002E3ABF" w:rsidRDefault="00030481">
            <w:pPr>
              <w:rPr>
                <w:color w:val="000000"/>
                <w:sz w:val="14"/>
                <w:szCs w:val="14"/>
              </w:rPr>
            </w:pPr>
            <w:proofErr w:type="spellStart"/>
            <w:r>
              <w:rPr>
                <w:color w:val="000000"/>
                <w:sz w:val="14"/>
                <w:szCs w:val="14"/>
              </w:rPr>
              <w:t>s</w:t>
            </w:r>
            <w:r>
              <w:rPr>
                <w:color w:val="000000"/>
                <w:sz w:val="14"/>
                <w:szCs w:val="14"/>
                <w:vertAlign w:val="subscript"/>
              </w:rPr>
              <w:t>cr,sp</w:t>
            </w:r>
            <w:proofErr w:type="spellEnd"/>
            <w:r>
              <w:rPr>
                <w:color w:val="000000"/>
                <w:sz w:val="14"/>
                <w:szCs w:val="14"/>
                <w:vertAlign w:val="subscript"/>
              </w:rPr>
              <w:t xml:space="preserve">   </w:t>
            </w:r>
            <w:r>
              <w:rPr>
                <w:color w:val="000000"/>
                <w:sz w:val="14"/>
                <w:szCs w:val="14"/>
              </w:rPr>
              <w:t>[mm]</w:t>
            </w:r>
          </w:p>
        </w:tc>
        <w:tc>
          <w:tcPr>
            <w:tcW w:w="259"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360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410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500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570</w:t>
            </w:r>
          </w:p>
        </w:tc>
        <w:tc>
          <w:tcPr>
            <w:tcW w:w="293" w:type="pct"/>
            <w:tcBorders>
              <w:top w:val="nil"/>
              <w:left w:val="nil"/>
              <w:bottom w:val="nil"/>
              <w:right w:val="nil"/>
            </w:tcBorders>
            <w:shd w:val="clear" w:color="000000" w:fill="99FFCC"/>
            <w:noWrap/>
            <w:vAlign w:val="bottom"/>
            <w:hideMark/>
          </w:tcPr>
          <w:p w:rsidR="002E3ABF" w:rsidRDefault="00030481">
            <w:pPr>
              <w:jc w:val="center"/>
              <w:rPr>
                <w:sz w:val="14"/>
                <w:szCs w:val="14"/>
              </w:rPr>
            </w:pPr>
            <w:r>
              <w:rPr>
                <w:sz w:val="14"/>
                <w:szCs w:val="14"/>
              </w:rPr>
              <w:t>770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950</w:t>
            </w:r>
          </w:p>
        </w:tc>
        <w:tc>
          <w:tcPr>
            <w:tcW w:w="339"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1090</w:t>
            </w:r>
          </w:p>
        </w:tc>
        <w:tc>
          <w:tcPr>
            <w:tcW w:w="373"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1220</w:t>
            </w:r>
          </w:p>
        </w:tc>
      </w:tr>
      <w:tr w:rsidR="002E3ABF">
        <w:trPr>
          <w:trHeight w:val="170"/>
        </w:trPr>
        <w:tc>
          <w:tcPr>
            <w:tcW w:w="1929"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Minimální okrajová vzdálenost</w:t>
            </w:r>
          </w:p>
        </w:tc>
        <w:tc>
          <w:tcPr>
            <w:tcW w:w="635" w:type="pct"/>
            <w:tcBorders>
              <w:top w:val="nil"/>
              <w:left w:val="nil"/>
              <w:bottom w:val="nil"/>
              <w:right w:val="nil"/>
            </w:tcBorders>
            <w:shd w:val="clear" w:color="auto" w:fill="auto"/>
            <w:noWrap/>
            <w:vAlign w:val="bottom"/>
            <w:hideMark/>
          </w:tcPr>
          <w:p w:rsidR="002E3ABF" w:rsidRDefault="00030481">
            <w:pPr>
              <w:rPr>
                <w:color w:val="000000"/>
                <w:sz w:val="14"/>
                <w:szCs w:val="14"/>
              </w:rPr>
            </w:pPr>
            <w:proofErr w:type="spellStart"/>
            <w:r>
              <w:rPr>
                <w:color w:val="000000"/>
                <w:sz w:val="14"/>
                <w:szCs w:val="14"/>
              </w:rPr>
              <w:t>c</w:t>
            </w:r>
            <w:r>
              <w:rPr>
                <w:color w:val="000000"/>
                <w:sz w:val="14"/>
                <w:szCs w:val="14"/>
                <w:vertAlign w:val="subscript"/>
              </w:rPr>
              <w:t>min</w:t>
            </w:r>
            <w:proofErr w:type="spellEnd"/>
            <w:r>
              <w:rPr>
                <w:color w:val="000000"/>
                <w:sz w:val="14"/>
                <w:szCs w:val="14"/>
                <w:vertAlign w:val="subscript"/>
              </w:rPr>
              <w:t xml:space="preserve">   </w:t>
            </w:r>
            <w:r>
              <w:rPr>
                <w:color w:val="000000"/>
                <w:sz w:val="14"/>
                <w:szCs w:val="14"/>
              </w:rPr>
              <w:t>[mm]</w:t>
            </w:r>
          </w:p>
        </w:tc>
        <w:tc>
          <w:tcPr>
            <w:tcW w:w="259"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40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50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60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80</w:t>
            </w:r>
          </w:p>
        </w:tc>
        <w:tc>
          <w:tcPr>
            <w:tcW w:w="293" w:type="pct"/>
            <w:tcBorders>
              <w:top w:val="nil"/>
              <w:left w:val="nil"/>
              <w:bottom w:val="nil"/>
              <w:right w:val="nil"/>
            </w:tcBorders>
            <w:shd w:val="clear" w:color="000000" w:fill="99FFCC"/>
            <w:noWrap/>
            <w:vAlign w:val="bottom"/>
            <w:hideMark/>
          </w:tcPr>
          <w:p w:rsidR="002E3ABF" w:rsidRDefault="00030481">
            <w:pPr>
              <w:jc w:val="center"/>
              <w:rPr>
                <w:sz w:val="14"/>
                <w:szCs w:val="14"/>
              </w:rPr>
            </w:pPr>
            <w:r>
              <w:rPr>
                <w:sz w:val="14"/>
                <w:szCs w:val="14"/>
              </w:rPr>
              <w:t>100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120</w:t>
            </w:r>
          </w:p>
        </w:tc>
        <w:tc>
          <w:tcPr>
            <w:tcW w:w="339"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135</w:t>
            </w:r>
          </w:p>
        </w:tc>
        <w:tc>
          <w:tcPr>
            <w:tcW w:w="373"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150</w:t>
            </w:r>
          </w:p>
        </w:tc>
      </w:tr>
      <w:tr w:rsidR="002E3ABF">
        <w:trPr>
          <w:trHeight w:val="170"/>
        </w:trPr>
        <w:tc>
          <w:tcPr>
            <w:tcW w:w="1929"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Minimální osová vzdálenost</w:t>
            </w:r>
          </w:p>
        </w:tc>
        <w:tc>
          <w:tcPr>
            <w:tcW w:w="635" w:type="pct"/>
            <w:tcBorders>
              <w:top w:val="nil"/>
              <w:left w:val="nil"/>
              <w:bottom w:val="nil"/>
              <w:right w:val="nil"/>
            </w:tcBorders>
            <w:shd w:val="clear" w:color="auto" w:fill="auto"/>
            <w:noWrap/>
            <w:vAlign w:val="bottom"/>
            <w:hideMark/>
          </w:tcPr>
          <w:p w:rsidR="002E3ABF" w:rsidRDefault="00030481">
            <w:pPr>
              <w:rPr>
                <w:color w:val="000000"/>
                <w:sz w:val="14"/>
                <w:szCs w:val="14"/>
              </w:rPr>
            </w:pPr>
            <w:proofErr w:type="spellStart"/>
            <w:r>
              <w:rPr>
                <w:color w:val="000000"/>
                <w:sz w:val="14"/>
                <w:szCs w:val="14"/>
              </w:rPr>
              <w:t>s</w:t>
            </w:r>
            <w:r>
              <w:rPr>
                <w:color w:val="000000"/>
                <w:sz w:val="14"/>
                <w:szCs w:val="14"/>
                <w:vertAlign w:val="subscript"/>
              </w:rPr>
              <w:t>min</w:t>
            </w:r>
            <w:proofErr w:type="spellEnd"/>
            <w:r>
              <w:rPr>
                <w:color w:val="000000"/>
                <w:sz w:val="14"/>
                <w:szCs w:val="14"/>
                <w:vertAlign w:val="subscript"/>
              </w:rPr>
              <w:t xml:space="preserve">   </w:t>
            </w:r>
            <w:r>
              <w:rPr>
                <w:color w:val="000000"/>
                <w:sz w:val="14"/>
                <w:szCs w:val="14"/>
              </w:rPr>
              <w:t>[mm]</w:t>
            </w:r>
          </w:p>
        </w:tc>
        <w:tc>
          <w:tcPr>
            <w:tcW w:w="259"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40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50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60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80</w:t>
            </w:r>
          </w:p>
        </w:tc>
        <w:tc>
          <w:tcPr>
            <w:tcW w:w="293" w:type="pct"/>
            <w:tcBorders>
              <w:top w:val="nil"/>
              <w:left w:val="nil"/>
              <w:bottom w:val="nil"/>
              <w:right w:val="nil"/>
            </w:tcBorders>
            <w:shd w:val="clear" w:color="000000" w:fill="99FFCC"/>
            <w:noWrap/>
            <w:vAlign w:val="bottom"/>
            <w:hideMark/>
          </w:tcPr>
          <w:p w:rsidR="002E3ABF" w:rsidRDefault="00030481">
            <w:pPr>
              <w:jc w:val="center"/>
              <w:rPr>
                <w:sz w:val="14"/>
                <w:szCs w:val="14"/>
              </w:rPr>
            </w:pPr>
            <w:r>
              <w:rPr>
                <w:sz w:val="14"/>
                <w:szCs w:val="14"/>
              </w:rPr>
              <w:t>100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120</w:t>
            </w:r>
          </w:p>
        </w:tc>
        <w:tc>
          <w:tcPr>
            <w:tcW w:w="339"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135</w:t>
            </w:r>
          </w:p>
        </w:tc>
        <w:tc>
          <w:tcPr>
            <w:tcW w:w="373"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150</w:t>
            </w:r>
          </w:p>
        </w:tc>
      </w:tr>
      <w:tr w:rsidR="002E3ABF">
        <w:trPr>
          <w:trHeight w:val="170"/>
        </w:trPr>
        <w:tc>
          <w:tcPr>
            <w:tcW w:w="1929"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Minimální tloušťka betonu</w:t>
            </w:r>
          </w:p>
        </w:tc>
        <w:tc>
          <w:tcPr>
            <w:tcW w:w="635" w:type="pct"/>
            <w:tcBorders>
              <w:top w:val="nil"/>
              <w:left w:val="nil"/>
              <w:bottom w:val="nil"/>
              <w:right w:val="nil"/>
            </w:tcBorders>
            <w:shd w:val="clear" w:color="auto" w:fill="auto"/>
            <w:noWrap/>
            <w:vAlign w:val="bottom"/>
            <w:hideMark/>
          </w:tcPr>
          <w:p w:rsidR="002E3ABF" w:rsidRDefault="00030481">
            <w:pPr>
              <w:rPr>
                <w:color w:val="000000"/>
                <w:sz w:val="14"/>
                <w:szCs w:val="14"/>
              </w:rPr>
            </w:pPr>
            <w:proofErr w:type="spellStart"/>
            <w:r>
              <w:rPr>
                <w:color w:val="000000"/>
                <w:sz w:val="14"/>
                <w:szCs w:val="14"/>
              </w:rPr>
              <w:t>h</w:t>
            </w:r>
            <w:r>
              <w:rPr>
                <w:color w:val="000000"/>
                <w:sz w:val="14"/>
                <w:szCs w:val="14"/>
                <w:vertAlign w:val="subscript"/>
              </w:rPr>
              <w:t>min</w:t>
            </w:r>
            <w:proofErr w:type="spellEnd"/>
            <w:r>
              <w:rPr>
                <w:color w:val="000000"/>
                <w:sz w:val="14"/>
                <w:szCs w:val="14"/>
                <w:vertAlign w:val="subscript"/>
              </w:rPr>
              <w:t xml:space="preserve">   </w:t>
            </w:r>
            <w:r>
              <w:rPr>
                <w:color w:val="000000"/>
                <w:sz w:val="14"/>
                <w:szCs w:val="14"/>
              </w:rPr>
              <w:t>[mm]</w:t>
            </w:r>
          </w:p>
        </w:tc>
        <w:tc>
          <w:tcPr>
            <w:tcW w:w="259"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110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120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140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165</w:t>
            </w:r>
          </w:p>
        </w:tc>
        <w:tc>
          <w:tcPr>
            <w:tcW w:w="293" w:type="pct"/>
            <w:tcBorders>
              <w:top w:val="nil"/>
              <w:left w:val="nil"/>
              <w:bottom w:val="nil"/>
              <w:right w:val="nil"/>
            </w:tcBorders>
            <w:shd w:val="clear" w:color="000000" w:fill="99FFCC"/>
            <w:noWrap/>
            <w:vAlign w:val="bottom"/>
            <w:hideMark/>
          </w:tcPr>
          <w:p w:rsidR="002E3ABF" w:rsidRDefault="00030481">
            <w:pPr>
              <w:jc w:val="center"/>
              <w:rPr>
                <w:sz w:val="14"/>
                <w:szCs w:val="14"/>
              </w:rPr>
            </w:pPr>
            <w:r>
              <w:rPr>
                <w:sz w:val="14"/>
                <w:szCs w:val="14"/>
              </w:rPr>
              <w:t>220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270</w:t>
            </w:r>
          </w:p>
        </w:tc>
        <w:tc>
          <w:tcPr>
            <w:tcW w:w="339"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300</w:t>
            </w:r>
          </w:p>
        </w:tc>
        <w:tc>
          <w:tcPr>
            <w:tcW w:w="373"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340</w:t>
            </w:r>
          </w:p>
        </w:tc>
      </w:tr>
      <w:tr w:rsidR="002E3ABF">
        <w:trPr>
          <w:trHeight w:val="170"/>
        </w:trPr>
        <w:tc>
          <w:tcPr>
            <w:tcW w:w="1929"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Maximální utahovací moment</w:t>
            </w:r>
          </w:p>
        </w:tc>
        <w:tc>
          <w:tcPr>
            <w:tcW w:w="635" w:type="pct"/>
            <w:tcBorders>
              <w:top w:val="nil"/>
              <w:left w:val="nil"/>
              <w:bottom w:val="nil"/>
              <w:right w:val="nil"/>
            </w:tcBorders>
            <w:shd w:val="clear" w:color="auto" w:fill="auto"/>
            <w:noWrap/>
            <w:vAlign w:val="bottom"/>
            <w:hideMark/>
          </w:tcPr>
          <w:p w:rsidR="002E3ABF" w:rsidRDefault="00030481">
            <w:pPr>
              <w:rPr>
                <w:color w:val="000000"/>
                <w:sz w:val="14"/>
                <w:szCs w:val="14"/>
              </w:rPr>
            </w:pPr>
            <w:proofErr w:type="spellStart"/>
            <w:r>
              <w:rPr>
                <w:color w:val="000000"/>
                <w:sz w:val="14"/>
                <w:szCs w:val="14"/>
              </w:rPr>
              <w:t>T</w:t>
            </w:r>
            <w:r>
              <w:rPr>
                <w:color w:val="000000"/>
                <w:sz w:val="14"/>
                <w:szCs w:val="14"/>
                <w:vertAlign w:val="subscript"/>
              </w:rPr>
              <w:t>max</w:t>
            </w:r>
            <w:proofErr w:type="spellEnd"/>
            <w:r>
              <w:rPr>
                <w:color w:val="000000"/>
                <w:sz w:val="14"/>
                <w:szCs w:val="14"/>
                <w:vertAlign w:val="subscript"/>
              </w:rPr>
              <w:t xml:space="preserve">   </w:t>
            </w:r>
            <w:r>
              <w:rPr>
                <w:color w:val="000000"/>
                <w:sz w:val="14"/>
                <w:szCs w:val="14"/>
              </w:rPr>
              <w:t>[mm]</w:t>
            </w:r>
          </w:p>
        </w:tc>
        <w:tc>
          <w:tcPr>
            <w:tcW w:w="259"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20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40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80</w:t>
            </w:r>
          </w:p>
        </w:tc>
        <w:tc>
          <w:tcPr>
            <w:tcW w:w="293" w:type="pct"/>
            <w:tcBorders>
              <w:top w:val="nil"/>
              <w:left w:val="nil"/>
              <w:bottom w:val="nil"/>
              <w:right w:val="nil"/>
            </w:tcBorders>
            <w:shd w:val="clear" w:color="000000" w:fill="99FFCC"/>
            <w:noWrap/>
            <w:vAlign w:val="bottom"/>
            <w:hideMark/>
          </w:tcPr>
          <w:p w:rsidR="002E3ABF" w:rsidRDefault="00030481">
            <w:pPr>
              <w:jc w:val="center"/>
              <w:rPr>
                <w:sz w:val="14"/>
                <w:szCs w:val="14"/>
              </w:rPr>
            </w:pPr>
            <w:r>
              <w:rPr>
                <w:sz w:val="14"/>
                <w:szCs w:val="14"/>
              </w:rPr>
              <w:t>150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200</w:t>
            </w:r>
          </w:p>
        </w:tc>
        <w:tc>
          <w:tcPr>
            <w:tcW w:w="339"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270</w:t>
            </w:r>
          </w:p>
        </w:tc>
        <w:tc>
          <w:tcPr>
            <w:tcW w:w="373"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300</w:t>
            </w:r>
          </w:p>
        </w:tc>
      </w:tr>
      <w:tr w:rsidR="002E3ABF">
        <w:trPr>
          <w:trHeight w:val="170"/>
        </w:trPr>
        <w:tc>
          <w:tcPr>
            <w:tcW w:w="1929"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Orientační spotřeba kotvící hmoty</w:t>
            </w:r>
          </w:p>
        </w:tc>
        <w:tc>
          <w:tcPr>
            <w:tcW w:w="635" w:type="pct"/>
            <w:tcBorders>
              <w:top w:val="nil"/>
              <w:left w:val="nil"/>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[ml/kotva]</w:t>
            </w:r>
          </w:p>
        </w:tc>
        <w:tc>
          <w:tcPr>
            <w:tcW w:w="259"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4,4</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6,4</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9,5</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15,1</w:t>
            </w:r>
          </w:p>
        </w:tc>
        <w:tc>
          <w:tcPr>
            <w:tcW w:w="293" w:type="pct"/>
            <w:tcBorders>
              <w:top w:val="nil"/>
              <w:left w:val="nil"/>
              <w:bottom w:val="nil"/>
              <w:right w:val="nil"/>
            </w:tcBorders>
            <w:shd w:val="clear" w:color="000000" w:fill="99FFCC"/>
            <w:noWrap/>
            <w:vAlign w:val="bottom"/>
            <w:hideMark/>
          </w:tcPr>
          <w:p w:rsidR="002E3ABF" w:rsidRDefault="00030481">
            <w:pPr>
              <w:jc w:val="center"/>
              <w:rPr>
                <w:sz w:val="14"/>
                <w:szCs w:val="14"/>
              </w:rPr>
            </w:pPr>
            <w:r>
              <w:rPr>
                <w:sz w:val="14"/>
                <w:szCs w:val="14"/>
              </w:rPr>
              <w:t>41,8</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63,3</w:t>
            </w:r>
          </w:p>
        </w:tc>
        <w:tc>
          <w:tcPr>
            <w:tcW w:w="339"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67,2</w:t>
            </w:r>
          </w:p>
        </w:tc>
        <w:tc>
          <w:tcPr>
            <w:tcW w:w="373"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122,3</w:t>
            </w:r>
          </w:p>
        </w:tc>
      </w:tr>
      <w:tr w:rsidR="002E3ABF">
        <w:trPr>
          <w:trHeight w:val="170"/>
        </w:trPr>
        <w:tc>
          <w:tcPr>
            <w:tcW w:w="1929" w:type="pct"/>
            <w:tcBorders>
              <w:top w:val="single" w:sz="4" w:space="0" w:color="auto"/>
              <w:left w:val="single" w:sz="4" w:space="0" w:color="auto"/>
              <w:bottom w:val="single" w:sz="4" w:space="0" w:color="auto"/>
              <w:right w:val="nil"/>
            </w:tcBorders>
            <w:shd w:val="clear" w:color="auto" w:fill="auto"/>
            <w:noWrap/>
            <w:vAlign w:val="bottom"/>
            <w:hideMark/>
          </w:tcPr>
          <w:p w:rsidR="002E3ABF" w:rsidRDefault="00030481">
            <w:pPr>
              <w:rPr>
                <w:b/>
                <w:bCs/>
                <w:color w:val="000000"/>
                <w:sz w:val="14"/>
                <w:szCs w:val="14"/>
              </w:rPr>
            </w:pPr>
            <w:r>
              <w:rPr>
                <w:b/>
                <w:bCs/>
                <w:color w:val="000000"/>
                <w:sz w:val="14"/>
                <w:szCs w:val="14"/>
              </w:rPr>
              <w:t>Beton bez trhlin</w:t>
            </w:r>
          </w:p>
        </w:tc>
        <w:tc>
          <w:tcPr>
            <w:tcW w:w="635" w:type="pct"/>
            <w:tcBorders>
              <w:top w:val="single" w:sz="4" w:space="0" w:color="auto"/>
              <w:left w:val="nil"/>
              <w:bottom w:val="single" w:sz="4" w:space="0" w:color="auto"/>
              <w:right w:val="nil"/>
            </w:tcBorders>
            <w:shd w:val="clear" w:color="auto" w:fill="auto"/>
            <w:noWrap/>
            <w:vAlign w:val="bottom"/>
            <w:hideMark/>
          </w:tcPr>
          <w:p w:rsidR="002E3ABF" w:rsidRDefault="00030481">
            <w:pPr>
              <w:rPr>
                <w:color w:val="000000"/>
                <w:sz w:val="14"/>
                <w:szCs w:val="14"/>
              </w:rPr>
            </w:pPr>
            <w:r>
              <w:rPr>
                <w:color w:val="000000"/>
                <w:sz w:val="14"/>
                <w:szCs w:val="14"/>
              </w:rPr>
              <w:t> </w:t>
            </w:r>
          </w:p>
        </w:tc>
        <w:tc>
          <w:tcPr>
            <w:tcW w:w="259"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293"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293"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293"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293"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293"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339"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373" w:type="pct"/>
            <w:tcBorders>
              <w:top w:val="single" w:sz="4" w:space="0" w:color="auto"/>
              <w:left w:val="nil"/>
              <w:bottom w:val="single" w:sz="4" w:space="0" w:color="auto"/>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r>
      <w:tr w:rsidR="002E3ABF">
        <w:trPr>
          <w:trHeight w:val="170"/>
        </w:trPr>
        <w:tc>
          <w:tcPr>
            <w:tcW w:w="1929"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Dovolené namáhání v tahu</w:t>
            </w:r>
          </w:p>
        </w:tc>
        <w:tc>
          <w:tcPr>
            <w:tcW w:w="635" w:type="pct"/>
            <w:tcBorders>
              <w:top w:val="nil"/>
              <w:left w:val="nil"/>
              <w:bottom w:val="nil"/>
              <w:right w:val="nil"/>
            </w:tcBorders>
            <w:shd w:val="clear" w:color="auto" w:fill="auto"/>
            <w:noWrap/>
            <w:vAlign w:val="bottom"/>
            <w:hideMark/>
          </w:tcPr>
          <w:p w:rsidR="002E3ABF" w:rsidRDefault="00030481">
            <w:pPr>
              <w:rPr>
                <w:color w:val="000000"/>
                <w:sz w:val="14"/>
                <w:szCs w:val="14"/>
              </w:rPr>
            </w:pPr>
            <w:proofErr w:type="spellStart"/>
            <w:r>
              <w:rPr>
                <w:color w:val="000000"/>
                <w:sz w:val="14"/>
                <w:szCs w:val="14"/>
              </w:rPr>
              <w:t>N</w:t>
            </w:r>
            <w:r>
              <w:rPr>
                <w:color w:val="000000"/>
                <w:sz w:val="14"/>
                <w:szCs w:val="14"/>
                <w:vertAlign w:val="subscript"/>
              </w:rPr>
              <w:t>rec</w:t>
            </w:r>
            <w:proofErr w:type="spellEnd"/>
            <w:r>
              <w:rPr>
                <w:color w:val="000000"/>
                <w:sz w:val="14"/>
                <w:szCs w:val="14"/>
                <w:vertAlign w:val="subscript"/>
              </w:rPr>
              <w:t xml:space="preserve">   </w:t>
            </w:r>
            <w:r>
              <w:rPr>
                <w:color w:val="000000"/>
                <w:sz w:val="14"/>
                <w:szCs w:val="14"/>
              </w:rPr>
              <w:t>[</w:t>
            </w:r>
            <w:proofErr w:type="spellStart"/>
            <w:r>
              <w:rPr>
                <w:color w:val="000000"/>
                <w:sz w:val="14"/>
                <w:szCs w:val="14"/>
              </w:rPr>
              <w:t>kN</w:t>
            </w:r>
            <w:proofErr w:type="spellEnd"/>
            <w:r>
              <w:rPr>
                <w:color w:val="000000"/>
                <w:sz w:val="14"/>
                <w:szCs w:val="14"/>
              </w:rPr>
              <w:t>]</w:t>
            </w:r>
          </w:p>
        </w:tc>
        <w:tc>
          <w:tcPr>
            <w:tcW w:w="259"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8,6</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13,8</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19,8</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24,0</w:t>
            </w:r>
          </w:p>
        </w:tc>
        <w:tc>
          <w:tcPr>
            <w:tcW w:w="293" w:type="pct"/>
            <w:tcBorders>
              <w:top w:val="nil"/>
              <w:left w:val="nil"/>
              <w:bottom w:val="nil"/>
              <w:right w:val="nil"/>
            </w:tcBorders>
            <w:shd w:val="clear" w:color="000000" w:fill="99FFCC"/>
            <w:noWrap/>
            <w:vAlign w:val="bottom"/>
            <w:hideMark/>
          </w:tcPr>
          <w:p w:rsidR="002E3ABF" w:rsidRDefault="00030481">
            <w:pPr>
              <w:jc w:val="center"/>
              <w:rPr>
                <w:b/>
                <w:bCs/>
                <w:color w:val="FF0000"/>
                <w:sz w:val="14"/>
                <w:szCs w:val="14"/>
              </w:rPr>
            </w:pPr>
            <w:r>
              <w:rPr>
                <w:b/>
                <w:bCs/>
                <w:color w:val="FF0000"/>
                <w:sz w:val="14"/>
                <w:szCs w:val="14"/>
              </w:rPr>
              <w:t>38,1</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52,3</w:t>
            </w:r>
          </w:p>
        </w:tc>
        <w:tc>
          <w:tcPr>
            <w:tcW w:w="339"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63,9</w:t>
            </w:r>
          </w:p>
        </w:tc>
        <w:tc>
          <w:tcPr>
            <w:tcW w:w="373"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76,2</w:t>
            </w:r>
          </w:p>
        </w:tc>
      </w:tr>
      <w:tr w:rsidR="002E3ABF">
        <w:trPr>
          <w:trHeight w:val="170"/>
        </w:trPr>
        <w:tc>
          <w:tcPr>
            <w:tcW w:w="1929"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Dovolené namáhání ve smyku</w:t>
            </w:r>
          </w:p>
        </w:tc>
        <w:tc>
          <w:tcPr>
            <w:tcW w:w="635" w:type="pct"/>
            <w:tcBorders>
              <w:top w:val="nil"/>
              <w:left w:val="nil"/>
              <w:bottom w:val="nil"/>
              <w:right w:val="nil"/>
            </w:tcBorders>
            <w:shd w:val="clear" w:color="auto" w:fill="auto"/>
            <w:noWrap/>
            <w:vAlign w:val="bottom"/>
            <w:hideMark/>
          </w:tcPr>
          <w:p w:rsidR="002E3ABF" w:rsidRDefault="00030481">
            <w:pPr>
              <w:rPr>
                <w:color w:val="000000"/>
                <w:sz w:val="14"/>
                <w:szCs w:val="14"/>
              </w:rPr>
            </w:pPr>
            <w:proofErr w:type="spellStart"/>
            <w:r>
              <w:rPr>
                <w:color w:val="000000"/>
                <w:sz w:val="14"/>
                <w:szCs w:val="14"/>
              </w:rPr>
              <w:t>V</w:t>
            </w:r>
            <w:r>
              <w:rPr>
                <w:color w:val="000000"/>
                <w:sz w:val="14"/>
                <w:szCs w:val="14"/>
                <w:vertAlign w:val="subscript"/>
              </w:rPr>
              <w:t>rec</w:t>
            </w:r>
            <w:proofErr w:type="spellEnd"/>
            <w:r>
              <w:rPr>
                <w:color w:val="000000"/>
                <w:sz w:val="14"/>
                <w:szCs w:val="14"/>
                <w:vertAlign w:val="subscript"/>
              </w:rPr>
              <w:t xml:space="preserve">   </w:t>
            </w:r>
            <w:r>
              <w:rPr>
                <w:color w:val="000000"/>
                <w:sz w:val="14"/>
                <w:szCs w:val="14"/>
              </w:rPr>
              <w:t>[</w:t>
            </w:r>
            <w:proofErr w:type="spellStart"/>
            <w:r>
              <w:rPr>
                <w:color w:val="000000"/>
                <w:sz w:val="14"/>
                <w:szCs w:val="14"/>
              </w:rPr>
              <w:t>kN</w:t>
            </w:r>
            <w:proofErr w:type="spellEnd"/>
            <w:r>
              <w:rPr>
                <w:color w:val="000000"/>
                <w:sz w:val="14"/>
                <w:szCs w:val="14"/>
              </w:rPr>
              <w:t>]</w:t>
            </w:r>
          </w:p>
        </w:tc>
        <w:tc>
          <w:tcPr>
            <w:tcW w:w="259"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5,1</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8,6</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12,0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22,3</w:t>
            </w:r>
          </w:p>
        </w:tc>
        <w:tc>
          <w:tcPr>
            <w:tcW w:w="293" w:type="pct"/>
            <w:tcBorders>
              <w:top w:val="nil"/>
              <w:left w:val="nil"/>
              <w:bottom w:val="nil"/>
              <w:right w:val="nil"/>
            </w:tcBorders>
            <w:shd w:val="clear" w:color="000000" w:fill="99FFCC"/>
            <w:noWrap/>
            <w:vAlign w:val="bottom"/>
            <w:hideMark/>
          </w:tcPr>
          <w:p w:rsidR="002E3ABF" w:rsidRDefault="00030481">
            <w:pPr>
              <w:jc w:val="center"/>
              <w:rPr>
                <w:b/>
                <w:bCs/>
                <w:color w:val="FF0000"/>
                <w:sz w:val="14"/>
                <w:szCs w:val="14"/>
              </w:rPr>
            </w:pPr>
            <w:r>
              <w:rPr>
                <w:b/>
                <w:bCs/>
                <w:color w:val="FF0000"/>
                <w:sz w:val="14"/>
                <w:szCs w:val="14"/>
              </w:rPr>
              <w:t>34,9</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50,3</w:t>
            </w:r>
          </w:p>
        </w:tc>
        <w:tc>
          <w:tcPr>
            <w:tcW w:w="339"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65,7</w:t>
            </w:r>
          </w:p>
        </w:tc>
        <w:tc>
          <w:tcPr>
            <w:tcW w:w="373"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80,0</w:t>
            </w:r>
          </w:p>
        </w:tc>
      </w:tr>
      <w:tr w:rsidR="002E3ABF">
        <w:trPr>
          <w:trHeight w:val="170"/>
        </w:trPr>
        <w:tc>
          <w:tcPr>
            <w:tcW w:w="1929" w:type="pct"/>
            <w:tcBorders>
              <w:top w:val="single" w:sz="4" w:space="0" w:color="auto"/>
              <w:left w:val="single" w:sz="4" w:space="0" w:color="auto"/>
              <w:bottom w:val="single" w:sz="4" w:space="0" w:color="auto"/>
              <w:right w:val="nil"/>
            </w:tcBorders>
            <w:shd w:val="clear" w:color="auto" w:fill="auto"/>
            <w:noWrap/>
            <w:vAlign w:val="bottom"/>
            <w:hideMark/>
          </w:tcPr>
          <w:p w:rsidR="002E3ABF" w:rsidRDefault="00030481">
            <w:pPr>
              <w:rPr>
                <w:b/>
                <w:bCs/>
                <w:color w:val="000000"/>
                <w:sz w:val="14"/>
                <w:szCs w:val="14"/>
              </w:rPr>
            </w:pPr>
            <w:r>
              <w:rPr>
                <w:b/>
                <w:bCs/>
                <w:color w:val="000000"/>
                <w:sz w:val="14"/>
                <w:szCs w:val="14"/>
              </w:rPr>
              <w:t>Beton s trhlinami</w:t>
            </w:r>
          </w:p>
        </w:tc>
        <w:tc>
          <w:tcPr>
            <w:tcW w:w="635" w:type="pct"/>
            <w:tcBorders>
              <w:top w:val="single" w:sz="4" w:space="0" w:color="auto"/>
              <w:left w:val="nil"/>
              <w:bottom w:val="single" w:sz="4" w:space="0" w:color="auto"/>
              <w:right w:val="nil"/>
            </w:tcBorders>
            <w:shd w:val="clear" w:color="auto" w:fill="auto"/>
            <w:noWrap/>
            <w:vAlign w:val="bottom"/>
            <w:hideMark/>
          </w:tcPr>
          <w:p w:rsidR="002E3ABF" w:rsidRDefault="00030481">
            <w:pPr>
              <w:rPr>
                <w:color w:val="000000"/>
                <w:sz w:val="14"/>
                <w:szCs w:val="14"/>
              </w:rPr>
            </w:pPr>
            <w:r>
              <w:rPr>
                <w:color w:val="000000"/>
                <w:sz w:val="14"/>
                <w:szCs w:val="14"/>
              </w:rPr>
              <w:t> </w:t>
            </w:r>
          </w:p>
        </w:tc>
        <w:tc>
          <w:tcPr>
            <w:tcW w:w="259"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293"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293"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293"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293"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293"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339" w:type="pct"/>
            <w:tcBorders>
              <w:top w:val="single" w:sz="4" w:space="0" w:color="auto"/>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c>
          <w:tcPr>
            <w:tcW w:w="373" w:type="pct"/>
            <w:tcBorders>
              <w:top w:val="single" w:sz="4" w:space="0" w:color="auto"/>
              <w:left w:val="nil"/>
              <w:bottom w:val="single" w:sz="4" w:space="0" w:color="auto"/>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 </w:t>
            </w:r>
          </w:p>
        </w:tc>
      </w:tr>
      <w:tr w:rsidR="002E3ABF">
        <w:trPr>
          <w:trHeight w:val="170"/>
        </w:trPr>
        <w:tc>
          <w:tcPr>
            <w:tcW w:w="1929" w:type="pct"/>
            <w:tcBorders>
              <w:top w:val="nil"/>
              <w:left w:val="single" w:sz="4" w:space="0" w:color="auto"/>
              <w:bottom w:val="nil"/>
              <w:right w:val="nil"/>
            </w:tcBorders>
            <w:shd w:val="clear" w:color="auto" w:fill="auto"/>
            <w:noWrap/>
            <w:vAlign w:val="bottom"/>
            <w:hideMark/>
          </w:tcPr>
          <w:p w:rsidR="002E3ABF" w:rsidRDefault="00030481">
            <w:pPr>
              <w:rPr>
                <w:color w:val="000000"/>
                <w:sz w:val="14"/>
                <w:szCs w:val="14"/>
              </w:rPr>
            </w:pPr>
            <w:r>
              <w:rPr>
                <w:color w:val="000000"/>
                <w:sz w:val="14"/>
                <w:szCs w:val="14"/>
              </w:rPr>
              <w:t>Dovolené namáhání v tahu</w:t>
            </w:r>
          </w:p>
        </w:tc>
        <w:tc>
          <w:tcPr>
            <w:tcW w:w="635" w:type="pct"/>
            <w:tcBorders>
              <w:top w:val="nil"/>
              <w:left w:val="nil"/>
              <w:bottom w:val="nil"/>
              <w:right w:val="nil"/>
            </w:tcBorders>
            <w:shd w:val="clear" w:color="auto" w:fill="auto"/>
            <w:noWrap/>
            <w:vAlign w:val="bottom"/>
            <w:hideMark/>
          </w:tcPr>
          <w:p w:rsidR="002E3ABF" w:rsidRDefault="00030481">
            <w:pPr>
              <w:rPr>
                <w:color w:val="000000"/>
                <w:sz w:val="14"/>
                <w:szCs w:val="14"/>
              </w:rPr>
            </w:pPr>
            <w:proofErr w:type="spellStart"/>
            <w:r>
              <w:rPr>
                <w:color w:val="000000"/>
                <w:sz w:val="14"/>
                <w:szCs w:val="14"/>
              </w:rPr>
              <w:t>N</w:t>
            </w:r>
            <w:r>
              <w:rPr>
                <w:color w:val="000000"/>
                <w:sz w:val="14"/>
                <w:szCs w:val="14"/>
                <w:vertAlign w:val="subscript"/>
              </w:rPr>
              <w:t>rec</w:t>
            </w:r>
            <w:proofErr w:type="spellEnd"/>
            <w:r>
              <w:rPr>
                <w:color w:val="000000"/>
                <w:sz w:val="14"/>
                <w:szCs w:val="14"/>
                <w:vertAlign w:val="subscript"/>
              </w:rPr>
              <w:t xml:space="preserve">   </w:t>
            </w:r>
            <w:r>
              <w:rPr>
                <w:color w:val="000000"/>
                <w:sz w:val="14"/>
                <w:szCs w:val="14"/>
              </w:rPr>
              <w:t>[</w:t>
            </w:r>
            <w:proofErr w:type="spellStart"/>
            <w:r>
              <w:rPr>
                <w:color w:val="000000"/>
                <w:sz w:val="14"/>
                <w:szCs w:val="14"/>
              </w:rPr>
              <w:t>kN</w:t>
            </w:r>
            <w:proofErr w:type="spellEnd"/>
            <w:r>
              <w:rPr>
                <w:color w:val="000000"/>
                <w:sz w:val="14"/>
                <w:szCs w:val="14"/>
              </w:rPr>
              <w:t>]</w:t>
            </w:r>
          </w:p>
        </w:tc>
        <w:tc>
          <w:tcPr>
            <w:tcW w:w="259"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6,4</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9,0</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12,3</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15,0</w:t>
            </w:r>
          </w:p>
        </w:tc>
        <w:tc>
          <w:tcPr>
            <w:tcW w:w="293" w:type="pct"/>
            <w:tcBorders>
              <w:top w:val="nil"/>
              <w:left w:val="nil"/>
              <w:bottom w:val="nil"/>
              <w:right w:val="nil"/>
            </w:tcBorders>
            <w:shd w:val="clear" w:color="000000" w:fill="99FFCC"/>
            <w:noWrap/>
            <w:vAlign w:val="bottom"/>
            <w:hideMark/>
          </w:tcPr>
          <w:p w:rsidR="002E3ABF" w:rsidRDefault="00030481">
            <w:pPr>
              <w:jc w:val="center"/>
              <w:rPr>
                <w:color w:val="000000"/>
                <w:sz w:val="14"/>
                <w:szCs w:val="14"/>
              </w:rPr>
            </w:pPr>
            <w:r>
              <w:rPr>
                <w:color w:val="000000"/>
                <w:sz w:val="14"/>
                <w:szCs w:val="14"/>
              </w:rPr>
              <w:t>25,4</w:t>
            </w:r>
          </w:p>
        </w:tc>
        <w:tc>
          <w:tcPr>
            <w:tcW w:w="293"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37,3</w:t>
            </w:r>
          </w:p>
        </w:tc>
        <w:tc>
          <w:tcPr>
            <w:tcW w:w="339" w:type="pct"/>
            <w:tcBorders>
              <w:top w:val="nil"/>
              <w:left w:val="nil"/>
              <w:bottom w:val="nil"/>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45,0</w:t>
            </w:r>
          </w:p>
        </w:tc>
        <w:tc>
          <w:tcPr>
            <w:tcW w:w="373" w:type="pct"/>
            <w:tcBorders>
              <w:top w:val="nil"/>
              <w:left w:val="nil"/>
              <w:bottom w:val="nil"/>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51,9</w:t>
            </w:r>
          </w:p>
        </w:tc>
      </w:tr>
      <w:tr w:rsidR="002E3ABF">
        <w:trPr>
          <w:trHeight w:val="170"/>
        </w:trPr>
        <w:tc>
          <w:tcPr>
            <w:tcW w:w="1929" w:type="pct"/>
            <w:tcBorders>
              <w:top w:val="nil"/>
              <w:left w:val="single" w:sz="4" w:space="0" w:color="auto"/>
              <w:bottom w:val="single" w:sz="4" w:space="0" w:color="auto"/>
              <w:right w:val="nil"/>
            </w:tcBorders>
            <w:shd w:val="clear" w:color="auto" w:fill="auto"/>
            <w:noWrap/>
            <w:vAlign w:val="bottom"/>
            <w:hideMark/>
          </w:tcPr>
          <w:p w:rsidR="002E3ABF" w:rsidRDefault="00030481">
            <w:pPr>
              <w:rPr>
                <w:color w:val="000000"/>
                <w:sz w:val="14"/>
                <w:szCs w:val="14"/>
              </w:rPr>
            </w:pPr>
            <w:r>
              <w:rPr>
                <w:color w:val="000000"/>
                <w:sz w:val="14"/>
                <w:szCs w:val="14"/>
              </w:rPr>
              <w:t>Dovolené namáhání ve smyku</w:t>
            </w:r>
          </w:p>
        </w:tc>
        <w:tc>
          <w:tcPr>
            <w:tcW w:w="635" w:type="pct"/>
            <w:tcBorders>
              <w:top w:val="nil"/>
              <w:left w:val="nil"/>
              <w:bottom w:val="single" w:sz="4" w:space="0" w:color="auto"/>
              <w:right w:val="nil"/>
            </w:tcBorders>
            <w:shd w:val="clear" w:color="auto" w:fill="auto"/>
            <w:noWrap/>
            <w:vAlign w:val="bottom"/>
            <w:hideMark/>
          </w:tcPr>
          <w:p w:rsidR="002E3ABF" w:rsidRDefault="00030481">
            <w:pPr>
              <w:rPr>
                <w:color w:val="000000"/>
                <w:sz w:val="14"/>
                <w:szCs w:val="14"/>
              </w:rPr>
            </w:pPr>
            <w:proofErr w:type="spellStart"/>
            <w:r>
              <w:rPr>
                <w:color w:val="000000"/>
                <w:sz w:val="14"/>
                <w:szCs w:val="14"/>
              </w:rPr>
              <w:t>V</w:t>
            </w:r>
            <w:r>
              <w:rPr>
                <w:color w:val="000000"/>
                <w:sz w:val="14"/>
                <w:szCs w:val="14"/>
                <w:vertAlign w:val="subscript"/>
              </w:rPr>
              <w:t>rec</w:t>
            </w:r>
            <w:proofErr w:type="spellEnd"/>
            <w:r>
              <w:rPr>
                <w:color w:val="000000"/>
                <w:sz w:val="14"/>
                <w:szCs w:val="14"/>
                <w:vertAlign w:val="subscript"/>
              </w:rPr>
              <w:t xml:space="preserve">   </w:t>
            </w:r>
            <w:r>
              <w:rPr>
                <w:color w:val="000000"/>
                <w:sz w:val="14"/>
                <w:szCs w:val="14"/>
              </w:rPr>
              <w:t>[</w:t>
            </w:r>
            <w:proofErr w:type="spellStart"/>
            <w:r>
              <w:rPr>
                <w:color w:val="000000"/>
                <w:sz w:val="14"/>
                <w:szCs w:val="14"/>
              </w:rPr>
              <w:t>kN</w:t>
            </w:r>
            <w:proofErr w:type="spellEnd"/>
            <w:r>
              <w:rPr>
                <w:color w:val="000000"/>
                <w:sz w:val="14"/>
                <w:szCs w:val="14"/>
              </w:rPr>
              <w:t>]</w:t>
            </w:r>
          </w:p>
        </w:tc>
        <w:tc>
          <w:tcPr>
            <w:tcW w:w="259" w:type="pct"/>
            <w:tcBorders>
              <w:top w:val="nil"/>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5,1</w:t>
            </w:r>
          </w:p>
        </w:tc>
        <w:tc>
          <w:tcPr>
            <w:tcW w:w="293" w:type="pct"/>
            <w:tcBorders>
              <w:top w:val="nil"/>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8,6</w:t>
            </w:r>
          </w:p>
        </w:tc>
        <w:tc>
          <w:tcPr>
            <w:tcW w:w="293" w:type="pct"/>
            <w:tcBorders>
              <w:top w:val="nil"/>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12,0</w:t>
            </w:r>
          </w:p>
        </w:tc>
        <w:tc>
          <w:tcPr>
            <w:tcW w:w="293" w:type="pct"/>
            <w:tcBorders>
              <w:top w:val="nil"/>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22,3</w:t>
            </w:r>
          </w:p>
        </w:tc>
        <w:tc>
          <w:tcPr>
            <w:tcW w:w="293" w:type="pct"/>
            <w:tcBorders>
              <w:top w:val="nil"/>
              <w:left w:val="nil"/>
              <w:bottom w:val="single" w:sz="4" w:space="0" w:color="auto"/>
              <w:right w:val="nil"/>
            </w:tcBorders>
            <w:shd w:val="clear" w:color="000000" w:fill="99FFCC"/>
            <w:noWrap/>
            <w:vAlign w:val="bottom"/>
            <w:hideMark/>
          </w:tcPr>
          <w:p w:rsidR="002E3ABF" w:rsidRDefault="00030481">
            <w:pPr>
              <w:jc w:val="center"/>
              <w:rPr>
                <w:color w:val="000000"/>
                <w:sz w:val="14"/>
                <w:szCs w:val="14"/>
              </w:rPr>
            </w:pPr>
            <w:r>
              <w:rPr>
                <w:color w:val="000000"/>
                <w:sz w:val="14"/>
                <w:szCs w:val="14"/>
              </w:rPr>
              <w:t>34,9</w:t>
            </w:r>
          </w:p>
        </w:tc>
        <w:tc>
          <w:tcPr>
            <w:tcW w:w="293" w:type="pct"/>
            <w:tcBorders>
              <w:top w:val="nil"/>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50,3</w:t>
            </w:r>
          </w:p>
        </w:tc>
        <w:tc>
          <w:tcPr>
            <w:tcW w:w="339" w:type="pct"/>
            <w:tcBorders>
              <w:top w:val="nil"/>
              <w:left w:val="nil"/>
              <w:bottom w:val="single" w:sz="4" w:space="0" w:color="auto"/>
              <w:right w:val="nil"/>
            </w:tcBorders>
            <w:shd w:val="clear" w:color="auto" w:fill="auto"/>
            <w:noWrap/>
            <w:vAlign w:val="bottom"/>
            <w:hideMark/>
          </w:tcPr>
          <w:p w:rsidR="002E3ABF" w:rsidRDefault="00030481">
            <w:pPr>
              <w:jc w:val="center"/>
              <w:rPr>
                <w:color w:val="000000"/>
                <w:sz w:val="14"/>
                <w:szCs w:val="14"/>
              </w:rPr>
            </w:pPr>
            <w:r>
              <w:rPr>
                <w:color w:val="000000"/>
                <w:sz w:val="14"/>
                <w:szCs w:val="14"/>
              </w:rPr>
              <w:t>65,7</w:t>
            </w:r>
          </w:p>
        </w:tc>
        <w:tc>
          <w:tcPr>
            <w:tcW w:w="373" w:type="pct"/>
            <w:tcBorders>
              <w:top w:val="nil"/>
              <w:left w:val="nil"/>
              <w:bottom w:val="single" w:sz="4" w:space="0" w:color="auto"/>
              <w:right w:val="single" w:sz="4" w:space="0" w:color="auto"/>
            </w:tcBorders>
            <w:shd w:val="clear" w:color="auto" w:fill="auto"/>
            <w:noWrap/>
            <w:vAlign w:val="bottom"/>
            <w:hideMark/>
          </w:tcPr>
          <w:p w:rsidR="002E3ABF" w:rsidRDefault="00030481">
            <w:pPr>
              <w:jc w:val="center"/>
              <w:rPr>
                <w:color w:val="000000"/>
                <w:sz w:val="14"/>
                <w:szCs w:val="14"/>
              </w:rPr>
            </w:pPr>
            <w:r>
              <w:rPr>
                <w:color w:val="000000"/>
                <w:sz w:val="14"/>
                <w:szCs w:val="14"/>
              </w:rPr>
              <w:t>80,0</w:t>
            </w:r>
          </w:p>
        </w:tc>
      </w:tr>
    </w:tbl>
    <w:p w:rsidR="002E3ABF" w:rsidRDefault="002E3ABF">
      <w:pPr>
        <w:pStyle w:val="TPOOdstavec"/>
      </w:pPr>
    </w:p>
    <w:p w:rsidR="002E3ABF" w:rsidRDefault="002E3ABF">
      <w:pPr>
        <w:pStyle w:val="TPOOdstavec"/>
      </w:pPr>
    </w:p>
    <w:p w:rsidR="002E3ABF" w:rsidRDefault="00030481">
      <w:pPr>
        <w:pStyle w:val="Nadpis2"/>
      </w:pPr>
      <w:bookmarkStart w:id="49" w:name="_Toc478474028"/>
      <w:r>
        <w:t>Kotvení táhla do fasády – do ŽB sloupů</w:t>
      </w:r>
      <w:bookmarkEnd w:id="49"/>
    </w:p>
    <w:p w:rsidR="002E3ABF" w:rsidRDefault="00030481">
      <w:pPr>
        <w:pStyle w:val="TPOOdstavec"/>
      </w:pPr>
      <w:r>
        <w:t xml:space="preserve">Bude provedeno chemickými kotvami M20 skrz konzolu UPE200 bez táhla. Kotvení bude provedeno 4x M20 okolo vaznice IPE200 a 2x M20 u vaznice UPE200 viz výkresová dokumentace. Kotevní prvky – závitová tyč M20 – 8.8, </w:t>
      </w:r>
      <w:proofErr w:type="spellStart"/>
      <w:r>
        <w:t>pozink</w:t>
      </w:r>
      <w:proofErr w:type="spellEnd"/>
      <w:r>
        <w:t xml:space="preserve">. Hloubka kotevního otvoru je navržena 200mm. </w:t>
      </w:r>
    </w:p>
    <w:p w:rsidR="002E3ABF" w:rsidRDefault="002E3ABF">
      <w:pPr>
        <w:pStyle w:val="TPOOdstavec"/>
      </w:pPr>
    </w:p>
    <w:p w:rsidR="002E3ABF" w:rsidRDefault="002E3ABF">
      <w:pPr>
        <w:pStyle w:val="TPOOdstavec"/>
      </w:pPr>
    </w:p>
    <w:p w:rsidR="002E3ABF" w:rsidRDefault="00030481">
      <w:pPr>
        <w:pStyle w:val="Nadpis1"/>
      </w:pPr>
      <w:bookmarkStart w:id="50" w:name="_Toc417929392"/>
      <w:bookmarkStart w:id="51" w:name="_Toc478474029"/>
      <w:r>
        <w:t>ZÁVĚR</w:t>
      </w:r>
      <w:bookmarkEnd w:id="50"/>
      <w:bookmarkEnd w:id="51"/>
    </w:p>
    <w:p w:rsidR="002E3ABF" w:rsidRDefault="00030481">
      <w:pPr>
        <w:pStyle w:val="TPOOdstavec"/>
      </w:pPr>
      <w:r>
        <w:t>Konstrukce byly navrženy podle současně platných předpisů a norem na oba mezní stavy, tedy mezní stav únosnosti i mezní stav použitelnosti. Při návrhu byly dodržovány obecné konstrukční zásady a bylo vycházeno z požadavků investora.</w:t>
      </w:r>
    </w:p>
    <w:p w:rsidR="002E3ABF" w:rsidRDefault="00030481">
      <w:pPr>
        <w:pStyle w:val="TPOOdstavec"/>
      </w:pPr>
      <w:r>
        <w:t>Stavba je navržena tak, aby zatížení a jiné vlivy, kterým je stavba vystavena během výstavby a užívání při řádně prováděné údržbě nemohly způsobit:</w:t>
      </w:r>
    </w:p>
    <w:p w:rsidR="002E3ABF" w:rsidRDefault="00030481">
      <w:pPr>
        <w:pStyle w:val="TPOOdstavec"/>
      </w:pPr>
      <w:r>
        <w:t>-       náhlé nebo postupné zřícení, popřípadě jiné destruktivní poškození kterékoliv její části nebo přilehlé stavby.</w:t>
      </w:r>
    </w:p>
    <w:p w:rsidR="002E3ABF" w:rsidRDefault="00030481">
      <w:pPr>
        <w:pStyle w:val="TPOOdstavec"/>
      </w:pPr>
      <w:r>
        <w:t>-       větší stupeň nepřípustného přetvoření (deformaci konstrukce nebo vznik trhlin), které může narušit  stabilitu stavby, mechanickou odolnost a uživatelnost stavby nebo její části, nebo které vede ke snížení trvanlivosti stavby.</w:t>
      </w:r>
    </w:p>
    <w:p w:rsidR="002E3ABF" w:rsidRDefault="002E3ABF">
      <w:pPr>
        <w:pStyle w:val="TPOOdstavec"/>
      </w:pPr>
    </w:p>
    <w:p w:rsidR="002E3ABF" w:rsidRDefault="002E3ABF"/>
    <w:sectPr w:rsidR="002E3ABF" w:rsidSect="002E3ABF">
      <w:headerReference w:type="default" r:id="rId30"/>
      <w:footerReference w:type="default" r:id="rId31"/>
      <w:footerReference w:type="first" r:id="rId32"/>
      <w:pgSz w:w="11906" w:h="16838"/>
      <w:pgMar w:top="1418" w:right="1134" w:bottom="1134"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01ACE" w:rsidRDefault="00C01ACE">
      <w:r>
        <w:separator/>
      </w:r>
    </w:p>
  </w:endnote>
  <w:endnote w:type="continuationSeparator" w:id="0">
    <w:p w:rsidR="00C01ACE" w:rsidRDefault="00C01A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Franklin Gothic Book">
    <w:altName w:val="Corbel"/>
    <w:charset w:val="EE"/>
    <w:family w:val="swiss"/>
    <w:pitch w:val="variable"/>
    <w:sig w:usb0="00000001" w:usb1="00000000" w:usb2="00000000" w:usb3="00000000" w:csb0="0000009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 w:name="Consolas">
    <w:panose1 w:val="020B0609020204030204"/>
    <w:charset w:val="EE"/>
    <w:family w:val="modern"/>
    <w:pitch w:val="fixed"/>
    <w:sig w:usb0="E10002FF" w:usb1="4000FCFF" w:usb2="00000009" w:usb3="00000000" w:csb0="0000019F" w:csb1="00000000"/>
  </w:font>
  <w:font w:name="Lucida Sans Unicode">
    <w:panose1 w:val="020B0602030504020204"/>
    <w:charset w:val="EE"/>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4954" w:rsidRPr="007F4954" w:rsidRDefault="00CD482D" w:rsidP="007F4954">
    <w:pPr>
      <w:pStyle w:val="Zpat"/>
      <w:pBdr>
        <w:top w:val="single" w:sz="4" w:space="1" w:color="auto"/>
      </w:pBdr>
      <w:rPr>
        <w:rFonts w:ascii="Arial" w:eastAsia="Lucida Sans Unicode" w:hAnsi="Arial" w:cs="Arial"/>
        <w:i/>
        <w:kern w:val="1"/>
        <w:sz w:val="16"/>
        <w:szCs w:val="16"/>
      </w:rPr>
    </w:pPr>
    <w:r>
      <w:pict>
        <v:rect id="_x0000_i1025" style="width:453.5pt;height:1.5pt" o:hralign="center" o:hrstd="t" o:hrnoshade="t" o:hr="t" fillcolor="gray" stroked="f"/>
      </w:pict>
    </w:r>
    <w:r w:rsidR="00030481">
      <w:t>Archivní číslo zpracovatele:</w:t>
    </w:r>
    <w:r w:rsidR="00030481">
      <w:tab/>
      <w:t xml:space="preserve"> </w:t>
    </w:r>
    <w:r w:rsidR="00030481">
      <w:tab/>
    </w:r>
    <w:r w:rsidR="007F4954" w:rsidRPr="007F4954">
      <w:rPr>
        <w:rFonts w:ascii="Arial" w:eastAsia="Lucida Sans Unicode" w:hAnsi="Arial" w:cs="Arial"/>
        <w:i/>
        <w:kern w:val="1"/>
        <w:sz w:val="16"/>
        <w:szCs w:val="16"/>
      </w:rPr>
      <w:t>Číslo přílohy: 15033-DPS-D.1.</w:t>
    </w:r>
    <w:r w:rsidR="007F4954">
      <w:rPr>
        <w:rFonts w:ascii="Arial" w:eastAsia="Lucida Sans Unicode" w:hAnsi="Arial" w:cs="Arial"/>
        <w:i/>
        <w:kern w:val="1"/>
        <w:sz w:val="16"/>
        <w:szCs w:val="16"/>
      </w:rPr>
      <w:t>2.2</w:t>
    </w:r>
    <w:r w:rsidR="007F4954" w:rsidRPr="007F4954">
      <w:rPr>
        <w:rFonts w:ascii="Arial" w:eastAsia="Lucida Sans Unicode" w:hAnsi="Arial" w:cs="Arial"/>
        <w:i/>
        <w:kern w:val="1"/>
        <w:sz w:val="16"/>
        <w:szCs w:val="16"/>
      </w:rPr>
      <w:t>-SO 01-0</w:t>
    </w:r>
    <w:r w:rsidR="00311635">
      <w:rPr>
        <w:rFonts w:ascii="Arial" w:eastAsia="Lucida Sans Unicode" w:hAnsi="Arial" w:cs="Arial"/>
        <w:i/>
        <w:kern w:val="1"/>
        <w:sz w:val="16"/>
        <w:szCs w:val="16"/>
      </w:rPr>
      <w:t>6</w:t>
    </w:r>
  </w:p>
  <w:p w:rsidR="002E3ABF" w:rsidRDefault="002E3ABF">
    <w:pPr>
      <w:pStyle w:val="Zpat"/>
      <w:jc w:val="both"/>
    </w:pPr>
  </w:p>
  <w:p w:rsidR="002E3ABF" w:rsidRDefault="00030481">
    <w:pPr>
      <w:pStyle w:val="Zpat"/>
    </w:pPr>
    <w:r>
      <w:t>Stránka:</w:t>
    </w:r>
    <w:r>
      <w:tab/>
    </w:r>
    <w:r>
      <w:tab/>
    </w:r>
    <w:r w:rsidR="002E3ABF">
      <w:fldChar w:fldCharType="begin"/>
    </w:r>
    <w:r>
      <w:instrText xml:space="preserve"> PAGE </w:instrText>
    </w:r>
    <w:r w:rsidR="002E3ABF">
      <w:fldChar w:fldCharType="separate"/>
    </w:r>
    <w:r w:rsidR="00CD482D">
      <w:rPr>
        <w:noProof/>
      </w:rPr>
      <w:t>2</w:t>
    </w:r>
    <w:r w:rsidR="002E3ABF">
      <w:rPr>
        <w:noProof/>
      </w:rPr>
      <w:fldChar w:fldCharType="end"/>
    </w:r>
    <w:r>
      <w:rPr>
        <w:noProof/>
      </w:rPr>
      <w:t>/15</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E3ABF" w:rsidRDefault="002E3ABF">
    <w:pPr>
      <w:pStyle w:val="Zpat"/>
      <w:rPr>
        <w:w w:val="116"/>
        <w:sz w:val="12"/>
        <w:szCs w:val="12"/>
      </w:rPr>
    </w:pPr>
  </w:p>
  <w:p w:rsidR="002E3ABF" w:rsidRDefault="002E3ABF">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01ACE" w:rsidRDefault="00C01ACE">
      <w:r>
        <w:separator/>
      </w:r>
    </w:p>
  </w:footnote>
  <w:footnote w:type="continuationSeparator" w:id="0">
    <w:p w:rsidR="00C01ACE" w:rsidRDefault="00C01AC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E3ABF" w:rsidRDefault="002E3ABF">
    <w:pPr>
      <w:pStyle w:val="Zhlav"/>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1" w15:restartNumberingAfterBreak="0">
    <w:nsid w:val="025F3630"/>
    <w:multiLevelType w:val="hybridMultilevel"/>
    <w:tmpl w:val="35A084E8"/>
    <w:lvl w:ilvl="0" w:tplc="04050001">
      <w:start w:val="1"/>
      <w:numFmt w:val="bullet"/>
      <w:lvlText w:val=""/>
      <w:lvlJc w:val="left"/>
      <w:pPr>
        <w:ind w:left="1077" w:hanging="360"/>
      </w:pPr>
      <w:rPr>
        <w:rFonts w:ascii="Symbol" w:hAnsi="Symbol" w:hint="default"/>
      </w:rPr>
    </w:lvl>
    <w:lvl w:ilvl="1" w:tplc="04050003" w:tentative="1">
      <w:start w:val="1"/>
      <w:numFmt w:val="bullet"/>
      <w:lvlText w:val="o"/>
      <w:lvlJc w:val="left"/>
      <w:pPr>
        <w:ind w:left="1797" w:hanging="360"/>
      </w:pPr>
      <w:rPr>
        <w:rFonts w:ascii="Courier New" w:hAnsi="Courier New" w:cs="Courier New" w:hint="default"/>
      </w:rPr>
    </w:lvl>
    <w:lvl w:ilvl="2" w:tplc="04050005" w:tentative="1">
      <w:start w:val="1"/>
      <w:numFmt w:val="bullet"/>
      <w:lvlText w:val=""/>
      <w:lvlJc w:val="left"/>
      <w:pPr>
        <w:ind w:left="2517" w:hanging="360"/>
      </w:pPr>
      <w:rPr>
        <w:rFonts w:ascii="Wingdings" w:hAnsi="Wingdings" w:hint="default"/>
      </w:rPr>
    </w:lvl>
    <w:lvl w:ilvl="3" w:tplc="04050001" w:tentative="1">
      <w:start w:val="1"/>
      <w:numFmt w:val="bullet"/>
      <w:lvlText w:val=""/>
      <w:lvlJc w:val="left"/>
      <w:pPr>
        <w:ind w:left="3237" w:hanging="360"/>
      </w:pPr>
      <w:rPr>
        <w:rFonts w:ascii="Symbol" w:hAnsi="Symbol" w:hint="default"/>
      </w:rPr>
    </w:lvl>
    <w:lvl w:ilvl="4" w:tplc="04050003" w:tentative="1">
      <w:start w:val="1"/>
      <w:numFmt w:val="bullet"/>
      <w:lvlText w:val="o"/>
      <w:lvlJc w:val="left"/>
      <w:pPr>
        <w:ind w:left="3957" w:hanging="360"/>
      </w:pPr>
      <w:rPr>
        <w:rFonts w:ascii="Courier New" w:hAnsi="Courier New" w:cs="Courier New" w:hint="default"/>
      </w:rPr>
    </w:lvl>
    <w:lvl w:ilvl="5" w:tplc="04050005" w:tentative="1">
      <w:start w:val="1"/>
      <w:numFmt w:val="bullet"/>
      <w:lvlText w:val=""/>
      <w:lvlJc w:val="left"/>
      <w:pPr>
        <w:ind w:left="4677" w:hanging="360"/>
      </w:pPr>
      <w:rPr>
        <w:rFonts w:ascii="Wingdings" w:hAnsi="Wingdings" w:hint="default"/>
      </w:rPr>
    </w:lvl>
    <w:lvl w:ilvl="6" w:tplc="04050001" w:tentative="1">
      <w:start w:val="1"/>
      <w:numFmt w:val="bullet"/>
      <w:lvlText w:val=""/>
      <w:lvlJc w:val="left"/>
      <w:pPr>
        <w:ind w:left="5397" w:hanging="360"/>
      </w:pPr>
      <w:rPr>
        <w:rFonts w:ascii="Symbol" w:hAnsi="Symbol" w:hint="default"/>
      </w:rPr>
    </w:lvl>
    <w:lvl w:ilvl="7" w:tplc="04050003" w:tentative="1">
      <w:start w:val="1"/>
      <w:numFmt w:val="bullet"/>
      <w:lvlText w:val="o"/>
      <w:lvlJc w:val="left"/>
      <w:pPr>
        <w:ind w:left="6117" w:hanging="360"/>
      </w:pPr>
      <w:rPr>
        <w:rFonts w:ascii="Courier New" w:hAnsi="Courier New" w:cs="Courier New" w:hint="default"/>
      </w:rPr>
    </w:lvl>
    <w:lvl w:ilvl="8" w:tplc="04050005" w:tentative="1">
      <w:start w:val="1"/>
      <w:numFmt w:val="bullet"/>
      <w:lvlText w:val=""/>
      <w:lvlJc w:val="left"/>
      <w:pPr>
        <w:ind w:left="6837" w:hanging="360"/>
      </w:pPr>
      <w:rPr>
        <w:rFonts w:ascii="Wingdings" w:hAnsi="Wingdings" w:hint="default"/>
      </w:rPr>
    </w:lvl>
  </w:abstractNum>
  <w:abstractNum w:abstractNumId="2" w15:restartNumberingAfterBreak="0">
    <w:nsid w:val="03481034"/>
    <w:multiLevelType w:val="multilevel"/>
    <w:tmpl w:val="7160090E"/>
    <w:styleLink w:val="Styl2"/>
    <w:lvl w:ilvl="0">
      <w:start w:val="1"/>
      <w:numFmt w:val="ordinal"/>
      <w:lvlText w:val="%1"/>
      <w:lvlJc w:val="left"/>
      <w:pPr>
        <w:ind w:left="432" w:hanging="432"/>
      </w:pPr>
      <w:rPr>
        <w:rFonts w:hint="default"/>
      </w:rPr>
    </w:lvl>
    <w:lvl w:ilvl="1">
      <w:start w:val="1"/>
      <w:numFmt w:val="ordinal"/>
      <w:lvlText w:val="%1%2"/>
      <w:lvlJc w:val="left"/>
      <w:pPr>
        <w:ind w:left="576" w:hanging="576"/>
      </w:pPr>
      <w:rPr>
        <w:rFonts w:hint="default"/>
      </w:rPr>
    </w:lvl>
    <w:lvl w:ilvl="2">
      <w:start w:val="1"/>
      <w:numFmt w:val="ordin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 w15:restartNumberingAfterBreak="0">
    <w:nsid w:val="059316B6"/>
    <w:multiLevelType w:val="multilevel"/>
    <w:tmpl w:val="F4F624CE"/>
    <w:styleLink w:val="WW8Num14"/>
    <w:lvl w:ilvl="0">
      <w:numFmt w:val="bullet"/>
      <w:lvlText w:val=""/>
      <w:lvlJc w:val="left"/>
      <w:rPr>
        <w:rFonts w:ascii="Wingdings" w:hAnsi="Wingdings"/>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 w15:restartNumberingAfterBreak="0">
    <w:nsid w:val="05B05D97"/>
    <w:multiLevelType w:val="multilevel"/>
    <w:tmpl w:val="802A4D58"/>
    <w:styleLink w:val="WW8Num21"/>
    <w:lvl w:ilvl="0">
      <w:numFmt w:val="bullet"/>
      <w:lvlText w:val=""/>
      <w:lvlJc w:val="left"/>
      <w:rPr>
        <w:rFonts w:ascii="Wingdings" w:hAnsi="Wingdings"/>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5" w15:restartNumberingAfterBreak="0">
    <w:nsid w:val="092A5143"/>
    <w:multiLevelType w:val="multilevel"/>
    <w:tmpl w:val="944A50F4"/>
    <w:styleLink w:val="WW8Num6"/>
    <w:lvl w:ilvl="0">
      <w:start w:val="3"/>
      <w:numFmt w:val="decimal"/>
      <w:lvlText w:val="%1"/>
      <w:lvlJc w:val="left"/>
      <w:rPr>
        <w:rFonts w:ascii="Arial" w:eastAsia="Times New Roman" w:hAnsi="Arial" w:cs="Arial"/>
      </w:rPr>
    </w:lvl>
    <w:lvl w:ilvl="1">
      <w:start w:val="1"/>
      <w:numFmt w:val="decimal"/>
      <w:lvlText w:val="%1.%2"/>
      <w:lvlJc w:val="left"/>
      <w:rPr>
        <w:rFonts w:ascii="Courier New" w:hAnsi="Courier New" w:cs="Courier New"/>
      </w:rPr>
    </w:lvl>
    <w:lvl w:ilvl="2">
      <w:start w:val="1"/>
      <w:numFmt w:val="decimal"/>
      <w:lvlText w:val="%1.%2.%3"/>
      <w:lvlJc w:val="left"/>
      <w:rPr>
        <w:rFonts w:ascii="Arial" w:eastAsia="Times New Roman" w:hAnsi="Arial" w:cs="Arial"/>
      </w:rPr>
    </w:lvl>
    <w:lvl w:ilvl="3">
      <w:start w:val="1"/>
      <w:numFmt w:val="decimal"/>
      <w:lvlText w:val="%1.%2.%3.%4"/>
      <w:lvlJc w:val="left"/>
      <w:rPr>
        <w:rFonts w:ascii="Arial" w:eastAsia="Times New Roman" w:hAnsi="Arial" w:cs="Arial"/>
      </w:rPr>
    </w:lvl>
    <w:lvl w:ilvl="4">
      <w:start w:val="1"/>
      <w:numFmt w:val="decimal"/>
      <w:lvlText w:val="%1.%2.%3.%4.%5"/>
      <w:lvlJc w:val="left"/>
      <w:rPr>
        <w:rFonts w:ascii="Arial" w:eastAsia="Times New Roman" w:hAnsi="Arial" w:cs="Arial"/>
      </w:rPr>
    </w:lvl>
    <w:lvl w:ilvl="5">
      <w:start w:val="1"/>
      <w:numFmt w:val="decimal"/>
      <w:lvlText w:val="%1.%2.%3.%4.%5.%6"/>
      <w:lvlJc w:val="left"/>
      <w:rPr>
        <w:rFonts w:ascii="Arial" w:eastAsia="Times New Roman" w:hAnsi="Arial" w:cs="Arial"/>
      </w:rPr>
    </w:lvl>
    <w:lvl w:ilvl="6">
      <w:start w:val="1"/>
      <w:numFmt w:val="decimal"/>
      <w:lvlText w:val="%1.%2.%3.%4.%5.%6.%7"/>
      <w:lvlJc w:val="left"/>
      <w:rPr>
        <w:rFonts w:ascii="Arial" w:eastAsia="Times New Roman" w:hAnsi="Arial" w:cs="Arial"/>
      </w:rPr>
    </w:lvl>
    <w:lvl w:ilvl="7">
      <w:start w:val="1"/>
      <w:numFmt w:val="decimal"/>
      <w:lvlText w:val="%1.%2.%3.%4.%5.%6.%7.%8"/>
      <w:lvlJc w:val="left"/>
      <w:rPr>
        <w:rFonts w:ascii="Arial" w:eastAsia="Times New Roman" w:hAnsi="Arial" w:cs="Arial"/>
      </w:rPr>
    </w:lvl>
    <w:lvl w:ilvl="8">
      <w:start w:val="1"/>
      <w:numFmt w:val="decimal"/>
      <w:lvlText w:val="%1.%2.%3.%4.%5.%6.%7.%8.%9"/>
      <w:lvlJc w:val="left"/>
      <w:rPr>
        <w:rFonts w:ascii="Arial" w:eastAsia="Times New Roman" w:hAnsi="Arial" w:cs="Arial"/>
      </w:rPr>
    </w:lvl>
  </w:abstractNum>
  <w:abstractNum w:abstractNumId="6" w15:restartNumberingAfterBreak="0">
    <w:nsid w:val="096773A9"/>
    <w:multiLevelType w:val="multilevel"/>
    <w:tmpl w:val="F5D48392"/>
    <w:styleLink w:val="WW8Num20"/>
    <w:lvl w:ilvl="0">
      <w:numFmt w:val="bullet"/>
      <w:lvlText w:val=""/>
      <w:lvlJc w:val="left"/>
      <w:rPr>
        <w:rFonts w:ascii="Wingdings" w:hAnsi="Wingdings"/>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Wingdings" w:hAnsi="Wingdings"/>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7" w15:restartNumberingAfterBreak="0">
    <w:nsid w:val="104731A4"/>
    <w:multiLevelType w:val="hybridMultilevel"/>
    <w:tmpl w:val="3F225DEC"/>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6F86D9C"/>
    <w:multiLevelType w:val="hybridMultilevel"/>
    <w:tmpl w:val="866A24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8290737"/>
    <w:multiLevelType w:val="multilevel"/>
    <w:tmpl w:val="F15E60E0"/>
    <w:styleLink w:val="WW8Num7"/>
    <w:lvl w:ilvl="0">
      <w:numFmt w:val="bullet"/>
      <w:lvlText w:val=""/>
      <w:lvlJc w:val="left"/>
      <w:rPr>
        <w:rFonts w:ascii="Symbol" w:hAnsi="Symbol"/>
        <w:b w:val="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0" w15:restartNumberingAfterBreak="0">
    <w:nsid w:val="1B3D20FE"/>
    <w:multiLevelType w:val="multilevel"/>
    <w:tmpl w:val="DA3CECAC"/>
    <w:styleLink w:val="WW8Num4"/>
    <w:lvl w:ilvl="0">
      <w:numFmt w:val="bullet"/>
      <w:lvlText w:val=""/>
      <w:lvlJc w:val="left"/>
      <w:rPr>
        <w:rFonts w:ascii="Wingdings" w:hAnsi="Wingdings"/>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1" w15:restartNumberingAfterBreak="0">
    <w:nsid w:val="1E346749"/>
    <w:multiLevelType w:val="multilevel"/>
    <w:tmpl w:val="E6B68C00"/>
    <w:styleLink w:val="Styl1"/>
    <w:lvl w:ilvl="0">
      <w:start w:val="1"/>
      <w:numFmt w:val="ordinal"/>
      <w:lvlText w:val="%1"/>
      <w:lvlJc w:val="left"/>
      <w:pPr>
        <w:ind w:left="360" w:hanging="360"/>
      </w:pPr>
      <w:rPr>
        <w:rFonts w:hint="default"/>
      </w:rPr>
    </w:lvl>
    <w:lvl w:ilvl="1">
      <w:start w:val="1"/>
      <w:numFmt w:val="ordinal"/>
      <w:lvlText w:val="%1%2"/>
      <w:lvlJc w:val="left"/>
      <w:pPr>
        <w:ind w:left="576" w:hanging="576"/>
      </w:pPr>
      <w:rPr>
        <w:rFonts w:hint="default"/>
      </w:rPr>
    </w:lvl>
    <w:lvl w:ilvl="2">
      <w:start w:val="1"/>
      <w:numFmt w:val="ordinal"/>
      <w:lvlText w:val="%1%2%3"/>
      <w:lvlJc w:val="left"/>
      <w:pPr>
        <w:ind w:left="720" w:hanging="720"/>
      </w:pPr>
      <w:rPr>
        <w:rFonts w:hint="default"/>
      </w:rPr>
    </w:lvl>
    <w:lvl w:ilvl="3">
      <w:start w:val="1"/>
      <w:numFmt w:val="ordinal"/>
      <w:lvlText w:val="%1%2%3%4"/>
      <w:lvlJc w:val="left"/>
      <w:pPr>
        <w:ind w:left="864" w:hanging="864"/>
      </w:pPr>
      <w:rPr>
        <w:rFonts w:hint="default"/>
      </w:rPr>
    </w:lvl>
    <w:lvl w:ilvl="4">
      <w:start w:val="1"/>
      <w:numFmt w:val="ordinal"/>
      <w:lvlText w:val="%1%2%4%51."/>
      <w:lvlJc w:val="left"/>
      <w:pPr>
        <w:ind w:left="1008" w:hanging="1008"/>
      </w:pPr>
      <w:rPr>
        <w:rFonts w:hint="default"/>
      </w:rPr>
    </w:lvl>
    <w:lvl w:ilvl="5">
      <w:start w:val="1"/>
      <w:numFmt w:val="ordin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318C7F8D"/>
    <w:multiLevelType w:val="multilevel"/>
    <w:tmpl w:val="57ACDE34"/>
    <w:styleLink w:val="WW8Num1"/>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3" w15:restartNumberingAfterBreak="0">
    <w:nsid w:val="31E96ECE"/>
    <w:multiLevelType w:val="hybridMultilevel"/>
    <w:tmpl w:val="6BB68786"/>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332A12C9"/>
    <w:multiLevelType w:val="hybridMultilevel"/>
    <w:tmpl w:val="C05C3472"/>
    <w:lvl w:ilvl="0" w:tplc="E2A67F3E">
      <w:start w:val="1"/>
      <w:numFmt w:val="decimal"/>
      <w:lvlText w:val="[%1]"/>
      <w:lvlJc w:val="right"/>
      <w:pPr>
        <w:ind w:left="720" w:hanging="360"/>
      </w:pPr>
      <w:rPr>
        <w:rFonts w:hint="default"/>
        <w:color w:val="000000"/>
        <w:szCs w:val="24"/>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38721B21"/>
    <w:multiLevelType w:val="multilevel"/>
    <w:tmpl w:val="FE84D1CA"/>
    <w:styleLink w:val="WW8Num10"/>
    <w:lvl w:ilvl="0">
      <w:numFmt w:val="bullet"/>
      <w:lvlText w:val=""/>
      <w:lvlJc w:val="left"/>
      <w:rPr>
        <w:rFonts w:ascii="Wingdings" w:hAnsi="Wingdings"/>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6" w15:restartNumberingAfterBreak="0">
    <w:nsid w:val="39890B0A"/>
    <w:multiLevelType w:val="multilevel"/>
    <w:tmpl w:val="6F1289D2"/>
    <w:styleLink w:val="WW8Num17"/>
    <w:lvl w:ilvl="0">
      <w:numFmt w:val="bullet"/>
      <w:lvlText w:val=""/>
      <w:lvlJc w:val="left"/>
      <w:rPr>
        <w:rFonts w:ascii="Wingdings" w:hAnsi="Wingdings"/>
        <w:b/>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7" w15:restartNumberingAfterBreak="0">
    <w:nsid w:val="3A982304"/>
    <w:multiLevelType w:val="multilevel"/>
    <w:tmpl w:val="EDAA2828"/>
    <w:styleLink w:val="WW8Num15"/>
    <w:lvl w:ilvl="0">
      <w:numFmt w:val="bullet"/>
      <w:lvlText w:val=""/>
      <w:lvlJc w:val="left"/>
      <w:rPr>
        <w:rFonts w:ascii="Symbol" w:hAnsi="Symbol" w:cs="Arial"/>
        <w:b/>
        <w:sz w:val="24"/>
        <w:szCs w:val="24"/>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8" w15:restartNumberingAfterBreak="0">
    <w:nsid w:val="3C136BB3"/>
    <w:multiLevelType w:val="hybridMultilevel"/>
    <w:tmpl w:val="ED3E1B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3CE137D9"/>
    <w:multiLevelType w:val="hybridMultilevel"/>
    <w:tmpl w:val="9C0A9CE4"/>
    <w:lvl w:ilvl="0" w:tplc="73420D24">
      <w:start w:val="1"/>
      <w:numFmt w:val="bullet"/>
      <w:lvlText w:val=""/>
      <w:lvlJc w:val="left"/>
      <w:pPr>
        <w:ind w:left="720" w:hanging="360"/>
      </w:pPr>
      <w:rPr>
        <w:rFonts w:ascii="Franklin Gothic Book" w:hAnsi="Franklin Gothic Book" w:cstheme="minorHAns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3E4F18A5"/>
    <w:multiLevelType w:val="multilevel"/>
    <w:tmpl w:val="D34A7290"/>
    <w:lvl w:ilvl="0">
      <w:start w:val="1"/>
      <w:numFmt w:val="decimal"/>
      <w:pStyle w:val="Nadpis1"/>
      <w:lvlText w:val="%1."/>
      <w:lvlJc w:val="left"/>
      <w:pPr>
        <w:tabs>
          <w:tab w:val="num" w:pos="567"/>
        </w:tabs>
        <w:ind w:left="567" w:hanging="567"/>
      </w:pPr>
    </w:lvl>
    <w:lvl w:ilvl="1">
      <w:start w:val="1"/>
      <w:numFmt w:val="decimal"/>
      <w:pStyle w:val="Nadpis2"/>
      <w:lvlText w:val="%1.%2."/>
      <w:lvlJc w:val="left"/>
      <w:pPr>
        <w:tabs>
          <w:tab w:val="num" w:pos="709"/>
        </w:tabs>
        <w:ind w:left="709" w:hanging="709"/>
      </w:pPr>
    </w:lvl>
    <w:lvl w:ilvl="2">
      <w:start w:val="1"/>
      <w:numFmt w:val="decimal"/>
      <w:pStyle w:val="Nadpis3"/>
      <w:lvlText w:val="%1.%2.%3."/>
      <w:lvlJc w:val="left"/>
      <w:pPr>
        <w:tabs>
          <w:tab w:val="num" w:pos="851"/>
        </w:tabs>
        <w:ind w:left="851" w:hanging="851"/>
      </w:pPr>
    </w:lvl>
    <w:lvl w:ilvl="3">
      <w:start w:val="1"/>
      <w:numFmt w:val="decimal"/>
      <w:pStyle w:val="Nadpis4"/>
      <w:lvlText w:val="%1.%2.%3.%4"/>
      <w:lvlJc w:val="left"/>
      <w:pPr>
        <w:tabs>
          <w:tab w:val="num" w:pos="992"/>
        </w:tabs>
        <w:ind w:left="992" w:hanging="992"/>
      </w:pPr>
    </w:lvl>
    <w:lvl w:ilvl="4">
      <w:start w:val="1"/>
      <w:numFmt w:val="decimal"/>
      <w:pStyle w:val="Nadpis5"/>
      <w:lvlText w:val="%1.%2.%3.%4.%5"/>
      <w:lvlJc w:val="left"/>
      <w:pPr>
        <w:tabs>
          <w:tab w:val="num" w:pos="1134"/>
        </w:tabs>
        <w:ind w:left="1134" w:hanging="1134"/>
      </w:pPr>
    </w:lvl>
    <w:lvl w:ilvl="5">
      <w:start w:val="1"/>
      <w:numFmt w:val="decimal"/>
      <w:pStyle w:val="Nadpis6"/>
      <w:lvlText w:val="%1.%2.%3.%4.%5.%6"/>
      <w:lvlJc w:val="left"/>
      <w:pPr>
        <w:tabs>
          <w:tab w:val="num" w:pos="1152"/>
        </w:tabs>
        <w:ind w:left="1152" w:hanging="1152"/>
      </w:pPr>
    </w:lvl>
    <w:lvl w:ilvl="6">
      <w:start w:val="1"/>
      <w:numFmt w:val="decimal"/>
      <w:pStyle w:val="Nadpis7"/>
      <w:lvlText w:val="%1.%2.%3.%4.%5.%6.%7"/>
      <w:lvlJc w:val="left"/>
      <w:pPr>
        <w:tabs>
          <w:tab w:val="num" w:pos="1296"/>
        </w:tabs>
        <w:ind w:left="1296" w:hanging="1296"/>
      </w:pPr>
    </w:lvl>
    <w:lvl w:ilvl="7">
      <w:start w:val="1"/>
      <w:numFmt w:val="decimal"/>
      <w:pStyle w:val="Nadpis8"/>
      <w:lvlText w:val="%1.%2.%3.%4.%5.%6.%7.%8"/>
      <w:lvlJc w:val="left"/>
      <w:pPr>
        <w:tabs>
          <w:tab w:val="num" w:pos="1440"/>
        </w:tabs>
        <w:ind w:left="1440" w:hanging="1440"/>
      </w:pPr>
    </w:lvl>
    <w:lvl w:ilvl="8">
      <w:start w:val="1"/>
      <w:numFmt w:val="decimal"/>
      <w:pStyle w:val="Nadpis9"/>
      <w:lvlText w:val="%1.%2.%3.%4.%5.%6.%7.%8.%9"/>
      <w:lvlJc w:val="left"/>
      <w:pPr>
        <w:tabs>
          <w:tab w:val="num" w:pos="1584"/>
        </w:tabs>
        <w:ind w:left="1584" w:hanging="1584"/>
      </w:pPr>
    </w:lvl>
  </w:abstractNum>
  <w:abstractNum w:abstractNumId="21" w15:restartNumberingAfterBreak="0">
    <w:nsid w:val="432237B3"/>
    <w:multiLevelType w:val="singleLevel"/>
    <w:tmpl w:val="19FAE682"/>
    <w:lvl w:ilvl="0">
      <w:start w:val="1"/>
      <w:numFmt w:val="bullet"/>
      <w:pStyle w:val="Zkladntext"/>
      <w:lvlText w:val="-"/>
      <w:lvlJc w:val="left"/>
      <w:pPr>
        <w:tabs>
          <w:tab w:val="num" w:pos="425"/>
        </w:tabs>
        <w:ind w:left="425" w:hanging="425"/>
      </w:pPr>
      <w:rPr>
        <w:rFonts w:ascii="Times New Roman" w:hAnsi="Times New Roman" w:hint="default"/>
      </w:rPr>
    </w:lvl>
  </w:abstractNum>
  <w:abstractNum w:abstractNumId="22" w15:restartNumberingAfterBreak="0">
    <w:nsid w:val="432D5A07"/>
    <w:multiLevelType w:val="hybridMultilevel"/>
    <w:tmpl w:val="1DFCA196"/>
    <w:lvl w:ilvl="0" w:tplc="D7268192">
      <w:start w:val="6"/>
      <w:numFmt w:val="bullet"/>
      <w:lvlText w:val="-"/>
      <w:lvlJc w:val="left"/>
      <w:pPr>
        <w:ind w:left="720" w:hanging="360"/>
      </w:pPr>
      <w:rPr>
        <w:rFonts w:ascii="Franklin Gothic Book" w:eastAsia="Times New Roman" w:hAnsi="Franklin Gothic Book"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463B1172"/>
    <w:multiLevelType w:val="multilevel"/>
    <w:tmpl w:val="DEBC7FD8"/>
    <w:styleLink w:val="WW8Num19"/>
    <w:lvl w:ilvl="0">
      <w:numFmt w:val="bullet"/>
      <w:lvlText w:val=""/>
      <w:lvlJc w:val="left"/>
      <w:rPr>
        <w:rFonts w:ascii="Wingdings" w:hAnsi="Wingdings"/>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4" w15:restartNumberingAfterBreak="0">
    <w:nsid w:val="561C4149"/>
    <w:multiLevelType w:val="multilevel"/>
    <w:tmpl w:val="A7026028"/>
    <w:styleLink w:val="WW8Num3"/>
    <w:lvl w:ilvl="0">
      <w:numFmt w:val="bullet"/>
      <w:lvlText w:val=""/>
      <w:lvlJc w:val="left"/>
      <w:rPr>
        <w:rFonts w:ascii="Wingdings" w:hAnsi="Wingdings"/>
        <w:b/>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5" w15:restartNumberingAfterBreak="0">
    <w:nsid w:val="616A72AF"/>
    <w:multiLevelType w:val="multilevel"/>
    <w:tmpl w:val="D1E60C6A"/>
    <w:styleLink w:val="WW8Num22"/>
    <w:lvl w:ilvl="0">
      <w:start w:val="2"/>
      <w:numFmt w:val="decimal"/>
      <w:lvlText w:val="%1"/>
      <w:lvlJc w:val="left"/>
    </w:lvl>
    <w:lvl w:ilvl="1">
      <w:numFmt w:val="bullet"/>
      <w:lvlText w:val="-"/>
      <w:lvlJc w:val="left"/>
      <w:rPr>
        <w:rFonts w:ascii="Arial" w:hAnsi="Arial" w:cs="Courier New"/>
      </w:rPr>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26" w15:restartNumberingAfterBreak="0">
    <w:nsid w:val="633C382E"/>
    <w:multiLevelType w:val="hybridMultilevel"/>
    <w:tmpl w:val="D1ECC8BE"/>
    <w:lvl w:ilvl="0" w:tplc="04050001">
      <w:start w:val="1"/>
      <w:numFmt w:val="bullet"/>
      <w:lvlText w:val=""/>
      <w:lvlJc w:val="left"/>
      <w:pPr>
        <w:ind w:left="1077" w:hanging="360"/>
      </w:pPr>
      <w:rPr>
        <w:rFonts w:ascii="Symbol" w:hAnsi="Symbol" w:hint="default"/>
      </w:rPr>
    </w:lvl>
    <w:lvl w:ilvl="1" w:tplc="04050003" w:tentative="1">
      <w:start w:val="1"/>
      <w:numFmt w:val="bullet"/>
      <w:lvlText w:val="o"/>
      <w:lvlJc w:val="left"/>
      <w:pPr>
        <w:ind w:left="1797" w:hanging="360"/>
      </w:pPr>
      <w:rPr>
        <w:rFonts w:ascii="Courier New" w:hAnsi="Courier New" w:cs="Courier New" w:hint="default"/>
      </w:rPr>
    </w:lvl>
    <w:lvl w:ilvl="2" w:tplc="04050005" w:tentative="1">
      <w:start w:val="1"/>
      <w:numFmt w:val="bullet"/>
      <w:lvlText w:val=""/>
      <w:lvlJc w:val="left"/>
      <w:pPr>
        <w:ind w:left="2517" w:hanging="360"/>
      </w:pPr>
      <w:rPr>
        <w:rFonts w:ascii="Wingdings" w:hAnsi="Wingdings" w:hint="default"/>
      </w:rPr>
    </w:lvl>
    <w:lvl w:ilvl="3" w:tplc="04050001" w:tentative="1">
      <w:start w:val="1"/>
      <w:numFmt w:val="bullet"/>
      <w:lvlText w:val=""/>
      <w:lvlJc w:val="left"/>
      <w:pPr>
        <w:ind w:left="3237" w:hanging="360"/>
      </w:pPr>
      <w:rPr>
        <w:rFonts w:ascii="Symbol" w:hAnsi="Symbol" w:hint="default"/>
      </w:rPr>
    </w:lvl>
    <w:lvl w:ilvl="4" w:tplc="04050003" w:tentative="1">
      <w:start w:val="1"/>
      <w:numFmt w:val="bullet"/>
      <w:lvlText w:val="o"/>
      <w:lvlJc w:val="left"/>
      <w:pPr>
        <w:ind w:left="3957" w:hanging="360"/>
      </w:pPr>
      <w:rPr>
        <w:rFonts w:ascii="Courier New" w:hAnsi="Courier New" w:cs="Courier New" w:hint="default"/>
      </w:rPr>
    </w:lvl>
    <w:lvl w:ilvl="5" w:tplc="04050005" w:tentative="1">
      <w:start w:val="1"/>
      <w:numFmt w:val="bullet"/>
      <w:lvlText w:val=""/>
      <w:lvlJc w:val="left"/>
      <w:pPr>
        <w:ind w:left="4677" w:hanging="360"/>
      </w:pPr>
      <w:rPr>
        <w:rFonts w:ascii="Wingdings" w:hAnsi="Wingdings" w:hint="default"/>
      </w:rPr>
    </w:lvl>
    <w:lvl w:ilvl="6" w:tplc="04050001" w:tentative="1">
      <w:start w:val="1"/>
      <w:numFmt w:val="bullet"/>
      <w:lvlText w:val=""/>
      <w:lvlJc w:val="left"/>
      <w:pPr>
        <w:ind w:left="5397" w:hanging="360"/>
      </w:pPr>
      <w:rPr>
        <w:rFonts w:ascii="Symbol" w:hAnsi="Symbol" w:hint="default"/>
      </w:rPr>
    </w:lvl>
    <w:lvl w:ilvl="7" w:tplc="04050003" w:tentative="1">
      <w:start w:val="1"/>
      <w:numFmt w:val="bullet"/>
      <w:lvlText w:val="o"/>
      <w:lvlJc w:val="left"/>
      <w:pPr>
        <w:ind w:left="6117" w:hanging="360"/>
      </w:pPr>
      <w:rPr>
        <w:rFonts w:ascii="Courier New" w:hAnsi="Courier New" w:cs="Courier New" w:hint="default"/>
      </w:rPr>
    </w:lvl>
    <w:lvl w:ilvl="8" w:tplc="04050005" w:tentative="1">
      <w:start w:val="1"/>
      <w:numFmt w:val="bullet"/>
      <w:lvlText w:val=""/>
      <w:lvlJc w:val="left"/>
      <w:pPr>
        <w:ind w:left="6837" w:hanging="360"/>
      </w:pPr>
      <w:rPr>
        <w:rFonts w:ascii="Wingdings" w:hAnsi="Wingdings" w:hint="default"/>
      </w:rPr>
    </w:lvl>
  </w:abstractNum>
  <w:abstractNum w:abstractNumId="27" w15:restartNumberingAfterBreak="0">
    <w:nsid w:val="6B1301DD"/>
    <w:multiLevelType w:val="multilevel"/>
    <w:tmpl w:val="4B7A0F54"/>
    <w:styleLink w:val="WW8Num16"/>
    <w:lvl w:ilvl="0">
      <w:start w:val="2"/>
      <w:numFmt w:val="decimal"/>
      <w:lvlText w:val="%1"/>
      <w:lvlJc w:val="left"/>
    </w:lvl>
    <w:lvl w:ilvl="1">
      <w:numFmt w:val="bullet"/>
      <w:lvlText w:val=""/>
      <w:lvlJc w:val="left"/>
      <w:rPr>
        <w:rFonts w:ascii="Wingdings" w:hAnsi="Wingdings" w:cs="Courier New"/>
      </w:rPr>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28" w15:restartNumberingAfterBreak="0">
    <w:nsid w:val="6B5558BA"/>
    <w:multiLevelType w:val="multilevel"/>
    <w:tmpl w:val="53CE6116"/>
    <w:styleLink w:val="WW8Num13"/>
    <w:lvl w:ilvl="0">
      <w:numFmt w:val="bullet"/>
      <w:lvlText w:val="-"/>
      <w:lvlJc w:val="left"/>
      <w:rPr>
        <w:rFonts w:ascii="Arial" w:hAnsi="Aria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9" w15:restartNumberingAfterBreak="0">
    <w:nsid w:val="6F707CC0"/>
    <w:multiLevelType w:val="hybridMultilevel"/>
    <w:tmpl w:val="524C812A"/>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7008388B"/>
    <w:multiLevelType w:val="multilevel"/>
    <w:tmpl w:val="DAF0B02E"/>
    <w:styleLink w:val="WW8Num9"/>
    <w:lvl w:ilvl="0">
      <w:numFmt w:val="bullet"/>
      <w:lvlText w:val=""/>
      <w:lvlJc w:val="left"/>
      <w:rPr>
        <w:rFonts w:ascii="Wingdings" w:hAnsi="Wingdings"/>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1" w15:restartNumberingAfterBreak="0">
    <w:nsid w:val="704569EF"/>
    <w:multiLevelType w:val="multilevel"/>
    <w:tmpl w:val="64F6C1C8"/>
    <w:styleLink w:val="WW8Num18"/>
    <w:lvl w:ilvl="0">
      <w:start w:val="1"/>
      <w:numFmt w:val="decimal"/>
      <w:lvlText w:val="%1"/>
      <w:lvlJc w:val="left"/>
      <w:rPr>
        <w:rFonts w:ascii="Wingdings" w:hAnsi="Wingdings"/>
      </w:rPr>
    </w:lvl>
    <w:lvl w:ilvl="1">
      <w:numFmt w:val="bullet"/>
      <w:lvlText w:val=""/>
      <w:lvlJc w:val="left"/>
      <w:rPr>
        <w:rFonts w:ascii="Wingdings" w:hAnsi="Wingdings" w:cs="Courier New"/>
      </w:rPr>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32" w15:restartNumberingAfterBreak="0">
    <w:nsid w:val="71A34402"/>
    <w:multiLevelType w:val="multilevel"/>
    <w:tmpl w:val="6118358E"/>
    <w:styleLink w:val="WW8Num11"/>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3" w15:restartNumberingAfterBreak="0">
    <w:nsid w:val="74536D46"/>
    <w:multiLevelType w:val="multilevel"/>
    <w:tmpl w:val="EE5E24EC"/>
    <w:styleLink w:val="WW8Num8"/>
    <w:lvl w:ilvl="0">
      <w:numFmt w:val="bullet"/>
      <w:lvlText w:val=""/>
      <w:lvlJc w:val="left"/>
      <w:rPr>
        <w:rFonts w:ascii="Wingdings" w:hAnsi="Wingdings"/>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4" w15:restartNumberingAfterBreak="0">
    <w:nsid w:val="74B45F2D"/>
    <w:multiLevelType w:val="multilevel"/>
    <w:tmpl w:val="FC200114"/>
    <w:styleLink w:val="WW8Num12"/>
    <w:lvl w:ilvl="0">
      <w:start w:val="1"/>
      <w:numFmt w:val="decimal"/>
      <w:lvlText w:val="%1."/>
      <w:lvlJc w:val="left"/>
      <w:rPr>
        <w:rFonts w:ascii="Wingdings" w:hAnsi="Wingdings"/>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5" w15:restartNumberingAfterBreak="0">
    <w:nsid w:val="75AC1489"/>
    <w:multiLevelType w:val="multilevel"/>
    <w:tmpl w:val="07A0E6D8"/>
    <w:styleLink w:val="WW8Num2"/>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num w:numId="1">
    <w:abstractNumId w:val="20"/>
  </w:num>
  <w:num w:numId="2">
    <w:abstractNumId w:val="1"/>
  </w:num>
  <w:num w:numId="3">
    <w:abstractNumId w:val="21"/>
  </w:num>
  <w:num w:numId="4">
    <w:abstractNumId w:val="12"/>
  </w:num>
  <w:num w:numId="5">
    <w:abstractNumId w:val="35"/>
  </w:num>
  <w:num w:numId="6">
    <w:abstractNumId w:val="24"/>
  </w:num>
  <w:num w:numId="7">
    <w:abstractNumId w:val="10"/>
  </w:num>
  <w:num w:numId="8">
    <w:abstractNumId w:val="5"/>
  </w:num>
  <w:num w:numId="9">
    <w:abstractNumId w:val="9"/>
  </w:num>
  <w:num w:numId="10">
    <w:abstractNumId w:val="33"/>
  </w:num>
  <w:num w:numId="11">
    <w:abstractNumId w:val="30"/>
  </w:num>
  <w:num w:numId="12">
    <w:abstractNumId w:val="15"/>
  </w:num>
  <w:num w:numId="13">
    <w:abstractNumId w:val="32"/>
  </w:num>
  <w:num w:numId="14">
    <w:abstractNumId w:val="34"/>
  </w:num>
  <w:num w:numId="15">
    <w:abstractNumId w:val="28"/>
  </w:num>
  <w:num w:numId="16">
    <w:abstractNumId w:val="3"/>
  </w:num>
  <w:num w:numId="17">
    <w:abstractNumId w:val="17"/>
  </w:num>
  <w:num w:numId="18">
    <w:abstractNumId w:val="27"/>
  </w:num>
  <w:num w:numId="19">
    <w:abstractNumId w:val="16"/>
  </w:num>
  <w:num w:numId="20">
    <w:abstractNumId w:val="31"/>
  </w:num>
  <w:num w:numId="21">
    <w:abstractNumId w:val="23"/>
  </w:num>
  <w:num w:numId="22">
    <w:abstractNumId w:val="6"/>
  </w:num>
  <w:num w:numId="23">
    <w:abstractNumId w:val="4"/>
  </w:num>
  <w:num w:numId="24">
    <w:abstractNumId w:val="25"/>
  </w:num>
  <w:num w:numId="25">
    <w:abstractNumId w:val="11"/>
  </w:num>
  <w:num w:numId="26">
    <w:abstractNumId w:val="2"/>
  </w:num>
  <w:num w:numId="27">
    <w:abstractNumId w:val="26"/>
  </w:num>
  <w:num w:numId="28">
    <w:abstractNumId w:val="14"/>
  </w:num>
  <w:num w:numId="29">
    <w:abstractNumId w:val="8"/>
  </w:num>
  <w:num w:numId="30">
    <w:abstractNumId w:val="18"/>
  </w:num>
  <w:num w:numId="31">
    <w:abstractNumId w:val="29"/>
  </w:num>
  <w:num w:numId="32">
    <w:abstractNumId w:val="7"/>
  </w:num>
  <w:num w:numId="33">
    <w:abstractNumId w:val="19"/>
  </w:num>
  <w:num w:numId="34">
    <w:abstractNumId w:val="20"/>
  </w:num>
  <w:num w:numId="35">
    <w:abstractNumId w:val="22"/>
  </w:num>
  <w:num w:numId="36">
    <w:abstractNumId w:val="13"/>
  </w:num>
  <w:num w:numId="3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drawingGridHorizontalSpacing w:val="100"/>
  <w:displayHorizontalDrawingGridEvery w:val="2"/>
  <w:characterSpacingControl w:val="doNotCompress"/>
  <w:hdrShapeDefaults>
    <o:shapedefaults v:ext="edit" spidmax="4098"/>
  </w:hdrShapeDefaults>
  <w:footnotePr>
    <w:footnote w:id="-1"/>
    <w:footnote w:id="0"/>
  </w:footnotePr>
  <w:endnotePr>
    <w:endnote w:id="-1"/>
    <w:endnote w:id="0"/>
  </w:endnotePr>
  <w:compat>
    <w:compatSetting w:name="compatibilityMode" w:uri="http://schemas.microsoft.com/office/word" w:val="12"/>
  </w:compat>
  <w:rsids>
    <w:rsidRoot w:val="002E3ABF"/>
    <w:rsid w:val="00030481"/>
    <w:rsid w:val="002E3ABF"/>
    <w:rsid w:val="00311635"/>
    <w:rsid w:val="00762F8D"/>
    <w:rsid w:val="007F4954"/>
    <w:rsid w:val="00C01ACE"/>
    <w:rsid w:val="00CD482D"/>
    <w:rsid w:val="00E323A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15:docId w15:val="{159964B5-025F-4370-8CBF-C3C2839E03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2E3ABF"/>
    <w:rPr>
      <w:rFonts w:ascii="Franklin Gothic Book" w:eastAsia="Times New Roman" w:hAnsi="Franklin Gothic Book"/>
    </w:rPr>
  </w:style>
  <w:style w:type="paragraph" w:styleId="Nadpis1">
    <w:name w:val="heading 1"/>
    <w:basedOn w:val="Normln"/>
    <w:next w:val="TPOOdstavec"/>
    <w:link w:val="Nadpis1Char"/>
    <w:qFormat/>
    <w:rsid w:val="002E3ABF"/>
    <w:pPr>
      <w:keepNext/>
      <w:numPr>
        <w:numId w:val="1"/>
      </w:numPr>
      <w:spacing w:before="120" w:after="120"/>
      <w:jc w:val="both"/>
      <w:outlineLvl w:val="0"/>
    </w:pPr>
    <w:rPr>
      <w:b/>
      <w:kern w:val="28"/>
      <w:sz w:val="24"/>
    </w:rPr>
  </w:style>
  <w:style w:type="paragraph" w:styleId="Nadpis2">
    <w:name w:val="heading 2"/>
    <w:basedOn w:val="Normln"/>
    <w:next w:val="TPOOdstavec"/>
    <w:link w:val="Nadpis2Char"/>
    <w:qFormat/>
    <w:rsid w:val="002E3ABF"/>
    <w:pPr>
      <w:keepNext/>
      <w:numPr>
        <w:ilvl w:val="1"/>
        <w:numId w:val="1"/>
      </w:numPr>
      <w:spacing w:before="120" w:after="120"/>
      <w:jc w:val="both"/>
      <w:outlineLvl w:val="1"/>
    </w:pPr>
    <w:rPr>
      <w:b/>
      <w:i/>
      <w:sz w:val="22"/>
    </w:rPr>
  </w:style>
  <w:style w:type="paragraph" w:styleId="Nadpis3">
    <w:name w:val="heading 3"/>
    <w:basedOn w:val="Normln"/>
    <w:next w:val="TPOOdstavec"/>
    <w:link w:val="Nadpis3Char"/>
    <w:qFormat/>
    <w:rsid w:val="002E3ABF"/>
    <w:pPr>
      <w:keepNext/>
      <w:numPr>
        <w:ilvl w:val="2"/>
        <w:numId w:val="1"/>
      </w:numPr>
      <w:spacing w:before="120" w:after="120"/>
      <w:jc w:val="both"/>
      <w:outlineLvl w:val="2"/>
    </w:pPr>
    <w:rPr>
      <w:sz w:val="22"/>
    </w:rPr>
  </w:style>
  <w:style w:type="paragraph" w:styleId="Nadpis4">
    <w:name w:val="heading 4"/>
    <w:basedOn w:val="Normln"/>
    <w:next w:val="TPOOdstavec"/>
    <w:link w:val="Nadpis4Char"/>
    <w:qFormat/>
    <w:rsid w:val="002E3ABF"/>
    <w:pPr>
      <w:keepNext/>
      <w:numPr>
        <w:ilvl w:val="3"/>
        <w:numId w:val="1"/>
      </w:numPr>
      <w:spacing w:before="120" w:after="120"/>
      <w:jc w:val="both"/>
      <w:outlineLvl w:val="3"/>
    </w:pPr>
    <w:rPr>
      <w:i/>
      <w:sz w:val="22"/>
    </w:rPr>
  </w:style>
  <w:style w:type="paragraph" w:styleId="Nadpis5">
    <w:name w:val="heading 5"/>
    <w:basedOn w:val="Normln"/>
    <w:next w:val="TPOOdstavec"/>
    <w:link w:val="Nadpis5Char"/>
    <w:qFormat/>
    <w:rsid w:val="002E3ABF"/>
    <w:pPr>
      <w:numPr>
        <w:ilvl w:val="4"/>
        <w:numId w:val="1"/>
      </w:numPr>
      <w:spacing w:before="120" w:after="120"/>
      <w:jc w:val="both"/>
      <w:outlineLvl w:val="4"/>
    </w:pPr>
    <w:rPr>
      <w:i/>
      <w:sz w:val="22"/>
    </w:rPr>
  </w:style>
  <w:style w:type="paragraph" w:styleId="Nadpis6">
    <w:name w:val="heading 6"/>
    <w:basedOn w:val="Normln"/>
    <w:next w:val="Normln"/>
    <w:link w:val="Nadpis6Char"/>
    <w:qFormat/>
    <w:rsid w:val="002E3ABF"/>
    <w:pPr>
      <w:numPr>
        <w:ilvl w:val="5"/>
        <w:numId w:val="1"/>
      </w:numPr>
      <w:spacing w:before="240" w:after="60"/>
      <w:outlineLvl w:val="5"/>
    </w:pPr>
    <w:rPr>
      <w:i/>
      <w:sz w:val="22"/>
    </w:rPr>
  </w:style>
  <w:style w:type="paragraph" w:styleId="Nadpis7">
    <w:name w:val="heading 7"/>
    <w:basedOn w:val="Normln"/>
    <w:next w:val="Normln"/>
    <w:link w:val="Nadpis7Char"/>
    <w:qFormat/>
    <w:rsid w:val="002E3ABF"/>
    <w:pPr>
      <w:numPr>
        <w:ilvl w:val="6"/>
        <w:numId w:val="1"/>
      </w:numPr>
      <w:spacing w:before="240" w:after="60"/>
      <w:outlineLvl w:val="6"/>
    </w:pPr>
  </w:style>
  <w:style w:type="paragraph" w:styleId="Nadpis8">
    <w:name w:val="heading 8"/>
    <w:basedOn w:val="Normln"/>
    <w:next w:val="Normln"/>
    <w:link w:val="Nadpis8Char"/>
    <w:qFormat/>
    <w:rsid w:val="002E3ABF"/>
    <w:pPr>
      <w:numPr>
        <w:ilvl w:val="7"/>
        <w:numId w:val="1"/>
      </w:numPr>
      <w:spacing w:before="240" w:after="60"/>
      <w:outlineLvl w:val="7"/>
    </w:pPr>
    <w:rPr>
      <w:i/>
    </w:rPr>
  </w:style>
  <w:style w:type="paragraph" w:styleId="Nadpis9">
    <w:name w:val="heading 9"/>
    <w:basedOn w:val="Normln"/>
    <w:next w:val="Normln"/>
    <w:link w:val="Nadpis9Char"/>
    <w:qFormat/>
    <w:rsid w:val="002E3ABF"/>
    <w:pPr>
      <w:numPr>
        <w:ilvl w:val="8"/>
        <w:numId w:val="1"/>
      </w:numPr>
      <w:spacing w:before="240" w:after="60"/>
      <w:outlineLvl w:val="8"/>
    </w:pPr>
    <w:rPr>
      <w:i/>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2E3ABF"/>
    <w:rPr>
      <w:rFonts w:ascii="Franklin Gothic Book" w:eastAsia="Times New Roman" w:hAnsi="Franklin Gothic Book"/>
      <w:b/>
      <w:kern w:val="28"/>
      <w:sz w:val="24"/>
    </w:rPr>
  </w:style>
  <w:style w:type="character" w:customStyle="1" w:styleId="Nadpis2Char">
    <w:name w:val="Nadpis 2 Char"/>
    <w:basedOn w:val="Standardnpsmoodstavce"/>
    <w:link w:val="Nadpis2"/>
    <w:rsid w:val="002E3ABF"/>
    <w:rPr>
      <w:rFonts w:ascii="Franklin Gothic Book" w:eastAsia="Times New Roman" w:hAnsi="Franklin Gothic Book" w:cs="Times New Roman"/>
      <w:b/>
      <w:i/>
      <w:szCs w:val="20"/>
    </w:rPr>
  </w:style>
  <w:style w:type="character" w:customStyle="1" w:styleId="Nadpis3Char">
    <w:name w:val="Nadpis 3 Char"/>
    <w:basedOn w:val="Standardnpsmoodstavce"/>
    <w:link w:val="Nadpis3"/>
    <w:rsid w:val="002E3ABF"/>
    <w:rPr>
      <w:rFonts w:ascii="Franklin Gothic Book" w:eastAsia="Times New Roman" w:hAnsi="Franklin Gothic Book" w:cs="Times New Roman"/>
      <w:szCs w:val="20"/>
    </w:rPr>
  </w:style>
  <w:style w:type="character" w:customStyle="1" w:styleId="Nadpis4Char">
    <w:name w:val="Nadpis 4 Char"/>
    <w:basedOn w:val="Standardnpsmoodstavce"/>
    <w:link w:val="Nadpis4"/>
    <w:rsid w:val="002E3ABF"/>
    <w:rPr>
      <w:rFonts w:ascii="Franklin Gothic Book" w:eastAsia="Times New Roman" w:hAnsi="Franklin Gothic Book" w:cs="Times New Roman"/>
      <w:i/>
      <w:szCs w:val="20"/>
    </w:rPr>
  </w:style>
  <w:style w:type="character" w:customStyle="1" w:styleId="Nadpis5Char">
    <w:name w:val="Nadpis 5 Char"/>
    <w:basedOn w:val="Standardnpsmoodstavce"/>
    <w:link w:val="Nadpis5"/>
    <w:rsid w:val="002E3ABF"/>
    <w:rPr>
      <w:rFonts w:ascii="Franklin Gothic Book" w:eastAsia="Times New Roman" w:hAnsi="Franklin Gothic Book" w:cs="Times New Roman"/>
      <w:i/>
      <w:szCs w:val="20"/>
    </w:rPr>
  </w:style>
  <w:style w:type="character" w:customStyle="1" w:styleId="Nadpis6Char">
    <w:name w:val="Nadpis 6 Char"/>
    <w:basedOn w:val="Standardnpsmoodstavce"/>
    <w:link w:val="Nadpis6"/>
    <w:rsid w:val="002E3ABF"/>
    <w:rPr>
      <w:rFonts w:ascii="Franklin Gothic Book" w:eastAsia="Times New Roman" w:hAnsi="Franklin Gothic Book" w:cs="Times New Roman"/>
      <w:i/>
      <w:szCs w:val="20"/>
    </w:rPr>
  </w:style>
  <w:style w:type="character" w:customStyle="1" w:styleId="Nadpis7Char">
    <w:name w:val="Nadpis 7 Char"/>
    <w:basedOn w:val="Standardnpsmoodstavce"/>
    <w:link w:val="Nadpis7"/>
    <w:rsid w:val="002E3ABF"/>
    <w:rPr>
      <w:rFonts w:ascii="Franklin Gothic Book" w:eastAsia="Times New Roman" w:hAnsi="Franklin Gothic Book" w:cs="Times New Roman"/>
      <w:sz w:val="20"/>
      <w:szCs w:val="20"/>
      <w:lang w:eastAsia="cs-CZ"/>
    </w:rPr>
  </w:style>
  <w:style w:type="character" w:customStyle="1" w:styleId="Nadpis8Char">
    <w:name w:val="Nadpis 8 Char"/>
    <w:basedOn w:val="Standardnpsmoodstavce"/>
    <w:link w:val="Nadpis8"/>
    <w:rsid w:val="002E3ABF"/>
    <w:rPr>
      <w:rFonts w:ascii="Franklin Gothic Book" w:eastAsia="Times New Roman" w:hAnsi="Franklin Gothic Book" w:cs="Times New Roman"/>
      <w:i/>
      <w:sz w:val="20"/>
      <w:szCs w:val="20"/>
    </w:rPr>
  </w:style>
  <w:style w:type="character" w:customStyle="1" w:styleId="Nadpis9Char">
    <w:name w:val="Nadpis 9 Char"/>
    <w:basedOn w:val="Standardnpsmoodstavce"/>
    <w:link w:val="Nadpis9"/>
    <w:rsid w:val="002E3ABF"/>
    <w:rPr>
      <w:rFonts w:ascii="Franklin Gothic Book" w:eastAsia="Times New Roman" w:hAnsi="Franklin Gothic Book" w:cs="Times New Roman"/>
      <w:i/>
      <w:sz w:val="20"/>
      <w:szCs w:val="20"/>
    </w:rPr>
  </w:style>
  <w:style w:type="paragraph" w:customStyle="1" w:styleId="TPOOdstavec">
    <w:name w:val="TPO Odstavec"/>
    <w:basedOn w:val="Normln"/>
    <w:link w:val="TPOOdstavecChar"/>
    <w:qFormat/>
    <w:locked/>
    <w:rsid w:val="002E3ABF"/>
    <w:pPr>
      <w:spacing w:after="120" w:line="280" w:lineRule="exact"/>
      <w:jc w:val="both"/>
    </w:pPr>
  </w:style>
  <w:style w:type="paragraph" w:styleId="Zpat">
    <w:name w:val="footer"/>
    <w:basedOn w:val="Normln"/>
    <w:link w:val="ZpatChar"/>
    <w:rsid w:val="002E3ABF"/>
    <w:pPr>
      <w:tabs>
        <w:tab w:val="center" w:pos="4536"/>
        <w:tab w:val="right" w:pos="9072"/>
      </w:tabs>
    </w:pPr>
  </w:style>
  <w:style w:type="character" w:customStyle="1" w:styleId="ZpatChar">
    <w:name w:val="Zápatí Char"/>
    <w:basedOn w:val="Standardnpsmoodstavce"/>
    <w:link w:val="Zpat"/>
    <w:rsid w:val="002E3ABF"/>
    <w:rPr>
      <w:rFonts w:ascii="Franklin Gothic Book" w:eastAsia="Times New Roman" w:hAnsi="Franklin Gothic Book" w:cs="Times New Roman"/>
      <w:sz w:val="20"/>
      <w:szCs w:val="20"/>
      <w:lang w:eastAsia="cs-CZ"/>
    </w:rPr>
  </w:style>
  <w:style w:type="paragraph" w:styleId="Obsah1">
    <w:name w:val="toc 1"/>
    <w:basedOn w:val="Normln"/>
    <w:next w:val="Normln"/>
    <w:autoRedefine/>
    <w:uiPriority w:val="39"/>
    <w:qFormat/>
    <w:rsid w:val="002E3ABF"/>
    <w:pPr>
      <w:tabs>
        <w:tab w:val="left" w:pos="567"/>
        <w:tab w:val="right" w:leader="dot" w:pos="9060"/>
      </w:tabs>
      <w:spacing w:line="360" w:lineRule="auto"/>
      <w:jc w:val="both"/>
    </w:pPr>
    <w:rPr>
      <w:noProof/>
      <w:sz w:val="22"/>
    </w:rPr>
  </w:style>
  <w:style w:type="paragraph" w:styleId="Obsah2">
    <w:name w:val="toc 2"/>
    <w:basedOn w:val="Normln"/>
    <w:next w:val="Normln"/>
    <w:autoRedefine/>
    <w:uiPriority w:val="39"/>
    <w:qFormat/>
    <w:rsid w:val="002E3ABF"/>
    <w:pPr>
      <w:spacing w:line="360" w:lineRule="auto"/>
      <w:ind w:left="227"/>
      <w:jc w:val="both"/>
    </w:pPr>
    <w:rPr>
      <w:i/>
      <w:noProof/>
      <w:sz w:val="22"/>
    </w:rPr>
  </w:style>
  <w:style w:type="paragraph" w:styleId="Obsah3">
    <w:name w:val="toc 3"/>
    <w:basedOn w:val="Normln"/>
    <w:next w:val="Normln"/>
    <w:autoRedefine/>
    <w:uiPriority w:val="39"/>
    <w:qFormat/>
    <w:rsid w:val="002E3ABF"/>
    <w:pPr>
      <w:spacing w:line="360" w:lineRule="auto"/>
      <w:ind w:left="567"/>
      <w:jc w:val="both"/>
    </w:pPr>
    <w:rPr>
      <w:i/>
      <w:noProof/>
    </w:rPr>
  </w:style>
  <w:style w:type="character" w:customStyle="1" w:styleId="TPOOdstavecChar">
    <w:name w:val="TPO Odstavec Char"/>
    <w:basedOn w:val="Standardnpsmoodstavce"/>
    <w:link w:val="TPOOdstavec"/>
    <w:rsid w:val="002E3ABF"/>
    <w:rPr>
      <w:rFonts w:ascii="Franklin Gothic Book" w:eastAsia="Times New Roman" w:hAnsi="Franklin Gothic Book" w:cs="Times New Roman"/>
      <w:sz w:val="20"/>
      <w:szCs w:val="20"/>
      <w:lang w:eastAsia="cs-CZ"/>
    </w:rPr>
  </w:style>
  <w:style w:type="paragraph" w:customStyle="1" w:styleId="obsah">
    <w:name w:val="_obsah"/>
    <w:basedOn w:val="Normln"/>
    <w:locked/>
    <w:rsid w:val="002E3ABF"/>
    <w:pPr>
      <w:spacing w:after="120"/>
      <w:jc w:val="both"/>
    </w:pPr>
    <w:rPr>
      <w:b/>
      <w:caps/>
      <w:color w:val="000000"/>
      <w:sz w:val="28"/>
    </w:rPr>
  </w:style>
  <w:style w:type="character" w:styleId="Hypertextovodkaz">
    <w:name w:val="Hyperlink"/>
    <w:uiPriority w:val="99"/>
    <w:unhideWhenUsed/>
    <w:rsid w:val="002E3ABF"/>
    <w:rPr>
      <w:color w:val="0000FF"/>
      <w:u w:val="single"/>
    </w:rPr>
  </w:style>
  <w:style w:type="paragraph" w:customStyle="1" w:styleId="Default">
    <w:name w:val="Default"/>
    <w:rsid w:val="002E3ABF"/>
    <w:pPr>
      <w:autoSpaceDE w:val="0"/>
      <w:autoSpaceDN w:val="0"/>
      <w:adjustRightInd w:val="0"/>
    </w:pPr>
    <w:rPr>
      <w:rFonts w:ascii="Arial" w:eastAsia="Times New Roman" w:hAnsi="Arial" w:cs="Arial"/>
      <w:color w:val="000000"/>
      <w:sz w:val="24"/>
      <w:szCs w:val="24"/>
    </w:rPr>
  </w:style>
  <w:style w:type="paragraph" w:styleId="Textbubliny">
    <w:name w:val="Balloon Text"/>
    <w:basedOn w:val="Normln"/>
    <w:link w:val="TextbublinyChar"/>
    <w:uiPriority w:val="99"/>
    <w:semiHidden/>
    <w:unhideWhenUsed/>
    <w:rsid w:val="002E3ABF"/>
    <w:rPr>
      <w:rFonts w:ascii="Tahoma" w:hAnsi="Tahoma" w:cs="Tahoma"/>
      <w:sz w:val="16"/>
      <w:szCs w:val="16"/>
    </w:rPr>
  </w:style>
  <w:style w:type="character" w:customStyle="1" w:styleId="TextbublinyChar">
    <w:name w:val="Text bubliny Char"/>
    <w:basedOn w:val="Standardnpsmoodstavce"/>
    <w:link w:val="Textbubliny"/>
    <w:uiPriority w:val="99"/>
    <w:semiHidden/>
    <w:rsid w:val="002E3ABF"/>
    <w:rPr>
      <w:rFonts w:ascii="Tahoma" w:eastAsia="Times New Roman" w:hAnsi="Tahoma" w:cs="Tahoma"/>
      <w:sz w:val="16"/>
      <w:szCs w:val="16"/>
      <w:lang w:eastAsia="cs-CZ"/>
    </w:rPr>
  </w:style>
  <w:style w:type="paragraph" w:styleId="Zhlav">
    <w:name w:val="header"/>
    <w:basedOn w:val="Normln"/>
    <w:link w:val="ZhlavChar"/>
    <w:unhideWhenUsed/>
    <w:qFormat/>
    <w:rsid w:val="002E3ABF"/>
    <w:pPr>
      <w:tabs>
        <w:tab w:val="center" w:pos="4536"/>
        <w:tab w:val="right" w:pos="9072"/>
      </w:tabs>
    </w:pPr>
  </w:style>
  <w:style w:type="character" w:customStyle="1" w:styleId="ZhlavChar">
    <w:name w:val="Záhlaví Char"/>
    <w:basedOn w:val="Standardnpsmoodstavce"/>
    <w:link w:val="Zhlav"/>
    <w:rsid w:val="002E3ABF"/>
    <w:rPr>
      <w:rFonts w:ascii="Franklin Gothic Book" w:eastAsia="Times New Roman" w:hAnsi="Franklin Gothic Book" w:cs="Times New Roman"/>
      <w:sz w:val="20"/>
      <w:szCs w:val="20"/>
      <w:lang w:eastAsia="cs-CZ"/>
    </w:rPr>
  </w:style>
  <w:style w:type="paragraph" w:styleId="Zkladntext">
    <w:name w:val="Body Text"/>
    <w:aliases w:val="termo,termo Char,termo Char Char,termo Char Char Char Char Char,()odstaved,Tučný text"/>
    <w:basedOn w:val="Normln"/>
    <w:link w:val="ZkladntextChar"/>
    <w:rsid w:val="002E3ABF"/>
    <w:pPr>
      <w:numPr>
        <w:numId w:val="3"/>
      </w:numPr>
      <w:tabs>
        <w:tab w:val="clear" w:pos="425"/>
      </w:tabs>
      <w:ind w:left="0" w:firstLine="0"/>
    </w:pPr>
    <w:rPr>
      <w:color w:val="000000"/>
      <w:sz w:val="24"/>
    </w:rPr>
  </w:style>
  <w:style w:type="character" w:customStyle="1" w:styleId="ZkladntextChar">
    <w:name w:val="Základní text Char"/>
    <w:aliases w:val="termo Char1,termo Char Char1,termo Char Char Char,termo Char Char Char Char Char Char,()odstaved Char,Tučný text Char"/>
    <w:basedOn w:val="Standardnpsmoodstavce"/>
    <w:link w:val="Zkladntext"/>
    <w:rsid w:val="002E3ABF"/>
    <w:rPr>
      <w:rFonts w:ascii="Franklin Gothic Book" w:eastAsia="Times New Roman" w:hAnsi="Franklin Gothic Book" w:cs="Times New Roman"/>
      <w:color w:val="000000"/>
      <w:sz w:val="24"/>
      <w:szCs w:val="20"/>
      <w:lang w:eastAsia="cs-CZ"/>
    </w:rPr>
  </w:style>
  <w:style w:type="paragraph" w:customStyle="1" w:styleId="TPOOdrka">
    <w:name w:val="TPO •Odrážka"/>
    <w:basedOn w:val="Normln"/>
    <w:locked/>
    <w:rsid w:val="002E3ABF"/>
    <w:pPr>
      <w:spacing w:after="120"/>
      <w:ind w:left="1077" w:hanging="360"/>
      <w:jc w:val="both"/>
    </w:pPr>
    <w:rPr>
      <w:sz w:val="24"/>
    </w:rPr>
  </w:style>
  <w:style w:type="paragraph" w:customStyle="1" w:styleId="TPOZa1">
    <w:name w:val="TPO Za 1)"/>
    <w:basedOn w:val="TPOOdrka"/>
    <w:locked/>
    <w:rsid w:val="002E3ABF"/>
  </w:style>
  <w:style w:type="paragraph" w:customStyle="1" w:styleId="TPOZaa">
    <w:name w:val="TPO Za a)"/>
    <w:basedOn w:val="TPOZa1"/>
    <w:locked/>
    <w:rsid w:val="002E3ABF"/>
    <w:pPr>
      <w:tabs>
        <w:tab w:val="num" w:pos="425"/>
      </w:tabs>
      <w:ind w:left="425" w:hanging="425"/>
    </w:pPr>
  </w:style>
  <w:style w:type="paragraph" w:styleId="Obsah4">
    <w:name w:val="toc 4"/>
    <w:basedOn w:val="Normln"/>
    <w:next w:val="Normln"/>
    <w:autoRedefine/>
    <w:uiPriority w:val="39"/>
    <w:rsid w:val="002E3ABF"/>
    <w:pPr>
      <w:ind w:left="600"/>
    </w:pPr>
    <w:rPr>
      <w:sz w:val="18"/>
    </w:rPr>
  </w:style>
  <w:style w:type="paragraph" w:styleId="Obsah5">
    <w:name w:val="toc 5"/>
    <w:basedOn w:val="Normln"/>
    <w:next w:val="Normln"/>
    <w:autoRedefine/>
    <w:uiPriority w:val="39"/>
    <w:rsid w:val="002E3ABF"/>
    <w:pPr>
      <w:ind w:left="800"/>
    </w:pPr>
    <w:rPr>
      <w:sz w:val="18"/>
    </w:rPr>
  </w:style>
  <w:style w:type="paragraph" w:styleId="Obsah6">
    <w:name w:val="toc 6"/>
    <w:basedOn w:val="Normln"/>
    <w:next w:val="Normln"/>
    <w:autoRedefine/>
    <w:uiPriority w:val="39"/>
    <w:rsid w:val="002E3ABF"/>
    <w:pPr>
      <w:ind w:left="1000"/>
    </w:pPr>
    <w:rPr>
      <w:sz w:val="18"/>
    </w:rPr>
  </w:style>
  <w:style w:type="paragraph" w:styleId="Obsah7">
    <w:name w:val="toc 7"/>
    <w:basedOn w:val="Normln"/>
    <w:next w:val="Normln"/>
    <w:autoRedefine/>
    <w:uiPriority w:val="39"/>
    <w:rsid w:val="002E3ABF"/>
    <w:pPr>
      <w:ind w:left="1200"/>
    </w:pPr>
    <w:rPr>
      <w:sz w:val="18"/>
    </w:rPr>
  </w:style>
  <w:style w:type="paragraph" w:styleId="Obsah8">
    <w:name w:val="toc 8"/>
    <w:basedOn w:val="Normln"/>
    <w:next w:val="Normln"/>
    <w:autoRedefine/>
    <w:uiPriority w:val="39"/>
    <w:rsid w:val="002E3ABF"/>
    <w:pPr>
      <w:ind w:left="1400"/>
    </w:pPr>
    <w:rPr>
      <w:sz w:val="18"/>
    </w:rPr>
  </w:style>
  <w:style w:type="paragraph" w:styleId="Obsah9">
    <w:name w:val="toc 9"/>
    <w:basedOn w:val="Normln"/>
    <w:next w:val="Normln"/>
    <w:autoRedefine/>
    <w:uiPriority w:val="39"/>
    <w:rsid w:val="002E3ABF"/>
    <w:pPr>
      <w:ind w:left="1600"/>
    </w:pPr>
    <w:rPr>
      <w:sz w:val="18"/>
    </w:rPr>
  </w:style>
  <w:style w:type="paragraph" w:styleId="Nadpisobsahu">
    <w:name w:val="TOC Heading"/>
    <w:basedOn w:val="Nadpis1"/>
    <w:next w:val="Normln"/>
    <w:uiPriority w:val="39"/>
    <w:qFormat/>
    <w:rsid w:val="002E3ABF"/>
    <w:pPr>
      <w:keepLines/>
      <w:numPr>
        <w:numId w:val="0"/>
      </w:numPr>
      <w:spacing w:before="480" w:after="0" w:line="276" w:lineRule="auto"/>
      <w:jc w:val="left"/>
      <w:outlineLvl w:val="9"/>
    </w:pPr>
    <w:rPr>
      <w:rFonts w:ascii="Cambria" w:hAnsi="Cambria"/>
      <w:bCs/>
      <w:color w:val="365F91"/>
      <w:kern w:val="0"/>
      <w:sz w:val="28"/>
      <w:szCs w:val="28"/>
      <w:lang w:eastAsia="en-US"/>
    </w:rPr>
  </w:style>
  <w:style w:type="table" w:styleId="Mkatabulky">
    <w:name w:val="Table Grid"/>
    <w:basedOn w:val="Normlntabulka"/>
    <w:uiPriority w:val="59"/>
    <w:rsid w:val="002E3ABF"/>
    <w:rPr>
      <w:rFonts w:ascii="Franklin Gothic Book" w:eastAsia="Times New Roman" w:hAnsi="Franklin Gothic Book"/>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POOdstavecCharChar">
    <w:name w:val="TPO Odstavec Char Char"/>
    <w:basedOn w:val="Normln"/>
    <w:link w:val="TPOOdstavecCharCharChar"/>
    <w:rsid w:val="002E3ABF"/>
    <w:pPr>
      <w:spacing w:after="240"/>
      <w:jc w:val="both"/>
    </w:pPr>
    <w:rPr>
      <w:rFonts w:ascii="Times New Roman" w:hAnsi="Times New Roman"/>
      <w:sz w:val="24"/>
    </w:rPr>
  </w:style>
  <w:style w:type="character" w:customStyle="1" w:styleId="TPOOdstavecCharCharChar">
    <w:name w:val="TPO Odstavec Char Char Char"/>
    <w:link w:val="TPOOdstavecCharChar"/>
    <w:rsid w:val="002E3ABF"/>
    <w:rPr>
      <w:rFonts w:ascii="Times New Roman" w:eastAsia="Times New Roman" w:hAnsi="Times New Roman" w:cs="Times New Roman"/>
      <w:sz w:val="24"/>
      <w:szCs w:val="20"/>
    </w:rPr>
  </w:style>
  <w:style w:type="paragraph" w:customStyle="1" w:styleId="Standard">
    <w:name w:val="Standard"/>
    <w:rsid w:val="002E3ABF"/>
    <w:pPr>
      <w:suppressAutoHyphens/>
      <w:autoSpaceDN w:val="0"/>
      <w:textAlignment w:val="baseline"/>
    </w:pPr>
    <w:rPr>
      <w:rFonts w:ascii="Times New Roman" w:eastAsia="Times New Roman" w:hAnsi="Times New Roman"/>
      <w:kern w:val="3"/>
      <w:sz w:val="24"/>
      <w:szCs w:val="24"/>
      <w:lang w:eastAsia="zh-CN"/>
    </w:rPr>
  </w:style>
  <w:style w:type="numbering" w:customStyle="1" w:styleId="WW8Num1">
    <w:name w:val="WW8Num1"/>
    <w:basedOn w:val="Bezseznamu"/>
    <w:rsid w:val="002E3ABF"/>
    <w:pPr>
      <w:numPr>
        <w:numId w:val="4"/>
      </w:numPr>
    </w:pPr>
  </w:style>
  <w:style w:type="numbering" w:customStyle="1" w:styleId="WW8Num2">
    <w:name w:val="WW8Num2"/>
    <w:basedOn w:val="Bezseznamu"/>
    <w:rsid w:val="002E3ABF"/>
    <w:pPr>
      <w:numPr>
        <w:numId w:val="5"/>
      </w:numPr>
    </w:pPr>
  </w:style>
  <w:style w:type="numbering" w:customStyle="1" w:styleId="WW8Num3">
    <w:name w:val="WW8Num3"/>
    <w:basedOn w:val="Bezseznamu"/>
    <w:rsid w:val="002E3ABF"/>
    <w:pPr>
      <w:numPr>
        <w:numId w:val="6"/>
      </w:numPr>
    </w:pPr>
  </w:style>
  <w:style w:type="numbering" w:customStyle="1" w:styleId="WW8Num4">
    <w:name w:val="WW8Num4"/>
    <w:basedOn w:val="Bezseznamu"/>
    <w:rsid w:val="002E3ABF"/>
    <w:pPr>
      <w:numPr>
        <w:numId w:val="7"/>
      </w:numPr>
    </w:pPr>
  </w:style>
  <w:style w:type="numbering" w:customStyle="1" w:styleId="WW8Num6">
    <w:name w:val="WW8Num6"/>
    <w:basedOn w:val="Bezseznamu"/>
    <w:rsid w:val="002E3ABF"/>
    <w:pPr>
      <w:numPr>
        <w:numId w:val="8"/>
      </w:numPr>
    </w:pPr>
  </w:style>
  <w:style w:type="numbering" w:customStyle="1" w:styleId="WW8Num7">
    <w:name w:val="WW8Num7"/>
    <w:basedOn w:val="Bezseznamu"/>
    <w:rsid w:val="002E3ABF"/>
    <w:pPr>
      <w:numPr>
        <w:numId w:val="9"/>
      </w:numPr>
    </w:pPr>
  </w:style>
  <w:style w:type="numbering" w:customStyle="1" w:styleId="WW8Num8">
    <w:name w:val="WW8Num8"/>
    <w:basedOn w:val="Bezseznamu"/>
    <w:rsid w:val="002E3ABF"/>
    <w:pPr>
      <w:numPr>
        <w:numId w:val="10"/>
      </w:numPr>
    </w:pPr>
  </w:style>
  <w:style w:type="numbering" w:customStyle="1" w:styleId="WW8Num9">
    <w:name w:val="WW8Num9"/>
    <w:basedOn w:val="Bezseznamu"/>
    <w:rsid w:val="002E3ABF"/>
    <w:pPr>
      <w:numPr>
        <w:numId w:val="11"/>
      </w:numPr>
    </w:pPr>
  </w:style>
  <w:style w:type="numbering" w:customStyle="1" w:styleId="WW8Num10">
    <w:name w:val="WW8Num10"/>
    <w:basedOn w:val="Bezseznamu"/>
    <w:rsid w:val="002E3ABF"/>
    <w:pPr>
      <w:numPr>
        <w:numId w:val="12"/>
      </w:numPr>
    </w:pPr>
  </w:style>
  <w:style w:type="numbering" w:customStyle="1" w:styleId="WW8Num11">
    <w:name w:val="WW8Num11"/>
    <w:basedOn w:val="Bezseznamu"/>
    <w:rsid w:val="002E3ABF"/>
    <w:pPr>
      <w:numPr>
        <w:numId w:val="13"/>
      </w:numPr>
    </w:pPr>
  </w:style>
  <w:style w:type="numbering" w:customStyle="1" w:styleId="WW8Num12">
    <w:name w:val="WW8Num12"/>
    <w:basedOn w:val="Bezseznamu"/>
    <w:rsid w:val="002E3ABF"/>
    <w:pPr>
      <w:numPr>
        <w:numId w:val="14"/>
      </w:numPr>
    </w:pPr>
  </w:style>
  <w:style w:type="numbering" w:customStyle="1" w:styleId="WW8Num13">
    <w:name w:val="WW8Num13"/>
    <w:basedOn w:val="Bezseznamu"/>
    <w:rsid w:val="002E3ABF"/>
    <w:pPr>
      <w:numPr>
        <w:numId w:val="15"/>
      </w:numPr>
    </w:pPr>
  </w:style>
  <w:style w:type="numbering" w:customStyle="1" w:styleId="WW8Num14">
    <w:name w:val="WW8Num14"/>
    <w:basedOn w:val="Bezseznamu"/>
    <w:rsid w:val="002E3ABF"/>
    <w:pPr>
      <w:numPr>
        <w:numId w:val="16"/>
      </w:numPr>
    </w:pPr>
  </w:style>
  <w:style w:type="numbering" w:customStyle="1" w:styleId="WW8Num15">
    <w:name w:val="WW8Num15"/>
    <w:basedOn w:val="Bezseznamu"/>
    <w:rsid w:val="002E3ABF"/>
    <w:pPr>
      <w:numPr>
        <w:numId w:val="17"/>
      </w:numPr>
    </w:pPr>
  </w:style>
  <w:style w:type="numbering" w:customStyle="1" w:styleId="WW8Num16">
    <w:name w:val="WW8Num16"/>
    <w:basedOn w:val="Bezseznamu"/>
    <w:rsid w:val="002E3ABF"/>
    <w:pPr>
      <w:numPr>
        <w:numId w:val="18"/>
      </w:numPr>
    </w:pPr>
  </w:style>
  <w:style w:type="numbering" w:customStyle="1" w:styleId="WW8Num17">
    <w:name w:val="WW8Num17"/>
    <w:basedOn w:val="Bezseznamu"/>
    <w:rsid w:val="002E3ABF"/>
    <w:pPr>
      <w:numPr>
        <w:numId w:val="19"/>
      </w:numPr>
    </w:pPr>
  </w:style>
  <w:style w:type="numbering" w:customStyle="1" w:styleId="WW8Num18">
    <w:name w:val="WW8Num18"/>
    <w:basedOn w:val="Bezseznamu"/>
    <w:rsid w:val="002E3ABF"/>
    <w:pPr>
      <w:numPr>
        <w:numId w:val="20"/>
      </w:numPr>
    </w:pPr>
  </w:style>
  <w:style w:type="numbering" w:customStyle="1" w:styleId="WW8Num19">
    <w:name w:val="WW8Num19"/>
    <w:basedOn w:val="Bezseznamu"/>
    <w:rsid w:val="002E3ABF"/>
    <w:pPr>
      <w:numPr>
        <w:numId w:val="21"/>
      </w:numPr>
    </w:pPr>
  </w:style>
  <w:style w:type="numbering" w:customStyle="1" w:styleId="WW8Num20">
    <w:name w:val="WW8Num20"/>
    <w:basedOn w:val="Bezseznamu"/>
    <w:rsid w:val="002E3ABF"/>
    <w:pPr>
      <w:numPr>
        <w:numId w:val="22"/>
      </w:numPr>
    </w:pPr>
  </w:style>
  <w:style w:type="numbering" w:customStyle="1" w:styleId="WW8Num21">
    <w:name w:val="WW8Num21"/>
    <w:basedOn w:val="Bezseznamu"/>
    <w:rsid w:val="002E3ABF"/>
    <w:pPr>
      <w:numPr>
        <w:numId w:val="23"/>
      </w:numPr>
    </w:pPr>
  </w:style>
  <w:style w:type="numbering" w:customStyle="1" w:styleId="WW8Num22">
    <w:name w:val="WW8Num22"/>
    <w:basedOn w:val="Bezseznamu"/>
    <w:rsid w:val="002E3ABF"/>
    <w:pPr>
      <w:numPr>
        <w:numId w:val="24"/>
      </w:numPr>
    </w:pPr>
  </w:style>
  <w:style w:type="paragraph" w:styleId="Prosttext">
    <w:name w:val="Plain Text"/>
    <w:basedOn w:val="Normln"/>
    <w:link w:val="ProsttextChar"/>
    <w:uiPriority w:val="99"/>
    <w:semiHidden/>
    <w:unhideWhenUsed/>
    <w:rsid w:val="002E3ABF"/>
    <w:rPr>
      <w:rFonts w:ascii="Consolas" w:eastAsia="Calibri" w:hAnsi="Consolas"/>
      <w:sz w:val="21"/>
      <w:szCs w:val="21"/>
    </w:rPr>
  </w:style>
  <w:style w:type="character" w:customStyle="1" w:styleId="ProsttextChar">
    <w:name w:val="Prostý text Char"/>
    <w:basedOn w:val="Standardnpsmoodstavce"/>
    <w:link w:val="Prosttext"/>
    <w:uiPriority w:val="99"/>
    <w:semiHidden/>
    <w:rsid w:val="002E3ABF"/>
    <w:rPr>
      <w:rFonts w:ascii="Consolas" w:eastAsia="Calibri" w:hAnsi="Consolas" w:cs="Times New Roman"/>
      <w:sz w:val="21"/>
      <w:szCs w:val="21"/>
    </w:rPr>
  </w:style>
  <w:style w:type="paragraph" w:customStyle="1" w:styleId="Nzevakce">
    <w:name w:val="Název akce"/>
    <w:basedOn w:val="Normln"/>
    <w:link w:val="NzevakceChar"/>
    <w:qFormat/>
    <w:rsid w:val="002E3ABF"/>
    <w:pPr>
      <w:jc w:val="center"/>
    </w:pPr>
    <w:rPr>
      <w:rFonts w:ascii="Arial" w:hAnsi="Arial"/>
      <w:sz w:val="40"/>
    </w:rPr>
  </w:style>
  <w:style w:type="paragraph" w:customStyle="1" w:styleId="Nzevdruhudokumentace">
    <w:name w:val="Název druhu dokumentace"/>
    <w:basedOn w:val="Normln"/>
    <w:link w:val="NzevdruhudokumentaceChar"/>
    <w:qFormat/>
    <w:rsid w:val="002E3ABF"/>
    <w:pPr>
      <w:spacing w:after="200" w:line="276" w:lineRule="auto"/>
      <w:jc w:val="center"/>
    </w:pPr>
    <w:rPr>
      <w:rFonts w:ascii="Arial" w:hAnsi="Arial"/>
      <w:b/>
      <w:sz w:val="32"/>
    </w:rPr>
  </w:style>
  <w:style w:type="paragraph" w:customStyle="1" w:styleId="Nzevdokumentace">
    <w:name w:val="Název dokumentace"/>
    <w:basedOn w:val="Zhlav"/>
    <w:link w:val="NzevdokumentaceChar"/>
    <w:qFormat/>
    <w:rsid w:val="002E3ABF"/>
    <w:pPr>
      <w:tabs>
        <w:tab w:val="clear" w:pos="4536"/>
        <w:tab w:val="clear" w:pos="9072"/>
      </w:tabs>
      <w:jc w:val="center"/>
    </w:pPr>
    <w:rPr>
      <w:rFonts w:ascii="Arial" w:hAnsi="Arial"/>
      <w:sz w:val="24"/>
      <w:szCs w:val="24"/>
    </w:rPr>
  </w:style>
  <w:style w:type="character" w:customStyle="1" w:styleId="NzevdruhudokumentaceChar">
    <w:name w:val="Název druhu dokumentace Char"/>
    <w:link w:val="Nzevdruhudokumentace"/>
    <w:rsid w:val="002E3ABF"/>
    <w:rPr>
      <w:rFonts w:ascii="Arial" w:eastAsia="Times New Roman" w:hAnsi="Arial" w:cs="Times New Roman"/>
      <w:b/>
      <w:sz w:val="32"/>
    </w:rPr>
  </w:style>
  <w:style w:type="character" w:customStyle="1" w:styleId="NzevdokumentaceChar">
    <w:name w:val="Název dokumentace Char"/>
    <w:link w:val="Nzevdokumentace"/>
    <w:rsid w:val="002E3ABF"/>
    <w:rPr>
      <w:rFonts w:ascii="Arial" w:eastAsia="Times New Roman" w:hAnsi="Arial" w:cs="Times New Roman"/>
      <w:sz w:val="24"/>
      <w:szCs w:val="24"/>
    </w:rPr>
  </w:style>
  <w:style w:type="character" w:customStyle="1" w:styleId="NzevakceChar">
    <w:name w:val="Název akce Char"/>
    <w:link w:val="Nzevakce"/>
    <w:rsid w:val="002E3ABF"/>
    <w:rPr>
      <w:rFonts w:ascii="Arial" w:eastAsia="Times New Roman" w:hAnsi="Arial" w:cs="Times New Roman"/>
      <w:sz w:val="40"/>
    </w:rPr>
  </w:style>
  <w:style w:type="character" w:customStyle="1" w:styleId="TPOOdstavecCharChar1">
    <w:name w:val="TPO Odstavec Char Char1"/>
    <w:basedOn w:val="Standardnpsmoodstavce"/>
    <w:rsid w:val="002E3ABF"/>
  </w:style>
  <w:style w:type="paragraph" w:styleId="Odstavecseseznamem">
    <w:name w:val="List Paragraph"/>
    <w:basedOn w:val="Normln"/>
    <w:uiPriority w:val="34"/>
    <w:qFormat/>
    <w:rsid w:val="002E3ABF"/>
    <w:pPr>
      <w:ind w:left="708"/>
    </w:pPr>
  </w:style>
  <w:style w:type="character" w:customStyle="1" w:styleId="TPOOdstavecCharCharCharChar">
    <w:name w:val="TPO Odstavec Char Char Char Char"/>
    <w:basedOn w:val="Standardnpsmoodstavce"/>
    <w:rsid w:val="002E3ABF"/>
  </w:style>
  <w:style w:type="character" w:customStyle="1" w:styleId="TPOOdstavecCharCharCharCharChar">
    <w:name w:val="TPO Odstavec Char Char Char Char Char"/>
    <w:rsid w:val="002E3ABF"/>
    <w:rPr>
      <w:rFonts w:ascii="Arial" w:hAnsi="Arial"/>
      <w:sz w:val="22"/>
      <w:lang w:val="cs-CZ" w:eastAsia="cs-CZ" w:bidi="ar-SA"/>
    </w:rPr>
  </w:style>
  <w:style w:type="character" w:customStyle="1" w:styleId="Lichdky">
    <w:name w:val="Liché řdky"/>
    <w:uiPriority w:val="99"/>
    <w:rsid w:val="002E3ABF"/>
    <w:rPr>
      <w:sz w:val="18"/>
    </w:rPr>
  </w:style>
  <w:style w:type="character" w:customStyle="1" w:styleId="Suddky">
    <w:name w:val="Sudé řdky"/>
    <w:uiPriority w:val="99"/>
    <w:rsid w:val="002E3ABF"/>
    <w:rPr>
      <w:sz w:val="18"/>
    </w:rPr>
  </w:style>
  <w:style w:type="character" w:customStyle="1" w:styleId="Hlaviatabulky">
    <w:name w:val="Hlaviča tabulky"/>
    <w:uiPriority w:val="99"/>
    <w:rsid w:val="002E3ABF"/>
    <w:rPr>
      <w:b/>
      <w:sz w:val="18"/>
    </w:rPr>
  </w:style>
  <w:style w:type="character" w:customStyle="1" w:styleId="Symboly">
    <w:name w:val="Symboly"/>
    <w:uiPriority w:val="99"/>
    <w:rsid w:val="002E3ABF"/>
    <w:rPr>
      <w:rFonts w:ascii="Wingdings" w:hAnsi="Wingdings"/>
      <w:sz w:val="19"/>
    </w:rPr>
  </w:style>
  <w:style w:type="paragraph" w:styleId="Bezmezer">
    <w:name w:val="No Spacing"/>
    <w:uiPriority w:val="1"/>
    <w:qFormat/>
    <w:rsid w:val="002E3ABF"/>
    <w:rPr>
      <w:rFonts w:ascii="Franklin Gothic Book" w:eastAsia="Times New Roman" w:hAnsi="Franklin Gothic Book"/>
      <w:b/>
      <w:sz w:val="24"/>
      <w:szCs w:val="22"/>
    </w:rPr>
  </w:style>
  <w:style w:type="character" w:customStyle="1" w:styleId="Zvrazn">
    <w:name w:val="Zvýrazněý"/>
    <w:uiPriority w:val="99"/>
    <w:rsid w:val="002E3ABF"/>
    <w:rPr>
      <w:b/>
      <w:sz w:val="18"/>
    </w:rPr>
  </w:style>
  <w:style w:type="character" w:customStyle="1" w:styleId="dkatabulky">
    <w:name w:val="Řdka tabulky"/>
    <w:uiPriority w:val="99"/>
    <w:rsid w:val="002E3ABF"/>
    <w:rPr>
      <w:sz w:val="18"/>
    </w:rPr>
  </w:style>
  <w:style w:type="character" w:customStyle="1" w:styleId="Hlaviatabulky2">
    <w:name w:val="Hlaviča tabulky 2"/>
    <w:uiPriority w:val="99"/>
    <w:rsid w:val="002E3ABF"/>
    <w:rPr>
      <w:sz w:val="16"/>
    </w:rPr>
  </w:style>
  <w:style w:type="character" w:customStyle="1" w:styleId="Patatabulky">
    <w:name w:val="Pata tabulky"/>
    <w:uiPriority w:val="99"/>
    <w:rsid w:val="002E3ABF"/>
    <w:rPr>
      <w:sz w:val="16"/>
    </w:rPr>
  </w:style>
  <w:style w:type="character" w:customStyle="1" w:styleId="Patatabulky2">
    <w:name w:val="Pata tabulky 2"/>
    <w:uiPriority w:val="99"/>
    <w:rsid w:val="002E3ABF"/>
    <w:rPr>
      <w:sz w:val="16"/>
    </w:rPr>
  </w:style>
  <w:style w:type="character" w:customStyle="1" w:styleId="Nadpis">
    <w:name w:val="Nadpis"/>
    <w:uiPriority w:val="99"/>
    <w:rsid w:val="002E3ABF"/>
    <w:rPr>
      <w:b/>
    </w:rPr>
  </w:style>
  <w:style w:type="character" w:customStyle="1" w:styleId="Velknadpis">
    <w:name w:val="Velký nadpis"/>
    <w:uiPriority w:val="99"/>
    <w:rsid w:val="002E3ABF"/>
    <w:rPr>
      <w:sz w:val="28"/>
    </w:rPr>
  </w:style>
  <w:style w:type="character" w:customStyle="1" w:styleId="Vysvlivky-popis">
    <w:name w:val="Vysvělivky - popis"/>
    <w:uiPriority w:val="99"/>
    <w:rsid w:val="002E3ABF"/>
    <w:rPr>
      <w:b/>
      <w:sz w:val="18"/>
    </w:rPr>
  </w:style>
  <w:style w:type="character" w:customStyle="1" w:styleId="Vysvlivky-hlavia">
    <w:name w:val="Vysvělivky - hlaviča"/>
    <w:uiPriority w:val="99"/>
    <w:rsid w:val="002E3ABF"/>
    <w:rPr>
      <w:b/>
      <w:sz w:val="14"/>
    </w:rPr>
  </w:style>
  <w:style w:type="character" w:customStyle="1" w:styleId="Vysvetlivky-text">
    <w:name w:val="Vysvetlivky - text"/>
    <w:uiPriority w:val="99"/>
    <w:rsid w:val="002E3ABF"/>
    <w:rPr>
      <w:sz w:val="14"/>
    </w:rPr>
  </w:style>
  <w:style w:type="character" w:customStyle="1" w:styleId="Popisek">
    <w:name w:val="Popisek"/>
    <w:uiPriority w:val="99"/>
    <w:rsid w:val="002E3ABF"/>
    <w:rPr>
      <w:b/>
      <w:sz w:val="18"/>
    </w:rPr>
  </w:style>
  <w:style w:type="paragraph" w:customStyle="1" w:styleId="ZkladntexttermotermoCodstavedTuntexttermoChartermoCharChartermoCharCharCharCharChar">
    <w:name w:val="Základní text.termo.termo C.()odstaved.Tučný text.termo Char.termo Char Char.termo Char Char Char Char Char"/>
    <w:basedOn w:val="Normln"/>
    <w:rsid w:val="002E3ABF"/>
    <w:pPr>
      <w:widowControl w:val="0"/>
      <w:spacing w:line="360" w:lineRule="auto"/>
      <w:jc w:val="both"/>
    </w:pPr>
    <w:rPr>
      <w:rFonts w:ascii="Times New Roman" w:hAnsi="Times New Roman"/>
      <w:color w:val="000000"/>
      <w:sz w:val="24"/>
    </w:rPr>
  </w:style>
  <w:style w:type="paragraph" w:customStyle="1" w:styleId="TPOOdstavecCharCharCharCharCharCharChar">
    <w:name w:val="TPO Odstavec Char Char Char Char Char Char Char"/>
    <w:basedOn w:val="Normln"/>
    <w:link w:val="TPOOdstavecCharCharCharCharCharCharCharChar"/>
    <w:rsid w:val="002E3ABF"/>
    <w:pPr>
      <w:spacing w:after="240"/>
      <w:jc w:val="both"/>
    </w:pPr>
    <w:rPr>
      <w:rFonts w:ascii="Times New Roman" w:hAnsi="Times New Roman"/>
      <w:sz w:val="24"/>
    </w:rPr>
  </w:style>
  <w:style w:type="character" w:customStyle="1" w:styleId="TPOOdstavecCharCharCharCharCharCharCharChar">
    <w:name w:val="TPO Odstavec Char Char Char Char Char Char Char Char"/>
    <w:link w:val="TPOOdstavecCharCharCharCharCharCharChar"/>
    <w:locked/>
    <w:rsid w:val="002E3ABF"/>
    <w:rPr>
      <w:rFonts w:ascii="Times New Roman" w:eastAsia="Times New Roman" w:hAnsi="Times New Roman" w:cs="Times New Roman"/>
      <w:sz w:val="24"/>
      <w:szCs w:val="20"/>
    </w:rPr>
  </w:style>
  <w:style w:type="paragraph" w:customStyle="1" w:styleId="Styl12bpekrtnutzarovnnnastedVpravo-01cmZa">
    <w:name w:val="Styl 12 b. přeškrtnuté zarovnání na střed Vpravo:  -01 cm Za:..."/>
    <w:basedOn w:val="Normln"/>
    <w:rsid w:val="002E3ABF"/>
    <w:pPr>
      <w:spacing w:after="240"/>
      <w:ind w:right="-57"/>
      <w:jc w:val="center"/>
    </w:pPr>
    <w:rPr>
      <w:rFonts w:ascii="Times New Roman" w:hAnsi="Times New Roman"/>
      <w:sz w:val="24"/>
      <w:szCs w:val="24"/>
    </w:rPr>
  </w:style>
  <w:style w:type="paragraph" w:customStyle="1" w:styleId="Rozvrendokumentu1">
    <w:name w:val="Rozvržení dokumentu1"/>
    <w:basedOn w:val="Normln"/>
    <w:link w:val="RozvrendokumentuChar"/>
    <w:uiPriority w:val="99"/>
    <w:semiHidden/>
    <w:unhideWhenUsed/>
    <w:rsid w:val="002E3ABF"/>
    <w:pPr>
      <w:jc w:val="both"/>
    </w:pPr>
    <w:rPr>
      <w:rFonts w:ascii="Tahoma" w:hAnsi="Tahoma"/>
      <w:sz w:val="16"/>
      <w:szCs w:val="16"/>
    </w:rPr>
  </w:style>
  <w:style w:type="character" w:customStyle="1" w:styleId="RozvrendokumentuChar">
    <w:name w:val="Rozvržení dokumentu Char"/>
    <w:basedOn w:val="Standardnpsmoodstavce"/>
    <w:link w:val="Rozvrendokumentu1"/>
    <w:uiPriority w:val="99"/>
    <w:semiHidden/>
    <w:rsid w:val="002E3ABF"/>
    <w:rPr>
      <w:rFonts w:ascii="Tahoma" w:eastAsia="Times New Roman" w:hAnsi="Tahoma" w:cs="Times New Roman"/>
      <w:sz w:val="16"/>
      <w:szCs w:val="16"/>
    </w:rPr>
  </w:style>
  <w:style w:type="numbering" w:customStyle="1" w:styleId="Styl1">
    <w:name w:val="Styl1"/>
    <w:uiPriority w:val="99"/>
    <w:rsid w:val="002E3ABF"/>
    <w:pPr>
      <w:numPr>
        <w:numId w:val="25"/>
      </w:numPr>
    </w:pPr>
  </w:style>
  <w:style w:type="numbering" w:customStyle="1" w:styleId="Styl2">
    <w:name w:val="Styl2"/>
    <w:uiPriority w:val="99"/>
    <w:rsid w:val="002E3ABF"/>
    <w:pPr>
      <w:numPr>
        <w:numId w:val="26"/>
      </w:numPr>
    </w:pPr>
  </w:style>
  <w:style w:type="paragraph" w:styleId="Titulek">
    <w:name w:val="caption"/>
    <w:basedOn w:val="Normln"/>
    <w:next w:val="Normln"/>
    <w:uiPriority w:val="35"/>
    <w:unhideWhenUsed/>
    <w:qFormat/>
    <w:rsid w:val="002E3ABF"/>
    <w:pPr>
      <w:spacing w:after="200" w:line="276" w:lineRule="auto"/>
      <w:jc w:val="center"/>
    </w:pPr>
    <w:rPr>
      <w:rFonts w:ascii="Calibri" w:hAnsi="Calibri"/>
      <w:bCs/>
    </w:rPr>
  </w:style>
  <w:style w:type="character" w:styleId="Zstupntext">
    <w:name w:val="Placeholder Text"/>
    <w:basedOn w:val="Standardnpsmoodstavce"/>
    <w:uiPriority w:val="99"/>
    <w:semiHidden/>
    <w:rsid w:val="002E3ABF"/>
    <w:rPr>
      <w:color w:val="808080"/>
    </w:rPr>
  </w:style>
  <w:style w:type="character" w:customStyle="1" w:styleId="apple-converted-space">
    <w:name w:val="apple-converted-space"/>
    <w:basedOn w:val="Standardnpsmoodstavce"/>
    <w:rsid w:val="002E3ABF"/>
  </w:style>
  <w:style w:type="paragraph" w:customStyle="1" w:styleId="Zkladntext21">
    <w:name w:val="Základní text 21"/>
    <w:basedOn w:val="Normln"/>
    <w:rsid w:val="002E3ABF"/>
    <w:pPr>
      <w:suppressAutoHyphens/>
      <w:jc w:val="both"/>
    </w:pPr>
    <w:rPr>
      <w:rFonts w:ascii="Arial" w:hAnsi="Arial"/>
      <w:sz w:val="22"/>
      <w:szCs w:val="24"/>
      <w:lang w:eastAsia="ar-SA"/>
    </w:rPr>
  </w:style>
  <w:style w:type="character" w:styleId="slostrnky">
    <w:name w:val="page number"/>
    <w:basedOn w:val="Standardnpsmoodstavce"/>
    <w:rsid w:val="002E3AB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852911">
      <w:bodyDiv w:val="1"/>
      <w:marLeft w:val="0"/>
      <w:marRight w:val="0"/>
      <w:marTop w:val="0"/>
      <w:marBottom w:val="0"/>
      <w:divBdr>
        <w:top w:val="none" w:sz="0" w:space="0" w:color="auto"/>
        <w:left w:val="none" w:sz="0" w:space="0" w:color="auto"/>
        <w:bottom w:val="none" w:sz="0" w:space="0" w:color="auto"/>
        <w:right w:val="none" w:sz="0" w:space="0" w:color="auto"/>
      </w:divBdr>
    </w:div>
    <w:div w:id="34745942">
      <w:bodyDiv w:val="1"/>
      <w:marLeft w:val="0"/>
      <w:marRight w:val="0"/>
      <w:marTop w:val="0"/>
      <w:marBottom w:val="0"/>
      <w:divBdr>
        <w:top w:val="none" w:sz="0" w:space="0" w:color="auto"/>
        <w:left w:val="none" w:sz="0" w:space="0" w:color="auto"/>
        <w:bottom w:val="none" w:sz="0" w:space="0" w:color="auto"/>
        <w:right w:val="none" w:sz="0" w:space="0" w:color="auto"/>
      </w:divBdr>
    </w:div>
    <w:div w:id="35325845">
      <w:bodyDiv w:val="1"/>
      <w:marLeft w:val="0"/>
      <w:marRight w:val="0"/>
      <w:marTop w:val="0"/>
      <w:marBottom w:val="0"/>
      <w:divBdr>
        <w:top w:val="none" w:sz="0" w:space="0" w:color="auto"/>
        <w:left w:val="none" w:sz="0" w:space="0" w:color="auto"/>
        <w:bottom w:val="none" w:sz="0" w:space="0" w:color="auto"/>
        <w:right w:val="none" w:sz="0" w:space="0" w:color="auto"/>
      </w:divBdr>
    </w:div>
    <w:div w:id="35470776">
      <w:bodyDiv w:val="1"/>
      <w:marLeft w:val="0"/>
      <w:marRight w:val="0"/>
      <w:marTop w:val="0"/>
      <w:marBottom w:val="0"/>
      <w:divBdr>
        <w:top w:val="none" w:sz="0" w:space="0" w:color="auto"/>
        <w:left w:val="none" w:sz="0" w:space="0" w:color="auto"/>
        <w:bottom w:val="none" w:sz="0" w:space="0" w:color="auto"/>
        <w:right w:val="none" w:sz="0" w:space="0" w:color="auto"/>
      </w:divBdr>
    </w:div>
    <w:div w:id="36323090">
      <w:bodyDiv w:val="1"/>
      <w:marLeft w:val="0"/>
      <w:marRight w:val="0"/>
      <w:marTop w:val="0"/>
      <w:marBottom w:val="0"/>
      <w:divBdr>
        <w:top w:val="none" w:sz="0" w:space="0" w:color="auto"/>
        <w:left w:val="none" w:sz="0" w:space="0" w:color="auto"/>
        <w:bottom w:val="none" w:sz="0" w:space="0" w:color="auto"/>
        <w:right w:val="none" w:sz="0" w:space="0" w:color="auto"/>
      </w:divBdr>
    </w:div>
    <w:div w:id="52658111">
      <w:bodyDiv w:val="1"/>
      <w:marLeft w:val="0"/>
      <w:marRight w:val="0"/>
      <w:marTop w:val="0"/>
      <w:marBottom w:val="0"/>
      <w:divBdr>
        <w:top w:val="none" w:sz="0" w:space="0" w:color="auto"/>
        <w:left w:val="none" w:sz="0" w:space="0" w:color="auto"/>
        <w:bottom w:val="none" w:sz="0" w:space="0" w:color="auto"/>
        <w:right w:val="none" w:sz="0" w:space="0" w:color="auto"/>
      </w:divBdr>
    </w:div>
    <w:div w:id="70391262">
      <w:bodyDiv w:val="1"/>
      <w:marLeft w:val="0"/>
      <w:marRight w:val="0"/>
      <w:marTop w:val="0"/>
      <w:marBottom w:val="0"/>
      <w:divBdr>
        <w:top w:val="none" w:sz="0" w:space="0" w:color="auto"/>
        <w:left w:val="none" w:sz="0" w:space="0" w:color="auto"/>
        <w:bottom w:val="none" w:sz="0" w:space="0" w:color="auto"/>
        <w:right w:val="none" w:sz="0" w:space="0" w:color="auto"/>
      </w:divBdr>
    </w:div>
    <w:div w:id="74787645">
      <w:bodyDiv w:val="1"/>
      <w:marLeft w:val="0"/>
      <w:marRight w:val="0"/>
      <w:marTop w:val="0"/>
      <w:marBottom w:val="0"/>
      <w:divBdr>
        <w:top w:val="none" w:sz="0" w:space="0" w:color="auto"/>
        <w:left w:val="none" w:sz="0" w:space="0" w:color="auto"/>
        <w:bottom w:val="none" w:sz="0" w:space="0" w:color="auto"/>
        <w:right w:val="none" w:sz="0" w:space="0" w:color="auto"/>
      </w:divBdr>
    </w:div>
    <w:div w:id="80614393">
      <w:bodyDiv w:val="1"/>
      <w:marLeft w:val="0"/>
      <w:marRight w:val="0"/>
      <w:marTop w:val="0"/>
      <w:marBottom w:val="0"/>
      <w:divBdr>
        <w:top w:val="none" w:sz="0" w:space="0" w:color="auto"/>
        <w:left w:val="none" w:sz="0" w:space="0" w:color="auto"/>
        <w:bottom w:val="none" w:sz="0" w:space="0" w:color="auto"/>
        <w:right w:val="none" w:sz="0" w:space="0" w:color="auto"/>
      </w:divBdr>
    </w:div>
    <w:div w:id="90318750">
      <w:bodyDiv w:val="1"/>
      <w:marLeft w:val="0"/>
      <w:marRight w:val="0"/>
      <w:marTop w:val="0"/>
      <w:marBottom w:val="0"/>
      <w:divBdr>
        <w:top w:val="none" w:sz="0" w:space="0" w:color="auto"/>
        <w:left w:val="none" w:sz="0" w:space="0" w:color="auto"/>
        <w:bottom w:val="none" w:sz="0" w:space="0" w:color="auto"/>
        <w:right w:val="none" w:sz="0" w:space="0" w:color="auto"/>
      </w:divBdr>
    </w:div>
    <w:div w:id="94985706">
      <w:bodyDiv w:val="1"/>
      <w:marLeft w:val="0"/>
      <w:marRight w:val="0"/>
      <w:marTop w:val="0"/>
      <w:marBottom w:val="0"/>
      <w:divBdr>
        <w:top w:val="none" w:sz="0" w:space="0" w:color="auto"/>
        <w:left w:val="none" w:sz="0" w:space="0" w:color="auto"/>
        <w:bottom w:val="none" w:sz="0" w:space="0" w:color="auto"/>
        <w:right w:val="none" w:sz="0" w:space="0" w:color="auto"/>
      </w:divBdr>
    </w:div>
    <w:div w:id="117799276">
      <w:bodyDiv w:val="1"/>
      <w:marLeft w:val="0"/>
      <w:marRight w:val="0"/>
      <w:marTop w:val="0"/>
      <w:marBottom w:val="0"/>
      <w:divBdr>
        <w:top w:val="none" w:sz="0" w:space="0" w:color="auto"/>
        <w:left w:val="none" w:sz="0" w:space="0" w:color="auto"/>
        <w:bottom w:val="none" w:sz="0" w:space="0" w:color="auto"/>
        <w:right w:val="none" w:sz="0" w:space="0" w:color="auto"/>
      </w:divBdr>
    </w:div>
    <w:div w:id="125126714">
      <w:bodyDiv w:val="1"/>
      <w:marLeft w:val="0"/>
      <w:marRight w:val="0"/>
      <w:marTop w:val="0"/>
      <w:marBottom w:val="0"/>
      <w:divBdr>
        <w:top w:val="none" w:sz="0" w:space="0" w:color="auto"/>
        <w:left w:val="none" w:sz="0" w:space="0" w:color="auto"/>
        <w:bottom w:val="none" w:sz="0" w:space="0" w:color="auto"/>
        <w:right w:val="none" w:sz="0" w:space="0" w:color="auto"/>
      </w:divBdr>
    </w:div>
    <w:div w:id="150410891">
      <w:bodyDiv w:val="1"/>
      <w:marLeft w:val="0"/>
      <w:marRight w:val="0"/>
      <w:marTop w:val="0"/>
      <w:marBottom w:val="0"/>
      <w:divBdr>
        <w:top w:val="none" w:sz="0" w:space="0" w:color="auto"/>
        <w:left w:val="none" w:sz="0" w:space="0" w:color="auto"/>
        <w:bottom w:val="none" w:sz="0" w:space="0" w:color="auto"/>
        <w:right w:val="none" w:sz="0" w:space="0" w:color="auto"/>
      </w:divBdr>
    </w:div>
    <w:div w:id="153298939">
      <w:bodyDiv w:val="1"/>
      <w:marLeft w:val="0"/>
      <w:marRight w:val="0"/>
      <w:marTop w:val="0"/>
      <w:marBottom w:val="0"/>
      <w:divBdr>
        <w:top w:val="none" w:sz="0" w:space="0" w:color="auto"/>
        <w:left w:val="none" w:sz="0" w:space="0" w:color="auto"/>
        <w:bottom w:val="none" w:sz="0" w:space="0" w:color="auto"/>
        <w:right w:val="none" w:sz="0" w:space="0" w:color="auto"/>
      </w:divBdr>
    </w:div>
    <w:div w:id="164441539">
      <w:bodyDiv w:val="1"/>
      <w:marLeft w:val="0"/>
      <w:marRight w:val="0"/>
      <w:marTop w:val="0"/>
      <w:marBottom w:val="0"/>
      <w:divBdr>
        <w:top w:val="none" w:sz="0" w:space="0" w:color="auto"/>
        <w:left w:val="none" w:sz="0" w:space="0" w:color="auto"/>
        <w:bottom w:val="none" w:sz="0" w:space="0" w:color="auto"/>
        <w:right w:val="none" w:sz="0" w:space="0" w:color="auto"/>
      </w:divBdr>
    </w:div>
    <w:div w:id="171333757">
      <w:bodyDiv w:val="1"/>
      <w:marLeft w:val="0"/>
      <w:marRight w:val="0"/>
      <w:marTop w:val="0"/>
      <w:marBottom w:val="0"/>
      <w:divBdr>
        <w:top w:val="none" w:sz="0" w:space="0" w:color="auto"/>
        <w:left w:val="none" w:sz="0" w:space="0" w:color="auto"/>
        <w:bottom w:val="none" w:sz="0" w:space="0" w:color="auto"/>
        <w:right w:val="none" w:sz="0" w:space="0" w:color="auto"/>
      </w:divBdr>
    </w:div>
    <w:div w:id="171335743">
      <w:bodyDiv w:val="1"/>
      <w:marLeft w:val="0"/>
      <w:marRight w:val="0"/>
      <w:marTop w:val="0"/>
      <w:marBottom w:val="0"/>
      <w:divBdr>
        <w:top w:val="none" w:sz="0" w:space="0" w:color="auto"/>
        <w:left w:val="none" w:sz="0" w:space="0" w:color="auto"/>
        <w:bottom w:val="none" w:sz="0" w:space="0" w:color="auto"/>
        <w:right w:val="none" w:sz="0" w:space="0" w:color="auto"/>
      </w:divBdr>
    </w:div>
    <w:div w:id="180125589">
      <w:bodyDiv w:val="1"/>
      <w:marLeft w:val="0"/>
      <w:marRight w:val="0"/>
      <w:marTop w:val="0"/>
      <w:marBottom w:val="0"/>
      <w:divBdr>
        <w:top w:val="none" w:sz="0" w:space="0" w:color="auto"/>
        <w:left w:val="none" w:sz="0" w:space="0" w:color="auto"/>
        <w:bottom w:val="none" w:sz="0" w:space="0" w:color="auto"/>
        <w:right w:val="none" w:sz="0" w:space="0" w:color="auto"/>
      </w:divBdr>
    </w:div>
    <w:div w:id="189609367">
      <w:bodyDiv w:val="1"/>
      <w:marLeft w:val="0"/>
      <w:marRight w:val="0"/>
      <w:marTop w:val="0"/>
      <w:marBottom w:val="0"/>
      <w:divBdr>
        <w:top w:val="none" w:sz="0" w:space="0" w:color="auto"/>
        <w:left w:val="none" w:sz="0" w:space="0" w:color="auto"/>
        <w:bottom w:val="none" w:sz="0" w:space="0" w:color="auto"/>
        <w:right w:val="none" w:sz="0" w:space="0" w:color="auto"/>
      </w:divBdr>
    </w:div>
    <w:div w:id="189731103">
      <w:bodyDiv w:val="1"/>
      <w:marLeft w:val="0"/>
      <w:marRight w:val="0"/>
      <w:marTop w:val="0"/>
      <w:marBottom w:val="0"/>
      <w:divBdr>
        <w:top w:val="none" w:sz="0" w:space="0" w:color="auto"/>
        <w:left w:val="none" w:sz="0" w:space="0" w:color="auto"/>
        <w:bottom w:val="none" w:sz="0" w:space="0" w:color="auto"/>
        <w:right w:val="none" w:sz="0" w:space="0" w:color="auto"/>
      </w:divBdr>
    </w:div>
    <w:div w:id="192351976">
      <w:bodyDiv w:val="1"/>
      <w:marLeft w:val="0"/>
      <w:marRight w:val="0"/>
      <w:marTop w:val="0"/>
      <w:marBottom w:val="0"/>
      <w:divBdr>
        <w:top w:val="none" w:sz="0" w:space="0" w:color="auto"/>
        <w:left w:val="none" w:sz="0" w:space="0" w:color="auto"/>
        <w:bottom w:val="none" w:sz="0" w:space="0" w:color="auto"/>
        <w:right w:val="none" w:sz="0" w:space="0" w:color="auto"/>
      </w:divBdr>
    </w:div>
    <w:div w:id="193544265">
      <w:bodyDiv w:val="1"/>
      <w:marLeft w:val="0"/>
      <w:marRight w:val="0"/>
      <w:marTop w:val="0"/>
      <w:marBottom w:val="0"/>
      <w:divBdr>
        <w:top w:val="none" w:sz="0" w:space="0" w:color="auto"/>
        <w:left w:val="none" w:sz="0" w:space="0" w:color="auto"/>
        <w:bottom w:val="none" w:sz="0" w:space="0" w:color="auto"/>
        <w:right w:val="none" w:sz="0" w:space="0" w:color="auto"/>
      </w:divBdr>
    </w:div>
    <w:div w:id="210070452">
      <w:bodyDiv w:val="1"/>
      <w:marLeft w:val="0"/>
      <w:marRight w:val="0"/>
      <w:marTop w:val="0"/>
      <w:marBottom w:val="0"/>
      <w:divBdr>
        <w:top w:val="none" w:sz="0" w:space="0" w:color="auto"/>
        <w:left w:val="none" w:sz="0" w:space="0" w:color="auto"/>
        <w:bottom w:val="none" w:sz="0" w:space="0" w:color="auto"/>
        <w:right w:val="none" w:sz="0" w:space="0" w:color="auto"/>
      </w:divBdr>
    </w:div>
    <w:div w:id="254753895">
      <w:bodyDiv w:val="1"/>
      <w:marLeft w:val="0"/>
      <w:marRight w:val="0"/>
      <w:marTop w:val="0"/>
      <w:marBottom w:val="0"/>
      <w:divBdr>
        <w:top w:val="none" w:sz="0" w:space="0" w:color="auto"/>
        <w:left w:val="none" w:sz="0" w:space="0" w:color="auto"/>
        <w:bottom w:val="none" w:sz="0" w:space="0" w:color="auto"/>
        <w:right w:val="none" w:sz="0" w:space="0" w:color="auto"/>
      </w:divBdr>
    </w:div>
    <w:div w:id="256056962">
      <w:bodyDiv w:val="1"/>
      <w:marLeft w:val="0"/>
      <w:marRight w:val="0"/>
      <w:marTop w:val="0"/>
      <w:marBottom w:val="0"/>
      <w:divBdr>
        <w:top w:val="none" w:sz="0" w:space="0" w:color="auto"/>
        <w:left w:val="none" w:sz="0" w:space="0" w:color="auto"/>
        <w:bottom w:val="none" w:sz="0" w:space="0" w:color="auto"/>
        <w:right w:val="none" w:sz="0" w:space="0" w:color="auto"/>
      </w:divBdr>
    </w:div>
    <w:div w:id="268197823">
      <w:bodyDiv w:val="1"/>
      <w:marLeft w:val="0"/>
      <w:marRight w:val="0"/>
      <w:marTop w:val="0"/>
      <w:marBottom w:val="0"/>
      <w:divBdr>
        <w:top w:val="none" w:sz="0" w:space="0" w:color="auto"/>
        <w:left w:val="none" w:sz="0" w:space="0" w:color="auto"/>
        <w:bottom w:val="none" w:sz="0" w:space="0" w:color="auto"/>
        <w:right w:val="none" w:sz="0" w:space="0" w:color="auto"/>
      </w:divBdr>
    </w:div>
    <w:div w:id="269705424">
      <w:bodyDiv w:val="1"/>
      <w:marLeft w:val="0"/>
      <w:marRight w:val="0"/>
      <w:marTop w:val="0"/>
      <w:marBottom w:val="0"/>
      <w:divBdr>
        <w:top w:val="none" w:sz="0" w:space="0" w:color="auto"/>
        <w:left w:val="none" w:sz="0" w:space="0" w:color="auto"/>
        <w:bottom w:val="none" w:sz="0" w:space="0" w:color="auto"/>
        <w:right w:val="none" w:sz="0" w:space="0" w:color="auto"/>
      </w:divBdr>
    </w:div>
    <w:div w:id="276332191">
      <w:bodyDiv w:val="1"/>
      <w:marLeft w:val="0"/>
      <w:marRight w:val="0"/>
      <w:marTop w:val="0"/>
      <w:marBottom w:val="0"/>
      <w:divBdr>
        <w:top w:val="none" w:sz="0" w:space="0" w:color="auto"/>
        <w:left w:val="none" w:sz="0" w:space="0" w:color="auto"/>
        <w:bottom w:val="none" w:sz="0" w:space="0" w:color="auto"/>
        <w:right w:val="none" w:sz="0" w:space="0" w:color="auto"/>
      </w:divBdr>
    </w:div>
    <w:div w:id="278075323">
      <w:bodyDiv w:val="1"/>
      <w:marLeft w:val="0"/>
      <w:marRight w:val="0"/>
      <w:marTop w:val="0"/>
      <w:marBottom w:val="0"/>
      <w:divBdr>
        <w:top w:val="none" w:sz="0" w:space="0" w:color="auto"/>
        <w:left w:val="none" w:sz="0" w:space="0" w:color="auto"/>
        <w:bottom w:val="none" w:sz="0" w:space="0" w:color="auto"/>
        <w:right w:val="none" w:sz="0" w:space="0" w:color="auto"/>
      </w:divBdr>
    </w:div>
    <w:div w:id="284819854">
      <w:bodyDiv w:val="1"/>
      <w:marLeft w:val="0"/>
      <w:marRight w:val="0"/>
      <w:marTop w:val="0"/>
      <w:marBottom w:val="0"/>
      <w:divBdr>
        <w:top w:val="none" w:sz="0" w:space="0" w:color="auto"/>
        <w:left w:val="none" w:sz="0" w:space="0" w:color="auto"/>
        <w:bottom w:val="none" w:sz="0" w:space="0" w:color="auto"/>
        <w:right w:val="none" w:sz="0" w:space="0" w:color="auto"/>
      </w:divBdr>
    </w:div>
    <w:div w:id="287665271">
      <w:bodyDiv w:val="1"/>
      <w:marLeft w:val="0"/>
      <w:marRight w:val="0"/>
      <w:marTop w:val="0"/>
      <w:marBottom w:val="0"/>
      <w:divBdr>
        <w:top w:val="none" w:sz="0" w:space="0" w:color="auto"/>
        <w:left w:val="none" w:sz="0" w:space="0" w:color="auto"/>
        <w:bottom w:val="none" w:sz="0" w:space="0" w:color="auto"/>
        <w:right w:val="none" w:sz="0" w:space="0" w:color="auto"/>
      </w:divBdr>
    </w:div>
    <w:div w:id="291251454">
      <w:bodyDiv w:val="1"/>
      <w:marLeft w:val="0"/>
      <w:marRight w:val="0"/>
      <w:marTop w:val="0"/>
      <w:marBottom w:val="0"/>
      <w:divBdr>
        <w:top w:val="none" w:sz="0" w:space="0" w:color="auto"/>
        <w:left w:val="none" w:sz="0" w:space="0" w:color="auto"/>
        <w:bottom w:val="none" w:sz="0" w:space="0" w:color="auto"/>
        <w:right w:val="none" w:sz="0" w:space="0" w:color="auto"/>
      </w:divBdr>
    </w:div>
    <w:div w:id="292255680">
      <w:bodyDiv w:val="1"/>
      <w:marLeft w:val="0"/>
      <w:marRight w:val="0"/>
      <w:marTop w:val="0"/>
      <w:marBottom w:val="0"/>
      <w:divBdr>
        <w:top w:val="none" w:sz="0" w:space="0" w:color="auto"/>
        <w:left w:val="none" w:sz="0" w:space="0" w:color="auto"/>
        <w:bottom w:val="none" w:sz="0" w:space="0" w:color="auto"/>
        <w:right w:val="none" w:sz="0" w:space="0" w:color="auto"/>
      </w:divBdr>
    </w:div>
    <w:div w:id="302271735">
      <w:bodyDiv w:val="1"/>
      <w:marLeft w:val="0"/>
      <w:marRight w:val="0"/>
      <w:marTop w:val="0"/>
      <w:marBottom w:val="0"/>
      <w:divBdr>
        <w:top w:val="none" w:sz="0" w:space="0" w:color="auto"/>
        <w:left w:val="none" w:sz="0" w:space="0" w:color="auto"/>
        <w:bottom w:val="none" w:sz="0" w:space="0" w:color="auto"/>
        <w:right w:val="none" w:sz="0" w:space="0" w:color="auto"/>
      </w:divBdr>
    </w:div>
    <w:div w:id="302546571">
      <w:bodyDiv w:val="1"/>
      <w:marLeft w:val="0"/>
      <w:marRight w:val="0"/>
      <w:marTop w:val="0"/>
      <w:marBottom w:val="0"/>
      <w:divBdr>
        <w:top w:val="none" w:sz="0" w:space="0" w:color="auto"/>
        <w:left w:val="none" w:sz="0" w:space="0" w:color="auto"/>
        <w:bottom w:val="none" w:sz="0" w:space="0" w:color="auto"/>
        <w:right w:val="none" w:sz="0" w:space="0" w:color="auto"/>
      </w:divBdr>
    </w:div>
    <w:div w:id="304622022">
      <w:bodyDiv w:val="1"/>
      <w:marLeft w:val="0"/>
      <w:marRight w:val="0"/>
      <w:marTop w:val="0"/>
      <w:marBottom w:val="0"/>
      <w:divBdr>
        <w:top w:val="none" w:sz="0" w:space="0" w:color="auto"/>
        <w:left w:val="none" w:sz="0" w:space="0" w:color="auto"/>
        <w:bottom w:val="none" w:sz="0" w:space="0" w:color="auto"/>
        <w:right w:val="none" w:sz="0" w:space="0" w:color="auto"/>
      </w:divBdr>
    </w:div>
    <w:div w:id="306320297">
      <w:bodyDiv w:val="1"/>
      <w:marLeft w:val="0"/>
      <w:marRight w:val="0"/>
      <w:marTop w:val="0"/>
      <w:marBottom w:val="0"/>
      <w:divBdr>
        <w:top w:val="none" w:sz="0" w:space="0" w:color="auto"/>
        <w:left w:val="none" w:sz="0" w:space="0" w:color="auto"/>
        <w:bottom w:val="none" w:sz="0" w:space="0" w:color="auto"/>
        <w:right w:val="none" w:sz="0" w:space="0" w:color="auto"/>
      </w:divBdr>
    </w:div>
    <w:div w:id="319582031">
      <w:bodyDiv w:val="1"/>
      <w:marLeft w:val="0"/>
      <w:marRight w:val="0"/>
      <w:marTop w:val="0"/>
      <w:marBottom w:val="0"/>
      <w:divBdr>
        <w:top w:val="none" w:sz="0" w:space="0" w:color="auto"/>
        <w:left w:val="none" w:sz="0" w:space="0" w:color="auto"/>
        <w:bottom w:val="none" w:sz="0" w:space="0" w:color="auto"/>
        <w:right w:val="none" w:sz="0" w:space="0" w:color="auto"/>
      </w:divBdr>
    </w:div>
    <w:div w:id="319696255">
      <w:bodyDiv w:val="1"/>
      <w:marLeft w:val="0"/>
      <w:marRight w:val="0"/>
      <w:marTop w:val="0"/>
      <w:marBottom w:val="0"/>
      <w:divBdr>
        <w:top w:val="none" w:sz="0" w:space="0" w:color="auto"/>
        <w:left w:val="none" w:sz="0" w:space="0" w:color="auto"/>
        <w:bottom w:val="none" w:sz="0" w:space="0" w:color="auto"/>
        <w:right w:val="none" w:sz="0" w:space="0" w:color="auto"/>
      </w:divBdr>
    </w:div>
    <w:div w:id="343558357">
      <w:bodyDiv w:val="1"/>
      <w:marLeft w:val="0"/>
      <w:marRight w:val="0"/>
      <w:marTop w:val="0"/>
      <w:marBottom w:val="0"/>
      <w:divBdr>
        <w:top w:val="none" w:sz="0" w:space="0" w:color="auto"/>
        <w:left w:val="none" w:sz="0" w:space="0" w:color="auto"/>
        <w:bottom w:val="none" w:sz="0" w:space="0" w:color="auto"/>
        <w:right w:val="none" w:sz="0" w:space="0" w:color="auto"/>
      </w:divBdr>
    </w:div>
    <w:div w:id="350227649">
      <w:bodyDiv w:val="1"/>
      <w:marLeft w:val="0"/>
      <w:marRight w:val="0"/>
      <w:marTop w:val="0"/>
      <w:marBottom w:val="0"/>
      <w:divBdr>
        <w:top w:val="none" w:sz="0" w:space="0" w:color="auto"/>
        <w:left w:val="none" w:sz="0" w:space="0" w:color="auto"/>
        <w:bottom w:val="none" w:sz="0" w:space="0" w:color="auto"/>
        <w:right w:val="none" w:sz="0" w:space="0" w:color="auto"/>
      </w:divBdr>
    </w:div>
    <w:div w:id="356009586">
      <w:bodyDiv w:val="1"/>
      <w:marLeft w:val="0"/>
      <w:marRight w:val="0"/>
      <w:marTop w:val="0"/>
      <w:marBottom w:val="0"/>
      <w:divBdr>
        <w:top w:val="none" w:sz="0" w:space="0" w:color="auto"/>
        <w:left w:val="none" w:sz="0" w:space="0" w:color="auto"/>
        <w:bottom w:val="none" w:sz="0" w:space="0" w:color="auto"/>
        <w:right w:val="none" w:sz="0" w:space="0" w:color="auto"/>
      </w:divBdr>
    </w:div>
    <w:div w:id="377050769">
      <w:bodyDiv w:val="1"/>
      <w:marLeft w:val="0"/>
      <w:marRight w:val="0"/>
      <w:marTop w:val="0"/>
      <w:marBottom w:val="0"/>
      <w:divBdr>
        <w:top w:val="none" w:sz="0" w:space="0" w:color="auto"/>
        <w:left w:val="none" w:sz="0" w:space="0" w:color="auto"/>
        <w:bottom w:val="none" w:sz="0" w:space="0" w:color="auto"/>
        <w:right w:val="none" w:sz="0" w:space="0" w:color="auto"/>
      </w:divBdr>
    </w:div>
    <w:div w:id="377365834">
      <w:bodyDiv w:val="1"/>
      <w:marLeft w:val="0"/>
      <w:marRight w:val="0"/>
      <w:marTop w:val="0"/>
      <w:marBottom w:val="0"/>
      <w:divBdr>
        <w:top w:val="none" w:sz="0" w:space="0" w:color="auto"/>
        <w:left w:val="none" w:sz="0" w:space="0" w:color="auto"/>
        <w:bottom w:val="none" w:sz="0" w:space="0" w:color="auto"/>
        <w:right w:val="none" w:sz="0" w:space="0" w:color="auto"/>
      </w:divBdr>
    </w:div>
    <w:div w:id="380986670">
      <w:bodyDiv w:val="1"/>
      <w:marLeft w:val="0"/>
      <w:marRight w:val="0"/>
      <w:marTop w:val="0"/>
      <w:marBottom w:val="0"/>
      <w:divBdr>
        <w:top w:val="none" w:sz="0" w:space="0" w:color="auto"/>
        <w:left w:val="none" w:sz="0" w:space="0" w:color="auto"/>
        <w:bottom w:val="none" w:sz="0" w:space="0" w:color="auto"/>
        <w:right w:val="none" w:sz="0" w:space="0" w:color="auto"/>
      </w:divBdr>
    </w:div>
    <w:div w:id="381566192">
      <w:bodyDiv w:val="1"/>
      <w:marLeft w:val="0"/>
      <w:marRight w:val="0"/>
      <w:marTop w:val="0"/>
      <w:marBottom w:val="0"/>
      <w:divBdr>
        <w:top w:val="none" w:sz="0" w:space="0" w:color="auto"/>
        <w:left w:val="none" w:sz="0" w:space="0" w:color="auto"/>
        <w:bottom w:val="none" w:sz="0" w:space="0" w:color="auto"/>
        <w:right w:val="none" w:sz="0" w:space="0" w:color="auto"/>
      </w:divBdr>
    </w:div>
    <w:div w:id="384378066">
      <w:bodyDiv w:val="1"/>
      <w:marLeft w:val="0"/>
      <w:marRight w:val="0"/>
      <w:marTop w:val="0"/>
      <w:marBottom w:val="0"/>
      <w:divBdr>
        <w:top w:val="none" w:sz="0" w:space="0" w:color="auto"/>
        <w:left w:val="none" w:sz="0" w:space="0" w:color="auto"/>
        <w:bottom w:val="none" w:sz="0" w:space="0" w:color="auto"/>
        <w:right w:val="none" w:sz="0" w:space="0" w:color="auto"/>
      </w:divBdr>
    </w:div>
    <w:div w:id="384718865">
      <w:bodyDiv w:val="1"/>
      <w:marLeft w:val="0"/>
      <w:marRight w:val="0"/>
      <w:marTop w:val="0"/>
      <w:marBottom w:val="0"/>
      <w:divBdr>
        <w:top w:val="none" w:sz="0" w:space="0" w:color="auto"/>
        <w:left w:val="none" w:sz="0" w:space="0" w:color="auto"/>
        <w:bottom w:val="none" w:sz="0" w:space="0" w:color="auto"/>
        <w:right w:val="none" w:sz="0" w:space="0" w:color="auto"/>
      </w:divBdr>
    </w:div>
    <w:div w:id="391345562">
      <w:bodyDiv w:val="1"/>
      <w:marLeft w:val="0"/>
      <w:marRight w:val="0"/>
      <w:marTop w:val="0"/>
      <w:marBottom w:val="0"/>
      <w:divBdr>
        <w:top w:val="none" w:sz="0" w:space="0" w:color="auto"/>
        <w:left w:val="none" w:sz="0" w:space="0" w:color="auto"/>
        <w:bottom w:val="none" w:sz="0" w:space="0" w:color="auto"/>
        <w:right w:val="none" w:sz="0" w:space="0" w:color="auto"/>
      </w:divBdr>
    </w:div>
    <w:div w:id="395595075">
      <w:bodyDiv w:val="1"/>
      <w:marLeft w:val="0"/>
      <w:marRight w:val="0"/>
      <w:marTop w:val="0"/>
      <w:marBottom w:val="0"/>
      <w:divBdr>
        <w:top w:val="none" w:sz="0" w:space="0" w:color="auto"/>
        <w:left w:val="none" w:sz="0" w:space="0" w:color="auto"/>
        <w:bottom w:val="none" w:sz="0" w:space="0" w:color="auto"/>
        <w:right w:val="none" w:sz="0" w:space="0" w:color="auto"/>
      </w:divBdr>
    </w:div>
    <w:div w:id="396438673">
      <w:bodyDiv w:val="1"/>
      <w:marLeft w:val="0"/>
      <w:marRight w:val="0"/>
      <w:marTop w:val="0"/>
      <w:marBottom w:val="0"/>
      <w:divBdr>
        <w:top w:val="none" w:sz="0" w:space="0" w:color="auto"/>
        <w:left w:val="none" w:sz="0" w:space="0" w:color="auto"/>
        <w:bottom w:val="none" w:sz="0" w:space="0" w:color="auto"/>
        <w:right w:val="none" w:sz="0" w:space="0" w:color="auto"/>
      </w:divBdr>
    </w:div>
    <w:div w:id="396898729">
      <w:bodyDiv w:val="1"/>
      <w:marLeft w:val="0"/>
      <w:marRight w:val="0"/>
      <w:marTop w:val="0"/>
      <w:marBottom w:val="0"/>
      <w:divBdr>
        <w:top w:val="none" w:sz="0" w:space="0" w:color="auto"/>
        <w:left w:val="none" w:sz="0" w:space="0" w:color="auto"/>
        <w:bottom w:val="none" w:sz="0" w:space="0" w:color="auto"/>
        <w:right w:val="none" w:sz="0" w:space="0" w:color="auto"/>
      </w:divBdr>
    </w:div>
    <w:div w:id="397632751">
      <w:bodyDiv w:val="1"/>
      <w:marLeft w:val="0"/>
      <w:marRight w:val="0"/>
      <w:marTop w:val="0"/>
      <w:marBottom w:val="0"/>
      <w:divBdr>
        <w:top w:val="none" w:sz="0" w:space="0" w:color="auto"/>
        <w:left w:val="none" w:sz="0" w:space="0" w:color="auto"/>
        <w:bottom w:val="none" w:sz="0" w:space="0" w:color="auto"/>
        <w:right w:val="none" w:sz="0" w:space="0" w:color="auto"/>
      </w:divBdr>
    </w:div>
    <w:div w:id="404962094">
      <w:bodyDiv w:val="1"/>
      <w:marLeft w:val="0"/>
      <w:marRight w:val="0"/>
      <w:marTop w:val="0"/>
      <w:marBottom w:val="0"/>
      <w:divBdr>
        <w:top w:val="none" w:sz="0" w:space="0" w:color="auto"/>
        <w:left w:val="none" w:sz="0" w:space="0" w:color="auto"/>
        <w:bottom w:val="none" w:sz="0" w:space="0" w:color="auto"/>
        <w:right w:val="none" w:sz="0" w:space="0" w:color="auto"/>
      </w:divBdr>
    </w:div>
    <w:div w:id="406534481">
      <w:bodyDiv w:val="1"/>
      <w:marLeft w:val="0"/>
      <w:marRight w:val="0"/>
      <w:marTop w:val="0"/>
      <w:marBottom w:val="0"/>
      <w:divBdr>
        <w:top w:val="none" w:sz="0" w:space="0" w:color="auto"/>
        <w:left w:val="none" w:sz="0" w:space="0" w:color="auto"/>
        <w:bottom w:val="none" w:sz="0" w:space="0" w:color="auto"/>
        <w:right w:val="none" w:sz="0" w:space="0" w:color="auto"/>
      </w:divBdr>
    </w:div>
    <w:div w:id="413747723">
      <w:bodyDiv w:val="1"/>
      <w:marLeft w:val="0"/>
      <w:marRight w:val="0"/>
      <w:marTop w:val="0"/>
      <w:marBottom w:val="0"/>
      <w:divBdr>
        <w:top w:val="none" w:sz="0" w:space="0" w:color="auto"/>
        <w:left w:val="none" w:sz="0" w:space="0" w:color="auto"/>
        <w:bottom w:val="none" w:sz="0" w:space="0" w:color="auto"/>
        <w:right w:val="none" w:sz="0" w:space="0" w:color="auto"/>
      </w:divBdr>
    </w:div>
    <w:div w:id="417599650">
      <w:bodyDiv w:val="1"/>
      <w:marLeft w:val="0"/>
      <w:marRight w:val="0"/>
      <w:marTop w:val="0"/>
      <w:marBottom w:val="0"/>
      <w:divBdr>
        <w:top w:val="none" w:sz="0" w:space="0" w:color="auto"/>
        <w:left w:val="none" w:sz="0" w:space="0" w:color="auto"/>
        <w:bottom w:val="none" w:sz="0" w:space="0" w:color="auto"/>
        <w:right w:val="none" w:sz="0" w:space="0" w:color="auto"/>
      </w:divBdr>
    </w:div>
    <w:div w:id="418985739">
      <w:bodyDiv w:val="1"/>
      <w:marLeft w:val="0"/>
      <w:marRight w:val="0"/>
      <w:marTop w:val="0"/>
      <w:marBottom w:val="0"/>
      <w:divBdr>
        <w:top w:val="none" w:sz="0" w:space="0" w:color="auto"/>
        <w:left w:val="none" w:sz="0" w:space="0" w:color="auto"/>
        <w:bottom w:val="none" w:sz="0" w:space="0" w:color="auto"/>
        <w:right w:val="none" w:sz="0" w:space="0" w:color="auto"/>
      </w:divBdr>
    </w:div>
    <w:div w:id="427195841">
      <w:bodyDiv w:val="1"/>
      <w:marLeft w:val="0"/>
      <w:marRight w:val="0"/>
      <w:marTop w:val="0"/>
      <w:marBottom w:val="0"/>
      <w:divBdr>
        <w:top w:val="none" w:sz="0" w:space="0" w:color="auto"/>
        <w:left w:val="none" w:sz="0" w:space="0" w:color="auto"/>
        <w:bottom w:val="none" w:sz="0" w:space="0" w:color="auto"/>
        <w:right w:val="none" w:sz="0" w:space="0" w:color="auto"/>
      </w:divBdr>
    </w:div>
    <w:div w:id="431820413">
      <w:bodyDiv w:val="1"/>
      <w:marLeft w:val="0"/>
      <w:marRight w:val="0"/>
      <w:marTop w:val="0"/>
      <w:marBottom w:val="0"/>
      <w:divBdr>
        <w:top w:val="none" w:sz="0" w:space="0" w:color="auto"/>
        <w:left w:val="none" w:sz="0" w:space="0" w:color="auto"/>
        <w:bottom w:val="none" w:sz="0" w:space="0" w:color="auto"/>
        <w:right w:val="none" w:sz="0" w:space="0" w:color="auto"/>
      </w:divBdr>
    </w:div>
    <w:div w:id="432752229">
      <w:bodyDiv w:val="1"/>
      <w:marLeft w:val="0"/>
      <w:marRight w:val="0"/>
      <w:marTop w:val="0"/>
      <w:marBottom w:val="0"/>
      <w:divBdr>
        <w:top w:val="none" w:sz="0" w:space="0" w:color="auto"/>
        <w:left w:val="none" w:sz="0" w:space="0" w:color="auto"/>
        <w:bottom w:val="none" w:sz="0" w:space="0" w:color="auto"/>
        <w:right w:val="none" w:sz="0" w:space="0" w:color="auto"/>
      </w:divBdr>
    </w:div>
    <w:div w:id="434716338">
      <w:bodyDiv w:val="1"/>
      <w:marLeft w:val="0"/>
      <w:marRight w:val="0"/>
      <w:marTop w:val="0"/>
      <w:marBottom w:val="0"/>
      <w:divBdr>
        <w:top w:val="none" w:sz="0" w:space="0" w:color="auto"/>
        <w:left w:val="none" w:sz="0" w:space="0" w:color="auto"/>
        <w:bottom w:val="none" w:sz="0" w:space="0" w:color="auto"/>
        <w:right w:val="none" w:sz="0" w:space="0" w:color="auto"/>
      </w:divBdr>
    </w:div>
    <w:div w:id="435710989">
      <w:bodyDiv w:val="1"/>
      <w:marLeft w:val="0"/>
      <w:marRight w:val="0"/>
      <w:marTop w:val="0"/>
      <w:marBottom w:val="0"/>
      <w:divBdr>
        <w:top w:val="none" w:sz="0" w:space="0" w:color="auto"/>
        <w:left w:val="none" w:sz="0" w:space="0" w:color="auto"/>
        <w:bottom w:val="none" w:sz="0" w:space="0" w:color="auto"/>
        <w:right w:val="none" w:sz="0" w:space="0" w:color="auto"/>
      </w:divBdr>
    </w:div>
    <w:div w:id="442725684">
      <w:bodyDiv w:val="1"/>
      <w:marLeft w:val="0"/>
      <w:marRight w:val="0"/>
      <w:marTop w:val="0"/>
      <w:marBottom w:val="0"/>
      <w:divBdr>
        <w:top w:val="none" w:sz="0" w:space="0" w:color="auto"/>
        <w:left w:val="none" w:sz="0" w:space="0" w:color="auto"/>
        <w:bottom w:val="none" w:sz="0" w:space="0" w:color="auto"/>
        <w:right w:val="none" w:sz="0" w:space="0" w:color="auto"/>
      </w:divBdr>
    </w:div>
    <w:div w:id="443573483">
      <w:bodyDiv w:val="1"/>
      <w:marLeft w:val="0"/>
      <w:marRight w:val="0"/>
      <w:marTop w:val="0"/>
      <w:marBottom w:val="0"/>
      <w:divBdr>
        <w:top w:val="none" w:sz="0" w:space="0" w:color="auto"/>
        <w:left w:val="none" w:sz="0" w:space="0" w:color="auto"/>
        <w:bottom w:val="none" w:sz="0" w:space="0" w:color="auto"/>
        <w:right w:val="none" w:sz="0" w:space="0" w:color="auto"/>
      </w:divBdr>
    </w:div>
    <w:div w:id="447285868">
      <w:bodyDiv w:val="1"/>
      <w:marLeft w:val="0"/>
      <w:marRight w:val="0"/>
      <w:marTop w:val="0"/>
      <w:marBottom w:val="0"/>
      <w:divBdr>
        <w:top w:val="none" w:sz="0" w:space="0" w:color="auto"/>
        <w:left w:val="none" w:sz="0" w:space="0" w:color="auto"/>
        <w:bottom w:val="none" w:sz="0" w:space="0" w:color="auto"/>
        <w:right w:val="none" w:sz="0" w:space="0" w:color="auto"/>
      </w:divBdr>
    </w:div>
    <w:div w:id="449594104">
      <w:bodyDiv w:val="1"/>
      <w:marLeft w:val="0"/>
      <w:marRight w:val="0"/>
      <w:marTop w:val="0"/>
      <w:marBottom w:val="0"/>
      <w:divBdr>
        <w:top w:val="none" w:sz="0" w:space="0" w:color="auto"/>
        <w:left w:val="none" w:sz="0" w:space="0" w:color="auto"/>
        <w:bottom w:val="none" w:sz="0" w:space="0" w:color="auto"/>
        <w:right w:val="none" w:sz="0" w:space="0" w:color="auto"/>
      </w:divBdr>
    </w:div>
    <w:div w:id="461963302">
      <w:bodyDiv w:val="1"/>
      <w:marLeft w:val="0"/>
      <w:marRight w:val="0"/>
      <w:marTop w:val="0"/>
      <w:marBottom w:val="0"/>
      <w:divBdr>
        <w:top w:val="none" w:sz="0" w:space="0" w:color="auto"/>
        <w:left w:val="none" w:sz="0" w:space="0" w:color="auto"/>
        <w:bottom w:val="none" w:sz="0" w:space="0" w:color="auto"/>
        <w:right w:val="none" w:sz="0" w:space="0" w:color="auto"/>
      </w:divBdr>
    </w:div>
    <w:div w:id="474879689">
      <w:bodyDiv w:val="1"/>
      <w:marLeft w:val="0"/>
      <w:marRight w:val="0"/>
      <w:marTop w:val="0"/>
      <w:marBottom w:val="0"/>
      <w:divBdr>
        <w:top w:val="none" w:sz="0" w:space="0" w:color="auto"/>
        <w:left w:val="none" w:sz="0" w:space="0" w:color="auto"/>
        <w:bottom w:val="none" w:sz="0" w:space="0" w:color="auto"/>
        <w:right w:val="none" w:sz="0" w:space="0" w:color="auto"/>
      </w:divBdr>
    </w:div>
    <w:div w:id="480080327">
      <w:bodyDiv w:val="1"/>
      <w:marLeft w:val="0"/>
      <w:marRight w:val="0"/>
      <w:marTop w:val="0"/>
      <w:marBottom w:val="0"/>
      <w:divBdr>
        <w:top w:val="none" w:sz="0" w:space="0" w:color="auto"/>
        <w:left w:val="none" w:sz="0" w:space="0" w:color="auto"/>
        <w:bottom w:val="none" w:sz="0" w:space="0" w:color="auto"/>
        <w:right w:val="none" w:sz="0" w:space="0" w:color="auto"/>
      </w:divBdr>
    </w:div>
    <w:div w:id="480394140">
      <w:bodyDiv w:val="1"/>
      <w:marLeft w:val="0"/>
      <w:marRight w:val="0"/>
      <w:marTop w:val="0"/>
      <w:marBottom w:val="0"/>
      <w:divBdr>
        <w:top w:val="none" w:sz="0" w:space="0" w:color="auto"/>
        <w:left w:val="none" w:sz="0" w:space="0" w:color="auto"/>
        <w:bottom w:val="none" w:sz="0" w:space="0" w:color="auto"/>
        <w:right w:val="none" w:sz="0" w:space="0" w:color="auto"/>
      </w:divBdr>
    </w:div>
    <w:div w:id="490412150">
      <w:bodyDiv w:val="1"/>
      <w:marLeft w:val="0"/>
      <w:marRight w:val="0"/>
      <w:marTop w:val="0"/>
      <w:marBottom w:val="0"/>
      <w:divBdr>
        <w:top w:val="none" w:sz="0" w:space="0" w:color="auto"/>
        <w:left w:val="none" w:sz="0" w:space="0" w:color="auto"/>
        <w:bottom w:val="none" w:sz="0" w:space="0" w:color="auto"/>
        <w:right w:val="none" w:sz="0" w:space="0" w:color="auto"/>
      </w:divBdr>
    </w:div>
    <w:div w:id="493881150">
      <w:bodyDiv w:val="1"/>
      <w:marLeft w:val="0"/>
      <w:marRight w:val="0"/>
      <w:marTop w:val="0"/>
      <w:marBottom w:val="0"/>
      <w:divBdr>
        <w:top w:val="none" w:sz="0" w:space="0" w:color="auto"/>
        <w:left w:val="none" w:sz="0" w:space="0" w:color="auto"/>
        <w:bottom w:val="none" w:sz="0" w:space="0" w:color="auto"/>
        <w:right w:val="none" w:sz="0" w:space="0" w:color="auto"/>
      </w:divBdr>
    </w:div>
    <w:div w:id="494227353">
      <w:bodyDiv w:val="1"/>
      <w:marLeft w:val="0"/>
      <w:marRight w:val="0"/>
      <w:marTop w:val="0"/>
      <w:marBottom w:val="0"/>
      <w:divBdr>
        <w:top w:val="none" w:sz="0" w:space="0" w:color="auto"/>
        <w:left w:val="none" w:sz="0" w:space="0" w:color="auto"/>
        <w:bottom w:val="none" w:sz="0" w:space="0" w:color="auto"/>
        <w:right w:val="none" w:sz="0" w:space="0" w:color="auto"/>
      </w:divBdr>
    </w:div>
    <w:div w:id="513349630">
      <w:bodyDiv w:val="1"/>
      <w:marLeft w:val="0"/>
      <w:marRight w:val="0"/>
      <w:marTop w:val="0"/>
      <w:marBottom w:val="0"/>
      <w:divBdr>
        <w:top w:val="none" w:sz="0" w:space="0" w:color="auto"/>
        <w:left w:val="none" w:sz="0" w:space="0" w:color="auto"/>
        <w:bottom w:val="none" w:sz="0" w:space="0" w:color="auto"/>
        <w:right w:val="none" w:sz="0" w:space="0" w:color="auto"/>
      </w:divBdr>
    </w:div>
    <w:div w:id="520165649">
      <w:bodyDiv w:val="1"/>
      <w:marLeft w:val="0"/>
      <w:marRight w:val="0"/>
      <w:marTop w:val="0"/>
      <w:marBottom w:val="0"/>
      <w:divBdr>
        <w:top w:val="none" w:sz="0" w:space="0" w:color="auto"/>
        <w:left w:val="none" w:sz="0" w:space="0" w:color="auto"/>
        <w:bottom w:val="none" w:sz="0" w:space="0" w:color="auto"/>
        <w:right w:val="none" w:sz="0" w:space="0" w:color="auto"/>
      </w:divBdr>
    </w:div>
    <w:div w:id="542257657">
      <w:bodyDiv w:val="1"/>
      <w:marLeft w:val="0"/>
      <w:marRight w:val="0"/>
      <w:marTop w:val="0"/>
      <w:marBottom w:val="0"/>
      <w:divBdr>
        <w:top w:val="none" w:sz="0" w:space="0" w:color="auto"/>
        <w:left w:val="none" w:sz="0" w:space="0" w:color="auto"/>
        <w:bottom w:val="none" w:sz="0" w:space="0" w:color="auto"/>
        <w:right w:val="none" w:sz="0" w:space="0" w:color="auto"/>
      </w:divBdr>
    </w:div>
    <w:div w:id="564294627">
      <w:bodyDiv w:val="1"/>
      <w:marLeft w:val="0"/>
      <w:marRight w:val="0"/>
      <w:marTop w:val="0"/>
      <w:marBottom w:val="0"/>
      <w:divBdr>
        <w:top w:val="none" w:sz="0" w:space="0" w:color="auto"/>
        <w:left w:val="none" w:sz="0" w:space="0" w:color="auto"/>
        <w:bottom w:val="none" w:sz="0" w:space="0" w:color="auto"/>
        <w:right w:val="none" w:sz="0" w:space="0" w:color="auto"/>
      </w:divBdr>
    </w:div>
    <w:div w:id="564920652">
      <w:bodyDiv w:val="1"/>
      <w:marLeft w:val="0"/>
      <w:marRight w:val="0"/>
      <w:marTop w:val="0"/>
      <w:marBottom w:val="0"/>
      <w:divBdr>
        <w:top w:val="none" w:sz="0" w:space="0" w:color="auto"/>
        <w:left w:val="none" w:sz="0" w:space="0" w:color="auto"/>
        <w:bottom w:val="none" w:sz="0" w:space="0" w:color="auto"/>
        <w:right w:val="none" w:sz="0" w:space="0" w:color="auto"/>
      </w:divBdr>
    </w:div>
    <w:div w:id="615873967">
      <w:bodyDiv w:val="1"/>
      <w:marLeft w:val="0"/>
      <w:marRight w:val="0"/>
      <w:marTop w:val="0"/>
      <w:marBottom w:val="0"/>
      <w:divBdr>
        <w:top w:val="none" w:sz="0" w:space="0" w:color="auto"/>
        <w:left w:val="none" w:sz="0" w:space="0" w:color="auto"/>
        <w:bottom w:val="none" w:sz="0" w:space="0" w:color="auto"/>
        <w:right w:val="none" w:sz="0" w:space="0" w:color="auto"/>
      </w:divBdr>
    </w:div>
    <w:div w:id="617372209">
      <w:bodyDiv w:val="1"/>
      <w:marLeft w:val="0"/>
      <w:marRight w:val="0"/>
      <w:marTop w:val="0"/>
      <w:marBottom w:val="0"/>
      <w:divBdr>
        <w:top w:val="none" w:sz="0" w:space="0" w:color="auto"/>
        <w:left w:val="none" w:sz="0" w:space="0" w:color="auto"/>
        <w:bottom w:val="none" w:sz="0" w:space="0" w:color="auto"/>
        <w:right w:val="none" w:sz="0" w:space="0" w:color="auto"/>
      </w:divBdr>
    </w:div>
    <w:div w:id="626473500">
      <w:bodyDiv w:val="1"/>
      <w:marLeft w:val="0"/>
      <w:marRight w:val="0"/>
      <w:marTop w:val="0"/>
      <w:marBottom w:val="0"/>
      <w:divBdr>
        <w:top w:val="none" w:sz="0" w:space="0" w:color="auto"/>
        <w:left w:val="none" w:sz="0" w:space="0" w:color="auto"/>
        <w:bottom w:val="none" w:sz="0" w:space="0" w:color="auto"/>
        <w:right w:val="none" w:sz="0" w:space="0" w:color="auto"/>
      </w:divBdr>
    </w:div>
    <w:div w:id="628098429">
      <w:bodyDiv w:val="1"/>
      <w:marLeft w:val="0"/>
      <w:marRight w:val="0"/>
      <w:marTop w:val="0"/>
      <w:marBottom w:val="0"/>
      <w:divBdr>
        <w:top w:val="none" w:sz="0" w:space="0" w:color="auto"/>
        <w:left w:val="none" w:sz="0" w:space="0" w:color="auto"/>
        <w:bottom w:val="none" w:sz="0" w:space="0" w:color="auto"/>
        <w:right w:val="none" w:sz="0" w:space="0" w:color="auto"/>
      </w:divBdr>
    </w:div>
    <w:div w:id="645625120">
      <w:bodyDiv w:val="1"/>
      <w:marLeft w:val="0"/>
      <w:marRight w:val="0"/>
      <w:marTop w:val="0"/>
      <w:marBottom w:val="0"/>
      <w:divBdr>
        <w:top w:val="none" w:sz="0" w:space="0" w:color="auto"/>
        <w:left w:val="none" w:sz="0" w:space="0" w:color="auto"/>
        <w:bottom w:val="none" w:sz="0" w:space="0" w:color="auto"/>
        <w:right w:val="none" w:sz="0" w:space="0" w:color="auto"/>
      </w:divBdr>
    </w:div>
    <w:div w:id="658073930">
      <w:bodyDiv w:val="1"/>
      <w:marLeft w:val="0"/>
      <w:marRight w:val="0"/>
      <w:marTop w:val="0"/>
      <w:marBottom w:val="0"/>
      <w:divBdr>
        <w:top w:val="none" w:sz="0" w:space="0" w:color="auto"/>
        <w:left w:val="none" w:sz="0" w:space="0" w:color="auto"/>
        <w:bottom w:val="none" w:sz="0" w:space="0" w:color="auto"/>
        <w:right w:val="none" w:sz="0" w:space="0" w:color="auto"/>
      </w:divBdr>
    </w:div>
    <w:div w:id="678893002">
      <w:bodyDiv w:val="1"/>
      <w:marLeft w:val="0"/>
      <w:marRight w:val="0"/>
      <w:marTop w:val="0"/>
      <w:marBottom w:val="0"/>
      <w:divBdr>
        <w:top w:val="none" w:sz="0" w:space="0" w:color="auto"/>
        <w:left w:val="none" w:sz="0" w:space="0" w:color="auto"/>
        <w:bottom w:val="none" w:sz="0" w:space="0" w:color="auto"/>
        <w:right w:val="none" w:sz="0" w:space="0" w:color="auto"/>
      </w:divBdr>
    </w:div>
    <w:div w:id="681587670">
      <w:bodyDiv w:val="1"/>
      <w:marLeft w:val="0"/>
      <w:marRight w:val="0"/>
      <w:marTop w:val="0"/>
      <w:marBottom w:val="0"/>
      <w:divBdr>
        <w:top w:val="none" w:sz="0" w:space="0" w:color="auto"/>
        <w:left w:val="none" w:sz="0" w:space="0" w:color="auto"/>
        <w:bottom w:val="none" w:sz="0" w:space="0" w:color="auto"/>
        <w:right w:val="none" w:sz="0" w:space="0" w:color="auto"/>
      </w:divBdr>
    </w:div>
    <w:div w:id="686492824">
      <w:bodyDiv w:val="1"/>
      <w:marLeft w:val="0"/>
      <w:marRight w:val="0"/>
      <w:marTop w:val="0"/>
      <w:marBottom w:val="0"/>
      <w:divBdr>
        <w:top w:val="none" w:sz="0" w:space="0" w:color="auto"/>
        <w:left w:val="none" w:sz="0" w:space="0" w:color="auto"/>
        <w:bottom w:val="none" w:sz="0" w:space="0" w:color="auto"/>
        <w:right w:val="none" w:sz="0" w:space="0" w:color="auto"/>
      </w:divBdr>
    </w:div>
    <w:div w:id="703556145">
      <w:bodyDiv w:val="1"/>
      <w:marLeft w:val="0"/>
      <w:marRight w:val="0"/>
      <w:marTop w:val="0"/>
      <w:marBottom w:val="0"/>
      <w:divBdr>
        <w:top w:val="none" w:sz="0" w:space="0" w:color="auto"/>
        <w:left w:val="none" w:sz="0" w:space="0" w:color="auto"/>
        <w:bottom w:val="none" w:sz="0" w:space="0" w:color="auto"/>
        <w:right w:val="none" w:sz="0" w:space="0" w:color="auto"/>
      </w:divBdr>
    </w:div>
    <w:div w:id="722483235">
      <w:bodyDiv w:val="1"/>
      <w:marLeft w:val="0"/>
      <w:marRight w:val="0"/>
      <w:marTop w:val="0"/>
      <w:marBottom w:val="0"/>
      <w:divBdr>
        <w:top w:val="none" w:sz="0" w:space="0" w:color="auto"/>
        <w:left w:val="none" w:sz="0" w:space="0" w:color="auto"/>
        <w:bottom w:val="none" w:sz="0" w:space="0" w:color="auto"/>
        <w:right w:val="none" w:sz="0" w:space="0" w:color="auto"/>
      </w:divBdr>
    </w:div>
    <w:div w:id="745498533">
      <w:bodyDiv w:val="1"/>
      <w:marLeft w:val="0"/>
      <w:marRight w:val="0"/>
      <w:marTop w:val="0"/>
      <w:marBottom w:val="0"/>
      <w:divBdr>
        <w:top w:val="none" w:sz="0" w:space="0" w:color="auto"/>
        <w:left w:val="none" w:sz="0" w:space="0" w:color="auto"/>
        <w:bottom w:val="none" w:sz="0" w:space="0" w:color="auto"/>
        <w:right w:val="none" w:sz="0" w:space="0" w:color="auto"/>
      </w:divBdr>
    </w:div>
    <w:div w:id="749692432">
      <w:bodyDiv w:val="1"/>
      <w:marLeft w:val="0"/>
      <w:marRight w:val="0"/>
      <w:marTop w:val="0"/>
      <w:marBottom w:val="0"/>
      <w:divBdr>
        <w:top w:val="none" w:sz="0" w:space="0" w:color="auto"/>
        <w:left w:val="none" w:sz="0" w:space="0" w:color="auto"/>
        <w:bottom w:val="none" w:sz="0" w:space="0" w:color="auto"/>
        <w:right w:val="none" w:sz="0" w:space="0" w:color="auto"/>
      </w:divBdr>
    </w:div>
    <w:div w:id="765928105">
      <w:bodyDiv w:val="1"/>
      <w:marLeft w:val="0"/>
      <w:marRight w:val="0"/>
      <w:marTop w:val="0"/>
      <w:marBottom w:val="0"/>
      <w:divBdr>
        <w:top w:val="none" w:sz="0" w:space="0" w:color="auto"/>
        <w:left w:val="none" w:sz="0" w:space="0" w:color="auto"/>
        <w:bottom w:val="none" w:sz="0" w:space="0" w:color="auto"/>
        <w:right w:val="none" w:sz="0" w:space="0" w:color="auto"/>
      </w:divBdr>
    </w:div>
    <w:div w:id="767819943">
      <w:bodyDiv w:val="1"/>
      <w:marLeft w:val="0"/>
      <w:marRight w:val="0"/>
      <w:marTop w:val="0"/>
      <w:marBottom w:val="0"/>
      <w:divBdr>
        <w:top w:val="none" w:sz="0" w:space="0" w:color="auto"/>
        <w:left w:val="none" w:sz="0" w:space="0" w:color="auto"/>
        <w:bottom w:val="none" w:sz="0" w:space="0" w:color="auto"/>
        <w:right w:val="none" w:sz="0" w:space="0" w:color="auto"/>
      </w:divBdr>
    </w:div>
    <w:div w:id="790131014">
      <w:bodyDiv w:val="1"/>
      <w:marLeft w:val="0"/>
      <w:marRight w:val="0"/>
      <w:marTop w:val="0"/>
      <w:marBottom w:val="0"/>
      <w:divBdr>
        <w:top w:val="none" w:sz="0" w:space="0" w:color="auto"/>
        <w:left w:val="none" w:sz="0" w:space="0" w:color="auto"/>
        <w:bottom w:val="none" w:sz="0" w:space="0" w:color="auto"/>
        <w:right w:val="none" w:sz="0" w:space="0" w:color="auto"/>
      </w:divBdr>
    </w:div>
    <w:div w:id="790443419">
      <w:bodyDiv w:val="1"/>
      <w:marLeft w:val="0"/>
      <w:marRight w:val="0"/>
      <w:marTop w:val="0"/>
      <w:marBottom w:val="0"/>
      <w:divBdr>
        <w:top w:val="none" w:sz="0" w:space="0" w:color="auto"/>
        <w:left w:val="none" w:sz="0" w:space="0" w:color="auto"/>
        <w:bottom w:val="none" w:sz="0" w:space="0" w:color="auto"/>
        <w:right w:val="none" w:sz="0" w:space="0" w:color="auto"/>
      </w:divBdr>
    </w:div>
    <w:div w:id="795025989">
      <w:bodyDiv w:val="1"/>
      <w:marLeft w:val="0"/>
      <w:marRight w:val="0"/>
      <w:marTop w:val="0"/>
      <w:marBottom w:val="0"/>
      <w:divBdr>
        <w:top w:val="none" w:sz="0" w:space="0" w:color="auto"/>
        <w:left w:val="none" w:sz="0" w:space="0" w:color="auto"/>
        <w:bottom w:val="none" w:sz="0" w:space="0" w:color="auto"/>
        <w:right w:val="none" w:sz="0" w:space="0" w:color="auto"/>
      </w:divBdr>
    </w:div>
    <w:div w:id="796950150">
      <w:bodyDiv w:val="1"/>
      <w:marLeft w:val="0"/>
      <w:marRight w:val="0"/>
      <w:marTop w:val="0"/>
      <w:marBottom w:val="0"/>
      <w:divBdr>
        <w:top w:val="none" w:sz="0" w:space="0" w:color="auto"/>
        <w:left w:val="none" w:sz="0" w:space="0" w:color="auto"/>
        <w:bottom w:val="none" w:sz="0" w:space="0" w:color="auto"/>
        <w:right w:val="none" w:sz="0" w:space="0" w:color="auto"/>
      </w:divBdr>
    </w:div>
    <w:div w:id="805053885">
      <w:bodyDiv w:val="1"/>
      <w:marLeft w:val="0"/>
      <w:marRight w:val="0"/>
      <w:marTop w:val="0"/>
      <w:marBottom w:val="0"/>
      <w:divBdr>
        <w:top w:val="none" w:sz="0" w:space="0" w:color="auto"/>
        <w:left w:val="none" w:sz="0" w:space="0" w:color="auto"/>
        <w:bottom w:val="none" w:sz="0" w:space="0" w:color="auto"/>
        <w:right w:val="none" w:sz="0" w:space="0" w:color="auto"/>
      </w:divBdr>
    </w:div>
    <w:div w:id="809325524">
      <w:bodyDiv w:val="1"/>
      <w:marLeft w:val="0"/>
      <w:marRight w:val="0"/>
      <w:marTop w:val="0"/>
      <w:marBottom w:val="0"/>
      <w:divBdr>
        <w:top w:val="none" w:sz="0" w:space="0" w:color="auto"/>
        <w:left w:val="none" w:sz="0" w:space="0" w:color="auto"/>
        <w:bottom w:val="none" w:sz="0" w:space="0" w:color="auto"/>
        <w:right w:val="none" w:sz="0" w:space="0" w:color="auto"/>
      </w:divBdr>
    </w:div>
    <w:div w:id="813062471">
      <w:bodyDiv w:val="1"/>
      <w:marLeft w:val="0"/>
      <w:marRight w:val="0"/>
      <w:marTop w:val="0"/>
      <w:marBottom w:val="0"/>
      <w:divBdr>
        <w:top w:val="none" w:sz="0" w:space="0" w:color="auto"/>
        <w:left w:val="none" w:sz="0" w:space="0" w:color="auto"/>
        <w:bottom w:val="none" w:sz="0" w:space="0" w:color="auto"/>
        <w:right w:val="none" w:sz="0" w:space="0" w:color="auto"/>
      </w:divBdr>
    </w:div>
    <w:div w:id="831062600">
      <w:bodyDiv w:val="1"/>
      <w:marLeft w:val="0"/>
      <w:marRight w:val="0"/>
      <w:marTop w:val="0"/>
      <w:marBottom w:val="0"/>
      <w:divBdr>
        <w:top w:val="none" w:sz="0" w:space="0" w:color="auto"/>
        <w:left w:val="none" w:sz="0" w:space="0" w:color="auto"/>
        <w:bottom w:val="none" w:sz="0" w:space="0" w:color="auto"/>
        <w:right w:val="none" w:sz="0" w:space="0" w:color="auto"/>
      </w:divBdr>
    </w:div>
    <w:div w:id="831945307">
      <w:bodyDiv w:val="1"/>
      <w:marLeft w:val="0"/>
      <w:marRight w:val="0"/>
      <w:marTop w:val="0"/>
      <w:marBottom w:val="0"/>
      <w:divBdr>
        <w:top w:val="none" w:sz="0" w:space="0" w:color="auto"/>
        <w:left w:val="none" w:sz="0" w:space="0" w:color="auto"/>
        <w:bottom w:val="none" w:sz="0" w:space="0" w:color="auto"/>
        <w:right w:val="none" w:sz="0" w:space="0" w:color="auto"/>
      </w:divBdr>
    </w:div>
    <w:div w:id="834565163">
      <w:bodyDiv w:val="1"/>
      <w:marLeft w:val="0"/>
      <w:marRight w:val="0"/>
      <w:marTop w:val="0"/>
      <w:marBottom w:val="0"/>
      <w:divBdr>
        <w:top w:val="none" w:sz="0" w:space="0" w:color="auto"/>
        <w:left w:val="none" w:sz="0" w:space="0" w:color="auto"/>
        <w:bottom w:val="none" w:sz="0" w:space="0" w:color="auto"/>
        <w:right w:val="none" w:sz="0" w:space="0" w:color="auto"/>
      </w:divBdr>
    </w:div>
    <w:div w:id="835799727">
      <w:bodyDiv w:val="1"/>
      <w:marLeft w:val="0"/>
      <w:marRight w:val="0"/>
      <w:marTop w:val="0"/>
      <w:marBottom w:val="0"/>
      <w:divBdr>
        <w:top w:val="none" w:sz="0" w:space="0" w:color="auto"/>
        <w:left w:val="none" w:sz="0" w:space="0" w:color="auto"/>
        <w:bottom w:val="none" w:sz="0" w:space="0" w:color="auto"/>
        <w:right w:val="none" w:sz="0" w:space="0" w:color="auto"/>
      </w:divBdr>
    </w:div>
    <w:div w:id="839127756">
      <w:bodyDiv w:val="1"/>
      <w:marLeft w:val="0"/>
      <w:marRight w:val="0"/>
      <w:marTop w:val="0"/>
      <w:marBottom w:val="0"/>
      <w:divBdr>
        <w:top w:val="none" w:sz="0" w:space="0" w:color="auto"/>
        <w:left w:val="none" w:sz="0" w:space="0" w:color="auto"/>
        <w:bottom w:val="none" w:sz="0" w:space="0" w:color="auto"/>
        <w:right w:val="none" w:sz="0" w:space="0" w:color="auto"/>
      </w:divBdr>
    </w:div>
    <w:div w:id="858279420">
      <w:bodyDiv w:val="1"/>
      <w:marLeft w:val="0"/>
      <w:marRight w:val="0"/>
      <w:marTop w:val="0"/>
      <w:marBottom w:val="0"/>
      <w:divBdr>
        <w:top w:val="none" w:sz="0" w:space="0" w:color="auto"/>
        <w:left w:val="none" w:sz="0" w:space="0" w:color="auto"/>
        <w:bottom w:val="none" w:sz="0" w:space="0" w:color="auto"/>
        <w:right w:val="none" w:sz="0" w:space="0" w:color="auto"/>
      </w:divBdr>
    </w:div>
    <w:div w:id="865095439">
      <w:bodyDiv w:val="1"/>
      <w:marLeft w:val="0"/>
      <w:marRight w:val="0"/>
      <w:marTop w:val="0"/>
      <w:marBottom w:val="0"/>
      <w:divBdr>
        <w:top w:val="none" w:sz="0" w:space="0" w:color="auto"/>
        <w:left w:val="none" w:sz="0" w:space="0" w:color="auto"/>
        <w:bottom w:val="none" w:sz="0" w:space="0" w:color="auto"/>
        <w:right w:val="none" w:sz="0" w:space="0" w:color="auto"/>
      </w:divBdr>
    </w:div>
    <w:div w:id="871915889">
      <w:bodyDiv w:val="1"/>
      <w:marLeft w:val="0"/>
      <w:marRight w:val="0"/>
      <w:marTop w:val="0"/>
      <w:marBottom w:val="0"/>
      <w:divBdr>
        <w:top w:val="none" w:sz="0" w:space="0" w:color="auto"/>
        <w:left w:val="none" w:sz="0" w:space="0" w:color="auto"/>
        <w:bottom w:val="none" w:sz="0" w:space="0" w:color="auto"/>
        <w:right w:val="none" w:sz="0" w:space="0" w:color="auto"/>
      </w:divBdr>
    </w:div>
    <w:div w:id="882013838">
      <w:bodyDiv w:val="1"/>
      <w:marLeft w:val="0"/>
      <w:marRight w:val="0"/>
      <w:marTop w:val="0"/>
      <w:marBottom w:val="0"/>
      <w:divBdr>
        <w:top w:val="none" w:sz="0" w:space="0" w:color="auto"/>
        <w:left w:val="none" w:sz="0" w:space="0" w:color="auto"/>
        <w:bottom w:val="none" w:sz="0" w:space="0" w:color="auto"/>
        <w:right w:val="none" w:sz="0" w:space="0" w:color="auto"/>
      </w:divBdr>
    </w:div>
    <w:div w:id="886911779">
      <w:bodyDiv w:val="1"/>
      <w:marLeft w:val="0"/>
      <w:marRight w:val="0"/>
      <w:marTop w:val="0"/>
      <w:marBottom w:val="0"/>
      <w:divBdr>
        <w:top w:val="none" w:sz="0" w:space="0" w:color="auto"/>
        <w:left w:val="none" w:sz="0" w:space="0" w:color="auto"/>
        <w:bottom w:val="none" w:sz="0" w:space="0" w:color="auto"/>
        <w:right w:val="none" w:sz="0" w:space="0" w:color="auto"/>
      </w:divBdr>
    </w:div>
    <w:div w:id="888226297">
      <w:bodyDiv w:val="1"/>
      <w:marLeft w:val="0"/>
      <w:marRight w:val="0"/>
      <w:marTop w:val="0"/>
      <w:marBottom w:val="0"/>
      <w:divBdr>
        <w:top w:val="none" w:sz="0" w:space="0" w:color="auto"/>
        <w:left w:val="none" w:sz="0" w:space="0" w:color="auto"/>
        <w:bottom w:val="none" w:sz="0" w:space="0" w:color="auto"/>
        <w:right w:val="none" w:sz="0" w:space="0" w:color="auto"/>
      </w:divBdr>
    </w:div>
    <w:div w:id="888540853">
      <w:bodyDiv w:val="1"/>
      <w:marLeft w:val="0"/>
      <w:marRight w:val="0"/>
      <w:marTop w:val="0"/>
      <w:marBottom w:val="0"/>
      <w:divBdr>
        <w:top w:val="none" w:sz="0" w:space="0" w:color="auto"/>
        <w:left w:val="none" w:sz="0" w:space="0" w:color="auto"/>
        <w:bottom w:val="none" w:sz="0" w:space="0" w:color="auto"/>
        <w:right w:val="none" w:sz="0" w:space="0" w:color="auto"/>
      </w:divBdr>
    </w:div>
    <w:div w:id="890724603">
      <w:bodyDiv w:val="1"/>
      <w:marLeft w:val="0"/>
      <w:marRight w:val="0"/>
      <w:marTop w:val="0"/>
      <w:marBottom w:val="0"/>
      <w:divBdr>
        <w:top w:val="none" w:sz="0" w:space="0" w:color="auto"/>
        <w:left w:val="none" w:sz="0" w:space="0" w:color="auto"/>
        <w:bottom w:val="none" w:sz="0" w:space="0" w:color="auto"/>
        <w:right w:val="none" w:sz="0" w:space="0" w:color="auto"/>
      </w:divBdr>
    </w:div>
    <w:div w:id="894047608">
      <w:bodyDiv w:val="1"/>
      <w:marLeft w:val="0"/>
      <w:marRight w:val="0"/>
      <w:marTop w:val="0"/>
      <w:marBottom w:val="0"/>
      <w:divBdr>
        <w:top w:val="none" w:sz="0" w:space="0" w:color="auto"/>
        <w:left w:val="none" w:sz="0" w:space="0" w:color="auto"/>
        <w:bottom w:val="none" w:sz="0" w:space="0" w:color="auto"/>
        <w:right w:val="none" w:sz="0" w:space="0" w:color="auto"/>
      </w:divBdr>
    </w:div>
    <w:div w:id="900366152">
      <w:bodyDiv w:val="1"/>
      <w:marLeft w:val="0"/>
      <w:marRight w:val="0"/>
      <w:marTop w:val="0"/>
      <w:marBottom w:val="0"/>
      <w:divBdr>
        <w:top w:val="none" w:sz="0" w:space="0" w:color="auto"/>
        <w:left w:val="none" w:sz="0" w:space="0" w:color="auto"/>
        <w:bottom w:val="none" w:sz="0" w:space="0" w:color="auto"/>
        <w:right w:val="none" w:sz="0" w:space="0" w:color="auto"/>
      </w:divBdr>
    </w:div>
    <w:div w:id="902061533">
      <w:bodyDiv w:val="1"/>
      <w:marLeft w:val="0"/>
      <w:marRight w:val="0"/>
      <w:marTop w:val="0"/>
      <w:marBottom w:val="0"/>
      <w:divBdr>
        <w:top w:val="none" w:sz="0" w:space="0" w:color="auto"/>
        <w:left w:val="none" w:sz="0" w:space="0" w:color="auto"/>
        <w:bottom w:val="none" w:sz="0" w:space="0" w:color="auto"/>
        <w:right w:val="none" w:sz="0" w:space="0" w:color="auto"/>
      </w:divBdr>
    </w:div>
    <w:div w:id="914359630">
      <w:bodyDiv w:val="1"/>
      <w:marLeft w:val="0"/>
      <w:marRight w:val="0"/>
      <w:marTop w:val="0"/>
      <w:marBottom w:val="0"/>
      <w:divBdr>
        <w:top w:val="none" w:sz="0" w:space="0" w:color="auto"/>
        <w:left w:val="none" w:sz="0" w:space="0" w:color="auto"/>
        <w:bottom w:val="none" w:sz="0" w:space="0" w:color="auto"/>
        <w:right w:val="none" w:sz="0" w:space="0" w:color="auto"/>
      </w:divBdr>
    </w:div>
    <w:div w:id="919825276">
      <w:bodyDiv w:val="1"/>
      <w:marLeft w:val="0"/>
      <w:marRight w:val="0"/>
      <w:marTop w:val="0"/>
      <w:marBottom w:val="0"/>
      <w:divBdr>
        <w:top w:val="none" w:sz="0" w:space="0" w:color="auto"/>
        <w:left w:val="none" w:sz="0" w:space="0" w:color="auto"/>
        <w:bottom w:val="none" w:sz="0" w:space="0" w:color="auto"/>
        <w:right w:val="none" w:sz="0" w:space="0" w:color="auto"/>
      </w:divBdr>
    </w:div>
    <w:div w:id="926110195">
      <w:bodyDiv w:val="1"/>
      <w:marLeft w:val="0"/>
      <w:marRight w:val="0"/>
      <w:marTop w:val="0"/>
      <w:marBottom w:val="0"/>
      <w:divBdr>
        <w:top w:val="none" w:sz="0" w:space="0" w:color="auto"/>
        <w:left w:val="none" w:sz="0" w:space="0" w:color="auto"/>
        <w:bottom w:val="none" w:sz="0" w:space="0" w:color="auto"/>
        <w:right w:val="none" w:sz="0" w:space="0" w:color="auto"/>
      </w:divBdr>
    </w:div>
    <w:div w:id="936669889">
      <w:bodyDiv w:val="1"/>
      <w:marLeft w:val="0"/>
      <w:marRight w:val="0"/>
      <w:marTop w:val="0"/>
      <w:marBottom w:val="0"/>
      <w:divBdr>
        <w:top w:val="none" w:sz="0" w:space="0" w:color="auto"/>
        <w:left w:val="none" w:sz="0" w:space="0" w:color="auto"/>
        <w:bottom w:val="none" w:sz="0" w:space="0" w:color="auto"/>
        <w:right w:val="none" w:sz="0" w:space="0" w:color="auto"/>
      </w:divBdr>
    </w:div>
    <w:div w:id="948925671">
      <w:bodyDiv w:val="1"/>
      <w:marLeft w:val="0"/>
      <w:marRight w:val="0"/>
      <w:marTop w:val="0"/>
      <w:marBottom w:val="0"/>
      <w:divBdr>
        <w:top w:val="none" w:sz="0" w:space="0" w:color="auto"/>
        <w:left w:val="none" w:sz="0" w:space="0" w:color="auto"/>
        <w:bottom w:val="none" w:sz="0" w:space="0" w:color="auto"/>
        <w:right w:val="none" w:sz="0" w:space="0" w:color="auto"/>
      </w:divBdr>
    </w:div>
    <w:div w:id="968512702">
      <w:bodyDiv w:val="1"/>
      <w:marLeft w:val="0"/>
      <w:marRight w:val="0"/>
      <w:marTop w:val="0"/>
      <w:marBottom w:val="0"/>
      <w:divBdr>
        <w:top w:val="none" w:sz="0" w:space="0" w:color="auto"/>
        <w:left w:val="none" w:sz="0" w:space="0" w:color="auto"/>
        <w:bottom w:val="none" w:sz="0" w:space="0" w:color="auto"/>
        <w:right w:val="none" w:sz="0" w:space="0" w:color="auto"/>
      </w:divBdr>
    </w:div>
    <w:div w:id="977733409">
      <w:bodyDiv w:val="1"/>
      <w:marLeft w:val="0"/>
      <w:marRight w:val="0"/>
      <w:marTop w:val="0"/>
      <w:marBottom w:val="0"/>
      <w:divBdr>
        <w:top w:val="none" w:sz="0" w:space="0" w:color="auto"/>
        <w:left w:val="none" w:sz="0" w:space="0" w:color="auto"/>
        <w:bottom w:val="none" w:sz="0" w:space="0" w:color="auto"/>
        <w:right w:val="none" w:sz="0" w:space="0" w:color="auto"/>
      </w:divBdr>
    </w:div>
    <w:div w:id="980571455">
      <w:bodyDiv w:val="1"/>
      <w:marLeft w:val="0"/>
      <w:marRight w:val="0"/>
      <w:marTop w:val="0"/>
      <w:marBottom w:val="0"/>
      <w:divBdr>
        <w:top w:val="none" w:sz="0" w:space="0" w:color="auto"/>
        <w:left w:val="none" w:sz="0" w:space="0" w:color="auto"/>
        <w:bottom w:val="none" w:sz="0" w:space="0" w:color="auto"/>
        <w:right w:val="none" w:sz="0" w:space="0" w:color="auto"/>
      </w:divBdr>
    </w:div>
    <w:div w:id="983463289">
      <w:bodyDiv w:val="1"/>
      <w:marLeft w:val="0"/>
      <w:marRight w:val="0"/>
      <w:marTop w:val="0"/>
      <w:marBottom w:val="0"/>
      <w:divBdr>
        <w:top w:val="none" w:sz="0" w:space="0" w:color="auto"/>
        <w:left w:val="none" w:sz="0" w:space="0" w:color="auto"/>
        <w:bottom w:val="none" w:sz="0" w:space="0" w:color="auto"/>
        <w:right w:val="none" w:sz="0" w:space="0" w:color="auto"/>
      </w:divBdr>
    </w:div>
    <w:div w:id="996150273">
      <w:bodyDiv w:val="1"/>
      <w:marLeft w:val="0"/>
      <w:marRight w:val="0"/>
      <w:marTop w:val="0"/>
      <w:marBottom w:val="0"/>
      <w:divBdr>
        <w:top w:val="none" w:sz="0" w:space="0" w:color="auto"/>
        <w:left w:val="none" w:sz="0" w:space="0" w:color="auto"/>
        <w:bottom w:val="none" w:sz="0" w:space="0" w:color="auto"/>
        <w:right w:val="none" w:sz="0" w:space="0" w:color="auto"/>
      </w:divBdr>
    </w:div>
    <w:div w:id="996760028">
      <w:bodyDiv w:val="1"/>
      <w:marLeft w:val="0"/>
      <w:marRight w:val="0"/>
      <w:marTop w:val="0"/>
      <w:marBottom w:val="0"/>
      <w:divBdr>
        <w:top w:val="none" w:sz="0" w:space="0" w:color="auto"/>
        <w:left w:val="none" w:sz="0" w:space="0" w:color="auto"/>
        <w:bottom w:val="none" w:sz="0" w:space="0" w:color="auto"/>
        <w:right w:val="none" w:sz="0" w:space="0" w:color="auto"/>
      </w:divBdr>
    </w:div>
    <w:div w:id="1008945287">
      <w:bodyDiv w:val="1"/>
      <w:marLeft w:val="0"/>
      <w:marRight w:val="0"/>
      <w:marTop w:val="0"/>
      <w:marBottom w:val="0"/>
      <w:divBdr>
        <w:top w:val="none" w:sz="0" w:space="0" w:color="auto"/>
        <w:left w:val="none" w:sz="0" w:space="0" w:color="auto"/>
        <w:bottom w:val="none" w:sz="0" w:space="0" w:color="auto"/>
        <w:right w:val="none" w:sz="0" w:space="0" w:color="auto"/>
      </w:divBdr>
    </w:div>
    <w:div w:id="1027560818">
      <w:bodyDiv w:val="1"/>
      <w:marLeft w:val="0"/>
      <w:marRight w:val="0"/>
      <w:marTop w:val="0"/>
      <w:marBottom w:val="0"/>
      <w:divBdr>
        <w:top w:val="none" w:sz="0" w:space="0" w:color="auto"/>
        <w:left w:val="none" w:sz="0" w:space="0" w:color="auto"/>
        <w:bottom w:val="none" w:sz="0" w:space="0" w:color="auto"/>
        <w:right w:val="none" w:sz="0" w:space="0" w:color="auto"/>
      </w:divBdr>
    </w:div>
    <w:div w:id="1034647803">
      <w:bodyDiv w:val="1"/>
      <w:marLeft w:val="0"/>
      <w:marRight w:val="0"/>
      <w:marTop w:val="0"/>
      <w:marBottom w:val="0"/>
      <w:divBdr>
        <w:top w:val="none" w:sz="0" w:space="0" w:color="auto"/>
        <w:left w:val="none" w:sz="0" w:space="0" w:color="auto"/>
        <w:bottom w:val="none" w:sz="0" w:space="0" w:color="auto"/>
        <w:right w:val="none" w:sz="0" w:space="0" w:color="auto"/>
      </w:divBdr>
    </w:div>
    <w:div w:id="1038506414">
      <w:bodyDiv w:val="1"/>
      <w:marLeft w:val="0"/>
      <w:marRight w:val="0"/>
      <w:marTop w:val="0"/>
      <w:marBottom w:val="0"/>
      <w:divBdr>
        <w:top w:val="none" w:sz="0" w:space="0" w:color="auto"/>
        <w:left w:val="none" w:sz="0" w:space="0" w:color="auto"/>
        <w:bottom w:val="none" w:sz="0" w:space="0" w:color="auto"/>
        <w:right w:val="none" w:sz="0" w:space="0" w:color="auto"/>
      </w:divBdr>
    </w:div>
    <w:div w:id="1059092536">
      <w:bodyDiv w:val="1"/>
      <w:marLeft w:val="0"/>
      <w:marRight w:val="0"/>
      <w:marTop w:val="0"/>
      <w:marBottom w:val="0"/>
      <w:divBdr>
        <w:top w:val="none" w:sz="0" w:space="0" w:color="auto"/>
        <w:left w:val="none" w:sz="0" w:space="0" w:color="auto"/>
        <w:bottom w:val="none" w:sz="0" w:space="0" w:color="auto"/>
        <w:right w:val="none" w:sz="0" w:space="0" w:color="auto"/>
      </w:divBdr>
    </w:div>
    <w:div w:id="1065836030">
      <w:bodyDiv w:val="1"/>
      <w:marLeft w:val="0"/>
      <w:marRight w:val="0"/>
      <w:marTop w:val="0"/>
      <w:marBottom w:val="0"/>
      <w:divBdr>
        <w:top w:val="none" w:sz="0" w:space="0" w:color="auto"/>
        <w:left w:val="none" w:sz="0" w:space="0" w:color="auto"/>
        <w:bottom w:val="none" w:sz="0" w:space="0" w:color="auto"/>
        <w:right w:val="none" w:sz="0" w:space="0" w:color="auto"/>
      </w:divBdr>
    </w:div>
    <w:div w:id="1073577373">
      <w:bodyDiv w:val="1"/>
      <w:marLeft w:val="0"/>
      <w:marRight w:val="0"/>
      <w:marTop w:val="0"/>
      <w:marBottom w:val="0"/>
      <w:divBdr>
        <w:top w:val="none" w:sz="0" w:space="0" w:color="auto"/>
        <w:left w:val="none" w:sz="0" w:space="0" w:color="auto"/>
        <w:bottom w:val="none" w:sz="0" w:space="0" w:color="auto"/>
        <w:right w:val="none" w:sz="0" w:space="0" w:color="auto"/>
      </w:divBdr>
    </w:div>
    <w:div w:id="1095399062">
      <w:bodyDiv w:val="1"/>
      <w:marLeft w:val="0"/>
      <w:marRight w:val="0"/>
      <w:marTop w:val="0"/>
      <w:marBottom w:val="0"/>
      <w:divBdr>
        <w:top w:val="none" w:sz="0" w:space="0" w:color="auto"/>
        <w:left w:val="none" w:sz="0" w:space="0" w:color="auto"/>
        <w:bottom w:val="none" w:sz="0" w:space="0" w:color="auto"/>
        <w:right w:val="none" w:sz="0" w:space="0" w:color="auto"/>
      </w:divBdr>
    </w:div>
    <w:div w:id="1108891646">
      <w:bodyDiv w:val="1"/>
      <w:marLeft w:val="0"/>
      <w:marRight w:val="0"/>
      <w:marTop w:val="0"/>
      <w:marBottom w:val="0"/>
      <w:divBdr>
        <w:top w:val="none" w:sz="0" w:space="0" w:color="auto"/>
        <w:left w:val="none" w:sz="0" w:space="0" w:color="auto"/>
        <w:bottom w:val="none" w:sz="0" w:space="0" w:color="auto"/>
        <w:right w:val="none" w:sz="0" w:space="0" w:color="auto"/>
      </w:divBdr>
    </w:div>
    <w:div w:id="1110509138">
      <w:bodyDiv w:val="1"/>
      <w:marLeft w:val="0"/>
      <w:marRight w:val="0"/>
      <w:marTop w:val="0"/>
      <w:marBottom w:val="0"/>
      <w:divBdr>
        <w:top w:val="none" w:sz="0" w:space="0" w:color="auto"/>
        <w:left w:val="none" w:sz="0" w:space="0" w:color="auto"/>
        <w:bottom w:val="none" w:sz="0" w:space="0" w:color="auto"/>
        <w:right w:val="none" w:sz="0" w:space="0" w:color="auto"/>
      </w:divBdr>
    </w:div>
    <w:div w:id="1133056878">
      <w:bodyDiv w:val="1"/>
      <w:marLeft w:val="0"/>
      <w:marRight w:val="0"/>
      <w:marTop w:val="0"/>
      <w:marBottom w:val="0"/>
      <w:divBdr>
        <w:top w:val="none" w:sz="0" w:space="0" w:color="auto"/>
        <w:left w:val="none" w:sz="0" w:space="0" w:color="auto"/>
        <w:bottom w:val="none" w:sz="0" w:space="0" w:color="auto"/>
        <w:right w:val="none" w:sz="0" w:space="0" w:color="auto"/>
      </w:divBdr>
    </w:div>
    <w:div w:id="1150825948">
      <w:bodyDiv w:val="1"/>
      <w:marLeft w:val="0"/>
      <w:marRight w:val="0"/>
      <w:marTop w:val="0"/>
      <w:marBottom w:val="0"/>
      <w:divBdr>
        <w:top w:val="none" w:sz="0" w:space="0" w:color="auto"/>
        <w:left w:val="none" w:sz="0" w:space="0" w:color="auto"/>
        <w:bottom w:val="none" w:sz="0" w:space="0" w:color="auto"/>
        <w:right w:val="none" w:sz="0" w:space="0" w:color="auto"/>
      </w:divBdr>
    </w:div>
    <w:div w:id="1158303074">
      <w:bodyDiv w:val="1"/>
      <w:marLeft w:val="0"/>
      <w:marRight w:val="0"/>
      <w:marTop w:val="0"/>
      <w:marBottom w:val="0"/>
      <w:divBdr>
        <w:top w:val="none" w:sz="0" w:space="0" w:color="auto"/>
        <w:left w:val="none" w:sz="0" w:space="0" w:color="auto"/>
        <w:bottom w:val="none" w:sz="0" w:space="0" w:color="auto"/>
        <w:right w:val="none" w:sz="0" w:space="0" w:color="auto"/>
      </w:divBdr>
    </w:div>
    <w:div w:id="1163280442">
      <w:bodyDiv w:val="1"/>
      <w:marLeft w:val="0"/>
      <w:marRight w:val="0"/>
      <w:marTop w:val="0"/>
      <w:marBottom w:val="0"/>
      <w:divBdr>
        <w:top w:val="none" w:sz="0" w:space="0" w:color="auto"/>
        <w:left w:val="none" w:sz="0" w:space="0" w:color="auto"/>
        <w:bottom w:val="none" w:sz="0" w:space="0" w:color="auto"/>
        <w:right w:val="none" w:sz="0" w:space="0" w:color="auto"/>
      </w:divBdr>
    </w:div>
    <w:div w:id="1188905781">
      <w:bodyDiv w:val="1"/>
      <w:marLeft w:val="0"/>
      <w:marRight w:val="0"/>
      <w:marTop w:val="0"/>
      <w:marBottom w:val="0"/>
      <w:divBdr>
        <w:top w:val="none" w:sz="0" w:space="0" w:color="auto"/>
        <w:left w:val="none" w:sz="0" w:space="0" w:color="auto"/>
        <w:bottom w:val="none" w:sz="0" w:space="0" w:color="auto"/>
        <w:right w:val="none" w:sz="0" w:space="0" w:color="auto"/>
      </w:divBdr>
    </w:div>
    <w:div w:id="1189946172">
      <w:bodyDiv w:val="1"/>
      <w:marLeft w:val="0"/>
      <w:marRight w:val="0"/>
      <w:marTop w:val="0"/>
      <w:marBottom w:val="0"/>
      <w:divBdr>
        <w:top w:val="none" w:sz="0" w:space="0" w:color="auto"/>
        <w:left w:val="none" w:sz="0" w:space="0" w:color="auto"/>
        <w:bottom w:val="none" w:sz="0" w:space="0" w:color="auto"/>
        <w:right w:val="none" w:sz="0" w:space="0" w:color="auto"/>
      </w:divBdr>
    </w:div>
    <w:div w:id="1206016742">
      <w:bodyDiv w:val="1"/>
      <w:marLeft w:val="0"/>
      <w:marRight w:val="0"/>
      <w:marTop w:val="0"/>
      <w:marBottom w:val="0"/>
      <w:divBdr>
        <w:top w:val="none" w:sz="0" w:space="0" w:color="auto"/>
        <w:left w:val="none" w:sz="0" w:space="0" w:color="auto"/>
        <w:bottom w:val="none" w:sz="0" w:space="0" w:color="auto"/>
        <w:right w:val="none" w:sz="0" w:space="0" w:color="auto"/>
      </w:divBdr>
    </w:div>
    <w:div w:id="1230533901">
      <w:bodyDiv w:val="1"/>
      <w:marLeft w:val="0"/>
      <w:marRight w:val="0"/>
      <w:marTop w:val="0"/>
      <w:marBottom w:val="0"/>
      <w:divBdr>
        <w:top w:val="none" w:sz="0" w:space="0" w:color="auto"/>
        <w:left w:val="none" w:sz="0" w:space="0" w:color="auto"/>
        <w:bottom w:val="none" w:sz="0" w:space="0" w:color="auto"/>
        <w:right w:val="none" w:sz="0" w:space="0" w:color="auto"/>
      </w:divBdr>
    </w:div>
    <w:div w:id="1259604864">
      <w:bodyDiv w:val="1"/>
      <w:marLeft w:val="0"/>
      <w:marRight w:val="0"/>
      <w:marTop w:val="0"/>
      <w:marBottom w:val="0"/>
      <w:divBdr>
        <w:top w:val="none" w:sz="0" w:space="0" w:color="auto"/>
        <w:left w:val="none" w:sz="0" w:space="0" w:color="auto"/>
        <w:bottom w:val="none" w:sz="0" w:space="0" w:color="auto"/>
        <w:right w:val="none" w:sz="0" w:space="0" w:color="auto"/>
      </w:divBdr>
    </w:div>
    <w:div w:id="1290942484">
      <w:bodyDiv w:val="1"/>
      <w:marLeft w:val="0"/>
      <w:marRight w:val="0"/>
      <w:marTop w:val="0"/>
      <w:marBottom w:val="0"/>
      <w:divBdr>
        <w:top w:val="none" w:sz="0" w:space="0" w:color="auto"/>
        <w:left w:val="none" w:sz="0" w:space="0" w:color="auto"/>
        <w:bottom w:val="none" w:sz="0" w:space="0" w:color="auto"/>
        <w:right w:val="none" w:sz="0" w:space="0" w:color="auto"/>
      </w:divBdr>
    </w:div>
    <w:div w:id="1305042361">
      <w:bodyDiv w:val="1"/>
      <w:marLeft w:val="0"/>
      <w:marRight w:val="0"/>
      <w:marTop w:val="0"/>
      <w:marBottom w:val="0"/>
      <w:divBdr>
        <w:top w:val="none" w:sz="0" w:space="0" w:color="auto"/>
        <w:left w:val="none" w:sz="0" w:space="0" w:color="auto"/>
        <w:bottom w:val="none" w:sz="0" w:space="0" w:color="auto"/>
        <w:right w:val="none" w:sz="0" w:space="0" w:color="auto"/>
      </w:divBdr>
    </w:div>
    <w:div w:id="1307471779">
      <w:bodyDiv w:val="1"/>
      <w:marLeft w:val="0"/>
      <w:marRight w:val="0"/>
      <w:marTop w:val="0"/>
      <w:marBottom w:val="0"/>
      <w:divBdr>
        <w:top w:val="none" w:sz="0" w:space="0" w:color="auto"/>
        <w:left w:val="none" w:sz="0" w:space="0" w:color="auto"/>
        <w:bottom w:val="none" w:sz="0" w:space="0" w:color="auto"/>
        <w:right w:val="none" w:sz="0" w:space="0" w:color="auto"/>
      </w:divBdr>
    </w:div>
    <w:div w:id="1307857023">
      <w:bodyDiv w:val="1"/>
      <w:marLeft w:val="0"/>
      <w:marRight w:val="0"/>
      <w:marTop w:val="0"/>
      <w:marBottom w:val="0"/>
      <w:divBdr>
        <w:top w:val="none" w:sz="0" w:space="0" w:color="auto"/>
        <w:left w:val="none" w:sz="0" w:space="0" w:color="auto"/>
        <w:bottom w:val="none" w:sz="0" w:space="0" w:color="auto"/>
        <w:right w:val="none" w:sz="0" w:space="0" w:color="auto"/>
      </w:divBdr>
    </w:div>
    <w:div w:id="1308045707">
      <w:bodyDiv w:val="1"/>
      <w:marLeft w:val="0"/>
      <w:marRight w:val="0"/>
      <w:marTop w:val="0"/>
      <w:marBottom w:val="0"/>
      <w:divBdr>
        <w:top w:val="none" w:sz="0" w:space="0" w:color="auto"/>
        <w:left w:val="none" w:sz="0" w:space="0" w:color="auto"/>
        <w:bottom w:val="none" w:sz="0" w:space="0" w:color="auto"/>
        <w:right w:val="none" w:sz="0" w:space="0" w:color="auto"/>
      </w:divBdr>
    </w:div>
    <w:div w:id="1309624903">
      <w:bodyDiv w:val="1"/>
      <w:marLeft w:val="0"/>
      <w:marRight w:val="0"/>
      <w:marTop w:val="0"/>
      <w:marBottom w:val="0"/>
      <w:divBdr>
        <w:top w:val="none" w:sz="0" w:space="0" w:color="auto"/>
        <w:left w:val="none" w:sz="0" w:space="0" w:color="auto"/>
        <w:bottom w:val="none" w:sz="0" w:space="0" w:color="auto"/>
        <w:right w:val="none" w:sz="0" w:space="0" w:color="auto"/>
      </w:divBdr>
    </w:div>
    <w:div w:id="1312825983">
      <w:bodyDiv w:val="1"/>
      <w:marLeft w:val="0"/>
      <w:marRight w:val="0"/>
      <w:marTop w:val="0"/>
      <w:marBottom w:val="0"/>
      <w:divBdr>
        <w:top w:val="none" w:sz="0" w:space="0" w:color="auto"/>
        <w:left w:val="none" w:sz="0" w:space="0" w:color="auto"/>
        <w:bottom w:val="none" w:sz="0" w:space="0" w:color="auto"/>
        <w:right w:val="none" w:sz="0" w:space="0" w:color="auto"/>
      </w:divBdr>
    </w:div>
    <w:div w:id="1315835150">
      <w:bodyDiv w:val="1"/>
      <w:marLeft w:val="0"/>
      <w:marRight w:val="0"/>
      <w:marTop w:val="0"/>
      <w:marBottom w:val="0"/>
      <w:divBdr>
        <w:top w:val="none" w:sz="0" w:space="0" w:color="auto"/>
        <w:left w:val="none" w:sz="0" w:space="0" w:color="auto"/>
        <w:bottom w:val="none" w:sz="0" w:space="0" w:color="auto"/>
        <w:right w:val="none" w:sz="0" w:space="0" w:color="auto"/>
      </w:divBdr>
    </w:div>
    <w:div w:id="1331060484">
      <w:bodyDiv w:val="1"/>
      <w:marLeft w:val="0"/>
      <w:marRight w:val="0"/>
      <w:marTop w:val="0"/>
      <w:marBottom w:val="0"/>
      <w:divBdr>
        <w:top w:val="none" w:sz="0" w:space="0" w:color="auto"/>
        <w:left w:val="none" w:sz="0" w:space="0" w:color="auto"/>
        <w:bottom w:val="none" w:sz="0" w:space="0" w:color="auto"/>
        <w:right w:val="none" w:sz="0" w:space="0" w:color="auto"/>
      </w:divBdr>
    </w:div>
    <w:div w:id="1336111565">
      <w:bodyDiv w:val="1"/>
      <w:marLeft w:val="0"/>
      <w:marRight w:val="0"/>
      <w:marTop w:val="0"/>
      <w:marBottom w:val="0"/>
      <w:divBdr>
        <w:top w:val="none" w:sz="0" w:space="0" w:color="auto"/>
        <w:left w:val="none" w:sz="0" w:space="0" w:color="auto"/>
        <w:bottom w:val="none" w:sz="0" w:space="0" w:color="auto"/>
        <w:right w:val="none" w:sz="0" w:space="0" w:color="auto"/>
      </w:divBdr>
    </w:div>
    <w:div w:id="1339885258">
      <w:bodyDiv w:val="1"/>
      <w:marLeft w:val="0"/>
      <w:marRight w:val="0"/>
      <w:marTop w:val="0"/>
      <w:marBottom w:val="0"/>
      <w:divBdr>
        <w:top w:val="none" w:sz="0" w:space="0" w:color="auto"/>
        <w:left w:val="none" w:sz="0" w:space="0" w:color="auto"/>
        <w:bottom w:val="none" w:sz="0" w:space="0" w:color="auto"/>
        <w:right w:val="none" w:sz="0" w:space="0" w:color="auto"/>
      </w:divBdr>
    </w:div>
    <w:div w:id="1340347659">
      <w:bodyDiv w:val="1"/>
      <w:marLeft w:val="0"/>
      <w:marRight w:val="0"/>
      <w:marTop w:val="0"/>
      <w:marBottom w:val="0"/>
      <w:divBdr>
        <w:top w:val="none" w:sz="0" w:space="0" w:color="auto"/>
        <w:left w:val="none" w:sz="0" w:space="0" w:color="auto"/>
        <w:bottom w:val="none" w:sz="0" w:space="0" w:color="auto"/>
        <w:right w:val="none" w:sz="0" w:space="0" w:color="auto"/>
      </w:divBdr>
    </w:div>
    <w:div w:id="1346328237">
      <w:bodyDiv w:val="1"/>
      <w:marLeft w:val="0"/>
      <w:marRight w:val="0"/>
      <w:marTop w:val="0"/>
      <w:marBottom w:val="0"/>
      <w:divBdr>
        <w:top w:val="none" w:sz="0" w:space="0" w:color="auto"/>
        <w:left w:val="none" w:sz="0" w:space="0" w:color="auto"/>
        <w:bottom w:val="none" w:sz="0" w:space="0" w:color="auto"/>
        <w:right w:val="none" w:sz="0" w:space="0" w:color="auto"/>
      </w:divBdr>
    </w:div>
    <w:div w:id="1347370936">
      <w:bodyDiv w:val="1"/>
      <w:marLeft w:val="0"/>
      <w:marRight w:val="0"/>
      <w:marTop w:val="0"/>
      <w:marBottom w:val="0"/>
      <w:divBdr>
        <w:top w:val="none" w:sz="0" w:space="0" w:color="auto"/>
        <w:left w:val="none" w:sz="0" w:space="0" w:color="auto"/>
        <w:bottom w:val="none" w:sz="0" w:space="0" w:color="auto"/>
        <w:right w:val="none" w:sz="0" w:space="0" w:color="auto"/>
      </w:divBdr>
    </w:div>
    <w:div w:id="1357317352">
      <w:bodyDiv w:val="1"/>
      <w:marLeft w:val="0"/>
      <w:marRight w:val="0"/>
      <w:marTop w:val="0"/>
      <w:marBottom w:val="0"/>
      <w:divBdr>
        <w:top w:val="none" w:sz="0" w:space="0" w:color="auto"/>
        <w:left w:val="none" w:sz="0" w:space="0" w:color="auto"/>
        <w:bottom w:val="none" w:sz="0" w:space="0" w:color="auto"/>
        <w:right w:val="none" w:sz="0" w:space="0" w:color="auto"/>
      </w:divBdr>
    </w:div>
    <w:div w:id="1366711507">
      <w:bodyDiv w:val="1"/>
      <w:marLeft w:val="0"/>
      <w:marRight w:val="0"/>
      <w:marTop w:val="0"/>
      <w:marBottom w:val="0"/>
      <w:divBdr>
        <w:top w:val="none" w:sz="0" w:space="0" w:color="auto"/>
        <w:left w:val="none" w:sz="0" w:space="0" w:color="auto"/>
        <w:bottom w:val="none" w:sz="0" w:space="0" w:color="auto"/>
        <w:right w:val="none" w:sz="0" w:space="0" w:color="auto"/>
      </w:divBdr>
    </w:div>
    <w:div w:id="1379354979">
      <w:bodyDiv w:val="1"/>
      <w:marLeft w:val="0"/>
      <w:marRight w:val="0"/>
      <w:marTop w:val="0"/>
      <w:marBottom w:val="0"/>
      <w:divBdr>
        <w:top w:val="none" w:sz="0" w:space="0" w:color="auto"/>
        <w:left w:val="none" w:sz="0" w:space="0" w:color="auto"/>
        <w:bottom w:val="none" w:sz="0" w:space="0" w:color="auto"/>
        <w:right w:val="none" w:sz="0" w:space="0" w:color="auto"/>
      </w:divBdr>
    </w:div>
    <w:div w:id="1389497865">
      <w:bodyDiv w:val="1"/>
      <w:marLeft w:val="0"/>
      <w:marRight w:val="0"/>
      <w:marTop w:val="0"/>
      <w:marBottom w:val="0"/>
      <w:divBdr>
        <w:top w:val="none" w:sz="0" w:space="0" w:color="auto"/>
        <w:left w:val="none" w:sz="0" w:space="0" w:color="auto"/>
        <w:bottom w:val="none" w:sz="0" w:space="0" w:color="auto"/>
        <w:right w:val="none" w:sz="0" w:space="0" w:color="auto"/>
      </w:divBdr>
    </w:div>
    <w:div w:id="1393189940">
      <w:bodyDiv w:val="1"/>
      <w:marLeft w:val="0"/>
      <w:marRight w:val="0"/>
      <w:marTop w:val="0"/>
      <w:marBottom w:val="0"/>
      <w:divBdr>
        <w:top w:val="none" w:sz="0" w:space="0" w:color="auto"/>
        <w:left w:val="none" w:sz="0" w:space="0" w:color="auto"/>
        <w:bottom w:val="none" w:sz="0" w:space="0" w:color="auto"/>
        <w:right w:val="none" w:sz="0" w:space="0" w:color="auto"/>
      </w:divBdr>
    </w:div>
    <w:div w:id="1408460348">
      <w:bodyDiv w:val="1"/>
      <w:marLeft w:val="0"/>
      <w:marRight w:val="0"/>
      <w:marTop w:val="0"/>
      <w:marBottom w:val="0"/>
      <w:divBdr>
        <w:top w:val="none" w:sz="0" w:space="0" w:color="auto"/>
        <w:left w:val="none" w:sz="0" w:space="0" w:color="auto"/>
        <w:bottom w:val="none" w:sz="0" w:space="0" w:color="auto"/>
        <w:right w:val="none" w:sz="0" w:space="0" w:color="auto"/>
      </w:divBdr>
    </w:div>
    <w:div w:id="1413970294">
      <w:bodyDiv w:val="1"/>
      <w:marLeft w:val="0"/>
      <w:marRight w:val="0"/>
      <w:marTop w:val="0"/>
      <w:marBottom w:val="0"/>
      <w:divBdr>
        <w:top w:val="none" w:sz="0" w:space="0" w:color="auto"/>
        <w:left w:val="none" w:sz="0" w:space="0" w:color="auto"/>
        <w:bottom w:val="none" w:sz="0" w:space="0" w:color="auto"/>
        <w:right w:val="none" w:sz="0" w:space="0" w:color="auto"/>
      </w:divBdr>
    </w:div>
    <w:div w:id="1422600256">
      <w:bodyDiv w:val="1"/>
      <w:marLeft w:val="0"/>
      <w:marRight w:val="0"/>
      <w:marTop w:val="0"/>
      <w:marBottom w:val="0"/>
      <w:divBdr>
        <w:top w:val="none" w:sz="0" w:space="0" w:color="auto"/>
        <w:left w:val="none" w:sz="0" w:space="0" w:color="auto"/>
        <w:bottom w:val="none" w:sz="0" w:space="0" w:color="auto"/>
        <w:right w:val="none" w:sz="0" w:space="0" w:color="auto"/>
      </w:divBdr>
    </w:div>
    <w:div w:id="1432899400">
      <w:bodyDiv w:val="1"/>
      <w:marLeft w:val="0"/>
      <w:marRight w:val="0"/>
      <w:marTop w:val="0"/>
      <w:marBottom w:val="0"/>
      <w:divBdr>
        <w:top w:val="none" w:sz="0" w:space="0" w:color="auto"/>
        <w:left w:val="none" w:sz="0" w:space="0" w:color="auto"/>
        <w:bottom w:val="none" w:sz="0" w:space="0" w:color="auto"/>
        <w:right w:val="none" w:sz="0" w:space="0" w:color="auto"/>
      </w:divBdr>
    </w:div>
    <w:div w:id="1432972764">
      <w:bodyDiv w:val="1"/>
      <w:marLeft w:val="0"/>
      <w:marRight w:val="0"/>
      <w:marTop w:val="0"/>
      <w:marBottom w:val="0"/>
      <w:divBdr>
        <w:top w:val="none" w:sz="0" w:space="0" w:color="auto"/>
        <w:left w:val="none" w:sz="0" w:space="0" w:color="auto"/>
        <w:bottom w:val="none" w:sz="0" w:space="0" w:color="auto"/>
        <w:right w:val="none" w:sz="0" w:space="0" w:color="auto"/>
      </w:divBdr>
    </w:div>
    <w:div w:id="1433746699">
      <w:bodyDiv w:val="1"/>
      <w:marLeft w:val="0"/>
      <w:marRight w:val="0"/>
      <w:marTop w:val="0"/>
      <w:marBottom w:val="0"/>
      <w:divBdr>
        <w:top w:val="none" w:sz="0" w:space="0" w:color="auto"/>
        <w:left w:val="none" w:sz="0" w:space="0" w:color="auto"/>
        <w:bottom w:val="none" w:sz="0" w:space="0" w:color="auto"/>
        <w:right w:val="none" w:sz="0" w:space="0" w:color="auto"/>
      </w:divBdr>
    </w:div>
    <w:div w:id="1445423744">
      <w:bodyDiv w:val="1"/>
      <w:marLeft w:val="0"/>
      <w:marRight w:val="0"/>
      <w:marTop w:val="0"/>
      <w:marBottom w:val="0"/>
      <w:divBdr>
        <w:top w:val="none" w:sz="0" w:space="0" w:color="auto"/>
        <w:left w:val="none" w:sz="0" w:space="0" w:color="auto"/>
        <w:bottom w:val="none" w:sz="0" w:space="0" w:color="auto"/>
        <w:right w:val="none" w:sz="0" w:space="0" w:color="auto"/>
      </w:divBdr>
    </w:div>
    <w:div w:id="1458333971">
      <w:bodyDiv w:val="1"/>
      <w:marLeft w:val="0"/>
      <w:marRight w:val="0"/>
      <w:marTop w:val="0"/>
      <w:marBottom w:val="0"/>
      <w:divBdr>
        <w:top w:val="none" w:sz="0" w:space="0" w:color="auto"/>
        <w:left w:val="none" w:sz="0" w:space="0" w:color="auto"/>
        <w:bottom w:val="none" w:sz="0" w:space="0" w:color="auto"/>
        <w:right w:val="none" w:sz="0" w:space="0" w:color="auto"/>
      </w:divBdr>
    </w:div>
    <w:div w:id="1487933206">
      <w:bodyDiv w:val="1"/>
      <w:marLeft w:val="0"/>
      <w:marRight w:val="0"/>
      <w:marTop w:val="0"/>
      <w:marBottom w:val="0"/>
      <w:divBdr>
        <w:top w:val="none" w:sz="0" w:space="0" w:color="auto"/>
        <w:left w:val="none" w:sz="0" w:space="0" w:color="auto"/>
        <w:bottom w:val="none" w:sz="0" w:space="0" w:color="auto"/>
        <w:right w:val="none" w:sz="0" w:space="0" w:color="auto"/>
      </w:divBdr>
    </w:div>
    <w:div w:id="1493327770">
      <w:bodyDiv w:val="1"/>
      <w:marLeft w:val="0"/>
      <w:marRight w:val="0"/>
      <w:marTop w:val="0"/>
      <w:marBottom w:val="0"/>
      <w:divBdr>
        <w:top w:val="none" w:sz="0" w:space="0" w:color="auto"/>
        <w:left w:val="none" w:sz="0" w:space="0" w:color="auto"/>
        <w:bottom w:val="none" w:sz="0" w:space="0" w:color="auto"/>
        <w:right w:val="none" w:sz="0" w:space="0" w:color="auto"/>
      </w:divBdr>
    </w:div>
    <w:div w:id="1506629166">
      <w:bodyDiv w:val="1"/>
      <w:marLeft w:val="0"/>
      <w:marRight w:val="0"/>
      <w:marTop w:val="0"/>
      <w:marBottom w:val="0"/>
      <w:divBdr>
        <w:top w:val="none" w:sz="0" w:space="0" w:color="auto"/>
        <w:left w:val="none" w:sz="0" w:space="0" w:color="auto"/>
        <w:bottom w:val="none" w:sz="0" w:space="0" w:color="auto"/>
        <w:right w:val="none" w:sz="0" w:space="0" w:color="auto"/>
      </w:divBdr>
    </w:div>
    <w:div w:id="1510874735">
      <w:bodyDiv w:val="1"/>
      <w:marLeft w:val="0"/>
      <w:marRight w:val="0"/>
      <w:marTop w:val="0"/>
      <w:marBottom w:val="0"/>
      <w:divBdr>
        <w:top w:val="none" w:sz="0" w:space="0" w:color="auto"/>
        <w:left w:val="none" w:sz="0" w:space="0" w:color="auto"/>
        <w:bottom w:val="none" w:sz="0" w:space="0" w:color="auto"/>
        <w:right w:val="none" w:sz="0" w:space="0" w:color="auto"/>
      </w:divBdr>
    </w:div>
    <w:div w:id="1511219071">
      <w:bodyDiv w:val="1"/>
      <w:marLeft w:val="0"/>
      <w:marRight w:val="0"/>
      <w:marTop w:val="0"/>
      <w:marBottom w:val="0"/>
      <w:divBdr>
        <w:top w:val="none" w:sz="0" w:space="0" w:color="auto"/>
        <w:left w:val="none" w:sz="0" w:space="0" w:color="auto"/>
        <w:bottom w:val="none" w:sz="0" w:space="0" w:color="auto"/>
        <w:right w:val="none" w:sz="0" w:space="0" w:color="auto"/>
      </w:divBdr>
    </w:div>
    <w:div w:id="1518352411">
      <w:bodyDiv w:val="1"/>
      <w:marLeft w:val="0"/>
      <w:marRight w:val="0"/>
      <w:marTop w:val="0"/>
      <w:marBottom w:val="0"/>
      <w:divBdr>
        <w:top w:val="none" w:sz="0" w:space="0" w:color="auto"/>
        <w:left w:val="none" w:sz="0" w:space="0" w:color="auto"/>
        <w:bottom w:val="none" w:sz="0" w:space="0" w:color="auto"/>
        <w:right w:val="none" w:sz="0" w:space="0" w:color="auto"/>
      </w:divBdr>
    </w:div>
    <w:div w:id="1528524823">
      <w:bodyDiv w:val="1"/>
      <w:marLeft w:val="0"/>
      <w:marRight w:val="0"/>
      <w:marTop w:val="0"/>
      <w:marBottom w:val="0"/>
      <w:divBdr>
        <w:top w:val="none" w:sz="0" w:space="0" w:color="auto"/>
        <w:left w:val="none" w:sz="0" w:space="0" w:color="auto"/>
        <w:bottom w:val="none" w:sz="0" w:space="0" w:color="auto"/>
        <w:right w:val="none" w:sz="0" w:space="0" w:color="auto"/>
      </w:divBdr>
    </w:div>
    <w:div w:id="1539244434">
      <w:bodyDiv w:val="1"/>
      <w:marLeft w:val="0"/>
      <w:marRight w:val="0"/>
      <w:marTop w:val="0"/>
      <w:marBottom w:val="0"/>
      <w:divBdr>
        <w:top w:val="none" w:sz="0" w:space="0" w:color="auto"/>
        <w:left w:val="none" w:sz="0" w:space="0" w:color="auto"/>
        <w:bottom w:val="none" w:sz="0" w:space="0" w:color="auto"/>
        <w:right w:val="none" w:sz="0" w:space="0" w:color="auto"/>
      </w:divBdr>
    </w:div>
    <w:div w:id="1545945101">
      <w:bodyDiv w:val="1"/>
      <w:marLeft w:val="0"/>
      <w:marRight w:val="0"/>
      <w:marTop w:val="0"/>
      <w:marBottom w:val="0"/>
      <w:divBdr>
        <w:top w:val="none" w:sz="0" w:space="0" w:color="auto"/>
        <w:left w:val="none" w:sz="0" w:space="0" w:color="auto"/>
        <w:bottom w:val="none" w:sz="0" w:space="0" w:color="auto"/>
        <w:right w:val="none" w:sz="0" w:space="0" w:color="auto"/>
      </w:divBdr>
    </w:div>
    <w:div w:id="1563515661">
      <w:bodyDiv w:val="1"/>
      <w:marLeft w:val="0"/>
      <w:marRight w:val="0"/>
      <w:marTop w:val="0"/>
      <w:marBottom w:val="0"/>
      <w:divBdr>
        <w:top w:val="none" w:sz="0" w:space="0" w:color="auto"/>
        <w:left w:val="none" w:sz="0" w:space="0" w:color="auto"/>
        <w:bottom w:val="none" w:sz="0" w:space="0" w:color="auto"/>
        <w:right w:val="none" w:sz="0" w:space="0" w:color="auto"/>
      </w:divBdr>
    </w:div>
    <w:div w:id="1577518629">
      <w:bodyDiv w:val="1"/>
      <w:marLeft w:val="0"/>
      <w:marRight w:val="0"/>
      <w:marTop w:val="0"/>
      <w:marBottom w:val="0"/>
      <w:divBdr>
        <w:top w:val="none" w:sz="0" w:space="0" w:color="auto"/>
        <w:left w:val="none" w:sz="0" w:space="0" w:color="auto"/>
        <w:bottom w:val="none" w:sz="0" w:space="0" w:color="auto"/>
        <w:right w:val="none" w:sz="0" w:space="0" w:color="auto"/>
      </w:divBdr>
    </w:div>
    <w:div w:id="1579947079">
      <w:bodyDiv w:val="1"/>
      <w:marLeft w:val="0"/>
      <w:marRight w:val="0"/>
      <w:marTop w:val="0"/>
      <w:marBottom w:val="0"/>
      <w:divBdr>
        <w:top w:val="none" w:sz="0" w:space="0" w:color="auto"/>
        <w:left w:val="none" w:sz="0" w:space="0" w:color="auto"/>
        <w:bottom w:val="none" w:sz="0" w:space="0" w:color="auto"/>
        <w:right w:val="none" w:sz="0" w:space="0" w:color="auto"/>
      </w:divBdr>
    </w:div>
    <w:div w:id="1583758858">
      <w:bodyDiv w:val="1"/>
      <w:marLeft w:val="0"/>
      <w:marRight w:val="0"/>
      <w:marTop w:val="0"/>
      <w:marBottom w:val="0"/>
      <w:divBdr>
        <w:top w:val="none" w:sz="0" w:space="0" w:color="auto"/>
        <w:left w:val="none" w:sz="0" w:space="0" w:color="auto"/>
        <w:bottom w:val="none" w:sz="0" w:space="0" w:color="auto"/>
        <w:right w:val="none" w:sz="0" w:space="0" w:color="auto"/>
      </w:divBdr>
    </w:div>
    <w:div w:id="1587299663">
      <w:bodyDiv w:val="1"/>
      <w:marLeft w:val="0"/>
      <w:marRight w:val="0"/>
      <w:marTop w:val="0"/>
      <w:marBottom w:val="0"/>
      <w:divBdr>
        <w:top w:val="none" w:sz="0" w:space="0" w:color="auto"/>
        <w:left w:val="none" w:sz="0" w:space="0" w:color="auto"/>
        <w:bottom w:val="none" w:sz="0" w:space="0" w:color="auto"/>
        <w:right w:val="none" w:sz="0" w:space="0" w:color="auto"/>
      </w:divBdr>
    </w:div>
    <w:div w:id="1606616858">
      <w:bodyDiv w:val="1"/>
      <w:marLeft w:val="0"/>
      <w:marRight w:val="0"/>
      <w:marTop w:val="0"/>
      <w:marBottom w:val="0"/>
      <w:divBdr>
        <w:top w:val="none" w:sz="0" w:space="0" w:color="auto"/>
        <w:left w:val="none" w:sz="0" w:space="0" w:color="auto"/>
        <w:bottom w:val="none" w:sz="0" w:space="0" w:color="auto"/>
        <w:right w:val="none" w:sz="0" w:space="0" w:color="auto"/>
      </w:divBdr>
    </w:div>
    <w:div w:id="1632247030">
      <w:bodyDiv w:val="1"/>
      <w:marLeft w:val="0"/>
      <w:marRight w:val="0"/>
      <w:marTop w:val="0"/>
      <w:marBottom w:val="0"/>
      <w:divBdr>
        <w:top w:val="none" w:sz="0" w:space="0" w:color="auto"/>
        <w:left w:val="none" w:sz="0" w:space="0" w:color="auto"/>
        <w:bottom w:val="none" w:sz="0" w:space="0" w:color="auto"/>
        <w:right w:val="none" w:sz="0" w:space="0" w:color="auto"/>
      </w:divBdr>
    </w:div>
    <w:div w:id="1632829583">
      <w:bodyDiv w:val="1"/>
      <w:marLeft w:val="0"/>
      <w:marRight w:val="0"/>
      <w:marTop w:val="0"/>
      <w:marBottom w:val="0"/>
      <w:divBdr>
        <w:top w:val="none" w:sz="0" w:space="0" w:color="auto"/>
        <w:left w:val="none" w:sz="0" w:space="0" w:color="auto"/>
        <w:bottom w:val="none" w:sz="0" w:space="0" w:color="auto"/>
        <w:right w:val="none" w:sz="0" w:space="0" w:color="auto"/>
      </w:divBdr>
    </w:div>
    <w:div w:id="1638682332">
      <w:bodyDiv w:val="1"/>
      <w:marLeft w:val="0"/>
      <w:marRight w:val="0"/>
      <w:marTop w:val="0"/>
      <w:marBottom w:val="0"/>
      <w:divBdr>
        <w:top w:val="none" w:sz="0" w:space="0" w:color="auto"/>
        <w:left w:val="none" w:sz="0" w:space="0" w:color="auto"/>
        <w:bottom w:val="none" w:sz="0" w:space="0" w:color="auto"/>
        <w:right w:val="none" w:sz="0" w:space="0" w:color="auto"/>
      </w:divBdr>
    </w:div>
    <w:div w:id="1650018575">
      <w:bodyDiv w:val="1"/>
      <w:marLeft w:val="0"/>
      <w:marRight w:val="0"/>
      <w:marTop w:val="0"/>
      <w:marBottom w:val="0"/>
      <w:divBdr>
        <w:top w:val="none" w:sz="0" w:space="0" w:color="auto"/>
        <w:left w:val="none" w:sz="0" w:space="0" w:color="auto"/>
        <w:bottom w:val="none" w:sz="0" w:space="0" w:color="auto"/>
        <w:right w:val="none" w:sz="0" w:space="0" w:color="auto"/>
      </w:divBdr>
    </w:div>
    <w:div w:id="1669796139">
      <w:bodyDiv w:val="1"/>
      <w:marLeft w:val="0"/>
      <w:marRight w:val="0"/>
      <w:marTop w:val="0"/>
      <w:marBottom w:val="0"/>
      <w:divBdr>
        <w:top w:val="none" w:sz="0" w:space="0" w:color="auto"/>
        <w:left w:val="none" w:sz="0" w:space="0" w:color="auto"/>
        <w:bottom w:val="none" w:sz="0" w:space="0" w:color="auto"/>
        <w:right w:val="none" w:sz="0" w:space="0" w:color="auto"/>
      </w:divBdr>
    </w:div>
    <w:div w:id="1672373898">
      <w:bodyDiv w:val="1"/>
      <w:marLeft w:val="0"/>
      <w:marRight w:val="0"/>
      <w:marTop w:val="0"/>
      <w:marBottom w:val="0"/>
      <w:divBdr>
        <w:top w:val="none" w:sz="0" w:space="0" w:color="auto"/>
        <w:left w:val="none" w:sz="0" w:space="0" w:color="auto"/>
        <w:bottom w:val="none" w:sz="0" w:space="0" w:color="auto"/>
        <w:right w:val="none" w:sz="0" w:space="0" w:color="auto"/>
      </w:divBdr>
    </w:div>
    <w:div w:id="1681202716">
      <w:bodyDiv w:val="1"/>
      <w:marLeft w:val="0"/>
      <w:marRight w:val="0"/>
      <w:marTop w:val="0"/>
      <w:marBottom w:val="0"/>
      <w:divBdr>
        <w:top w:val="none" w:sz="0" w:space="0" w:color="auto"/>
        <w:left w:val="none" w:sz="0" w:space="0" w:color="auto"/>
        <w:bottom w:val="none" w:sz="0" w:space="0" w:color="auto"/>
        <w:right w:val="none" w:sz="0" w:space="0" w:color="auto"/>
      </w:divBdr>
    </w:div>
    <w:div w:id="1703243732">
      <w:bodyDiv w:val="1"/>
      <w:marLeft w:val="0"/>
      <w:marRight w:val="0"/>
      <w:marTop w:val="0"/>
      <w:marBottom w:val="0"/>
      <w:divBdr>
        <w:top w:val="none" w:sz="0" w:space="0" w:color="auto"/>
        <w:left w:val="none" w:sz="0" w:space="0" w:color="auto"/>
        <w:bottom w:val="none" w:sz="0" w:space="0" w:color="auto"/>
        <w:right w:val="none" w:sz="0" w:space="0" w:color="auto"/>
      </w:divBdr>
    </w:div>
    <w:div w:id="1714504070">
      <w:bodyDiv w:val="1"/>
      <w:marLeft w:val="0"/>
      <w:marRight w:val="0"/>
      <w:marTop w:val="0"/>
      <w:marBottom w:val="0"/>
      <w:divBdr>
        <w:top w:val="none" w:sz="0" w:space="0" w:color="auto"/>
        <w:left w:val="none" w:sz="0" w:space="0" w:color="auto"/>
        <w:bottom w:val="none" w:sz="0" w:space="0" w:color="auto"/>
        <w:right w:val="none" w:sz="0" w:space="0" w:color="auto"/>
      </w:divBdr>
    </w:div>
    <w:div w:id="1714696052">
      <w:bodyDiv w:val="1"/>
      <w:marLeft w:val="0"/>
      <w:marRight w:val="0"/>
      <w:marTop w:val="0"/>
      <w:marBottom w:val="0"/>
      <w:divBdr>
        <w:top w:val="none" w:sz="0" w:space="0" w:color="auto"/>
        <w:left w:val="none" w:sz="0" w:space="0" w:color="auto"/>
        <w:bottom w:val="none" w:sz="0" w:space="0" w:color="auto"/>
        <w:right w:val="none" w:sz="0" w:space="0" w:color="auto"/>
      </w:divBdr>
    </w:div>
    <w:div w:id="1726293936">
      <w:bodyDiv w:val="1"/>
      <w:marLeft w:val="0"/>
      <w:marRight w:val="0"/>
      <w:marTop w:val="0"/>
      <w:marBottom w:val="0"/>
      <w:divBdr>
        <w:top w:val="none" w:sz="0" w:space="0" w:color="auto"/>
        <w:left w:val="none" w:sz="0" w:space="0" w:color="auto"/>
        <w:bottom w:val="none" w:sz="0" w:space="0" w:color="auto"/>
        <w:right w:val="none" w:sz="0" w:space="0" w:color="auto"/>
      </w:divBdr>
    </w:div>
    <w:div w:id="1731923646">
      <w:bodyDiv w:val="1"/>
      <w:marLeft w:val="0"/>
      <w:marRight w:val="0"/>
      <w:marTop w:val="0"/>
      <w:marBottom w:val="0"/>
      <w:divBdr>
        <w:top w:val="none" w:sz="0" w:space="0" w:color="auto"/>
        <w:left w:val="none" w:sz="0" w:space="0" w:color="auto"/>
        <w:bottom w:val="none" w:sz="0" w:space="0" w:color="auto"/>
        <w:right w:val="none" w:sz="0" w:space="0" w:color="auto"/>
      </w:divBdr>
    </w:div>
    <w:div w:id="1741172336">
      <w:bodyDiv w:val="1"/>
      <w:marLeft w:val="0"/>
      <w:marRight w:val="0"/>
      <w:marTop w:val="0"/>
      <w:marBottom w:val="0"/>
      <w:divBdr>
        <w:top w:val="none" w:sz="0" w:space="0" w:color="auto"/>
        <w:left w:val="none" w:sz="0" w:space="0" w:color="auto"/>
        <w:bottom w:val="none" w:sz="0" w:space="0" w:color="auto"/>
        <w:right w:val="none" w:sz="0" w:space="0" w:color="auto"/>
      </w:divBdr>
    </w:div>
    <w:div w:id="1742944455">
      <w:bodyDiv w:val="1"/>
      <w:marLeft w:val="0"/>
      <w:marRight w:val="0"/>
      <w:marTop w:val="0"/>
      <w:marBottom w:val="0"/>
      <w:divBdr>
        <w:top w:val="none" w:sz="0" w:space="0" w:color="auto"/>
        <w:left w:val="none" w:sz="0" w:space="0" w:color="auto"/>
        <w:bottom w:val="none" w:sz="0" w:space="0" w:color="auto"/>
        <w:right w:val="none" w:sz="0" w:space="0" w:color="auto"/>
      </w:divBdr>
    </w:div>
    <w:div w:id="1763254028">
      <w:bodyDiv w:val="1"/>
      <w:marLeft w:val="0"/>
      <w:marRight w:val="0"/>
      <w:marTop w:val="0"/>
      <w:marBottom w:val="0"/>
      <w:divBdr>
        <w:top w:val="none" w:sz="0" w:space="0" w:color="auto"/>
        <w:left w:val="none" w:sz="0" w:space="0" w:color="auto"/>
        <w:bottom w:val="none" w:sz="0" w:space="0" w:color="auto"/>
        <w:right w:val="none" w:sz="0" w:space="0" w:color="auto"/>
      </w:divBdr>
    </w:div>
    <w:div w:id="1773357325">
      <w:bodyDiv w:val="1"/>
      <w:marLeft w:val="0"/>
      <w:marRight w:val="0"/>
      <w:marTop w:val="0"/>
      <w:marBottom w:val="0"/>
      <w:divBdr>
        <w:top w:val="none" w:sz="0" w:space="0" w:color="auto"/>
        <w:left w:val="none" w:sz="0" w:space="0" w:color="auto"/>
        <w:bottom w:val="none" w:sz="0" w:space="0" w:color="auto"/>
        <w:right w:val="none" w:sz="0" w:space="0" w:color="auto"/>
      </w:divBdr>
    </w:div>
    <w:div w:id="1775397896">
      <w:bodyDiv w:val="1"/>
      <w:marLeft w:val="0"/>
      <w:marRight w:val="0"/>
      <w:marTop w:val="0"/>
      <w:marBottom w:val="0"/>
      <w:divBdr>
        <w:top w:val="none" w:sz="0" w:space="0" w:color="auto"/>
        <w:left w:val="none" w:sz="0" w:space="0" w:color="auto"/>
        <w:bottom w:val="none" w:sz="0" w:space="0" w:color="auto"/>
        <w:right w:val="none" w:sz="0" w:space="0" w:color="auto"/>
      </w:divBdr>
    </w:div>
    <w:div w:id="1777554340">
      <w:bodyDiv w:val="1"/>
      <w:marLeft w:val="0"/>
      <w:marRight w:val="0"/>
      <w:marTop w:val="0"/>
      <w:marBottom w:val="0"/>
      <w:divBdr>
        <w:top w:val="none" w:sz="0" w:space="0" w:color="auto"/>
        <w:left w:val="none" w:sz="0" w:space="0" w:color="auto"/>
        <w:bottom w:val="none" w:sz="0" w:space="0" w:color="auto"/>
        <w:right w:val="none" w:sz="0" w:space="0" w:color="auto"/>
      </w:divBdr>
    </w:div>
    <w:div w:id="1787698146">
      <w:bodyDiv w:val="1"/>
      <w:marLeft w:val="0"/>
      <w:marRight w:val="0"/>
      <w:marTop w:val="0"/>
      <w:marBottom w:val="0"/>
      <w:divBdr>
        <w:top w:val="none" w:sz="0" w:space="0" w:color="auto"/>
        <w:left w:val="none" w:sz="0" w:space="0" w:color="auto"/>
        <w:bottom w:val="none" w:sz="0" w:space="0" w:color="auto"/>
        <w:right w:val="none" w:sz="0" w:space="0" w:color="auto"/>
      </w:divBdr>
    </w:div>
    <w:div w:id="1792286392">
      <w:bodyDiv w:val="1"/>
      <w:marLeft w:val="0"/>
      <w:marRight w:val="0"/>
      <w:marTop w:val="0"/>
      <w:marBottom w:val="0"/>
      <w:divBdr>
        <w:top w:val="none" w:sz="0" w:space="0" w:color="auto"/>
        <w:left w:val="none" w:sz="0" w:space="0" w:color="auto"/>
        <w:bottom w:val="none" w:sz="0" w:space="0" w:color="auto"/>
        <w:right w:val="none" w:sz="0" w:space="0" w:color="auto"/>
      </w:divBdr>
    </w:div>
    <w:div w:id="1813253148">
      <w:bodyDiv w:val="1"/>
      <w:marLeft w:val="0"/>
      <w:marRight w:val="0"/>
      <w:marTop w:val="0"/>
      <w:marBottom w:val="0"/>
      <w:divBdr>
        <w:top w:val="none" w:sz="0" w:space="0" w:color="auto"/>
        <w:left w:val="none" w:sz="0" w:space="0" w:color="auto"/>
        <w:bottom w:val="none" w:sz="0" w:space="0" w:color="auto"/>
        <w:right w:val="none" w:sz="0" w:space="0" w:color="auto"/>
      </w:divBdr>
    </w:div>
    <w:div w:id="1817529903">
      <w:bodyDiv w:val="1"/>
      <w:marLeft w:val="0"/>
      <w:marRight w:val="0"/>
      <w:marTop w:val="0"/>
      <w:marBottom w:val="0"/>
      <w:divBdr>
        <w:top w:val="none" w:sz="0" w:space="0" w:color="auto"/>
        <w:left w:val="none" w:sz="0" w:space="0" w:color="auto"/>
        <w:bottom w:val="none" w:sz="0" w:space="0" w:color="auto"/>
        <w:right w:val="none" w:sz="0" w:space="0" w:color="auto"/>
      </w:divBdr>
    </w:div>
    <w:div w:id="1819345518">
      <w:bodyDiv w:val="1"/>
      <w:marLeft w:val="0"/>
      <w:marRight w:val="0"/>
      <w:marTop w:val="0"/>
      <w:marBottom w:val="0"/>
      <w:divBdr>
        <w:top w:val="none" w:sz="0" w:space="0" w:color="auto"/>
        <w:left w:val="none" w:sz="0" w:space="0" w:color="auto"/>
        <w:bottom w:val="none" w:sz="0" w:space="0" w:color="auto"/>
        <w:right w:val="none" w:sz="0" w:space="0" w:color="auto"/>
      </w:divBdr>
    </w:div>
    <w:div w:id="1822384103">
      <w:bodyDiv w:val="1"/>
      <w:marLeft w:val="0"/>
      <w:marRight w:val="0"/>
      <w:marTop w:val="0"/>
      <w:marBottom w:val="0"/>
      <w:divBdr>
        <w:top w:val="none" w:sz="0" w:space="0" w:color="auto"/>
        <w:left w:val="none" w:sz="0" w:space="0" w:color="auto"/>
        <w:bottom w:val="none" w:sz="0" w:space="0" w:color="auto"/>
        <w:right w:val="none" w:sz="0" w:space="0" w:color="auto"/>
      </w:divBdr>
    </w:div>
    <w:div w:id="1823228438">
      <w:bodyDiv w:val="1"/>
      <w:marLeft w:val="0"/>
      <w:marRight w:val="0"/>
      <w:marTop w:val="0"/>
      <w:marBottom w:val="0"/>
      <w:divBdr>
        <w:top w:val="none" w:sz="0" w:space="0" w:color="auto"/>
        <w:left w:val="none" w:sz="0" w:space="0" w:color="auto"/>
        <w:bottom w:val="none" w:sz="0" w:space="0" w:color="auto"/>
        <w:right w:val="none" w:sz="0" w:space="0" w:color="auto"/>
      </w:divBdr>
    </w:div>
    <w:div w:id="1851873143">
      <w:bodyDiv w:val="1"/>
      <w:marLeft w:val="0"/>
      <w:marRight w:val="0"/>
      <w:marTop w:val="0"/>
      <w:marBottom w:val="0"/>
      <w:divBdr>
        <w:top w:val="none" w:sz="0" w:space="0" w:color="auto"/>
        <w:left w:val="none" w:sz="0" w:space="0" w:color="auto"/>
        <w:bottom w:val="none" w:sz="0" w:space="0" w:color="auto"/>
        <w:right w:val="none" w:sz="0" w:space="0" w:color="auto"/>
      </w:divBdr>
    </w:div>
    <w:div w:id="1864248710">
      <w:bodyDiv w:val="1"/>
      <w:marLeft w:val="0"/>
      <w:marRight w:val="0"/>
      <w:marTop w:val="0"/>
      <w:marBottom w:val="0"/>
      <w:divBdr>
        <w:top w:val="none" w:sz="0" w:space="0" w:color="auto"/>
        <w:left w:val="none" w:sz="0" w:space="0" w:color="auto"/>
        <w:bottom w:val="none" w:sz="0" w:space="0" w:color="auto"/>
        <w:right w:val="none" w:sz="0" w:space="0" w:color="auto"/>
      </w:divBdr>
    </w:div>
    <w:div w:id="1864509892">
      <w:bodyDiv w:val="1"/>
      <w:marLeft w:val="0"/>
      <w:marRight w:val="0"/>
      <w:marTop w:val="0"/>
      <w:marBottom w:val="0"/>
      <w:divBdr>
        <w:top w:val="none" w:sz="0" w:space="0" w:color="auto"/>
        <w:left w:val="none" w:sz="0" w:space="0" w:color="auto"/>
        <w:bottom w:val="none" w:sz="0" w:space="0" w:color="auto"/>
        <w:right w:val="none" w:sz="0" w:space="0" w:color="auto"/>
      </w:divBdr>
    </w:div>
    <w:div w:id="1865174106">
      <w:bodyDiv w:val="1"/>
      <w:marLeft w:val="0"/>
      <w:marRight w:val="0"/>
      <w:marTop w:val="0"/>
      <w:marBottom w:val="0"/>
      <w:divBdr>
        <w:top w:val="none" w:sz="0" w:space="0" w:color="auto"/>
        <w:left w:val="none" w:sz="0" w:space="0" w:color="auto"/>
        <w:bottom w:val="none" w:sz="0" w:space="0" w:color="auto"/>
        <w:right w:val="none" w:sz="0" w:space="0" w:color="auto"/>
      </w:divBdr>
    </w:div>
    <w:div w:id="1875535466">
      <w:bodyDiv w:val="1"/>
      <w:marLeft w:val="0"/>
      <w:marRight w:val="0"/>
      <w:marTop w:val="0"/>
      <w:marBottom w:val="0"/>
      <w:divBdr>
        <w:top w:val="none" w:sz="0" w:space="0" w:color="auto"/>
        <w:left w:val="none" w:sz="0" w:space="0" w:color="auto"/>
        <w:bottom w:val="none" w:sz="0" w:space="0" w:color="auto"/>
        <w:right w:val="none" w:sz="0" w:space="0" w:color="auto"/>
      </w:divBdr>
    </w:div>
    <w:div w:id="1885288049">
      <w:bodyDiv w:val="1"/>
      <w:marLeft w:val="0"/>
      <w:marRight w:val="0"/>
      <w:marTop w:val="0"/>
      <w:marBottom w:val="0"/>
      <w:divBdr>
        <w:top w:val="none" w:sz="0" w:space="0" w:color="auto"/>
        <w:left w:val="none" w:sz="0" w:space="0" w:color="auto"/>
        <w:bottom w:val="none" w:sz="0" w:space="0" w:color="auto"/>
        <w:right w:val="none" w:sz="0" w:space="0" w:color="auto"/>
      </w:divBdr>
    </w:div>
    <w:div w:id="1885944789">
      <w:bodyDiv w:val="1"/>
      <w:marLeft w:val="0"/>
      <w:marRight w:val="0"/>
      <w:marTop w:val="0"/>
      <w:marBottom w:val="0"/>
      <w:divBdr>
        <w:top w:val="none" w:sz="0" w:space="0" w:color="auto"/>
        <w:left w:val="none" w:sz="0" w:space="0" w:color="auto"/>
        <w:bottom w:val="none" w:sz="0" w:space="0" w:color="auto"/>
        <w:right w:val="none" w:sz="0" w:space="0" w:color="auto"/>
      </w:divBdr>
    </w:div>
    <w:div w:id="1917010342">
      <w:bodyDiv w:val="1"/>
      <w:marLeft w:val="0"/>
      <w:marRight w:val="0"/>
      <w:marTop w:val="0"/>
      <w:marBottom w:val="0"/>
      <w:divBdr>
        <w:top w:val="none" w:sz="0" w:space="0" w:color="auto"/>
        <w:left w:val="none" w:sz="0" w:space="0" w:color="auto"/>
        <w:bottom w:val="none" w:sz="0" w:space="0" w:color="auto"/>
        <w:right w:val="none" w:sz="0" w:space="0" w:color="auto"/>
      </w:divBdr>
    </w:div>
    <w:div w:id="1918586808">
      <w:bodyDiv w:val="1"/>
      <w:marLeft w:val="0"/>
      <w:marRight w:val="0"/>
      <w:marTop w:val="0"/>
      <w:marBottom w:val="0"/>
      <w:divBdr>
        <w:top w:val="none" w:sz="0" w:space="0" w:color="auto"/>
        <w:left w:val="none" w:sz="0" w:space="0" w:color="auto"/>
        <w:bottom w:val="none" w:sz="0" w:space="0" w:color="auto"/>
        <w:right w:val="none" w:sz="0" w:space="0" w:color="auto"/>
      </w:divBdr>
    </w:div>
    <w:div w:id="1921057437">
      <w:bodyDiv w:val="1"/>
      <w:marLeft w:val="0"/>
      <w:marRight w:val="0"/>
      <w:marTop w:val="0"/>
      <w:marBottom w:val="0"/>
      <w:divBdr>
        <w:top w:val="none" w:sz="0" w:space="0" w:color="auto"/>
        <w:left w:val="none" w:sz="0" w:space="0" w:color="auto"/>
        <w:bottom w:val="none" w:sz="0" w:space="0" w:color="auto"/>
        <w:right w:val="none" w:sz="0" w:space="0" w:color="auto"/>
      </w:divBdr>
    </w:div>
    <w:div w:id="1923368497">
      <w:bodyDiv w:val="1"/>
      <w:marLeft w:val="0"/>
      <w:marRight w:val="0"/>
      <w:marTop w:val="0"/>
      <w:marBottom w:val="0"/>
      <w:divBdr>
        <w:top w:val="none" w:sz="0" w:space="0" w:color="auto"/>
        <w:left w:val="none" w:sz="0" w:space="0" w:color="auto"/>
        <w:bottom w:val="none" w:sz="0" w:space="0" w:color="auto"/>
        <w:right w:val="none" w:sz="0" w:space="0" w:color="auto"/>
      </w:divBdr>
    </w:div>
    <w:div w:id="1924994424">
      <w:bodyDiv w:val="1"/>
      <w:marLeft w:val="0"/>
      <w:marRight w:val="0"/>
      <w:marTop w:val="0"/>
      <w:marBottom w:val="0"/>
      <w:divBdr>
        <w:top w:val="none" w:sz="0" w:space="0" w:color="auto"/>
        <w:left w:val="none" w:sz="0" w:space="0" w:color="auto"/>
        <w:bottom w:val="none" w:sz="0" w:space="0" w:color="auto"/>
        <w:right w:val="none" w:sz="0" w:space="0" w:color="auto"/>
      </w:divBdr>
    </w:div>
    <w:div w:id="1927762506">
      <w:bodyDiv w:val="1"/>
      <w:marLeft w:val="0"/>
      <w:marRight w:val="0"/>
      <w:marTop w:val="0"/>
      <w:marBottom w:val="0"/>
      <w:divBdr>
        <w:top w:val="none" w:sz="0" w:space="0" w:color="auto"/>
        <w:left w:val="none" w:sz="0" w:space="0" w:color="auto"/>
        <w:bottom w:val="none" w:sz="0" w:space="0" w:color="auto"/>
        <w:right w:val="none" w:sz="0" w:space="0" w:color="auto"/>
      </w:divBdr>
    </w:div>
    <w:div w:id="1950432132">
      <w:bodyDiv w:val="1"/>
      <w:marLeft w:val="0"/>
      <w:marRight w:val="0"/>
      <w:marTop w:val="0"/>
      <w:marBottom w:val="0"/>
      <w:divBdr>
        <w:top w:val="none" w:sz="0" w:space="0" w:color="auto"/>
        <w:left w:val="none" w:sz="0" w:space="0" w:color="auto"/>
        <w:bottom w:val="none" w:sz="0" w:space="0" w:color="auto"/>
        <w:right w:val="none" w:sz="0" w:space="0" w:color="auto"/>
      </w:divBdr>
    </w:div>
    <w:div w:id="1951281227">
      <w:bodyDiv w:val="1"/>
      <w:marLeft w:val="0"/>
      <w:marRight w:val="0"/>
      <w:marTop w:val="0"/>
      <w:marBottom w:val="0"/>
      <w:divBdr>
        <w:top w:val="none" w:sz="0" w:space="0" w:color="auto"/>
        <w:left w:val="none" w:sz="0" w:space="0" w:color="auto"/>
        <w:bottom w:val="none" w:sz="0" w:space="0" w:color="auto"/>
        <w:right w:val="none" w:sz="0" w:space="0" w:color="auto"/>
      </w:divBdr>
    </w:div>
    <w:div w:id="1955094555">
      <w:bodyDiv w:val="1"/>
      <w:marLeft w:val="0"/>
      <w:marRight w:val="0"/>
      <w:marTop w:val="0"/>
      <w:marBottom w:val="0"/>
      <w:divBdr>
        <w:top w:val="none" w:sz="0" w:space="0" w:color="auto"/>
        <w:left w:val="none" w:sz="0" w:space="0" w:color="auto"/>
        <w:bottom w:val="none" w:sz="0" w:space="0" w:color="auto"/>
        <w:right w:val="none" w:sz="0" w:space="0" w:color="auto"/>
      </w:divBdr>
    </w:div>
    <w:div w:id="1957175625">
      <w:bodyDiv w:val="1"/>
      <w:marLeft w:val="0"/>
      <w:marRight w:val="0"/>
      <w:marTop w:val="0"/>
      <w:marBottom w:val="0"/>
      <w:divBdr>
        <w:top w:val="none" w:sz="0" w:space="0" w:color="auto"/>
        <w:left w:val="none" w:sz="0" w:space="0" w:color="auto"/>
        <w:bottom w:val="none" w:sz="0" w:space="0" w:color="auto"/>
        <w:right w:val="none" w:sz="0" w:space="0" w:color="auto"/>
      </w:divBdr>
    </w:div>
    <w:div w:id="1964925456">
      <w:bodyDiv w:val="1"/>
      <w:marLeft w:val="0"/>
      <w:marRight w:val="0"/>
      <w:marTop w:val="0"/>
      <w:marBottom w:val="0"/>
      <w:divBdr>
        <w:top w:val="none" w:sz="0" w:space="0" w:color="auto"/>
        <w:left w:val="none" w:sz="0" w:space="0" w:color="auto"/>
        <w:bottom w:val="none" w:sz="0" w:space="0" w:color="auto"/>
        <w:right w:val="none" w:sz="0" w:space="0" w:color="auto"/>
      </w:divBdr>
    </w:div>
    <w:div w:id="1966544135">
      <w:bodyDiv w:val="1"/>
      <w:marLeft w:val="0"/>
      <w:marRight w:val="0"/>
      <w:marTop w:val="0"/>
      <w:marBottom w:val="0"/>
      <w:divBdr>
        <w:top w:val="none" w:sz="0" w:space="0" w:color="auto"/>
        <w:left w:val="none" w:sz="0" w:space="0" w:color="auto"/>
        <w:bottom w:val="none" w:sz="0" w:space="0" w:color="auto"/>
        <w:right w:val="none" w:sz="0" w:space="0" w:color="auto"/>
      </w:divBdr>
    </w:div>
    <w:div w:id="2010520478">
      <w:bodyDiv w:val="1"/>
      <w:marLeft w:val="0"/>
      <w:marRight w:val="0"/>
      <w:marTop w:val="0"/>
      <w:marBottom w:val="0"/>
      <w:divBdr>
        <w:top w:val="none" w:sz="0" w:space="0" w:color="auto"/>
        <w:left w:val="none" w:sz="0" w:space="0" w:color="auto"/>
        <w:bottom w:val="none" w:sz="0" w:space="0" w:color="auto"/>
        <w:right w:val="none" w:sz="0" w:space="0" w:color="auto"/>
      </w:divBdr>
    </w:div>
    <w:div w:id="2044861307">
      <w:bodyDiv w:val="1"/>
      <w:marLeft w:val="0"/>
      <w:marRight w:val="0"/>
      <w:marTop w:val="0"/>
      <w:marBottom w:val="0"/>
      <w:divBdr>
        <w:top w:val="none" w:sz="0" w:space="0" w:color="auto"/>
        <w:left w:val="none" w:sz="0" w:space="0" w:color="auto"/>
        <w:bottom w:val="none" w:sz="0" w:space="0" w:color="auto"/>
        <w:right w:val="none" w:sz="0" w:space="0" w:color="auto"/>
      </w:divBdr>
    </w:div>
    <w:div w:id="2058242673">
      <w:bodyDiv w:val="1"/>
      <w:marLeft w:val="0"/>
      <w:marRight w:val="0"/>
      <w:marTop w:val="0"/>
      <w:marBottom w:val="0"/>
      <w:divBdr>
        <w:top w:val="none" w:sz="0" w:space="0" w:color="auto"/>
        <w:left w:val="none" w:sz="0" w:space="0" w:color="auto"/>
        <w:bottom w:val="none" w:sz="0" w:space="0" w:color="auto"/>
        <w:right w:val="none" w:sz="0" w:space="0" w:color="auto"/>
      </w:divBdr>
    </w:div>
    <w:div w:id="2071923441">
      <w:bodyDiv w:val="1"/>
      <w:marLeft w:val="0"/>
      <w:marRight w:val="0"/>
      <w:marTop w:val="0"/>
      <w:marBottom w:val="0"/>
      <w:divBdr>
        <w:top w:val="none" w:sz="0" w:space="0" w:color="auto"/>
        <w:left w:val="none" w:sz="0" w:space="0" w:color="auto"/>
        <w:bottom w:val="none" w:sz="0" w:space="0" w:color="auto"/>
        <w:right w:val="none" w:sz="0" w:space="0" w:color="auto"/>
      </w:divBdr>
    </w:div>
    <w:div w:id="2078820490">
      <w:bodyDiv w:val="1"/>
      <w:marLeft w:val="0"/>
      <w:marRight w:val="0"/>
      <w:marTop w:val="0"/>
      <w:marBottom w:val="0"/>
      <w:divBdr>
        <w:top w:val="none" w:sz="0" w:space="0" w:color="auto"/>
        <w:left w:val="none" w:sz="0" w:space="0" w:color="auto"/>
        <w:bottom w:val="none" w:sz="0" w:space="0" w:color="auto"/>
        <w:right w:val="none" w:sz="0" w:space="0" w:color="auto"/>
      </w:divBdr>
    </w:div>
    <w:div w:id="2084136373">
      <w:bodyDiv w:val="1"/>
      <w:marLeft w:val="0"/>
      <w:marRight w:val="0"/>
      <w:marTop w:val="0"/>
      <w:marBottom w:val="0"/>
      <w:divBdr>
        <w:top w:val="none" w:sz="0" w:space="0" w:color="auto"/>
        <w:left w:val="none" w:sz="0" w:space="0" w:color="auto"/>
        <w:bottom w:val="none" w:sz="0" w:space="0" w:color="auto"/>
        <w:right w:val="none" w:sz="0" w:space="0" w:color="auto"/>
      </w:divBdr>
    </w:div>
    <w:div w:id="2092777511">
      <w:bodyDiv w:val="1"/>
      <w:marLeft w:val="0"/>
      <w:marRight w:val="0"/>
      <w:marTop w:val="0"/>
      <w:marBottom w:val="0"/>
      <w:divBdr>
        <w:top w:val="none" w:sz="0" w:space="0" w:color="auto"/>
        <w:left w:val="none" w:sz="0" w:space="0" w:color="auto"/>
        <w:bottom w:val="none" w:sz="0" w:space="0" w:color="auto"/>
        <w:right w:val="none" w:sz="0" w:space="0" w:color="auto"/>
      </w:divBdr>
    </w:div>
    <w:div w:id="2094741879">
      <w:bodyDiv w:val="1"/>
      <w:marLeft w:val="0"/>
      <w:marRight w:val="0"/>
      <w:marTop w:val="0"/>
      <w:marBottom w:val="0"/>
      <w:divBdr>
        <w:top w:val="none" w:sz="0" w:space="0" w:color="auto"/>
        <w:left w:val="none" w:sz="0" w:space="0" w:color="auto"/>
        <w:bottom w:val="none" w:sz="0" w:space="0" w:color="auto"/>
        <w:right w:val="none" w:sz="0" w:space="0" w:color="auto"/>
      </w:divBdr>
    </w:div>
    <w:div w:id="2099984806">
      <w:bodyDiv w:val="1"/>
      <w:marLeft w:val="0"/>
      <w:marRight w:val="0"/>
      <w:marTop w:val="0"/>
      <w:marBottom w:val="0"/>
      <w:divBdr>
        <w:top w:val="none" w:sz="0" w:space="0" w:color="auto"/>
        <w:left w:val="none" w:sz="0" w:space="0" w:color="auto"/>
        <w:bottom w:val="none" w:sz="0" w:space="0" w:color="auto"/>
        <w:right w:val="none" w:sz="0" w:space="0" w:color="auto"/>
      </w:divBdr>
    </w:div>
    <w:div w:id="2101944122">
      <w:bodyDiv w:val="1"/>
      <w:marLeft w:val="0"/>
      <w:marRight w:val="0"/>
      <w:marTop w:val="0"/>
      <w:marBottom w:val="0"/>
      <w:divBdr>
        <w:top w:val="none" w:sz="0" w:space="0" w:color="auto"/>
        <w:left w:val="none" w:sz="0" w:space="0" w:color="auto"/>
        <w:bottom w:val="none" w:sz="0" w:space="0" w:color="auto"/>
        <w:right w:val="none" w:sz="0" w:space="0" w:color="auto"/>
      </w:divBdr>
    </w:div>
    <w:div w:id="2106803859">
      <w:bodyDiv w:val="1"/>
      <w:marLeft w:val="0"/>
      <w:marRight w:val="0"/>
      <w:marTop w:val="0"/>
      <w:marBottom w:val="0"/>
      <w:divBdr>
        <w:top w:val="none" w:sz="0" w:space="0" w:color="auto"/>
        <w:left w:val="none" w:sz="0" w:space="0" w:color="auto"/>
        <w:bottom w:val="none" w:sz="0" w:space="0" w:color="auto"/>
        <w:right w:val="none" w:sz="0" w:space="0" w:color="auto"/>
      </w:divBdr>
    </w:div>
    <w:div w:id="2117167026">
      <w:bodyDiv w:val="1"/>
      <w:marLeft w:val="0"/>
      <w:marRight w:val="0"/>
      <w:marTop w:val="0"/>
      <w:marBottom w:val="0"/>
      <w:divBdr>
        <w:top w:val="none" w:sz="0" w:space="0" w:color="auto"/>
        <w:left w:val="none" w:sz="0" w:space="0" w:color="auto"/>
        <w:bottom w:val="none" w:sz="0" w:space="0" w:color="auto"/>
        <w:right w:val="none" w:sz="0" w:space="0" w:color="auto"/>
      </w:divBdr>
    </w:div>
    <w:div w:id="2120490245">
      <w:bodyDiv w:val="1"/>
      <w:marLeft w:val="0"/>
      <w:marRight w:val="0"/>
      <w:marTop w:val="0"/>
      <w:marBottom w:val="0"/>
      <w:divBdr>
        <w:top w:val="none" w:sz="0" w:space="0" w:color="auto"/>
        <w:left w:val="none" w:sz="0" w:space="0" w:color="auto"/>
        <w:bottom w:val="none" w:sz="0" w:space="0" w:color="auto"/>
        <w:right w:val="none" w:sz="0" w:space="0" w:color="auto"/>
      </w:divBdr>
    </w:div>
    <w:div w:id="2128544064">
      <w:bodyDiv w:val="1"/>
      <w:marLeft w:val="0"/>
      <w:marRight w:val="0"/>
      <w:marTop w:val="0"/>
      <w:marBottom w:val="0"/>
      <w:divBdr>
        <w:top w:val="none" w:sz="0" w:space="0" w:color="auto"/>
        <w:left w:val="none" w:sz="0" w:space="0" w:color="auto"/>
        <w:bottom w:val="none" w:sz="0" w:space="0" w:color="auto"/>
        <w:right w:val="none" w:sz="0" w:space="0" w:color="auto"/>
      </w:divBdr>
    </w:div>
    <w:div w:id="2142338727">
      <w:bodyDiv w:val="1"/>
      <w:marLeft w:val="0"/>
      <w:marRight w:val="0"/>
      <w:marTop w:val="0"/>
      <w:marBottom w:val="0"/>
      <w:divBdr>
        <w:top w:val="none" w:sz="0" w:space="0" w:color="auto"/>
        <w:left w:val="none" w:sz="0" w:space="0" w:color="auto"/>
        <w:bottom w:val="none" w:sz="0" w:space="0" w:color="auto"/>
        <w:right w:val="none" w:sz="0" w:space="0" w:color="auto"/>
      </w:divBdr>
    </w:div>
    <w:div w:id="2142458527">
      <w:bodyDiv w:val="1"/>
      <w:marLeft w:val="0"/>
      <w:marRight w:val="0"/>
      <w:marTop w:val="0"/>
      <w:marBottom w:val="0"/>
      <w:divBdr>
        <w:top w:val="none" w:sz="0" w:space="0" w:color="auto"/>
        <w:left w:val="none" w:sz="0" w:space="0" w:color="auto"/>
        <w:bottom w:val="none" w:sz="0" w:space="0" w:color="auto"/>
        <w:right w:val="none" w:sz="0" w:space="0" w:color="auto"/>
      </w:divBdr>
    </w:div>
    <w:div w:id="2143766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tiff"/><Relationship Id="rId26" Type="http://schemas.openxmlformats.org/officeDocument/2006/relationships/image" Target="media/image19.tiff"/><Relationship Id="rId3" Type="http://schemas.openxmlformats.org/officeDocument/2006/relationships/styles" Target="styles.xml"/><Relationship Id="rId21" Type="http://schemas.openxmlformats.org/officeDocument/2006/relationships/image" Target="media/image14.tiff"/><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tiff"/><Relationship Id="rId25" Type="http://schemas.openxmlformats.org/officeDocument/2006/relationships/image" Target="media/image18.tiff"/><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tiff"/><Relationship Id="rId20" Type="http://schemas.openxmlformats.org/officeDocument/2006/relationships/image" Target="media/image13.tiff"/><Relationship Id="rId29" Type="http://schemas.openxmlformats.org/officeDocument/2006/relationships/image" Target="media/image22.tif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24" Type="http://schemas.openxmlformats.org/officeDocument/2006/relationships/image" Target="media/image17.tiff"/><Relationship Id="rId32"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tiff"/><Relationship Id="rId23" Type="http://schemas.openxmlformats.org/officeDocument/2006/relationships/image" Target="media/image16.tiff"/><Relationship Id="rId28" Type="http://schemas.openxmlformats.org/officeDocument/2006/relationships/image" Target="media/image21.tiff"/><Relationship Id="rId10" Type="http://schemas.openxmlformats.org/officeDocument/2006/relationships/image" Target="media/image3.png"/><Relationship Id="rId19" Type="http://schemas.openxmlformats.org/officeDocument/2006/relationships/image" Target="media/image12.tiff"/><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image" Target="media/image15.tiff"/><Relationship Id="rId27" Type="http://schemas.openxmlformats.org/officeDocument/2006/relationships/image" Target="media/image20.tiff"/><Relationship Id="rId30" Type="http://schemas.openxmlformats.org/officeDocument/2006/relationships/header" Target="header1.xml"/><Relationship Id="rId8" Type="http://schemas.openxmlformats.org/officeDocument/2006/relationships/image" Target="media/image1.pn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DB8C79-2107-49CB-9BE6-155E87E24F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15</Pages>
  <Words>2193</Words>
  <Characters>12944</Characters>
  <Application>Microsoft Office Word</Application>
  <DocSecurity>0</DocSecurity>
  <Lines>107</Lines>
  <Paragraphs>30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15107</CharactersWithSpaces>
  <SharedDoc>false</SharedDoc>
  <HLinks>
    <vt:vector size="186" baseType="variant">
      <vt:variant>
        <vt:i4>1179697</vt:i4>
      </vt:variant>
      <vt:variant>
        <vt:i4>242</vt:i4>
      </vt:variant>
      <vt:variant>
        <vt:i4>0</vt:i4>
      </vt:variant>
      <vt:variant>
        <vt:i4>5</vt:i4>
      </vt:variant>
      <vt:variant>
        <vt:lpwstr/>
      </vt:variant>
      <vt:variant>
        <vt:lpwstr>_Toc361141733</vt:lpwstr>
      </vt:variant>
      <vt:variant>
        <vt:i4>1179697</vt:i4>
      </vt:variant>
      <vt:variant>
        <vt:i4>236</vt:i4>
      </vt:variant>
      <vt:variant>
        <vt:i4>0</vt:i4>
      </vt:variant>
      <vt:variant>
        <vt:i4>5</vt:i4>
      </vt:variant>
      <vt:variant>
        <vt:lpwstr/>
      </vt:variant>
      <vt:variant>
        <vt:lpwstr>_Toc361141732</vt:lpwstr>
      </vt:variant>
      <vt:variant>
        <vt:i4>1179697</vt:i4>
      </vt:variant>
      <vt:variant>
        <vt:i4>230</vt:i4>
      </vt:variant>
      <vt:variant>
        <vt:i4>0</vt:i4>
      </vt:variant>
      <vt:variant>
        <vt:i4>5</vt:i4>
      </vt:variant>
      <vt:variant>
        <vt:lpwstr/>
      </vt:variant>
      <vt:variant>
        <vt:lpwstr>_Toc361141731</vt:lpwstr>
      </vt:variant>
      <vt:variant>
        <vt:i4>1179697</vt:i4>
      </vt:variant>
      <vt:variant>
        <vt:i4>224</vt:i4>
      </vt:variant>
      <vt:variant>
        <vt:i4>0</vt:i4>
      </vt:variant>
      <vt:variant>
        <vt:i4>5</vt:i4>
      </vt:variant>
      <vt:variant>
        <vt:lpwstr/>
      </vt:variant>
      <vt:variant>
        <vt:lpwstr>_Toc361141730</vt:lpwstr>
      </vt:variant>
      <vt:variant>
        <vt:i4>1245233</vt:i4>
      </vt:variant>
      <vt:variant>
        <vt:i4>218</vt:i4>
      </vt:variant>
      <vt:variant>
        <vt:i4>0</vt:i4>
      </vt:variant>
      <vt:variant>
        <vt:i4>5</vt:i4>
      </vt:variant>
      <vt:variant>
        <vt:lpwstr/>
      </vt:variant>
      <vt:variant>
        <vt:lpwstr>_Toc361141729</vt:lpwstr>
      </vt:variant>
      <vt:variant>
        <vt:i4>1245233</vt:i4>
      </vt:variant>
      <vt:variant>
        <vt:i4>212</vt:i4>
      </vt:variant>
      <vt:variant>
        <vt:i4>0</vt:i4>
      </vt:variant>
      <vt:variant>
        <vt:i4>5</vt:i4>
      </vt:variant>
      <vt:variant>
        <vt:lpwstr/>
      </vt:variant>
      <vt:variant>
        <vt:lpwstr>_Toc361141728</vt:lpwstr>
      </vt:variant>
      <vt:variant>
        <vt:i4>1245233</vt:i4>
      </vt:variant>
      <vt:variant>
        <vt:i4>206</vt:i4>
      </vt:variant>
      <vt:variant>
        <vt:i4>0</vt:i4>
      </vt:variant>
      <vt:variant>
        <vt:i4>5</vt:i4>
      </vt:variant>
      <vt:variant>
        <vt:lpwstr/>
      </vt:variant>
      <vt:variant>
        <vt:lpwstr>_Toc361141727</vt:lpwstr>
      </vt:variant>
      <vt:variant>
        <vt:i4>1245233</vt:i4>
      </vt:variant>
      <vt:variant>
        <vt:i4>200</vt:i4>
      </vt:variant>
      <vt:variant>
        <vt:i4>0</vt:i4>
      </vt:variant>
      <vt:variant>
        <vt:i4>5</vt:i4>
      </vt:variant>
      <vt:variant>
        <vt:lpwstr/>
      </vt:variant>
      <vt:variant>
        <vt:lpwstr>_Toc361141726</vt:lpwstr>
      </vt:variant>
      <vt:variant>
        <vt:i4>1245233</vt:i4>
      </vt:variant>
      <vt:variant>
        <vt:i4>194</vt:i4>
      </vt:variant>
      <vt:variant>
        <vt:i4>0</vt:i4>
      </vt:variant>
      <vt:variant>
        <vt:i4>5</vt:i4>
      </vt:variant>
      <vt:variant>
        <vt:lpwstr/>
      </vt:variant>
      <vt:variant>
        <vt:lpwstr>_Toc361141725</vt:lpwstr>
      </vt:variant>
      <vt:variant>
        <vt:i4>1245233</vt:i4>
      </vt:variant>
      <vt:variant>
        <vt:i4>188</vt:i4>
      </vt:variant>
      <vt:variant>
        <vt:i4>0</vt:i4>
      </vt:variant>
      <vt:variant>
        <vt:i4>5</vt:i4>
      </vt:variant>
      <vt:variant>
        <vt:lpwstr/>
      </vt:variant>
      <vt:variant>
        <vt:lpwstr>_Toc361141724</vt:lpwstr>
      </vt:variant>
      <vt:variant>
        <vt:i4>1245233</vt:i4>
      </vt:variant>
      <vt:variant>
        <vt:i4>182</vt:i4>
      </vt:variant>
      <vt:variant>
        <vt:i4>0</vt:i4>
      </vt:variant>
      <vt:variant>
        <vt:i4>5</vt:i4>
      </vt:variant>
      <vt:variant>
        <vt:lpwstr/>
      </vt:variant>
      <vt:variant>
        <vt:lpwstr>_Toc361141723</vt:lpwstr>
      </vt:variant>
      <vt:variant>
        <vt:i4>1245233</vt:i4>
      </vt:variant>
      <vt:variant>
        <vt:i4>176</vt:i4>
      </vt:variant>
      <vt:variant>
        <vt:i4>0</vt:i4>
      </vt:variant>
      <vt:variant>
        <vt:i4>5</vt:i4>
      </vt:variant>
      <vt:variant>
        <vt:lpwstr/>
      </vt:variant>
      <vt:variant>
        <vt:lpwstr>_Toc361141722</vt:lpwstr>
      </vt:variant>
      <vt:variant>
        <vt:i4>1245233</vt:i4>
      </vt:variant>
      <vt:variant>
        <vt:i4>170</vt:i4>
      </vt:variant>
      <vt:variant>
        <vt:i4>0</vt:i4>
      </vt:variant>
      <vt:variant>
        <vt:i4>5</vt:i4>
      </vt:variant>
      <vt:variant>
        <vt:lpwstr/>
      </vt:variant>
      <vt:variant>
        <vt:lpwstr>_Toc361141721</vt:lpwstr>
      </vt:variant>
      <vt:variant>
        <vt:i4>1245233</vt:i4>
      </vt:variant>
      <vt:variant>
        <vt:i4>164</vt:i4>
      </vt:variant>
      <vt:variant>
        <vt:i4>0</vt:i4>
      </vt:variant>
      <vt:variant>
        <vt:i4>5</vt:i4>
      </vt:variant>
      <vt:variant>
        <vt:lpwstr/>
      </vt:variant>
      <vt:variant>
        <vt:lpwstr>_Toc361141720</vt:lpwstr>
      </vt:variant>
      <vt:variant>
        <vt:i4>1048625</vt:i4>
      </vt:variant>
      <vt:variant>
        <vt:i4>158</vt:i4>
      </vt:variant>
      <vt:variant>
        <vt:i4>0</vt:i4>
      </vt:variant>
      <vt:variant>
        <vt:i4>5</vt:i4>
      </vt:variant>
      <vt:variant>
        <vt:lpwstr/>
      </vt:variant>
      <vt:variant>
        <vt:lpwstr>_Toc361141719</vt:lpwstr>
      </vt:variant>
      <vt:variant>
        <vt:i4>1048625</vt:i4>
      </vt:variant>
      <vt:variant>
        <vt:i4>152</vt:i4>
      </vt:variant>
      <vt:variant>
        <vt:i4>0</vt:i4>
      </vt:variant>
      <vt:variant>
        <vt:i4>5</vt:i4>
      </vt:variant>
      <vt:variant>
        <vt:lpwstr/>
      </vt:variant>
      <vt:variant>
        <vt:lpwstr>_Toc361141718</vt:lpwstr>
      </vt:variant>
      <vt:variant>
        <vt:i4>1048625</vt:i4>
      </vt:variant>
      <vt:variant>
        <vt:i4>146</vt:i4>
      </vt:variant>
      <vt:variant>
        <vt:i4>0</vt:i4>
      </vt:variant>
      <vt:variant>
        <vt:i4>5</vt:i4>
      </vt:variant>
      <vt:variant>
        <vt:lpwstr/>
      </vt:variant>
      <vt:variant>
        <vt:lpwstr>_Toc361141717</vt:lpwstr>
      </vt:variant>
      <vt:variant>
        <vt:i4>1048625</vt:i4>
      </vt:variant>
      <vt:variant>
        <vt:i4>140</vt:i4>
      </vt:variant>
      <vt:variant>
        <vt:i4>0</vt:i4>
      </vt:variant>
      <vt:variant>
        <vt:i4>5</vt:i4>
      </vt:variant>
      <vt:variant>
        <vt:lpwstr/>
      </vt:variant>
      <vt:variant>
        <vt:lpwstr>_Toc361141716</vt:lpwstr>
      </vt:variant>
      <vt:variant>
        <vt:i4>1048625</vt:i4>
      </vt:variant>
      <vt:variant>
        <vt:i4>134</vt:i4>
      </vt:variant>
      <vt:variant>
        <vt:i4>0</vt:i4>
      </vt:variant>
      <vt:variant>
        <vt:i4>5</vt:i4>
      </vt:variant>
      <vt:variant>
        <vt:lpwstr/>
      </vt:variant>
      <vt:variant>
        <vt:lpwstr>_Toc361141715</vt:lpwstr>
      </vt:variant>
      <vt:variant>
        <vt:i4>1048625</vt:i4>
      </vt:variant>
      <vt:variant>
        <vt:i4>128</vt:i4>
      </vt:variant>
      <vt:variant>
        <vt:i4>0</vt:i4>
      </vt:variant>
      <vt:variant>
        <vt:i4>5</vt:i4>
      </vt:variant>
      <vt:variant>
        <vt:lpwstr/>
      </vt:variant>
      <vt:variant>
        <vt:lpwstr>_Toc361141714</vt:lpwstr>
      </vt:variant>
      <vt:variant>
        <vt:i4>1048625</vt:i4>
      </vt:variant>
      <vt:variant>
        <vt:i4>122</vt:i4>
      </vt:variant>
      <vt:variant>
        <vt:i4>0</vt:i4>
      </vt:variant>
      <vt:variant>
        <vt:i4>5</vt:i4>
      </vt:variant>
      <vt:variant>
        <vt:lpwstr/>
      </vt:variant>
      <vt:variant>
        <vt:lpwstr>_Toc361141713</vt:lpwstr>
      </vt:variant>
      <vt:variant>
        <vt:i4>1048625</vt:i4>
      </vt:variant>
      <vt:variant>
        <vt:i4>116</vt:i4>
      </vt:variant>
      <vt:variant>
        <vt:i4>0</vt:i4>
      </vt:variant>
      <vt:variant>
        <vt:i4>5</vt:i4>
      </vt:variant>
      <vt:variant>
        <vt:lpwstr/>
      </vt:variant>
      <vt:variant>
        <vt:lpwstr>_Toc361141712</vt:lpwstr>
      </vt:variant>
      <vt:variant>
        <vt:i4>1048625</vt:i4>
      </vt:variant>
      <vt:variant>
        <vt:i4>110</vt:i4>
      </vt:variant>
      <vt:variant>
        <vt:i4>0</vt:i4>
      </vt:variant>
      <vt:variant>
        <vt:i4>5</vt:i4>
      </vt:variant>
      <vt:variant>
        <vt:lpwstr/>
      </vt:variant>
      <vt:variant>
        <vt:lpwstr>_Toc361141711</vt:lpwstr>
      </vt:variant>
      <vt:variant>
        <vt:i4>1048625</vt:i4>
      </vt:variant>
      <vt:variant>
        <vt:i4>104</vt:i4>
      </vt:variant>
      <vt:variant>
        <vt:i4>0</vt:i4>
      </vt:variant>
      <vt:variant>
        <vt:i4>5</vt:i4>
      </vt:variant>
      <vt:variant>
        <vt:lpwstr/>
      </vt:variant>
      <vt:variant>
        <vt:lpwstr>_Toc361141710</vt:lpwstr>
      </vt:variant>
      <vt:variant>
        <vt:i4>1114161</vt:i4>
      </vt:variant>
      <vt:variant>
        <vt:i4>98</vt:i4>
      </vt:variant>
      <vt:variant>
        <vt:i4>0</vt:i4>
      </vt:variant>
      <vt:variant>
        <vt:i4>5</vt:i4>
      </vt:variant>
      <vt:variant>
        <vt:lpwstr/>
      </vt:variant>
      <vt:variant>
        <vt:lpwstr>_Toc361141709</vt:lpwstr>
      </vt:variant>
      <vt:variant>
        <vt:i4>1114161</vt:i4>
      </vt:variant>
      <vt:variant>
        <vt:i4>92</vt:i4>
      </vt:variant>
      <vt:variant>
        <vt:i4>0</vt:i4>
      </vt:variant>
      <vt:variant>
        <vt:i4>5</vt:i4>
      </vt:variant>
      <vt:variant>
        <vt:lpwstr/>
      </vt:variant>
      <vt:variant>
        <vt:lpwstr>_Toc361141708</vt:lpwstr>
      </vt:variant>
      <vt:variant>
        <vt:i4>1114161</vt:i4>
      </vt:variant>
      <vt:variant>
        <vt:i4>86</vt:i4>
      </vt:variant>
      <vt:variant>
        <vt:i4>0</vt:i4>
      </vt:variant>
      <vt:variant>
        <vt:i4>5</vt:i4>
      </vt:variant>
      <vt:variant>
        <vt:lpwstr/>
      </vt:variant>
      <vt:variant>
        <vt:lpwstr>_Toc361141707</vt:lpwstr>
      </vt:variant>
      <vt:variant>
        <vt:i4>1114161</vt:i4>
      </vt:variant>
      <vt:variant>
        <vt:i4>80</vt:i4>
      </vt:variant>
      <vt:variant>
        <vt:i4>0</vt:i4>
      </vt:variant>
      <vt:variant>
        <vt:i4>5</vt:i4>
      </vt:variant>
      <vt:variant>
        <vt:lpwstr/>
      </vt:variant>
      <vt:variant>
        <vt:lpwstr>_Toc361141706</vt:lpwstr>
      </vt:variant>
      <vt:variant>
        <vt:i4>1114161</vt:i4>
      </vt:variant>
      <vt:variant>
        <vt:i4>74</vt:i4>
      </vt:variant>
      <vt:variant>
        <vt:i4>0</vt:i4>
      </vt:variant>
      <vt:variant>
        <vt:i4>5</vt:i4>
      </vt:variant>
      <vt:variant>
        <vt:lpwstr/>
      </vt:variant>
      <vt:variant>
        <vt:lpwstr>_Toc361141705</vt:lpwstr>
      </vt:variant>
      <vt:variant>
        <vt:i4>1114161</vt:i4>
      </vt:variant>
      <vt:variant>
        <vt:i4>68</vt:i4>
      </vt:variant>
      <vt:variant>
        <vt:i4>0</vt:i4>
      </vt:variant>
      <vt:variant>
        <vt:i4>5</vt:i4>
      </vt:variant>
      <vt:variant>
        <vt:lpwstr/>
      </vt:variant>
      <vt:variant>
        <vt:lpwstr>_Toc361141704</vt:lpwstr>
      </vt:variant>
      <vt:variant>
        <vt:i4>1114161</vt:i4>
      </vt:variant>
      <vt:variant>
        <vt:i4>62</vt:i4>
      </vt:variant>
      <vt:variant>
        <vt:i4>0</vt:i4>
      </vt:variant>
      <vt:variant>
        <vt:i4>5</vt:i4>
      </vt:variant>
      <vt:variant>
        <vt:lpwstr/>
      </vt:variant>
      <vt:variant>
        <vt:lpwstr>_Toc361141703</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Petr Horký</dc:creator>
  <cp:lastModifiedBy>Monika Svobodová</cp:lastModifiedBy>
  <cp:revision>6</cp:revision>
  <cp:lastPrinted>2015-09-16T22:39:00Z</cp:lastPrinted>
  <dcterms:created xsi:type="dcterms:W3CDTF">2017-03-28T13:35:00Z</dcterms:created>
  <dcterms:modified xsi:type="dcterms:W3CDTF">2017-03-31T12:28:00Z</dcterms:modified>
</cp:coreProperties>
</file>