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bookmarkStart w:id="0" w:name="_GoBack"/>
            <w:bookmarkEnd w:id="0"/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260394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4E1C21" w:rsidP="004F08B8">
            <w:pPr>
              <w:rPr>
                <w:lang w:val="cs-CZ"/>
              </w:rPr>
            </w:pPr>
            <w:r>
              <w:rPr>
                <w:lang w:val="cs-CZ"/>
              </w:rPr>
              <w:t>9</w:t>
            </w:r>
            <w:r w:rsidR="00A651D5">
              <w:rPr>
                <w:lang w:val="cs-CZ"/>
              </w:rPr>
              <w:t xml:space="preserve">. </w:t>
            </w:r>
            <w:r w:rsidR="00752EB8">
              <w:rPr>
                <w:lang w:val="cs-CZ"/>
              </w:rPr>
              <w:t>11</w:t>
            </w:r>
            <w:r w:rsidR="00A651D5">
              <w:rPr>
                <w:lang w:val="cs-CZ"/>
              </w:rPr>
              <w:t>. 2018, 1</w:t>
            </w:r>
            <w:r>
              <w:rPr>
                <w:lang w:val="cs-CZ"/>
              </w:rPr>
              <w:t>1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4E1C21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4E1C21" w:rsidP="00362A7D">
      <w:pPr>
        <w:rPr>
          <w:lang w:val="cs-CZ" w:eastAsia="sv-SE"/>
        </w:rPr>
      </w:pPr>
      <w:r>
        <w:rPr>
          <w:lang w:val="cs-CZ" w:eastAsia="sv-SE"/>
        </w:rPr>
        <w:t>Pro</w:t>
      </w:r>
      <w:r w:rsidR="005646F3">
        <w:rPr>
          <w:lang w:val="cs-CZ" w:eastAsia="sv-SE"/>
        </w:rPr>
        <w:t xml:space="preserve">jednání </w:t>
      </w:r>
      <w:r>
        <w:rPr>
          <w:lang w:val="cs-CZ" w:eastAsia="sv-SE"/>
        </w:rPr>
        <w:t xml:space="preserve">konceptu </w:t>
      </w:r>
      <w:r w:rsidR="005646F3">
        <w:rPr>
          <w:lang w:val="cs-CZ" w:eastAsia="sv-SE"/>
        </w:rPr>
        <w:t>technické studie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4E1C21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Odsouhlasení</w:t>
      </w:r>
      <w:r w:rsidR="005646F3">
        <w:rPr>
          <w:rStyle w:val="Title3Char"/>
          <w:lang w:val="cs-CZ"/>
        </w:rPr>
        <w:t xml:space="preserve"> technické studie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4E1C21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C21" w:rsidRDefault="005646F3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Přítomní byli seznámeni s průběhem </w:t>
            </w:r>
            <w:r w:rsidR="001E3775">
              <w:rPr>
                <w:lang w:val="cs-CZ" w:eastAsia="sv-SE"/>
              </w:rPr>
              <w:t xml:space="preserve">prací na zakázce. Byl představen koncept dokumentace </w:t>
            </w:r>
            <w:r w:rsidR="004E1C21">
              <w:rPr>
                <w:lang w:val="cs-CZ" w:eastAsia="sv-SE"/>
              </w:rPr>
              <w:t>a rozsah řešené stavby</w:t>
            </w:r>
            <w:r w:rsidR="0017488D">
              <w:rPr>
                <w:lang w:val="cs-CZ" w:eastAsia="sv-SE"/>
              </w:rPr>
              <w:t>.</w:t>
            </w:r>
          </w:p>
          <w:p w:rsidR="0017488D" w:rsidRDefault="004E1C21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Záměr začíná turbo-okružní křižovatkou stávající silnice I/11 mezi Častolovicemi a Kostelcem. Přeložka silnice I/11 dále pokračuje směrem na </w:t>
            </w:r>
            <w:proofErr w:type="spellStart"/>
            <w:r>
              <w:rPr>
                <w:lang w:val="cs-CZ" w:eastAsia="sv-SE"/>
              </w:rPr>
              <w:t>severo</w:t>
            </w:r>
            <w:proofErr w:type="spellEnd"/>
            <w:r>
              <w:rPr>
                <w:lang w:val="cs-CZ" w:eastAsia="sv-SE"/>
              </w:rPr>
              <w:t xml:space="preserve">-východ </w:t>
            </w:r>
            <w:r w:rsidR="00773644">
              <w:rPr>
                <w:lang w:val="cs-CZ" w:eastAsia="sv-SE"/>
              </w:rPr>
              <w:t>ke křižovatce se silnicí II/318. Zde je navržena okružní křižovatka s průměrem 45 m bez bypassů. Na silnici II/318 následuje mostní estakáda, která kříží železniční trať 548 00. Dále je navržena styková křižovatka se stávající silnicí II/318. Jsou navržené odbočovací pruhy (pravý a levý) ve směru na stávající silnici II/318</w:t>
            </w:r>
            <w:r w:rsidR="00270074">
              <w:rPr>
                <w:lang w:val="cs-CZ" w:eastAsia="sv-SE"/>
              </w:rPr>
              <w:t xml:space="preserve"> na Synkov</w:t>
            </w:r>
            <w:r w:rsidR="00773644">
              <w:rPr>
                <w:lang w:val="cs-CZ" w:eastAsia="sv-SE"/>
              </w:rPr>
              <w:t>. Poslední je křižovatka se stávající silnicí II/321, zde je navržena okružní křižovatka rovněž s průměrem 45 m. Všechny okružní křižovatky byly prověřeny na průjezd vozidla typu „</w:t>
            </w:r>
            <w:proofErr w:type="spellStart"/>
            <w:r w:rsidR="00773644">
              <w:rPr>
                <w:lang w:val="cs-CZ" w:eastAsia="sv-SE"/>
              </w:rPr>
              <w:t>Gigaliner</w:t>
            </w:r>
            <w:proofErr w:type="spellEnd"/>
            <w:r w:rsidR="00773644">
              <w:rPr>
                <w:lang w:val="cs-CZ" w:eastAsia="sv-SE"/>
              </w:rPr>
              <w:t>“.</w:t>
            </w:r>
            <w:r>
              <w:rPr>
                <w:lang w:val="cs-CZ" w:eastAsia="sv-SE"/>
              </w:rPr>
              <w:t xml:space="preserve"> Předložený koncept dokumentace byl přítomnými odsouhlasen bez připomínek. </w:t>
            </w:r>
          </w:p>
          <w:p w:rsidR="007D02E1" w:rsidRPr="00A651D5" w:rsidRDefault="007D02E1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2A2C06" w:rsidRPr="004E1C21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BF7411" w:rsidP="00D831EA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DD6DE3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Průchod pěších z Kostelce směrem do zámeckého parku Častolovice</w:t>
            </w:r>
            <w:r w:rsidR="00BA5696">
              <w:rPr>
                <w:lang w:val="cs-CZ" w:eastAsia="sv-SE"/>
              </w:rPr>
              <w:t xml:space="preserve">. </w:t>
            </w:r>
          </w:p>
          <w:p w:rsidR="002A2C06" w:rsidRDefault="002A2C0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BF7411" w:rsidRPr="00A651D5" w:rsidRDefault="00BF7411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Byl odsouhlasen návrh mostního objektu na výtok Q100 z rybníka na Štědrém potoku. Tento objekt bude oficiálně plnit pouze funkci hydrologickou. Lávka pro pěší pro spojení parku a Kostelce nebude navrhována. Na železniční trati nebude zřizován přechod ani přejezd. </w:t>
            </w:r>
          </w:p>
          <w:p w:rsidR="00BA5696" w:rsidRDefault="00BA5696" w:rsidP="007736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cs-CZ" w:eastAsia="sv-SE"/>
              </w:rPr>
            </w:pPr>
          </w:p>
          <w:p w:rsidR="00773644" w:rsidRPr="00773644" w:rsidRDefault="00773644" w:rsidP="007736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cs-CZ" w:eastAsia="sv-SE"/>
              </w:rPr>
            </w:pPr>
          </w:p>
        </w:tc>
      </w:tr>
      <w:tr w:rsidR="002A2C06" w:rsidRPr="00752EB8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752EB8" w:rsidRDefault="00BF7411" w:rsidP="00D831EA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752EB8" w:rsidRDefault="00DD6DE3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Turbo-okružní křižovatka (TOK)</w:t>
            </w:r>
            <w:r w:rsidR="00147C02">
              <w:rPr>
                <w:lang w:val="cs-CZ" w:eastAsia="sv-SE"/>
              </w:rPr>
              <w:t xml:space="preserve"> – křížení stávající I/11 a výhledové přeložky</w:t>
            </w:r>
            <w:r w:rsidR="00BA5696" w:rsidRPr="00752EB8">
              <w:rPr>
                <w:lang w:val="cs-CZ" w:eastAsia="sv-SE"/>
              </w:rPr>
              <w:t xml:space="preserve">. </w:t>
            </w:r>
            <w:r w:rsidR="00BF7411">
              <w:rPr>
                <w:lang w:val="cs-CZ" w:eastAsia="sv-SE"/>
              </w:rPr>
              <w:t>Roky výstavby.</w:t>
            </w:r>
          </w:p>
          <w:p w:rsidR="002A2C06" w:rsidRPr="00752EB8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47C02" w:rsidRDefault="00DD6DE3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 xml:space="preserve">Zpracovatel byl informován, že </w:t>
            </w:r>
            <w:r w:rsidR="00BF7411">
              <w:rPr>
                <w:lang w:val="cs-CZ" w:eastAsia="sv-SE"/>
              </w:rPr>
              <w:t xml:space="preserve">stavební náklady </w:t>
            </w:r>
            <w:r w:rsidRPr="00752EB8">
              <w:rPr>
                <w:lang w:val="cs-CZ" w:eastAsia="sv-SE"/>
              </w:rPr>
              <w:t xml:space="preserve">TOK </w:t>
            </w:r>
            <w:r w:rsidR="00BF7411">
              <w:rPr>
                <w:lang w:val="cs-CZ" w:eastAsia="sv-SE"/>
              </w:rPr>
              <w:t xml:space="preserve">budou </w:t>
            </w:r>
            <w:r w:rsidRPr="00752EB8">
              <w:rPr>
                <w:lang w:val="cs-CZ" w:eastAsia="sv-SE"/>
              </w:rPr>
              <w:t xml:space="preserve">součástí záměru připravovaného zpracovatelem. </w:t>
            </w:r>
            <w:r w:rsidR="00BF7411">
              <w:rPr>
                <w:lang w:val="cs-CZ" w:eastAsia="sv-SE"/>
              </w:rPr>
              <w:t xml:space="preserve">Roky výstavby budou uvažovány 2020+2021, uvedení do provozu v roce 2022. </w:t>
            </w:r>
          </w:p>
          <w:p w:rsidR="002A2C06" w:rsidRPr="00752EB8" w:rsidRDefault="002A2C06" w:rsidP="00BA56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BA5696" w:rsidRPr="00752EB8" w:rsidRDefault="00BA5696" w:rsidP="00BA56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1467FD" w:rsidRPr="00752EB8" w:rsidRDefault="001467FD" w:rsidP="00362A7D">
      <w:pPr>
        <w:rPr>
          <w:lang w:val="cs-CZ"/>
        </w:rPr>
      </w:pPr>
    </w:p>
    <w:p w:rsidR="001467FD" w:rsidRPr="00752EB8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 w:rsidRPr="00752EB8">
        <w:rPr>
          <w:rStyle w:val="Title3Char"/>
          <w:lang w:val="cs-CZ"/>
        </w:rPr>
        <w:lastRenderedPageBreak/>
        <w:t>Dopravní model</w:t>
      </w:r>
      <w:r w:rsidR="00752EB8">
        <w:rPr>
          <w:rStyle w:val="Title3Char"/>
          <w:lang w:val="cs-CZ"/>
        </w:rPr>
        <w:t xml:space="preserve"> a ekonomické hodnocení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66258E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4E1C21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643" w:rsidRDefault="006F6643" w:rsidP="00752E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Dopravní model</w:t>
            </w:r>
          </w:p>
          <w:p w:rsidR="00D55B01" w:rsidRDefault="00BF7411" w:rsidP="00752E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Probíhá koordinace dopravního modelu zpracovávaného pro obchvat Častolovic a Kostelce</w:t>
            </w:r>
            <w:r w:rsidR="006F6643">
              <w:rPr>
                <w:lang w:val="cs-CZ" w:eastAsia="sv-SE"/>
              </w:rPr>
              <w:t>.</w:t>
            </w:r>
            <w:r>
              <w:rPr>
                <w:lang w:val="cs-CZ" w:eastAsia="sv-SE"/>
              </w:rPr>
              <w:t xml:space="preserve"> O průběhu bude investor informován. </w:t>
            </w:r>
          </w:p>
          <w:p w:rsidR="00E61114" w:rsidRPr="00752EB8" w:rsidRDefault="00E61114" w:rsidP="00752E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52EB8" w:rsidRPr="00260394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EB8" w:rsidRPr="00752EB8" w:rsidRDefault="00752EB8" w:rsidP="009E3FA9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643" w:rsidRDefault="006F6643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Ekonomické hodnocení</w:t>
            </w:r>
          </w:p>
          <w:p w:rsidR="00752EB8" w:rsidRDefault="00752EB8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Přítomní byli seznámení se stavem rozpracovanosti ekonomického hodnocení. Je zpracována ovlivněná dopravní síť a čeká se na koordinační schůzku</w:t>
            </w:r>
            <w:r w:rsidR="006F6643">
              <w:rPr>
                <w:lang w:val="cs-CZ" w:eastAsia="sv-SE"/>
              </w:rPr>
              <w:t>, kde bude upřesněn dopravní model, který bude sloužit jako vstup do ekonomického hodnocení.</w:t>
            </w:r>
          </w:p>
          <w:p w:rsidR="00E61114" w:rsidRPr="00752EB8" w:rsidRDefault="00E61114" w:rsidP="00752E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Zapsal:</w:t>
      </w:r>
      <w:r w:rsidR="00F547BB" w:rsidRPr="00A651D5">
        <w:rPr>
          <w:lang w:val="cs-CZ"/>
        </w:rPr>
        <w:t xml:space="preserve"> </w:t>
      </w:r>
      <w:r w:rsidR="005646F3">
        <w:rPr>
          <w:lang w:val="cs-CZ"/>
        </w:rPr>
        <w:t>Prokop Nedbal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50B" w:rsidRDefault="00EE250B" w:rsidP="00D974A9">
      <w:pPr>
        <w:spacing w:after="0" w:line="240" w:lineRule="auto"/>
      </w:pPr>
      <w:r>
        <w:separator/>
      </w:r>
    </w:p>
  </w:endnote>
  <w:end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094D91">
      <w:rPr>
        <w:rFonts w:asciiTheme="majorHAnsi" w:hAnsiTheme="majorHAnsi"/>
        <w:lang w:val="cs-CZ"/>
      </w:rPr>
      <w:t xml:space="preserve"> 4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r w:rsidR="00260394">
      <w:fldChar w:fldCharType="begin"/>
    </w:r>
    <w:r w:rsidR="00260394" w:rsidRPr="00260394">
      <w:rPr>
        <w:lang w:val="it-IT"/>
      </w:rPr>
      <w:instrText xml:space="preserve"> HYPERLINK "mailto:cityplan@afconsult.com" </w:instrText>
    </w:r>
    <w:r w:rsidR="00260394">
      <w:fldChar w:fldCharType="separate"/>
    </w:r>
    <w:r w:rsidRPr="00094D91">
      <w:rPr>
        <w:rStyle w:val="FooterAddressChar"/>
        <w:rFonts w:asciiTheme="majorHAnsi" w:eastAsiaTheme="minorHAnsi" w:hAnsiTheme="majorHAnsi" w:cstheme="minorBidi"/>
        <w:lang w:val="cs-CZ" w:eastAsia="en-US"/>
      </w:rPr>
      <w:t>cityplan@afconsult.com</w:t>
    </w:r>
    <w:r w:rsidR="00260394">
      <w:rPr>
        <w:rStyle w:val="FooterAddressChar"/>
        <w:rFonts w:asciiTheme="majorHAnsi" w:eastAsiaTheme="minorHAnsi" w:hAnsiTheme="majorHAnsi" w:cstheme="minorBidi"/>
        <w:lang w:val="cs-CZ" w:eastAsia="en-US"/>
      </w:rPr>
      <w:fldChar w:fldCharType="end"/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094D91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ID schránky: </w:t>
    </w:r>
    <w:proofErr w:type="spellStart"/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270074">
      <w:rPr>
        <w:noProof/>
        <w:lang w:val="cs-CZ"/>
      </w:rPr>
      <w:t>2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270074">
      <w:rPr>
        <w:noProof/>
        <w:lang w:val="cs-CZ"/>
      </w:rPr>
      <w:t>2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260394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 w:rsidR="00E86DA7"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50B" w:rsidRDefault="00EE250B" w:rsidP="00D974A9">
      <w:pPr>
        <w:spacing w:after="0" w:line="240" w:lineRule="auto"/>
      </w:pPr>
      <w:r>
        <w:separator/>
      </w:r>
    </w:p>
  </w:footnote>
  <w:foot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e8sTCYEaHSFlll12XeejeRmb79oY66PfP3P0QSuwQsKSQStnvwQUPLlpQcvjBOITu0kP29KWJWA1cg87bYewEQ==" w:salt="jtcFyQpHoHzHhpbgvLz83w==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6803"/>
    <w:rsid w:val="000C5AC4"/>
    <w:rsid w:val="000D29D8"/>
    <w:rsid w:val="000D7FFA"/>
    <w:rsid w:val="000E0A0D"/>
    <w:rsid w:val="001118E9"/>
    <w:rsid w:val="001244A9"/>
    <w:rsid w:val="0012603C"/>
    <w:rsid w:val="001467FD"/>
    <w:rsid w:val="00147C02"/>
    <w:rsid w:val="00151575"/>
    <w:rsid w:val="001524AF"/>
    <w:rsid w:val="0017488D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4970"/>
    <w:rsid w:val="00244D2C"/>
    <w:rsid w:val="002508E7"/>
    <w:rsid w:val="0025546F"/>
    <w:rsid w:val="00260394"/>
    <w:rsid w:val="00267383"/>
    <w:rsid w:val="00270074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6231"/>
    <w:rsid w:val="004D7289"/>
    <w:rsid w:val="004E1C21"/>
    <w:rsid w:val="004E3A3A"/>
    <w:rsid w:val="004F08B8"/>
    <w:rsid w:val="00524986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908E7"/>
    <w:rsid w:val="00596E35"/>
    <w:rsid w:val="005A047B"/>
    <w:rsid w:val="005D242E"/>
    <w:rsid w:val="005D5659"/>
    <w:rsid w:val="005D7803"/>
    <w:rsid w:val="005E24C7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3F17"/>
    <w:rsid w:val="006D6773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73644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614A5"/>
    <w:rsid w:val="00A651D5"/>
    <w:rsid w:val="00A75F03"/>
    <w:rsid w:val="00A8219D"/>
    <w:rsid w:val="00A86961"/>
    <w:rsid w:val="00A91088"/>
    <w:rsid w:val="00A91F17"/>
    <w:rsid w:val="00A923C6"/>
    <w:rsid w:val="00AA550B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83886"/>
    <w:rsid w:val="00BA0538"/>
    <w:rsid w:val="00BA555E"/>
    <w:rsid w:val="00BA5696"/>
    <w:rsid w:val="00BB5075"/>
    <w:rsid w:val="00BC111D"/>
    <w:rsid w:val="00BF0880"/>
    <w:rsid w:val="00BF7411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apis%20z%20jednani_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77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4FAC3-61AD-4EDD-8300-217457A5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AF_CP_Zapis z jednani_CZ.dotx</Template>
  <TotalTime>0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22</cp:revision>
  <cp:lastPrinted>2015-10-29T09:09:00Z</cp:lastPrinted>
  <dcterms:created xsi:type="dcterms:W3CDTF">2018-10-04T07:30:00Z</dcterms:created>
  <dcterms:modified xsi:type="dcterms:W3CDTF">2019-01-30T15:37:00Z</dcterms:modified>
</cp:coreProperties>
</file>