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D0ADA" w:rsidRPr="00E96E4A" w:rsidRDefault="001D0ADA" w:rsidP="00E96E4A">
      <w:pPr>
        <w:jc w:val="center"/>
        <w:rPr>
          <w:rFonts w:ascii="Arial" w:hAnsi="Arial" w:cs="Arial"/>
          <w:b/>
          <w:noProof/>
          <w:sz w:val="20"/>
          <w:szCs w:val="20"/>
        </w:rPr>
      </w:pPr>
      <w:bookmarkStart w:id="0" w:name="_GoBack"/>
      <w:bookmarkEnd w:id="0"/>
      <w:r w:rsidRPr="00E96E4A">
        <w:rPr>
          <w:rFonts w:ascii="Arial" w:hAnsi="Arial" w:cs="Arial"/>
          <w:b/>
          <w:noProof/>
          <w:sz w:val="20"/>
          <w:szCs w:val="20"/>
        </w:rPr>
        <w:t>Snížení energetické náročnosti budovy školy“ SpZŠ A. Bartoše v Úpici</w:t>
      </w:r>
    </w:p>
    <w:p w:rsidR="001D0ADA" w:rsidRPr="006604B2" w:rsidRDefault="001D0ADA" w:rsidP="00DE5042">
      <w:pPr>
        <w:spacing w:after="120"/>
        <w:jc w:val="both"/>
        <w:rPr>
          <w:rFonts w:ascii="Arial" w:hAnsi="Arial" w:cs="Arial"/>
          <w:b/>
          <w:noProof/>
          <w:sz w:val="20"/>
          <w:szCs w:val="20"/>
        </w:rPr>
      </w:pPr>
      <w:r w:rsidRPr="006604B2">
        <w:rPr>
          <w:rFonts w:ascii="Arial" w:hAnsi="Arial" w:cs="Arial"/>
          <w:b/>
          <w:noProof/>
          <w:sz w:val="20"/>
          <w:szCs w:val="20"/>
        </w:rPr>
        <w:t>1. BUDOVA</w:t>
      </w:r>
    </w:p>
    <w:p w:rsidR="001D0ADA" w:rsidRPr="001D0ADA" w:rsidRDefault="001D0ADA" w:rsidP="00DE5042">
      <w:pPr>
        <w:spacing w:after="120"/>
        <w:jc w:val="both"/>
        <w:rPr>
          <w:rFonts w:ascii="Arial" w:hAnsi="Arial" w:cs="Arial"/>
          <w:noProof/>
          <w:sz w:val="20"/>
          <w:szCs w:val="20"/>
        </w:rPr>
      </w:pPr>
      <w:r w:rsidRPr="001D0ADA">
        <w:rPr>
          <w:rFonts w:ascii="Arial" w:hAnsi="Arial" w:cs="Arial"/>
          <w:noProof/>
          <w:sz w:val="20"/>
          <w:szCs w:val="20"/>
        </w:rPr>
        <w:t>1.1.Obecná charakteristika</w:t>
      </w:r>
    </w:p>
    <w:p w:rsidR="001D0ADA" w:rsidRPr="001D0ADA" w:rsidRDefault="001D0ADA" w:rsidP="00DE5042">
      <w:pPr>
        <w:spacing w:after="120"/>
        <w:jc w:val="both"/>
        <w:rPr>
          <w:rFonts w:ascii="Arial" w:hAnsi="Arial" w:cs="Arial"/>
          <w:noProof/>
          <w:sz w:val="20"/>
          <w:szCs w:val="20"/>
        </w:rPr>
      </w:pPr>
      <w:r w:rsidRPr="001D0ADA">
        <w:rPr>
          <w:rFonts w:ascii="Arial" w:hAnsi="Arial" w:cs="Arial"/>
          <w:noProof/>
          <w:sz w:val="20"/>
          <w:szCs w:val="20"/>
        </w:rPr>
        <w:t>Předmětem akce je samostatně stojící budova školy</w:t>
      </w:r>
      <w:r w:rsidR="006604B2">
        <w:rPr>
          <w:rFonts w:ascii="Arial" w:hAnsi="Arial" w:cs="Arial"/>
          <w:noProof/>
          <w:sz w:val="20"/>
          <w:szCs w:val="20"/>
        </w:rPr>
        <w:t xml:space="preserve"> (stavební pracela č. 679, katastrální území – Úpice 774651)</w:t>
      </w:r>
      <w:r w:rsidRPr="001D0ADA">
        <w:rPr>
          <w:rFonts w:ascii="Arial" w:hAnsi="Arial" w:cs="Arial"/>
          <w:noProof/>
          <w:sz w:val="20"/>
          <w:szCs w:val="20"/>
        </w:rPr>
        <w:t>, která byla postavena v roce 1926. Budova má dvě NP. Úroveň podlahy 1. NP je nad úrovní okolního terénu a podlaha 1. PP je cca 1, 7 m pod úrovní okolního terénu. Stavební materiál zdiva je především plná cihla, kterou doplňuje kámen. Sokl je z režného kamenného zdiva. Okapové svody jsou zatrubněny a voda je odváděna od objektu. Na budovu školy navazuje mladší přístavba garáže. V letošním roce (cca červen) by měly být zahájeny práce na rekonstrukci suterénu pro zajištění odvlhčení tohoto PP.</w:t>
      </w:r>
    </w:p>
    <w:p w:rsidR="001D0ADA" w:rsidRPr="001D0ADA" w:rsidRDefault="001D0ADA" w:rsidP="00DE5042">
      <w:pPr>
        <w:spacing w:after="120"/>
        <w:jc w:val="both"/>
        <w:rPr>
          <w:rFonts w:ascii="Arial" w:hAnsi="Arial" w:cs="Arial"/>
          <w:noProof/>
          <w:sz w:val="20"/>
          <w:szCs w:val="20"/>
        </w:rPr>
      </w:pPr>
    </w:p>
    <w:p w:rsidR="001D0ADA" w:rsidRPr="001D0ADA" w:rsidRDefault="001D0ADA" w:rsidP="00DE5042">
      <w:pPr>
        <w:spacing w:after="120"/>
        <w:jc w:val="both"/>
        <w:rPr>
          <w:rFonts w:ascii="Arial" w:hAnsi="Arial" w:cs="Arial"/>
          <w:noProof/>
          <w:sz w:val="20"/>
          <w:szCs w:val="20"/>
        </w:rPr>
      </w:pPr>
      <w:r w:rsidRPr="001D0ADA">
        <w:rPr>
          <w:rFonts w:ascii="Arial" w:hAnsi="Arial" w:cs="Arial"/>
          <w:noProof/>
          <w:sz w:val="20"/>
          <w:szCs w:val="20"/>
        </w:rPr>
        <w:t>1.2 Plášť budovy</w:t>
      </w:r>
    </w:p>
    <w:p w:rsidR="001D0ADA" w:rsidRPr="001D0ADA" w:rsidRDefault="001D0ADA" w:rsidP="00DE5042">
      <w:pPr>
        <w:spacing w:after="120"/>
        <w:jc w:val="both"/>
        <w:rPr>
          <w:rFonts w:ascii="Arial" w:hAnsi="Arial" w:cs="Arial"/>
          <w:noProof/>
          <w:sz w:val="20"/>
          <w:szCs w:val="20"/>
        </w:rPr>
      </w:pPr>
      <w:r w:rsidRPr="001D0ADA">
        <w:rPr>
          <w:rFonts w:ascii="Arial" w:hAnsi="Arial" w:cs="Arial"/>
          <w:noProof/>
          <w:sz w:val="20"/>
          <w:szCs w:val="20"/>
        </w:rPr>
        <w:t>Na podzim roku 2014 byl proveden energetický audit a z protokolu k průkazu energetické náročnosti budovy vyplývá, že budova je velmi nehospodárná – kategorie F.</w:t>
      </w:r>
    </w:p>
    <w:p w:rsidR="001D0ADA" w:rsidRPr="001D0ADA" w:rsidRDefault="001D0ADA" w:rsidP="00DE5042">
      <w:pPr>
        <w:spacing w:after="120"/>
        <w:jc w:val="both"/>
        <w:rPr>
          <w:rFonts w:ascii="Arial" w:hAnsi="Arial" w:cs="Arial"/>
          <w:noProof/>
          <w:sz w:val="20"/>
          <w:szCs w:val="20"/>
        </w:rPr>
      </w:pPr>
      <w:r w:rsidRPr="001D0ADA">
        <w:rPr>
          <w:rFonts w:ascii="Arial" w:hAnsi="Arial" w:cs="Arial"/>
          <w:noProof/>
          <w:sz w:val="20"/>
          <w:szCs w:val="20"/>
        </w:rPr>
        <w:t>Celková plocha obálky budovy činí 1 164,6 m2 – obvodová stěna: 502 m2, otvorová výplň: 80 m2, strop půda: 291,3 m2, podlaha k suterénu: 291,3 m2. Z hlediska náročnosti byla obálka budovy označena jako mimořádně nehospodárná – kategorie G.</w:t>
      </w:r>
    </w:p>
    <w:p w:rsidR="001D0ADA" w:rsidRPr="001D0ADA" w:rsidRDefault="001D0ADA" w:rsidP="00DE5042">
      <w:pPr>
        <w:spacing w:after="120"/>
        <w:jc w:val="both"/>
        <w:rPr>
          <w:rFonts w:ascii="Arial" w:hAnsi="Arial" w:cs="Arial"/>
          <w:noProof/>
          <w:sz w:val="20"/>
          <w:szCs w:val="20"/>
        </w:rPr>
      </w:pPr>
      <w:r w:rsidRPr="001D0ADA">
        <w:rPr>
          <w:rFonts w:ascii="Arial" w:hAnsi="Arial" w:cs="Arial"/>
          <w:noProof/>
          <w:sz w:val="20"/>
          <w:szCs w:val="20"/>
        </w:rPr>
        <w:t>Současná omítka je již velmi poškozená.</w:t>
      </w:r>
    </w:p>
    <w:p w:rsidR="001D0ADA" w:rsidRPr="001D0ADA" w:rsidRDefault="001D0ADA" w:rsidP="00DE5042">
      <w:pPr>
        <w:spacing w:after="120"/>
        <w:jc w:val="both"/>
        <w:rPr>
          <w:rFonts w:ascii="Arial" w:hAnsi="Arial" w:cs="Arial"/>
          <w:noProof/>
          <w:sz w:val="20"/>
          <w:szCs w:val="20"/>
        </w:rPr>
      </w:pPr>
    </w:p>
    <w:p w:rsidR="001D0ADA" w:rsidRPr="001D0ADA" w:rsidRDefault="001D0ADA" w:rsidP="00DE5042">
      <w:pPr>
        <w:spacing w:after="120"/>
        <w:jc w:val="both"/>
        <w:rPr>
          <w:rFonts w:ascii="Arial" w:hAnsi="Arial" w:cs="Arial"/>
          <w:noProof/>
          <w:sz w:val="20"/>
          <w:szCs w:val="20"/>
        </w:rPr>
      </w:pPr>
      <w:r w:rsidRPr="001D0ADA">
        <w:rPr>
          <w:rFonts w:ascii="Arial" w:hAnsi="Arial" w:cs="Arial"/>
          <w:noProof/>
          <w:sz w:val="20"/>
          <w:szCs w:val="20"/>
        </w:rPr>
        <w:t>1.3 Okna</w:t>
      </w:r>
    </w:p>
    <w:p w:rsidR="001D0ADA" w:rsidRPr="001D0ADA" w:rsidRDefault="001D0ADA" w:rsidP="00DE5042">
      <w:pPr>
        <w:spacing w:after="120"/>
        <w:jc w:val="both"/>
        <w:rPr>
          <w:rFonts w:ascii="Arial" w:hAnsi="Arial" w:cs="Arial"/>
          <w:noProof/>
          <w:sz w:val="20"/>
          <w:szCs w:val="20"/>
        </w:rPr>
      </w:pPr>
      <w:r w:rsidRPr="001D0ADA">
        <w:rPr>
          <w:rFonts w:ascii="Arial" w:hAnsi="Arial" w:cs="Arial"/>
          <w:noProof/>
          <w:sz w:val="20"/>
          <w:szCs w:val="20"/>
        </w:rPr>
        <w:t xml:space="preserve">Okna jsou špaletová, dřevěná. Před 20 lety byla opatřena kovovým těsněním, které se neosvědčilo a tak bylo nahrazeno silikonovým, únik tepla je však stále vysoký. </w:t>
      </w:r>
    </w:p>
    <w:p w:rsidR="001D0ADA" w:rsidRPr="001D0ADA" w:rsidRDefault="001D0ADA" w:rsidP="00DE5042">
      <w:pPr>
        <w:spacing w:after="120"/>
        <w:jc w:val="both"/>
        <w:rPr>
          <w:rFonts w:ascii="Arial" w:hAnsi="Arial" w:cs="Arial"/>
          <w:noProof/>
          <w:sz w:val="20"/>
          <w:szCs w:val="20"/>
        </w:rPr>
      </w:pPr>
      <w:r w:rsidRPr="001D0ADA">
        <w:rPr>
          <w:rFonts w:ascii="Arial" w:hAnsi="Arial" w:cs="Arial"/>
          <w:noProof/>
          <w:sz w:val="20"/>
          <w:szCs w:val="20"/>
        </w:rPr>
        <w:t>Stávající okna jsou povětšinou dělená, dvojdílná či trojdílná. Jsou zde i kombinovaná okna s dvojitými dveřmi pro východ na balkón – 2 kusy.</w:t>
      </w:r>
    </w:p>
    <w:p w:rsidR="001D0ADA" w:rsidRPr="001D0ADA" w:rsidRDefault="001D0ADA" w:rsidP="00DE5042">
      <w:pPr>
        <w:spacing w:after="120"/>
        <w:jc w:val="both"/>
        <w:rPr>
          <w:rFonts w:ascii="Arial" w:hAnsi="Arial" w:cs="Arial"/>
          <w:noProof/>
          <w:sz w:val="20"/>
          <w:szCs w:val="20"/>
        </w:rPr>
      </w:pPr>
      <w:r w:rsidRPr="001D0ADA">
        <w:rPr>
          <w:rFonts w:ascii="Arial" w:hAnsi="Arial" w:cs="Arial"/>
          <w:noProof/>
          <w:sz w:val="20"/>
          <w:szCs w:val="20"/>
        </w:rPr>
        <w:t>V přízemí i v suterénu jsou téměř všechna okna zajištěna mřížemi – ze zadní strany budovy, která je obklopena pozemkem – zahradou. V přední části budovy – směrem k hlavní silnici – mříže nejsou.</w:t>
      </w:r>
    </w:p>
    <w:p w:rsidR="001D0ADA" w:rsidRPr="001D0ADA" w:rsidRDefault="001D0ADA" w:rsidP="00DE5042">
      <w:pPr>
        <w:spacing w:after="120"/>
        <w:jc w:val="both"/>
        <w:rPr>
          <w:rFonts w:ascii="Arial" w:hAnsi="Arial" w:cs="Arial"/>
          <w:noProof/>
          <w:sz w:val="20"/>
          <w:szCs w:val="20"/>
        </w:rPr>
      </w:pPr>
    </w:p>
    <w:p w:rsidR="001D0ADA" w:rsidRPr="001D0ADA" w:rsidRDefault="001D0ADA" w:rsidP="00DE5042">
      <w:pPr>
        <w:spacing w:after="120"/>
        <w:jc w:val="both"/>
        <w:rPr>
          <w:rFonts w:ascii="Arial" w:hAnsi="Arial" w:cs="Arial"/>
          <w:noProof/>
          <w:sz w:val="20"/>
          <w:szCs w:val="20"/>
        </w:rPr>
      </w:pPr>
      <w:r w:rsidRPr="001D0ADA">
        <w:rPr>
          <w:rFonts w:ascii="Arial" w:hAnsi="Arial" w:cs="Arial"/>
          <w:noProof/>
          <w:sz w:val="20"/>
          <w:szCs w:val="20"/>
        </w:rPr>
        <w:t>1.4 Dveře</w:t>
      </w:r>
    </w:p>
    <w:p w:rsidR="001D0ADA" w:rsidRPr="001D0ADA" w:rsidRDefault="001D0ADA" w:rsidP="00DE5042">
      <w:pPr>
        <w:spacing w:after="120"/>
        <w:jc w:val="both"/>
        <w:rPr>
          <w:rFonts w:ascii="Arial" w:hAnsi="Arial" w:cs="Arial"/>
          <w:noProof/>
          <w:sz w:val="20"/>
          <w:szCs w:val="20"/>
        </w:rPr>
      </w:pPr>
      <w:r w:rsidRPr="001D0ADA">
        <w:rPr>
          <w:rFonts w:ascii="Arial" w:hAnsi="Arial" w:cs="Arial"/>
          <w:noProof/>
          <w:sz w:val="20"/>
          <w:szCs w:val="20"/>
        </w:rPr>
        <w:t>Do budovy se vstupuje hlavním vchodem po několikastupňovém schodišti, na kterém byl dodatečně vybudován nájezd pro vozíčkáře (v současné době je nájezd velmi poškozen, ale je stále funkční). Dveře jsou dvoukřídlé v kombinaci dřevo – sklo. Nemají bezpečnostní charakteristiku. Bezpečnost proti neoprávněnému vstupu je zajištěna pomocí kamerového systému s obrazovkou a komunikátorem, alarmem a také otvíracím mechanismem, kdy je otevírací klika uvnitř a zvenčí je „koule“.</w:t>
      </w:r>
    </w:p>
    <w:p w:rsidR="001D0ADA" w:rsidRPr="001D0ADA" w:rsidRDefault="001D0ADA" w:rsidP="00DE5042">
      <w:pPr>
        <w:spacing w:after="120"/>
        <w:jc w:val="both"/>
        <w:rPr>
          <w:rFonts w:ascii="Arial" w:hAnsi="Arial" w:cs="Arial"/>
          <w:noProof/>
          <w:sz w:val="20"/>
          <w:szCs w:val="20"/>
        </w:rPr>
      </w:pPr>
      <w:r w:rsidRPr="001D0ADA">
        <w:rPr>
          <w:rFonts w:ascii="Arial" w:hAnsi="Arial" w:cs="Arial"/>
          <w:noProof/>
          <w:sz w:val="20"/>
          <w:szCs w:val="20"/>
        </w:rPr>
        <w:t>Vchodovými dveřmi též uniká velké množství tepla.</w:t>
      </w:r>
    </w:p>
    <w:p w:rsidR="001D0ADA" w:rsidRPr="001D0ADA" w:rsidRDefault="001D0ADA" w:rsidP="00DE5042">
      <w:pPr>
        <w:spacing w:after="120"/>
        <w:jc w:val="both"/>
        <w:rPr>
          <w:rFonts w:ascii="Arial" w:hAnsi="Arial" w:cs="Arial"/>
          <w:noProof/>
          <w:sz w:val="20"/>
          <w:szCs w:val="20"/>
        </w:rPr>
      </w:pPr>
      <w:r w:rsidRPr="001D0ADA">
        <w:rPr>
          <w:rFonts w:ascii="Arial" w:hAnsi="Arial" w:cs="Arial"/>
          <w:noProof/>
          <w:sz w:val="20"/>
          <w:szCs w:val="20"/>
        </w:rPr>
        <w:t>Další vstupní dveře, které slouží jako boční vchod, jsou dřevěné a vedou do zahrady.</w:t>
      </w:r>
    </w:p>
    <w:p w:rsidR="001D0ADA" w:rsidRDefault="001D0ADA" w:rsidP="00DE5042">
      <w:pPr>
        <w:spacing w:after="120"/>
        <w:jc w:val="both"/>
        <w:rPr>
          <w:rFonts w:ascii="Arial" w:hAnsi="Arial" w:cs="Arial"/>
          <w:noProof/>
          <w:sz w:val="20"/>
          <w:szCs w:val="20"/>
        </w:rPr>
      </w:pPr>
      <w:r w:rsidRPr="001D0ADA">
        <w:rPr>
          <w:rFonts w:ascii="Arial" w:hAnsi="Arial" w:cs="Arial"/>
          <w:noProof/>
          <w:sz w:val="20"/>
          <w:szCs w:val="20"/>
        </w:rPr>
        <w:t>Ostatní dveře do místností jsou klasické dřevěné, některé v kombinaci dřevo – sklo, některé celovýplňové.</w:t>
      </w:r>
    </w:p>
    <w:p w:rsidR="006604B2" w:rsidRDefault="006604B2" w:rsidP="006604B2">
      <w:pPr>
        <w:jc w:val="both"/>
        <w:rPr>
          <w:rFonts w:ascii="Arial" w:hAnsi="Arial" w:cs="Arial"/>
          <w:noProof/>
          <w:sz w:val="20"/>
          <w:szCs w:val="20"/>
        </w:rPr>
      </w:pPr>
    </w:p>
    <w:p w:rsidR="006604B2" w:rsidRPr="006604B2" w:rsidRDefault="006604B2" w:rsidP="006604B2">
      <w:pPr>
        <w:jc w:val="both"/>
        <w:rPr>
          <w:rFonts w:ascii="Arial" w:hAnsi="Arial" w:cs="Arial"/>
          <w:b/>
          <w:noProof/>
          <w:sz w:val="20"/>
          <w:szCs w:val="20"/>
        </w:rPr>
      </w:pPr>
      <w:r w:rsidRPr="006604B2">
        <w:rPr>
          <w:rFonts w:ascii="Arial" w:hAnsi="Arial" w:cs="Arial"/>
          <w:b/>
          <w:noProof/>
          <w:sz w:val="20"/>
          <w:szCs w:val="20"/>
        </w:rPr>
        <w:t>2. NÁVRH ŘEŠENÍ PROBLÉMU</w:t>
      </w:r>
    </w:p>
    <w:p w:rsidR="006604B2" w:rsidRDefault="006604B2" w:rsidP="006604B2">
      <w:pPr>
        <w:jc w:val="both"/>
        <w:rPr>
          <w:rFonts w:ascii="Arial" w:hAnsi="Arial" w:cs="Arial"/>
          <w:noProof/>
          <w:sz w:val="20"/>
          <w:szCs w:val="20"/>
        </w:rPr>
      </w:pPr>
      <w:r w:rsidRPr="006604B2">
        <w:rPr>
          <w:rFonts w:ascii="Arial" w:hAnsi="Arial" w:cs="Arial"/>
          <w:noProof/>
          <w:sz w:val="20"/>
          <w:szCs w:val="20"/>
        </w:rPr>
        <w:t>2.1 Zateplení obálky budovy</w:t>
      </w:r>
    </w:p>
    <w:p w:rsidR="00532C25" w:rsidRPr="006604B2" w:rsidRDefault="00532C25" w:rsidP="006604B2">
      <w:pPr>
        <w:jc w:val="both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>2.2 Zateplení podlahy v celém prostoru půdy</w:t>
      </w:r>
    </w:p>
    <w:p w:rsidR="006604B2" w:rsidRPr="006604B2" w:rsidRDefault="006604B2" w:rsidP="006604B2">
      <w:pPr>
        <w:jc w:val="both"/>
        <w:rPr>
          <w:rFonts w:ascii="Arial" w:hAnsi="Arial" w:cs="Arial"/>
          <w:noProof/>
          <w:sz w:val="20"/>
          <w:szCs w:val="20"/>
        </w:rPr>
      </w:pPr>
      <w:r w:rsidRPr="006604B2">
        <w:rPr>
          <w:rFonts w:ascii="Arial" w:hAnsi="Arial" w:cs="Arial"/>
          <w:noProof/>
          <w:sz w:val="20"/>
          <w:szCs w:val="20"/>
        </w:rPr>
        <w:t>2.</w:t>
      </w:r>
      <w:r w:rsidR="00532C25">
        <w:rPr>
          <w:rFonts w:ascii="Arial" w:hAnsi="Arial" w:cs="Arial"/>
          <w:noProof/>
          <w:sz w:val="20"/>
          <w:szCs w:val="20"/>
        </w:rPr>
        <w:t>3</w:t>
      </w:r>
      <w:r w:rsidRPr="006604B2">
        <w:rPr>
          <w:rFonts w:ascii="Arial" w:hAnsi="Arial" w:cs="Arial"/>
          <w:noProof/>
          <w:sz w:val="20"/>
          <w:szCs w:val="20"/>
        </w:rPr>
        <w:t xml:space="preserve"> Výměna stávajících oken plastová – nejlépe trojsklo</w:t>
      </w:r>
    </w:p>
    <w:p w:rsidR="006604B2" w:rsidRPr="006604B2" w:rsidRDefault="006604B2" w:rsidP="006604B2">
      <w:pPr>
        <w:jc w:val="both"/>
        <w:rPr>
          <w:rFonts w:ascii="Arial" w:hAnsi="Arial" w:cs="Arial"/>
          <w:noProof/>
          <w:sz w:val="20"/>
          <w:szCs w:val="20"/>
        </w:rPr>
      </w:pPr>
      <w:r w:rsidRPr="006604B2">
        <w:rPr>
          <w:rFonts w:ascii="Arial" w:hAnsi="Arial" w:cs="Arial"/>
          <w:noProof/>
          <w:sz w:val="20"/>
          <w:szCs w:val="20"/>
        </w:rPr>
        <w:t>2.</w:t>
      </w:r>
      <w:r w:rsidR="00532C25">
        <w:rPr>
          <w:rFonts w:ascii="Arial" w:hAnsi="Arial" w:cs="Arial"/>
          <w:noProof/>
          <w:sz w:val="20"/>
          <w:szCs w:val="20"/>
        </w:rPr>
        <w:t>4</w:t>
      </w:r>
      <w:r w:rsidRPr="006604B2">
        <w:rPr>
          <w:rFonts w:ascii="Arial" w:hAnsi="Arial" w:cs="Arial"/>
          <w:noProof/>
          <w:sz w:val="20"/>
          <w:szCs w:val="20"/>
        </w:rPr>
        <w:t xml:space="preserve"> Instalace rekuperační jednotky</w:t>
      </w:r>
    </w:p>
    <w:p w:rsidR="006604B2" w:rsidRDefault="00532C25" w:rsidP="006604B2">
      <w:pPr>
        <w:jc w:val="both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>2.5</w:t>
      </w:r>
      <w:r w:rsidR="006604B2" w:rsidRPr="006604B2">
        <w:rPr>
          <w:rFonts w:ascii="Arial" w:hAnsi="Arial" w:cs="Arial"/>
          <w:noProof/>
          <w:sz w:val="20"/>
          <w:szCs w:val="20"/>
        </w:rPr>
        <w:t xml:space="preserve"> Výměna vchodových dveří za bezpečnostní</w:t>
      </w:r>
    </w:p>
    <w:p w:rsidR="00DE5042" w:rsidRDefault="00DE5042" w:rsidP="006604B2">
      <w:pPr>
        <w:jc w:val="both"/>
        <w:rPr>
          <w:rFonts w:ascii="Arial" w:hAnsi="Arial" w:cs="Arial"/>
          <w:b/>
          <w:noProof/>
          <w:sz w:val="20"/>
          <w:szCs w:val="20"/>
        </w:rPr>
      </w:pPr>
    </w:p>
    <w:p w:rsidR="006604B2" w:rsidRPr="006604B2" w:rsidRDefault="006604B2" w:rsidP="006604B2">
      <w:pPr>
        <w:jc w:val="both"/>
        <w:rPr>
          <w:rFonts w:ascii="Arial" w:hAnsi="Arial" w:cs="Arial"/>
          <w:b/>
          <w:noProof/>
          <w:sz w:val="20"/>
          <w:szCs w:val="20"/>
        </w:rPr>
      </w:pPr>
      <w:r w:rsidRPr="006604B2">
        <w:rPr>
          <w:rFonts w:ascii="Arial" w:hAnsi="Arial" w:cs="Arial"/>
          <w:b/>
          <w:noProof/>
          <w:sz w:val="20"/>
          <w:szCs w:val="20"/>
        </w:rPr>
        <w:lastRenderedPageBreak/>
        <w:t>Fotodokumentce stávajícího stavu</w:t>
      </w:r>
    </w:p>
    <w:p w:rsidR="001D0ADA" w:rsidRPr="001D0ADA" w:rsidRDefault="001D0ADA" w:rsidP="001D0ADA">
      <w:pPr>
        <w:jc w:val="both"/>
        <w:rPr>
          <w:rFonts w:ascii="Arial" w:hAnsi="Arial" w:cs="Arial"/>
          <w:noProof/>
          <w:sz w:val="20"/>
          <w:szCs w:val="20"/>
        </w:rPr>
      </w:pPr>
      <w:r w:rsidRPr="001D0ADA"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4095750" cy="2840322"/>
            <wp:effectExtent l="0" t="0" r="0" b="0"/>
            <wp:docPr id="2" name="Obrázek 2" descr="C:\Users\bacovska\AppData\Local\Temp\7zO8975F1DD\IMG_20190423_1027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acovska\AppData\Local\Temp\7zO8975F1DD\IMG_20190423_10274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014"/>
                    <a:stretch/>
                  </pic:blipFill>
                  <pic:spPr bwMode="auto">
                    <a:xfrm>
                      <a:off x="0" y="0"/>
                      <a:ext cx="4099233" cy="28427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1D0ADA"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2508906" cy="4467225"/>
            <wp:effectExtent l="0" t="0" r="5715" b="0"/>
            <wp:docPr id="3" name="Obrázek 3" descr="C:\Users\bacovska\AppData\Local\Temp\7zO897147DE\IMG_20190423_1027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acovska\AppData\Local\Temp\7zO897147DE\IMG_20190423_10273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0920" cy="4470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D0ADA"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 wp14:anchorId="58C08CB6" wp14:editId="6DE2F4E9">
            <wp:extent cx="3162300" cy="3235325"/>
            <wp:effectExtent l="0" t="0" r="0" b="3175"/>
            <wp:docPr id="4" name="Obrázek 4" descr="C:\Users\bacovska\AppData\Local\Temp\7zO8973167F\IMG_20190423_1027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acovska\AppData\Local\Temp\7zO8973167F\IMG_20190423_10271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935" r="16170"/>
                    <a:stretch/>
                  </pic:blipFill>
                  <pic:spPr bwMode="auto">
                    <a:xfrm>
                      <a:off x="0" y="0"/>
                      <a:ext cx="3162300" cy="323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D0ADA" w:rsidRPr="001D0ADA" w:rsidRDefault="001D0ADA" w:rsidP="001D0ADA">
      <w:pPr>
        <w:jc w:val="both"/>
        <w:rPr>
          <w:rFonts w:ascii="Arial" w:hAnsi="Arial" w:cs="Arial"/>
          <w:noProof/>
          <w:sz w:val="20"/>
          <w:szCs w:val="20"/>
        </w:rPr>
      </w:pPr>
      <w:r w:rsidRPr="001D0ADA"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3937886" cy="3457575"/>
            <wp:effectExtent l="0" t="0" r="5715" b="0"/>
            <wp:docPr id="5" name="Obrázek 5" descr="C:\Users\bacovska\AppData\Local\Temp\7zO89782100\IMG_20190423_1026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acovska\AppData\Local\Temp\7zO89782100\IMG_20190423_10265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82000"/>
                              </a14:imgEffect>
                              <a14:imgEffect>
                                <a14:brightnessContrast bright="3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033" r="19998"/>
                    <a:stretch/>
                  </pic:blipFill>
                  <pic:spPr bwMode="auto">
                    <a:xfrm>
                      <a:off x="0" y="0"/>
                      <a:ext cx="3940486" cy="3459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D0ADA" w:rsidRPr="001D0ADA" w:rsidRDefault="006604B2" w:rsidP="001D0ADA">
      <w:pPr>
        <w:jc w:val="both"/>
        <w:rPr>
          <w:rFonts w:ascii="Arial" w:hAnsi="Arial" w:cs="Arial"/>
          <w:noProof/>
          <w:sz w:val="20"/>
          <w:szCs w:val="20"/>
        </w:rPr>
      </w:pPr>
      <w:r w:rsidRPr="001D0ADA"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 wp14:anchorId="5EC7E990" wp14:editId="36582450">
            <wp:extent cx="2752725" cy="4534305"/>
            <wp:effectExtent l="0" t="0" r="0" b="0"/>
            <wp:docPr id="6" name="Obrázek 6" descr="C:\Users\bacovska\AppData\Local\Temp\7zO897569D2\IMG_20190423_1025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acovska\AppData\Local\Temp\7zO897569D2\IMG_20190423_10251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489"/>
                    <a:stretch/>
                  </pic:blipFill>
                  <pic:spPr bwMode="auto">
                    <a:xfrm>
                      <a:off x="0" y="0"/>
                      <a:ext cx="2757524" cy="4542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D0ADA" w:rsidRPr="001D0ADA" w:rsidRDefault="006604B2" w:rsidP="001D0ADA">
      <w:pPr>
        <w:jc w:val="both"/>
        <w:rPr>
          <w:rFonts w:ascii="Arial" w:hAnsi="Arial" w:cs="Arial"/>
          <w:noProof/>
          <w:sz w:val="20"/>
          <w:szCs w:val="20"/>
        </w:rPr>
      </w:pPr>
      <w:r w:rsidRPr="001D0ADA"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 wp14:anchorId="0251C802" wp14:editId="1672A296">
            <wp:extent cx="5848350" cy="3284541"/>
            <wp:effectExtent l="0" t="0" r="0" b="0"/>
            <wp:docPr id="1" name="Obrázek 1" descr="C:\Users\bacovska\AppData\Local\Temp\7zO8971683D\IMG_20190423_1028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acovska\AppData\Local\Temp\7zO8971683D\IMG_20190423_10281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9736" cy="3290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4B2" w:rsidRDefault="006604B2" w:rsidP="001D0ADA">
      <w:pPr>
        <w:jc w:val="both"/>
        <w:rPr>
          <w:noProof/>
        </w:rPr>
      </w:pPr>
    </w:p>
    <w:p w:rsidR="009324AA" w:rsidRDefault="009324AA" w:rsidP="001D0ADA">
      <w:pPr>
        <w:jc w:val="both"/>
        <w:rPr>
          <w:rFonts w:ascii="Arial" w:hAnsi="Arial" w:cs="Arial"/>
          <w:b/>
          <w:noProof/>
          <w:sz w:val="20"/>
          <w:szCs w:val="20"/>
        </w:rPr>
      </w:pPr>
    </w:p>
    <w:p w:rsidR="009324AA" w:rsidRPr="009324AA" w:rsidRDefault="006604B2" w:rsidP="001D0ADA">
      <w:pPr>
        <w:jc w:val="both"/>
        <w:rPr>
          <w:rFonts w:ascii="Arial" w:hAnsi="Arial" w:cs="Arial"/>
          <w:b/>
          <w:noProof/>
          <w:sz w:val="20"/>
          <w:szCs w:val="20"/>
        </w:rPr>
      </w:pPr>
      <w:r w:rsidRPr="006604B2">
        <w:rPr>
          <w:rFonts w:ascii="Arial" w:hAnsi="Arial" w:cs="Arial"/>
          <w:b/>
          <w:noProof/>
          <w:sz w:val="20"/>
          <w:szCs w:val="20"/>
        </w:rPr>
        <w:t>Půdorys budovy</w:t>
      </w:r>
    </w:p>
    <w:p w:rsidR="001D0ADA" w:rsidRPr="001D0ADA" w:rsidRDefault="006604B2" w:rsidP="001D0ADA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cs-CZ"/>
        </w:rPr>
        <w:drawing>
          <wp:inline distT="0" distB="0" distL="0" distR="0" wp14:anchorId="75A78DFE" wp14:editId="7EEF6B5C">
            <wp:extent cx="5939017" cy="4095750"/>
            <wp:effectExtent l="0" t="0" r="508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6526" t="13081" r="25822" b="12278"/>
                    <a:stretch/>
                  </pic:blipFill>
                  <pic:spPr bwMode="auto">
                    <a:xfrm>
                      <a:off x="0" y="0"/>
                      <a:ext cx="5948662" cy="41024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1D0ADA" w:rsidRPr="001D0ADA" w:rsidSect="009345B5">
      <w:footerReference w:type="default" r:id="rId14"/>
      <w:pgSz w:w="11906" w:h="16838"/>
      <w:pgMar w:top="1135" w:right="1274" w:bottom="1276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67509" w:rsidRDefault="00067509" w:rsidP="006604B2">
      <w:pPr>
        <w:spacing w:after="0" w:line="240" w:lineRule="auto"/>
      </w:pPr>
      <w:r>
        <w:separator/>
      </w:r>
    </w:p>
  </w:endnote>
  <w:endnote w:type="continuationSeparator" w:id="0">
    <w:p w:rsidR="00067509" w:rsidRDefault="00067509" w:rsidP="006604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402461107"/>
      <w:docPartObj>
        <w:docPartGallery w:val="Page Numbers (Bottom of Page)"/>
        <w:docPartUnique/>
      </w:docPartObj>
    </w:sdtPr>
    <w:sdtEndPr>
      <w:rPr>
        <w:rFonts w:ascii="Arial" w:hAnsi="Arial" w:cs="Arial"/>
        <w:sz w:val="20"/>
        <w:szCs w:val="20"/>
      </w:rPr>
    </w:sdtEndPr>
    <w:sdtContent>
      <w:p w:rsidR="006604B2" w:rsidRPr="006604B2" w:rsidRDefault="006604B2" w:rsidP="006604B2">
        <w:pPr>
          <w:pStyle w:val="Zpat"/>
          <w:jc w:val="center"/>
          <w:rPr>
            <w:rFonts w:ascii="Arial" w:hAnsi="Arial" w:cs="Arial"/>
            <w:sz w:val="20"/>
            <w:szCs w:val="20"/>
          </w:rPr>
        </w:pPr>
        <w:r w:rsidRPr="006604B2">
          <w:rPr>
            <w:rFonts w:ascii="Arial" w:hAnsi="Arial" w:cs="Arial"/>
            <w:sz w:val="20"/>
            <w:szCs w:val="20"/>
          </w:rPr>
          <w:fldChar w:fldCharType="begin"/>
        </w:r>
        <w:r w:rsidRPr="006604B2">
          <w:rPr>
            <w:rFonts w:ascii="Arial" w:hAnsi="Arial" w:cs="Arial"/>
            <w:sz w:val="20"/>
            <w:szCs w:val="20"/>
          </w:rPr>
          <w:instrText>PAGE   \* MERGEFORMAT</w:instrText>
        </w:r>
        <w:r w:rsidRPr="006604B2">
          <w:rPr>
            <w:rFonts w:ascii="Arial" w:hAnsi="Arial" w:cs="Arial"/>
            <w:sz w:val="20"/>
            <w:szCs w:val="20"/>
          </w:rPr>
          <w:fldChar w:fldCharType="separate"/>
        </w:r>
        <w:r w:rsidR="00532C25">
          <w:rPr>
            <w:rFonts w:ascii="Arial" w:hAnsi="Arial" w:cs="Arial"/>
            <w:noProof/>
            <w:sz w:val="20"/>
            <w:szCs w:val="20"/>
          </w:rPr>
          <w:t>2</w:t>
        </w:r>
        <w:r w:rsidRPr="006604B2">
          <w:rPr>
            <w:rFonts w:ascii="Arial" w:hAnsi="Arial" w:cs="Arial"/>
            <w:sz w:val="20"/>
            <w:szCs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67509" w:rsidRDefault="00067509" w:rsidP="006604B2">
      <w:pPr>
        <w:spacing w:after="0" w:line="240" w:lineRule="auto"/>
      </w:pPr>
      <w:r>
        <w:separator/>
      </w:r>
    </w:p>
  </w:footnote>
  <w:footnote w:type="continuationSeparator" w:id="0">
    <w:p w:rsidR="00067509" w:rsidRDefault="00067509" w:rsidP="006604B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0ADA"/>
    <w:rsid w:val="00067509"/>
    <w:rsid w:val="001D0ADA"/>
    <w:rsid w:val="00532C25"/>
    <w:rsid w:val="006604B2"/>
    <w:rsid w:val="009324AA"/>
    <w:rsid w:val="009345B5"/>
    <w:rsid w:val="00DE5042"/>
    <w:rsid w:val="00E96E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88F1580-9633-4107-91ED-65365AD1F3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1D0AD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D0ADA"/>
    <w:rPr>
      <w:rFonts w:ascii="Segoe UI" w:hAnsi="Segoe UI" w:cs="Segoe UI"/>
      <w:sz w:val="18"/>
      <w:szCs w:val="18"/>
    </w:rPr>
  </w:style>
  <w:style w:type="paragraph" w:styleId="Zhlav">
    <w:name w:val="header"/>
    <w:basedOn w:val="Normln"/>
    <w:link w:val="ZhlavChar"/>
    <w:uiPriority w:val="99"/>
    <w:unhideWhenUsed/>
    <w:rsid w:val="006604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604B2"/>
  </w:style>
  <w:style w:type="paragraph" w:styleId="Zpat">
    <w:name w:val="footer"/>
    <w:basedOn w:val="Normln"/>
    <w:link w:val="ZpatChar"/>
    <w:uiPriority w:val="99"/>
    <w:unhideWhenUsed/>
    <w:rsid w:val="006604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604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.pn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microsoft.com/office/2007/relationships/hdphoto" Target="media/hdphoto1.wdp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391</Words>
  <Characters>2309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Lenka Bacovska</dc:creator>
  <cp:keywords/>
  <dc:description/>
  <cp:lastModifiedBy>Lenka Bacovska</cp:lastModifiedBy>
  <cp:revision>4</cp:revision>
  <dcterms:created xsi:type="dcterms:W3CDTF">2019-04-25T06:53:00Z</dcterms:created>
  <dcterms:modified xsi:type="dcterms:W3CDTF">2019-04-25T06:56:00Z</dcterms:modified>
</cp:coreProperties>
</file>