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C18" w:rsidRDefault="006E6C18" w:rsidP="00D05236">
      <w:pPr>
        <w:spacing w:before="5520"/>
      </w:pPr>
    </w:p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4500"/>
        <w:gridCol w:w="1620"/>
        <w:gridCol w:w="2160"/>
      </w:tblGrid>
      <w:tr w:rsidR="00C074C7" w:rsidRPr="004D5242" w:rsidTr="004D5242">
        <w:trPr>
          <w:trHeight w:val="292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74C7" w:rsidRPr="002733D5" w:rsidRDefault="00C074C7" w:rsidP="004D5242">
            <w:pPr>
              <w:spacing w:before="20" w:after="40"/>
              <w:ind w:left="0"/>
            </w:pPr>
            <w:r w:rsidRPr="002733D5">
              <w:t>Stavebník</w:t>
            </w:r>
          </w:p>
          <w:p w:rsidR="00A80E52" w:rsidRDefault="00A80E52" w:rsidP="00A80E52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 xml:space="preserve">Střední průmyslová škola, střední odborná škola a střední odborné učiliště </w:t>
            </w:r>
          </w:p>
          <w:p w:rsidR="00A80E52" w:rsidRDefault="00A80E52" w:rsidP="00A80E52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Školní 1377</w:t>
            </w:r>
          </w:p>
          <w:p w:rsidR="00A80E52" w:rsidRDefault="00425252" w:rsidP="00A80E52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 xml:space="preserve">549 01 Nové </w:t>
            </w:r>
            <w:r w:rsidR="00A80E52">
              <w:rPr>
                <w:b/>
              </w:rPr>
              <w:t>Město nad Metují</w:t>
            </w:r>
          </w:p>
          <w:p w:rsidR="00C074C7" w:rsidRPr="004D5242" w:rsidRDefault="00C074C7" w:rsidP="00C214DC">
            <w:pPr>
              <w:spacing w:before="20" w:after="40"/>
              <w:ind w:left="0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Číslo zakázky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4A7667" w:rsidP="004D5242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C074C7" w:rsidRPr="004D5242" w:rsidTr="004D5242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74C7" w:rsidRDefault="00C074C7" w:rsidP="004D5242">
            <w:pPr>
              <w:spacing w:before="20" w:after="40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Číslo dokumentu: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A80E52" w:rsidP="009B70E1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DSP</w:t>
            </w:r>
            <w:r w:rsidR="009B70E1" w:rsidRPr="009B70E1">
              <w:rPr>
                <w:sz w:val="20"/>
              </w:rPr>
              <w:t>_</w:t>
            </w:r>
            <w:r w:rsidR="00BE2544">
              <w:rPr>
                <w:sz w:val="20"/>
              </w:rPr>
              <w:t>D</w:t>
            </w:r>
          </w:p>
        </w:tc>
      </w:tr>
      <w:tr w:rsidR="00C074C7" w:rsidRPr="004D5242" w:rsidTr="004D5242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C074C7" w:rsidRDefault="00C074C7" w:rsidP="004D5242">
            <w:pPr>
              <w:spacing w:before="20" w:after="40"/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Revize: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rPr>
                <w:sz w:val="20"/>
              </w:rPr>
            </w:pPr>
          </w:p>
        </w:tc>
      </w:tr>
      <w:tr w:rsidR="00C074C7" w:rsidRPr="004D5242" w:rsidTr="004D5242">
        <w:trPr>
          <w:trHeight w:val="293"/>
        </w:trPr>
        <w:tc>
          <w:tcPr>
            <w:tcW w:w="558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rPr>
                <w:szCs w:val="22"/>
              </w:rPr>
            </w:pPr>
            <w:r w:rsidRPr="004D5242">
              <w:rPr>
                <w:szCs w:val="22"/>
              </w:rPr>
              <w:t>Projekt</w:t>
            </w:r>
          </w:p>
          <w:p w:rsidR="00A80E52" w:rsidRDefault="00A80E52" w:rsidP="00A80E52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Zateplení objektu školy a výměna oken</w:t>
            </w:r>
          </w:p>
          <w:p w:rsidR="00A80E52" w:rsidRDefault="00A80E52" w:rsidP="00A80E52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v Novém Městě nad Metují</w:t>
            </w:r>
          </w:p>
          <w:p w:rsidR="00C074C7" w:rsidRDefault="00A80E52" w:rsidP="00A80E52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Školní 1377, 549 01 Nové Město nad Metují</w:t>
            </w:r>
          </w:p>
          <w:p w:rsidR="00622426" w:rsidRPr="004D5242" w:rsidRDefault="00622426" w:rsidP="00A80E52">
            <w:pPr>
              <w:spacing w:before="20" w:after="40"/>
              <w:ind w:left="0"/>
              <w:rPr>
                <w:szCs w:val="22"/>
              </w:rPr>
            </w:pPr>
            <w:r>
              <w:rPr>
                <w:b/>
                <w:sz w:val="30"/>
                <w:szCs w:val="30"/>
              </w:rPr>
              <w:t>Objekt SO 01 - 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9B70E1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9B70E1">
              <w:rPr>
                <w:sz w:val="20"/>
              </w:rPr>
              <w:t>HIP: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4C7" w:rsidRPr="004D5242" w:rsidRDefault="009B70E1" w:rsidP="004A3442">
            <w:pPr>
              <w:spacing w:before="20" w:after="40"/>
              <w:ind w:left="0"/>
              <w:jc w:val="left"/>
              <w:rPr>
                <w:sz w:val="20"/>
              </w:rPr>
            </w:pPr>
            <w:r w:rsidRPr="009B70E1">
              <w:rPr>
                <w:sz w:val="20"/>
              </w:rPr>
              <w:t>Ing. Lukáš Fridrich</w:t>
            </w:r>
          </w:p>
        </w:tc>
      </w:tr>
      <w:tr w:rsidR="00C074C7" w:rsidRPr="004D5242" w:rsidTr="004D5242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Odp. projektant: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4C7" w:rsidRPr="004D5242" w:rsidRDefault="009B70E1" w:rsidP="004A3442">
            <w:pPr>
              <w:spacing w:before="20" w:after="40"/>
              <w:ind w:left="0"/>
              <w:jc w:val="left"/>
              <w:rPr>
                <w:sz w:val="20"/>
              </w:rPr>
            </w:pPr>
            <w:r w:rsidRPr="009B70E1">
              <w:rPr>
                <w:sz w:val="20"/>
              </w:rPr>
              <w:t>Ing. Lukáš Fridrich</w:t>
            </w:r>
          </w:p>
        </w:tc>
      </w:tr>
      <w:tr w:rsidR="00C074C7" w:rsidRPr="004D5242" w:rsidTr="004D5242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C074C7" w:rsidRDefault="00C074C7" w:rsidP="004D5242">
            <w:pPr>
              <w:spacing w:before="20" w:after="40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Tel.: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4C7" w:rsidRPr="004D5242" w:rsidRDefault="009B70E1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9B70E1">
              <w:rPr>
                <w:sz w:val="20"/>
              </w:rPr>
              <w:t>+420 774 082 085</w:t>
            </w:r>
          </w:p>
        </w:tc>
      </w:tr>
      <w:tr w:rsidR="00C074C7" w:rsidRPr="004D5242" w:rsidTr="004D5242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C074C7" w:rsidRDefault="00C074C7" w:rsidP="004D5242">
            <w:pPr>
              <w:spacing w:before="20" w:after="40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Fax: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+420 326 330 596</w:t>
            </w:r>
          </w:p>
        </w:tc>
      </w:tr>
      <w:tr w:rsidR="00C074C7" w:rsidRPr="004D5242" w:rsidTr="004D5242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C074C7" w:rsidRDefault="00C074C7" w:rsidP="004D5242">
            <w:pPr>
              <w:spacing w:before="20" w:after="40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E-mail: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4C7" w:rsidRPr="004D5242" w:rsidRDefault="009B70E1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9B70E1">
              <w:rPr>
                <w:sz w:val="20"/>
              </w:rPr>
              <w:t>l.fridrich@improjekt.cz</w:t>
            </w:r>
          </w:p>
        </w:tc>
      </w:tr>
      <w:tr w:rsidR="00C074C7" w:rsidRPr="004D5242" w:rsidTr="004D5242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074C7" w:rsidRPr="004D5242" w:rsidRDefault="00C074C7" w:rsidP="004D5242">
            <w:pPr>
              <w:spacing w:before="20" w:after="40"/>
              <w:ind w:left="0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Datum: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1F45C2" w:rsidP="001F45C2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III</w:t>
            </w:r>
            <w:r w:rsidR="00B74371">
              <w:rPr>
                <w:sz w:val="20"/>
              </w:rPr>
              <w:t>-20</w:t>
            </w:r>
            <w:r w:rsidR="00B60294">
              <w:rPr>
                <w:sz w:val="20"/>
              </w:rPr>
              <w:t>1</w:t>
            </w:r>
            <w:r>
              <w:rPr>
                <w:sz w:val="20"/>
              </w:rPr>
              <w:t>6</w:t>
            </w:r>
          </w:p>
        </w:tc>
      </w:tr>
      <w:tr w:rsidR="00C074C7" w:rsidRPr="004D5242" w:rsidTr="004D5242">
        <w:trPr>
          <w:trHeight w:val="1985"/>
        </w:trPr>
        <w:tc>
          <w:tcPr>
            <w:tcW w:w="5580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4C7" w:rsidRPr="004D5242" w:rsidRDefault="00C074C7" w:rsidP="004D5242">
            <w:pPr>
              <w:spacing w:before="20" w:after="40"/>
              <w:ind w:left="0"/>
              <w:rPr>
                <w:b/>
              </w:rPr>
            </w:pPr>
            <w:r>
              <w:t>Stupeň</w:t>
            </w:r>
          </w:p>
          <w:p w:rsidR="00A80E52" w:rsidRPr="00EB39D5" w:rsidRDefault="00A80E52" w:rsidP="00A80E52">
            <w:pPr>
              <w:spacing w:before="20" w:after="40"/>
              <w:ind w:left="0"/>
              <w:jc w:val="left"/>
              <w:rPr>
                <w:b/>
              </w:rPr>
            </w:pPr>
            <w:r w:rsidRPr="00EB39D5">
              <w:rPr>
                <w:b/>
              </w:rPr>
              <w:t xml:space="preserve">Dokumentace pro </w:t>
            </w:r>
            <w:r>
              <w:rPr>
                <w:b/>
              </w:rPr>
              <w:t>stavební povolení</w:t>
            </w:r>
            <w:r w:rsidRPr="00EB39D5">
              <w:rPr>
                <w:b/>
              </w:rPr>
              <w:t xml:space="preserve"> </w:t>
            </w:r>
          </w:p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b/>
              </w:rPr>
            </w:pPr>
            <w:r w:rsidRPr="00EF4641">
              <w:t>podle zák</w:t>
            </w:r>
            <w:r>
              <w:t>.</w:t>
            </w:r>
            <w:r w:rsidRPr="00EF4641">
              <w:t xml:space="preserve"> č. 183/2006 Sb. o územním plánování a stavebním řádu a </w:t>
            </w:r>
            <w:proofErr w:type="spellStart"/>
            <w:r w:rsidRPr="00EF4641">
              <w:t>vyhl</w:t>
            </w:r>
            <w:proofErr w:type="spellEnd"/>
            <w:r>
              <w:t>.</w:t>
            </w:r>
            <w:r w:rsidRPr="00EF4641">
              <w:t xml:space="preserve"> </w:t>
            </w:r>
            <w:r>
              <w:t>499</w:t>
            </w:r>
            <w:r w:rsidRPr="00EF4641">
              <w:t xml:space="preserve">/2006 Sb. o </w:t>
            </w:r>
            <w:r>
              <w:t>dokumentaci staveb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jc w:val="left"/>
              <w:rPr>
                <w:sz w:val="20"/>
              </w:rPr>
            </w:pPr>
            <w:r w:rsidRPr="004D5242">
              <w:rPr>
                <w:sz w:val="20"/>
              </w:rPr>
              <w:t>Otisk autorizačn</w:t>
            </w:r>
            <w:r w:rsidRPr="004D5242">
              <w:rPr>
                <w:sz w:val="20"/>
              </w:rPr>
              <w:t>í</w:t>
            </w:r>
            <w:r w:rsidRPr="004D5242">
              <w:rPr>
                <w:sz w:val="20"/>
              </w:rPr>
              <w:t>ho razítka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C7" w:rsidRPr="004D5242" w:rsidRDefault="00C074C7" w:rsidP="004D5242">
            <w:pPr>
              <w:spacing w:before="20" w:after="40"/>
              <w:ind w:left="0"/>
              <w:rPr>
                <w:sz w:val="20"/>
              </w:rPr>
            </w:pPr>
          </w:p>
        </w:tc>
      </w:tr>
      <w:tr w:rsidR="00C074C7" w:rsidRPr="004D5242" w:rsidTr="004D5242">
        <w:tc>
          <w:tcPr>
            <w:tcW w:w="9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74C7" w:rsidRPr="004D5242" w:rsidRDefault="00C074C7" w:rsidP="004D5242">
            <w:pPr>
              <w:spacing w:before="20" w:after="40"/>
              <w:ind w:left="0"/>
              <w:rPr>
                <w:sz w:val="28"/>
                <w:szCs w:val="28"/>
              </w:rPr>
            </w:pPr>
          </w:p>
        </w:tc>
      </w:tr>
      <w:tr w:rsidR="00C074C7" w:rsidRPr="004D5242" w:rsidTr="004D5242">
        <w:tc>
          <w:tcPr>
            <w:tcW w:w="1080" w:type="dxa"/>
            <w:shd w:val="clear" w:color="auto" w:fill="FFCC99"/>
          </w:tcPr>
          <w:p w:rsidR="00C074C7" w:rsidRPr="004D5242" w:rsidRDefault="00BE2544" w:rsidP="004D5242">
            <w:pPr>
              <w:ind w:left="0"/>
              <w:jc w:val="left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D</w:t>
            </w:r>
          </w:p>
        </w:tc>
        <w:tc>
          <w:tcPr>
            <w:tcW w:w="8280" w:type="dxa"/>
            <w:gridSpan w:val="3"/>
          </w:tcPr>
          <w:p w:rsidR="00C074C7" w:rsidRDefault="00BE2544" w:rsidP="004D5242">
            <w:pPr>
              <w:ind w:left="0"/>
              <w:jc w:val="left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TECHNICKÁ</w:t>
            </w:r>
            <w:r w:rsidR="00C074C7" w:rsidRPr="004D5242">
              <w:rPr>
                <w:b/>
                <w:sz w:val="30"/>
                <w:szCs w:val="30"/>
              </w:rPr>
              <w:t xml:space="preserve"> ZPRÁVA</w:t>
            </w:r>
            <w:r w:rsidR="0072504E">
              <w:rPr>
                <w:b/>
                <w:sz w:val="30"/>
                <w:szCs w:val="30"/>
              </w:rPr>
              <w:t xml:space="preserve"> – ARCHITEKTONICKO STAVEBNÍ ŘEŠENÍ</w:t>
            </w:r>
            <w:r w:rsidR="00CD781F">
              <w:rPr>
                <w:b/>
                <w:sz w:val="30"/>
                <w:szCs w:val="30"/>
              </w:rPr>
              <w:t xml:space="preserve"> </w:t>
            </w:r>
          </w:p>
          <w:p w:rsidR="00CD781F" w:rsidRPr="004D5242" w:rsidRDefault="00622426" w:rsidP="004D5242">
            <w:pPr>
              <w:ind w:left="0"/>
              <w:jc w:val="left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Objekt SO 01 - A</w:t>
            </w:r>
          </w:p>
        </w:tc>
      </w:tr>
    </w:tbl>
    <w:p w:rsidR="003137FF" w:rsidRPr="008A4A89" w:rsidRDefault="003137FF" w:rsidP="008A4A89">
      <w:pPr>
        <w:jc w:val="right"/>
        <w:rPr>
          <w:b/>
          <w:sz w:val="30"/>
          <w:szCs w:val="30"/>
        </w:rPr>
        <w:sectPr w:rsidR="003137FF" w:rsidRPr="008A4A89" w:rsidSect="00AF5F90">
          <w:headerReference w:type="default" r:id="rId9"/>
          <w:footerReference w:type="default" r:id="rId10"/>
          <w:pgSz w:w="11906" w:h="16838" w:code="257"/>
          <w:pgMar w:top="1418" w:right="1021" w:bottom="1418" w:left="1418" w:header="709" w:footer="709" w:gutter="0"/>
          <w:cols w:space="708"/>
          <w:docGrid w:linePitch="360"/>
        </w:sectPr>
      </w:pPr>
    </w:p>
    <w:p w:rsidR="006309CF" w:rsidRPr="00F627C6" w:rsidRDefault="006309CF" w:rsidP="00447E43">
      <w:pPr>
        <w:pStyle w:val="Nadpis1"/>
        <w:numPr>
          <w:ilvl w:val="0"/>
          <w:numId w:val="0"/>
        </w:numPr>
        <w:spacing w:before="120"/>
      </w:pPr>
      <w:bookmarkStart w:id="0" w:name="_Toc446411626"/>
      <w:r w:rsidRPr="00F627C6">
        <w:lastRenderedPageBreak/>
        <w:t>Obsah</w:t>
      </w:r>
      <w:bookmarkEnd w:id="0"/>
    </w:p>
    <w:p w:rsidR="000E7667" w:rsidRDefault="006309CF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r w:rsidRPr="00A94B6A">
        <w:rPr>
          <w:color w:val="00B0F0"/>
        </w:rPr>
        <w:fldChar w:fldCharType="begin"/>
      </w:r>
      <w:r w:rsidRPr="00A94B6A">
        <w:rPr>
          <w:color w:val="00B0F0"/>
        </w:rPr>
        <w:instrText xml:space="preserve"> TOC \o "1-3" \h \z \u </w:instrText>
      </w:r>
      <w:r w:rsidRPr="00A94B6A">
        <w:rPr>
          <w:color w:val="00B0F0"/>
        </w:rPr>
        <w:fldChar w:fldCharType="separate"/>
      </w:r>
      <w:hyperlink w:anchor="_Toc446411626" w:history="1">
        <w:r w:rsidR="000E7667" w:rsidRPr="00083CE2">
          <w:rPr>
            <w:rStyle w:val="Hypertextovodkaz"/>
            <w:noProof/>
          </w:rPr>
          <w:t>Obsah</w:t>
        </w:r>
        <w:r w:rsidR="000E7667">
          <w:rPr>
            <w:noProof/>
            <w:webHidden/>
          </w:rPr>
          <w:tab/>
        </w:r>
        <w:r w:rsidR="000E7667">
          <w:rPr>
            <w:noProof/>
            <w:webHidden/>
          </w:rPr>
          <w:fldChar w:fldCharType="begin"/>
        </w:r>
        <w:r w:rsidR="000E7667">
          <w:rPr>
            <w:noProof/>
            <w:webHidden/>
          </w:rPr>
          <w:instrText xml:space="preserve"> PAGEREF _Toc446411626 \h </w:instrText>
        </w:r>
        <w:r w:rsidR="000E7667">
          <w:rPr>
            <w:noProof/>
            <w:webHidden/>
          </w:rPr>
        </w:r>
        <w:r w:rsidR="000E7667">
          <w:rPr>
            <w:noProof/>
            <w:webHidden/>
          </w:rPr>
          <w:fldChar w:fldCharType="separate"/>
        </w:r>
        <w:r w:rsidR="00FD083A">
          <w:rPr>
            <w:noProof/>
            <w:webHidden/>
          </w:rPr>
          <w:t>2</w:t>
        </w:r>
        <w:r w:rsidR="000E7667">
          <w:rPr>
            <w:noProof/>
            <w:webHidden/>
          </w:rPr>
          <w:fldChar w:fldCharType="end"/>
        </w:r>
      </w:hyperlink>
    </w:p>
    <w:p w:rsidR="000E7667" w:rsidRDefault="0094779D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627" w:history="1">
        <w:r w:rsidR="000E7667" w:rsidRPr="00083CE2">
          <w:rPr>
            <w:rStyle w:val="Hypertextovodkaz"/>
            <w:noProof/>
          </w:rPr>
          <w:t>D.1</w:t>
        </w:r>
        <w:r w:rsidR="000E7667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0E7667" w:rsidRPr="00083CE2">
          <w:rPr>
            <w:rStyle w:val="Hypertextovodkaz"/>
            <w:noProof/>
          </w:rPr>
          <w:t>Architektonické, materiálové a výtvarné řešení - objekt SO 01 - A</w:t>
        </w:r>
        <w:r w:rsidR="000E7667">
          <w:rPr>
            <w:noProof/>
            <w:webHidden/>
          </w:rPr>
          <w:tab/>
        </w:r>
        <w:r w:rsidR="000E7667">
          <w:rPr>
            <w:noProof/>
            <w:webHidden/>
          </w:rPr>
          <w:fldChar w:fldCharType="begin"/>
        </w:r>
        <w:r w:rsidR="000E7667">
          <w:rPr>
            <w:noProof/>
            <w:webHidden/>
          </w:rPr>
          <w:instrText xml:space="preserve"> PAGEREF _Toc446411627 \h </w:instrText>
        </w:r>
        <w:r w:rsidR="000E7667">
          <w:rPr>
            <w:noProof/>
            <w:webHidden/>
          </w:rPr>
        </w:r>
        <w:r w:rsidR="000E7667">
          <w:rPr>
            <w:noProof/>
            <w:webHidden/>
          </w:rPr>
          <w:fldChar w:fldCharType="separate"/>
        </w:r>
        <w:r w:rsidR="00FD083A">
          <w:rPr>
            <w:noProof/>
            <w:webHidden/>
          </w:rPr>
          <w:t>3</w:t>
        </w:r>
        <w:r w:rsidR="000E7667">
          <w:rPr>
            <w:noProof/>
            <w:webHidden/>
          </w:rPr>
          <w:fldChar w:fldCharType="end"/>
        </w:r>
      </w:hyperlink>
    </w:p>
    <w:p w:rsidR="000E7667" w:rsidRDefault="0094779D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628" w:history="1">
        <w:r w:rsidR="000E7667" w:rsidRPr="00083CE2">
          <w:rPr>
            <w:rStyle w:val="Hypertextovodkaz"/>
            <w:noProof/>
          </w:rPr>
          <w:t>D.2</w:t>
        </w:r>
        <w:r w:rsidR="000E7667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0E7667" w:rsidRPr="00083CE2">
          <w:rPr>
            <w:rStyle w:val="Hypertextovodkaz"/>
            <w:noProof/>
          </w:rPr>
          <w:t>Dispoziční a provozní řešení</w:t>
        </w:r>
        <w:r w:rsidR="000E7667">
          <w:rPr>
            <w:noProof/>
            <w:webHidden/>
          </w:rPr>
          <w:tab/>
        </w:r>
        <w:r w:rsidR="000E7667">
          <w:rPr>
            <w:noProof/>
            <w:webHidden/>
          </w:rPr>
          <w:fldChar w:fldCharType="begin"/>
        </w:r>
        <w:r w:rsidR="000E7667">
          <w:rPr>
            <w:noProof/>
            <w:webHidden/>
          </w:rPr>
          <w:instrText xml:space="preserve"> PAGEREF _Toc446411628 \h </w:instrText>
        </w:r>
        <w:r w:rsidR="000E7667">
          <w:rPr>
            <w:noProof/>
            <w:webHidden/>
          </w:rPr>
        </w:r>
        <w:r w:rsidR="000E7667">
          <w:rPr>
            <w:noProof/>
            <w:webHidden/>
          </w:rPr>
          <w:fldChar w:fldCharType="separate"/>
        </w:r>
        <w:r w:rsidR="00FD083A">
          <w:rPr>
            <w:noProof/>
            <w:webHidden/>
          </w:rPr>
          <w:t>3</w:t>
        </w:r>
        <w:r w:rsidR="000E7667">
          <w:rPr>
            <w:noProof/>
            <w:webHidden/>
          </w:rPr>
          <w:fldChar w:fldCharType="end"/>
        </w:r>
      </w:hyperlink>
    </w:p>
    <w:p w:rsidR="000E7667" w:rsidRDefault="0094779D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629" w:history="1">
        <w:r w:rsidR="000E7667" w:rsidRPr="00083CE2">
          <w:rPr>
            <w:rStyle w:val="Hypertextovodkaz"/>
            <w:noProof/>
          </w:rPr>
          <w:t>D.3</w:t>
        </w:r>
        <w:r w:rsidR="000E7667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0E7667" w:rsidRPr="00083CE2">
          <w:rPr>
            <w:rStyle w:val="Hypertextovodkaz"/>
            <w:noProof/>
          </w:rPr>
          <w:t>Bezbariérové užívání stavby</w:t>
        </w:r>
        <w:r w:rsidR="000E7667">
          <w:rPr>
            <w:noProof/>
            <w:webHidden/>
          </w:rPr>
          <w:tab/>
        </w:r>
        <w:r w:rsidR="000E7667">
          <w:rPr>
            <w:noProof/>
            <w:webHidden/>
          </w:rPr>
          <w:fldChar w:fldCharType="begin"/>
        </w:r>
        <w:r w:rsidR="000E7667">
          <w:rPr>
            <w:noProof/>
            <w:webHidden/>
          </w:rPr>
          <w:instrText xml:space="preserve"> PAGEREF _Toc446411629 \h </w:instrText>
        </w:r>
        <w:r w:rsidR="000E7667">
          <w:rPr>
            <w:noProof/>
            <w:webHidden/>
          </w:rPr>
        </w:r>
        <w:r w:rsidR="000E7667">
          <w:rPr>
            <w:noProof/>
            <w:webHidden/>
          </w:rPr>
          <w:fldChar w:fldCharType="separate"/>
        </w:r>
        <w:r w:rsidR="00FD083A">
          <w:rPr>
            <w:noProof/>
            <w:webHidden/>
          </w:rPr>
          <w:t>3</w:t>
        </w:r>
        <w:r w:rsidR="000E7667">
          <w:rPr>
            <w:noProof/>
            <w:webHidden/>
          </w:rPr>
          <w:fldChar w:fldCharType="end"/>
        </w:r>
      </w:hyperlink>
    </w:p>
    <w:p w:rsidR="000E7667" w:rsidRDefault="0094779D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630" w:history="1">
        <w:r w:rsidR="000E7667" w:rsidRPr="00083CE2">
          <w:rPr>
            <w:rStyle w:val="Hypertextovodkaz"/>
            <w:noProof/>
          </w:rPr>
          <w:t>D.4</w:t>
        </w:r>
        <w:r w:rsidR="000E7667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0E7667" w:rsidRPr="00083CE2">
          <w:rPr>
            <w:rStyle w:val="Hypertextovodkaz"/>
            <w:noProof/>
          </w:rPr>
          <w:t>Konstrukční a stavebně technické řešení</w:t>
        </w:r>
        <w:r w:rsidR="000E7667">
          <w:rPr>
            <w:noProof/>
            <w:webHidden/>
          </w:rPr>
          <w:tab/>
        </w:r>
        <w:r w:rsidR="000E7667">
          <w:rPr>
            <w:noProof/>
            <w:webHidden/>
          </w:rPr>
          <w:fldChar w:fldCharType="begin"/>
        </w:r>
        <w:r w:rsidR="000E7667">
          <w:rPr>
            <w:noProof/>
            <w:webHidden/>
          </w:rPr>
          <w:instrText xml:space="preserve"> PAGEREF _Toc446411630 \h </w:instrText>
        </w:r>
        <w:r w:rsidR="000E7667">
          <w:rPr>
            <w:noProof/>
            <w:webHidden/>
          </w:rPr>
        </w:r>
        <w:r w:rsidR="000E7667">
          <w:rPr>
            <w:noProof/>
            <w:webHidden/>
          </w:rPr>
          <w:fldChar w:fldCharType="separate"/>
        </w:r>
        <w:r w:rsidR="00FD083A">
          <w:rPr>
            <w:noProof/>
            <w:webHidden/>
          </w:rPr>
          <w:t>3</w:t>
        </w:r>
        <w:r w:rsidR="000E7667">
          <w:rPr>
            <w:noProof/>
            <w:webHidden/>
          </w:rPr>
          <w:fldChar w:fldCharType="end"/>
        </w:r>
      </w:hyperlink>
    </w:p>
    <w:p w:rsidR="000E7667" w:rsidRDefault="0094779D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46411631" w:history="1">
        <w:r w:rsidR="000E7667" w:rsidRPr="00083CE2">
          <w:rPr>
            <w:rStyle w:val="Hypertextovodkaz"/>
            <w:noProof/>
          </w:rPr>
          <w:t>D.4.1.</w:t>
        </w:r>
        <w:r w:rsidR="000E766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E7667" w:rsidRPr="00083CE2">
          <w:rPr>
            <w:rStyle w:val="Hypertextovodkaz"/>
            <w:noProof/>
          </w:rPr>
          <w:t>Popis stávajícího objektu</w:t>
        </w:r>
        <w:r w:rsidR="000E7667">
          <w:rPr>
            <w:noProof/>
            <w:webHidden/>
          </w:rPr>
          <w:tab/>
        </w:r>
        <w:r w:rsidR="000E7667">
          <w:rPr>
            <w:noProof/>
            <w:webHidden/>
          </w:rPr>
          <w:fldChar w:fldCharType="begin"/>
        </w:r>
        <w:r w:rsidR="000E7667">
          <w:rPr>
            <w:noProof/>
            <w:webHidden/>
          </w:rPr>
          <w:instrText xml:space="preserve"> PAGEREF _Toc446411631 \h </w:instrText>
        </w:r>
        <w:r w:rsidR="000E7667">
          <w:rPr>
            <w:noProof/>
            <w:webHidden/>
          </w:rPr>
        </w:r>
        <w:r w:rsidR="000E7667">
          <w:rPr>
            <w:noProof/>
            <w:webHidden/>
          </w:rPr>
          <w:fldChar w:fldCharType="separate"/>
        </w:r>
        <w:r w:rsidR="00FD083A">
          <w:rPr>
            <w:noProof/>
            <w:webHidden/>
          </w:rPr>
          <w:t>3</w:t>
        </w:r>
        <w:r w:rsidR="000E7667">
          <w:rPr>
            <w:noProof/>
            <w:webHidden/>
          </w:rPr>
          <w:fldChar w:fldCharType="end"/>
        </w:r>
      </w:hyperlink>
    </w:p>
    <w:p w:rsidR="000E7667" w:rsidRDefault="0094779D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446411632" w:history="1">
        <w:r w:rsidR="000E7667" w:rsidRPr="00083CE2">
          <w:rPr>
            <w:rStyle w:val="Hypertextovodkaz"/>
            <w:noProof/>
          </w:rPr>
          <w:t>D.4.2.</w:t>
        </w:r>
        <w:r w:rsidR="000E766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E7667" w:rsidRPr="00083CE2">
          <w:rPr>
            <w:rStyle w:val="Hypertextovodkaz"/>
            <w:noProof/>
          </w:rPr>
          <w:t>Popis navrhovaného řešení</w:t>
        </w:r>
        <w:r w:rsidR="000E7667">
          <w:rPr>
            <w:noProof/>
            <w:webHidden/>
          </w:rPr>
          <w:tab/>
        </w:r>
        <w:r w:rsidR="000E7667">
          <w:rPr>
            <w:noProof/>
            <w:webHidden/>
          </w:rPr>
          <w:fldChar w:fldCharType="begin"/>
        </w:r>
        <w:r w:rsidR="000E7667">
          <w:rPr>
            <w:noProof/>
            <w:webHidden/>
          </w:rPr>
          <w:instrText xml:space="preserve"> PAGEREF _Toc446411632 \h </w:instrText>
        </w:r>
        <w:r w:rsidR="000E7667">
          <w:rPr>
            <w:noProof/>
            <w:webHidden/>
          </w:rPr>
        </w:r>
        <w:r w:rsidR="000E7667">
          <w:rPr>
            <w:noProof/>
            <w:webHidden/>
          </w:rPr>
          <w:fldChar w:fldCharType="separate"/>
        </w:r>
        <w:r w:rsidR="00FD083A">
          <w:rPr>
            <w:noProof/>
            <w:webHidden/>
          </w:rPr>
          <w:t>4</w:t>
        </w:r>
        <w:r w:rsidR="000E7667">
          <w:rPr>
            <w:noProof/>
            <w:webHidden/>
          </w:rPr>
          <w:fldChar w:fldCharType="end"/>
        </w:r>
      </w:hyperlink>
    </w:p>
    <w:p w:rsidR="000E7667" w:rsidRDefault="0094779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633" w:history="1">
        <w:r w:rsidR="000E7667" w:rsidRPr="00083CE2">
          <w:rPr>
            <w:rStyle w:val="Hypertextovodkaz"/>
            <w:noProof/>
          </w:rPr>
          <w:t>a)</w:t>
        </w:r>
        <w:r w:rsidR="000E766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E7667" w:rsidRPr="00083CE2">
          <w:rPr>
            <w:rStyle w:val="Hypertextovodkaz"/>
            <w:noProof/>
          </w:rPr>
          <w:t>Zateplení stávajícího objektu -  objekt S0 01 A</w:t>
        </w:r>
        <w:r w:rsidR="000E7667">
          <w:rPr>
            <w:noProof/>
            <w:webHidden/>
          </w:rPr>
          <w:tab/>
        </w:r>
        <w:r w:rsidR="000E7667">
          <w:rPr>
            <w:noProof/>
            <w:webHidden/>
          </w:rPr>
          <w:fldChar w:fldCharType="begin"/>
        </w:r>
        <w:r w:rsidR="000E7667">
          <w:rPr>
            <w:noProof/>
            <w:webHidden/>
          </w:rPr>
          <w:instrText xml:space="preserve"> PAGEREF _Toc446411633 \h </w:instrText>
        </w:r>
        <w:r w:rsidR="000E7667">
          <w:rPr>
            <w:noProof/>
            <w:webHidden/>
          </w:rPr>
        </w:r>
        <w:r w:rsidR="000E7667">
          <w:rPr>
            <w:noProof/>
            <w:webHidden/>
          </w:rPr>
          <w:fldChar w:fldCharType="separate"/>
        </w:r>
        <w:r w:rsidR="00FD083A">
          <w:rPr>
            <w:noProof/>
            <w:webHidden/>
          </w:rPr>
          <w:t>4</w:t>
        </w:r>
        <w:r w:rsidR="000E7667">
          <w:rPr>
            <w:noProof/>
            <w:webHidden/>
          </w:rPr>
          <w:fldChar w:fldCharType="end"/>
        </w:r>
      </w:hyperlink>
    </w:p>
    <w:p w:rsidR="000E7667" w:rsidRDefault="0094779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634" w:history="1">
        <w:r w:rsidR="000E7667" w:rsidRPr="00083CE2">
          <w:rPr>
            <w:rStyle w:val="Hypertextovodkaz"/>
            <w:noProof/>
          </w:rPr>
          <w:t>b)</w:t>
        </w:r>
        <w:r w:rsidR="000E766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E7667" w:rsidRPr="00083CE2">
          <w:rPr>
            <w:rStyle w:val="Hypertextovodkaz"/>
            <w:noProof/>
          </w:rPr>
          <w:t>Střecha</w:t>
        </w:r>
        <w:r w:rsidR="000E7667">
          <w:rPr>
            <w:noProof/>
            <w:webHidden/>
          </w:rPr>
          <w:tab/>
        </w:r>
        <w:r w:rsidR="000E7667">
          <w:rPr>
            <w:noProof/>
            <w:webHidden/>
          </w:rPr>
          <w:fldChar w:fldCharType="begin"/>
        </w:r>
        <w:r w:rsidR="000E7667">
          <w:rPr>
            <w:noProof/>
            <w:webHidden/>
          </w:rPr>
          <w:instrText xml:space="preserve"> PAGEREF _Toc446411634 \h </w:instrText>
        </w:r>
        <w:r w:rsidR="000E7667">
          <w:rPr>
            <w:noProof/>
            <w:webHidden/>
          </w:rPr>
        </w:r>
        <w:r w:rsidR="000E7667">
          <w:rPr>
            <w:noProof/>
            <w:webHidden/>
          </w:rPr>
          <w:fldChar w:fldCharType="separate"/>
        </w:r>
        <w:r w:rsidR="00FD083A">
          <w:rPr>
            <w:noProof/>
            <w:webHidden/>
          </w:rPr>
          <w:t>6</w:t>
        </w:r>
        <w:r w:rsidR="000E7667">
          <w:rPr>
            <w:noProof/>
            <w:webHidden/>
          </w:rPr>
          <w:fldChar w:fldCharType="end"/>
        </w:r>
      </w:hyperlink>
    </w:p>
    <w:p w:rsidR="000E7667" w:rsidRDefault="0094779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635" w:history="1">
        <w:r w:rsidR="000E7667" w:rsidRPr="00083CE2">
          <w:rPr>
            <w:rStyle w:val="Hypertextovodkaz"/>
            <w:noProof/>
          </w:rPr>
          <w:t>c)</w:t>
        </w:r>
        <w:r w:rsidR="000E766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E7667" w:rsidRPr="00083CE2">
          <w:rPr>
            <w:rStyle w:val="Hypertextovodkaz"/>
            <w:noProof/>
          </w:rPr>
          <w:t>Zednické práce</w:t>
        </w:r>
        <w:r w:rsidR="000E7667">
          <w:rPr>
            <w:noProof/>
            <w:webHidden/>
          </w:rPr>
          <w:tab/>
        </w:r>
        <w:r w:rsidR="000E7667">
          <w:rPr>
            <w:noProof/>
            <w:webHidden/>
          </w:rPr>
          <w:fldChar w:fldCharType="begin"/>
        </w:r>
        <w:r w:rsidR="000E7667">
          <w:rPr>
            <w:noProof/>
            <w:webHidden/>
          </w:rPr>
          <w:instrText xml:space="preserve"> PAGEREF _Toc446411635 \h </w:instrText>
        </w:r>
        <w:r w:rsidR="000E7667">
          <w:rPr>
            <w:noProof/>
            <w:webHidden/>
          </w:rPr>
        </w:r>
        <w:r w:rsidR="000E7667">
          <w:rPr>
            <w:noProof/>
            <w:webHidden/>
          </w:rPr>
          <w:fldChar w:fldCharType="separate"/>
        </w:r>
        <w:r w:rsidR="00FD083A">
          <w:rPr>
            <w:noProof/>
            <w:webHidden/>
          </w:rPr>
          <w:t>7</w:t>
        </w:r>
        <w:r w:rsidR="000E7667">
          <w:rPr>
            <w:noProof/>
            <w:webHidden/>
          </w:rPr>
          <w:fldChar w:fldCharType="end"/>
        </w:r>
      </w:hyperlink>
    </w:p>
    <w:p w:rsidR="000E7667" w:rsidRDefault="0094779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636" w:history="1">
        <w:r w:rsidR="000E7667" w:rsidRPr="00083CE2">
          <w:rPr>
            <w:rStyle w:val="Hypertextovodkaz"/>
            <w:noProof/>
          </w:rPr>
          <w:t>d)</w:t>
        </w:r>
        <w:r w:rsidR="000E766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E7667" w:rsidRPr="00083CE2">
          <w:rPr>
            <w:rStyle w:val="Hypertextovodkaz"/>
            <w:noProof/>
          </w:rPr>
          <w:t>Omítky vnější</w:t>
        </w:r>
        <w:r w:rsidR="000E7667">
          <w:rPr>
            <w:noProof/>
            <w:webHidden/>
          </w:rPr>
          <w:tab/>
        </w:r>
        <w:r w:rsidR="000E7667">
          <w:rPr>
            <w:noProof/>
            <w:webHidden/>
          </w:rPr>
          <w:fldChar w:fldCharType="begin"/>
        </w:r>
        <w:r w:rsidR="000E7667">
          <w:rPr>
            <w:noProof/>
            <w:webHidden/>
          </w:rPr>
          <w:instrText xml:space="preserve"> PAGEREF _Toc446411636 \h </w:instrText>
        </w:r>
        <w:r w:rsidR="000E7667">
          <w:rPr>
            <w:noProof/>
            <w:webHidden/>
          </w:rPr>
        </w:r>
        <w:r w:rsidR="000E7667">
          <w:rPr>
            <w:noProof/>
            <w:webHidden/>
          </w:rPr>
          <w:fldChar w:fldCharType="separate"/>
        </w:r>
        <w:r w:rsidR="00FD083A">
          <w:rPr>
            <w:noProof/>
            <w:webHidden/>
          </w:rPr>
          <w:t>7</w:t>
        </w:r>
        <w:r w:rsidR="000E7667">
          <w:rPr>
            <w:noProof/>
            <w:webHidden/>
          </w:rPr>
          <w:fldChar w:fldCharType="end"/>
        </w:r>
      </w:hyperlink>
    </w:p>
    <w:p w:rsidR="000E7667" w:rsidRDefault="0094779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637" w:history="1">
        <w:r w:rsidR="000E7667" w:rsidRPr="00083CE2">
          <w:rPr>
            <w:rStyle w:val="Hypertextovodkaz"/>
            <w:noProof/>
          </w:rPr>
          <w:t>e)</w:t>
        </w:r>
        <w:r w:rsidR="000E766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E7667" w:rsidRPr="00083CE2">
          <w:rPr>
            <w:rStyle w:val="Hypertextovodkaz"/>
            <w:noProof/>
          </w:rPr>
          <w:t>Omítky vnitřní</w:t>
        </w:r>
        <w:r w:rsidR="000E7667">
          <w:rPr>
            <w:noProof/>
            <w:webHidden/>
          </w:rPr>
          <w:tab/>
        </w:r>
        <w:r w:rsidR="000E7667">
          <w:rPr>
            <w:noProof/>
            <w:webHidden/>
          </w:rPr>
          <w:fldChar w:fldCharType="begin"/>
        </w:r>
        <w:r w:rsidR="000E7667">
          <w:rPr>
            <w:noProof/>
            <w:webHidden/>
          </w:rPr>
          <w:instrText xml:space="preserve"> PAGEREF _Toc446411637 \h </w:instrText>
        </w:r>
        <w:r w:rsidR="000E7667">
          <w:rPr>
            <w:noProof/>
            <w:webHidden/>
          </w:rPr>
        </w:r>
        <w:r w:rsidR="000E7667">
          <w:rPr>
            <w:noProof/>
            <w:webHidden/>
          </w:rPr>
          <w:fldChar w:fldCharType="separate"/>
        </w:r>
        <w:r w:rsidR="00FD083A">
          <w:rPr>
            <w:noProof/>
            <w:webHidden/>
          </w:rPr>
          <w:t>7</w:t>
        </w:r>
        <w:r w:rsidR="000E7667">
          <w:rPr>
            <w:noProof/>
            <w:webHidden/>
          </w:rPr>
          <w:fldChar w:fldCharType="end"/>
        </w:r>
      </w:hyperlink>
    </w:p>
    <w:p w:rsidR="000E7667" w:rsidRDefault="0094779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638" w:history="1">
        <w:r w:rsidR="000E7667" w:rsidRPr="00083CE2">
          <w:rPr>
            <w:rStyle w:val="Hypertextovodkaz"/>
            <w:noProof/>
          </w:rPr>
          <w:t>f)</w:t>
        </w:r>
        <w:r w:rsidR="000E766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E7667" w:rsidRPr="00083CE2">
          <w:rPr>
            <w:rStyle w:val="Hypertextovodkaz"/>
            <w:noProof/>
          </w:rPr>
          <w:t>Výmalby</w:t>
        </w:r>
        <w:r w:rsidR="000E7667">
          <w:rPr>
            <w:noProof/>
            <w:webHidden/>
          </w:rPr>
          <w:tab/>
        </w:r>
        <w:r w:rsidR="000E7667">
          <w:rPr>
            <w:noProof/>
            <w:webHidden/>
          </w:rPr>
          <w:fldChar w:fldCharType="begin"/>
        </w:r>
        <w:r w:rsidR="000E7667">
          <w:rPr>
            <w:noProof/>
            <w:webHidden/>
          </w:rPr>
          <w:instrText xml:space="preserve"> PAGEREF _Toc446411638 \h </w:instrText>
        </w:r>
        <w:r w:rsidR="000E7667">
          <w:rPr>
            <w:noProof/>
            <w:webHidden/>
          </w:rPr>
        </w:r>
        <w:r w:rsidR="000E7667">
          <w:rPr>
            <w:noProof/>
            <w:webHidden/>
          </w:rPr>
          <w:fldChar w:fldCharType="separate"/>
        </w:r>
        <w:r w:rsidR="00FD083A">
          <w:rPr>
            <w:noProof/>
            <w:webHidden/>
          </w:rPr>
          <w:t>8</w:t>
        </w:r>
        <w:r w:rsidR="000E7667">
          <w:rPr>
            <w:noProof/>
            <w:webHidden/>
          </w:rPr>
          <w:fldChar w:fldCharType="end"/>
        </w:r>
      </w:hyperlink>
    </w:p>
    <w:p w:rsidR="000E7667" w:rsidRDefault="0094779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639" w:history="1">
        <w:r w:rsidR="000E7667" w:rsidRPr="00083CE2">
          <w:rPr>
            <w:rStyle w:val="Hypertextovodkaz"/>
            <w:noProof/>
          </w:rPr>
          <w:t>g)</w:t>
        </w:r>
        <w:r w:rsidR="000E766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E7667" w:rsidRPr="00083CE2">
          <w:rPr>
            <w:rStyle w:val="Hypertextovodkaz"/>
            <w:noProof/>
          </w:rPr>
          <w:t>Podlahy</w:t>
        </w:r>
        <w:r w:rsidR="000E7667">
          <w:rPr>
            <w:noProof/>
            <w:webHidden/>
          </w:rPr>
          <w:tab/>
        </w:r>
        <w:r w:rsidR="000E7667">
          <w:rPr>
            <w:noProof/>
            <w:webHidden/>
          </w:rPr>
          <w:fldChar w:fldCharType="begin"/>
        </w:r>
        <w:r w:rsidR="000E7667">
          <w:rPr>
            <w:noProof/>
            <w:webHidden/>
          </w:rPr>
          <w:instrText xml:space="preserve"> PAGEREF _Toc446411639 \h </w:instrText>
        </w:r>
        <w:r w:rsidR="000E7667">
          <w:rPr>
            <w:noProof/>
            <w:webHidden/>
          </w:rPr>
        </w:r>
        <w:r w:rsidR="000E7667">
          <w:rPr>
            <w:noProof/>
            <w:webHidden/>
          </w:rPr>
          <w:fldChar w:fldCharType="separate"/>
        </w:r>
        <w:r w:rsidR="00FD083A">
          <w:rPr>
            <w:noProof/>
            <w:webHidden/>
          </w:rPr>
          <w:t>8</w:t>
        </w:r>
        <w:r w:rsidR="000E7667">
          <w:rPr>
            <w:noProof/>
            <w:webHidden/>
          </w:rPr>
          <w:fldChar w:fldCharType="end"/>
        </w:r>
      </w:hyperlink>
    </w:p>
    <w:p w:rsidR="000E7667" w:rsidRDefault="0094779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640" w:history="1">
        <w:r w:rsidR="000E7667" w:rsidRPr="00083CE2">
          <w:rPr>
            <w:rStyle w:val="Hypertextovodkaz"/>
            <w:noProof/>
          </w:rPr>
          <w:t>h)</w:t>
        </w:r>
        <w:r w:rsidR="000E766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E7667" w:rsidRPr="00083CE2">
          <w:rPr>
            <w:rStyle w:val="Hypertextovodkaz"/>
            <w:noProof/>
          </w:rPr>
          <w:t>Schodiště</w:t>
        </w:r>
        <w:r w:rsidR="000E7667">
          <w:rPr>
            <w:noProof/>
            <w:webHidden/>
          </w:rPr>
          <w:tab/>
        </w:r>
        <w:r w:rsidR="000E7667">
          <w:rPr>
            <w:noProof/>
            <w:webHidden/>
          </w:rPr>
          <w:fldChar w:fldCharType="begin"/>
        </w:r>
        <w:r w:rsidR="000E7667">
          <w:rPr>
            <w:noProof/>
            <w:webHidden/>
          </w:rPr>
          <w:instrText xml:space="preserve"> PAGEREF _Toc446411640 \h </w:instrText>
        </w:r>
        <w:r w:rsidR="000E7667">
          <w:rPr>
            <w:noProof/>
            <w:webHidden/>
          </w:rPr>
        </w:r>
        <w:r w:rsidR="000E7667">
          <w:rPr>
            <w:noProof/>
            <w:webHidden/>
          </w:rPr>
          <w:fldChar w:fldCharType="separate"/>
        </w:r>
        <w:r w:rsidR="00FD083A">
          <w:rPr>
            <w:noProof/>
            <w:webHidden/>
          </w:rPr>
          <w:t>8</w:t>
        </w:r>
        <w:r w:rsidR="000E7667">
          <w:rPr>
            <w:noProof/>
            <w:webHidden/>
          </w:rPr>
          <w:fldChar w:fldCharType="end"/>
        </w:r>
      </w:hyperlink>
    </w:p>
    <w:p w:rsidR="000E7667" w:rsidRDefault="0094779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641" w:history="1">
        <w:r w:rsidR="000E7667" w:rsidRPr="00083CE2">
          <w:rPr>
            <w:rStyle w:val="Hypertextovodkaz"/>
            <w:noProof/>
          </w:rPr>
          <w:t>i)</w:t>
        </w:r>
        <w:r w:rsidR="000E766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E7667" w:rsidRPr="00083CE2">
          <w:rPr>
            <w:rStyle w:val="Hypertextovodkaz"/>
            <w:noProof/>
          </w:rPr>
          <w:t>Výplně otvorů</w:t>
        </w:r>
        <w:r w:rsidR="000E7667">
          <w:rPr>
            <w:noProof/>
            <w:webHidden/>
          </w:rPr>
          <w:tab/>
        </w:r>
        <w:r w:rsidR="000E7667">
          <w:rPr>
            <w:noProof/>
            <w:webHidden/>
          </w:rPr>
          <w:fldChar w:fldCharType="begin"/>
        </w:r>
        <w:r w:rsidR="000E7667">
          <w:rPr>
            <w:noProof/>
            <w:webHidden/>
          </w:rPr>
          <w:instrText xml:space="preserve"> PAGEREF _Toc446411641 \h </w:instrText>
        </w:r>
        <w:r w:rsidR="000E7667">
          <w:rPr>
            <w:noProof/>
            <w:webHidden/>
          </w:rPr>
        </w:r>
        <w:r w:rsidR="000E7667">
          <w:rPr>
            <w:noProof/>
            <w:webHidden/>
          </w:rPr>
          <w:fldChar w:fldCharType="separate"/>
        </w:r>
        <w:r w:rsidR="00FD083A">
          <w:rPr>
            <w:noProof/>
            <w:webHidden/>
          </w:rPr>
          <w:t>8</w:t>
        </w:r>
        <w:r w:rsidR="000E7667">
          <w:rPr>
            <w:noProof/>
            <w:webHidden/>
          </w:rPr>
          <w:fldChar w:fldCharType="end"/>
        </w:r>
      </w:hyperlink>
    </w:p>
    <w:p w:rsidR="000E7667" w:rsidRDefault="0094779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642" w:history="1">
        <w:r w:rsidR="000E7667" w:rsidRPr="00083CE2">
          <w:rPr>
            <w:rStyle w:val="Hypertextovodkaz"/>
            <w:noProof/>
          </w:rPr>
          <w:t>j)</w:t>
        </w:r>
        <w:r w:rsidR="000E766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E7667" w:rsidRPr="00083CE2">
          <w:rPr>
            <w:rStyle w:val="Hypertextovodkaz"/>
            <w:noProof/>
          </w:rPr>
          <w:t>Klempířské prvky</w:t>
        </w:r>
        <w:r w:rsidR="000E7667">
          <w:rPr>
            <w:noProof/>
            <w:webHidden/>
          </w:rPr>
          <w:tab/>
        </w:r>
        <w:r w:rsidR="000E7667">
          <w:rPr>
            <w:noProof/>
            <w:webHidden/>
          </w:rPr>
          <w:fldChar w:fldCharType="begin"/>
        </w:r>
        <w:r w:rsidR="000E7667">
          <w:rPr>
            <w:noProof/>
            <w:webHidden/>
          </w:rPr>
          <w:instrText xml:space="preserve"> PAGEREF _Toc446411642 \h </w:instrText>
        </w:r>
        <w:r w:rsidR="000E7667">
          <w:rPr>
            <w:noProof/>
            <w:webHidden/>
          </w:rPr>
        </w:r>
        <w:r w:rsidR="000E7667">
          <w:rPr>
            <w:noProof/>
            <w:webHidden/>
          </w:rPr>
          <w:fldChar w:fldCharType="separate"/>
        </w:r>
        <w:r w:rsidR="00FD083A">
          <w:rPr>
            <w:noProof/>
            <w:webHidden/>
          </w:rPr>
          <w:t>9</w:t>
        </w:r>
        <w:r w:rsidR="000E7667">
          <w:rPr>
            <w:noProof/>
            <w:webHidden/>
          </w:rPr>
          <w:fldChar w:fldCharType="end"/>
        </w:r>
      </w:hyperlink>
    </w:p>
    <w:p w:rsidR="000E7667" w:rsidRDefault="0094779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643" w:history="1">
        <w:r w:rsidR="000E7667" w:rsidRPr="00083CE2">
          <w:rPr>
            <w:rStyle w:val="Hypertextovodkaz"/>
            <w:noProof/>
          </w:rPr>
          <w:t>k)</w:t>
        </w:r>
        <w:r w:rsidR="000E766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E7667" w:rsidRPr="00083CE2">
          <w:rPr>
            <w:rStyle w:val="Hypertextovodkaz"/>
            <w:noProof/>
          </w:rPr>
          <w:t>Zámečnické prvky</w:t>
        </w:r>
        <w:r w:rsidR="000E7667">
          <w:rPr>
            <w:noProof/>
            <w:webHidden/>
          </w:rPr>
          <w:tab/>
        </w:r>
        <w:r w:rsidR="000E7667">
          <w:rPr>
            <w:noProof/>
            <w:webHidden/>
          </w:rPr>
          <w:fldChar w:fldCharType="begin"/>
        </w:r>
        <w:r w:rsidR="000E7667">
          <w:rPr>
            <w:noProof/>
            <w:webHidden/>
          </w:rPr>
          <w:instrText xml:space="preserve"> PAGEREF _Toc446411643 \h </w:instrText>
        </w:r>
        <w:r w:rsidR="000E7667">
          <w:rPr>
            <w:noProof/>
            <w:webHidden/>
          </w:rPr>
        </w:r>
        <w:r w:rsidR="000E7667">
          <w:rPr>
            <w:noProof/>
            <w:webHidden/>
          </w:rPr>
          <w:fldChar w:fldCharType="separate"/>
        </w:r>
        <w:r w:rsidR="00FD083A">
          <w:rPr>
            <w:noProof/>
            <w:webHidden/>
          </w:rPr>
          <w:t>9</w:t>
        </w:r>
        <w:r w:rsidR="000E7667">
          <w:rPr>
            <w:noProof/>
            <w:webHidden/>
          </w:rPr>
          <w:fldChar w:fldCharType="end"/>
        </w:r>
      </w:hyperlink>
    </w:p>
    <w:p w:rsidR="000E7667" w:rsidRDefault="0094779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644" w:history="1">
        <w:r w:rsidR="000E7667" w:rsidRPr="00083CE2">
          <w:rPr>
            <w:rStyle w:val="Hypertextovodkaz"/>
            <w:noProof/>
          </w:rPr>
          <w:t>l)</w:t>
        </w:r>
        <w:r w:rsidR="000E766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E7667" w:rsidRPr="00083CE2">
          <w:rPr>
            <w:rStyle w:val="Hypertextovodkaz"/>
            <w:noProof/>
          </w:rPr>
          <w:t>Kamenné portály a ostění</w:t>
        </w:r>
        <w:r w:rsidR="000E7667">
          <w:rPr>
            <w:noProof/>
            <w:webHidden/>
          </w:rPr>
          <w:tab/>
        </w:r>
        <w:r w:rsidR="000E7667">
          <w:rPr>
            <w:noProof/>
            <w:webHidden/>
          </w:rPr>
          <w:fldChar w:fldCharType="begin"/>
        </w:r>
        <w:r w:rsidR="000E7667">
          <w:rPr>
            <w:noProof/>
            <w:webHidden/>
          </w:rPr>
          <w:instrText xml:space="preserve"> PAGEREF _Toc446411644 \h </w:instrText>
        </w:r>
        <w:r w:rsidR="000E7667">
          <w:rPr>
            <w:noProof/>
            <w:webHidden/>
          </w:rPr>
        </w:r>
        <w:r w:rsidR="000E7667">
          <w:rPr>
            <w:noProof/>
            <w:webHidden/>
          </w:rPr>
          <w:fldChar w:fldCharType="separate"/>
        </w:r>
        <w:r w:rsidR="00FD083A">
          <w:rPr>
            <w:noProof/>
            <w:webHidden/>
          </w:rPr>
          <w:t>9</w:t>
        </w:r>
        <w:r w:rsidR="000E7667">
          <w:rPr>
            <w:noProof/>
            <w:webHidden/>
          </w:rPr>
          <w:fldChar w:fldCharType="end"/>
        </w:r>
      </w:hyperlink>
    </w:p>
    <w:p w:rsidR="000E7667" w:rsidRDefault="0094779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645" w:history="1">
        <w:r w:rsidR="000E7667" w:rsidRPr="00083CE2">
          <w:rPr>
            <w:rStyle w:val="Hypertextovodkaz"/>
            <w:noProof/>
          </w:rPr>
          <w:t>m)</w:t>
        </w:r>
        <w:r w:rsidR="000E766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E7667" w:rsidRPr="00083CE2">
          <w:rPr>
            <w:rStyle w:val="Hypertextovodkaz"/>
            <w:noProof/>
          </w:rPr>
          <w:t>Okapní chodníčky</w:t>
        </w:r>
        <w:r w:rsidR="000E7667">
          <w:rPr>
            <w:noProof/>
            <w:webHidden/>
          </w:rPr>
          <w:tab/>
        </w:r>
        <w:r w:rsidR="000E7667">
          <w:rPr>
            <w:noProof/>
            <w:webHidden/>
          </w:rPr>
          <w:fldChar w:fldCharType="begin"/>
        </w:r>
        <w:r w:rsidR="000E7667">
          <w:rPr>
            <w:noProof/>
            <w:webHidden/>
          </w:rPr>
          <w:instrText xml:space="preserve"> PAGEREF _Toc446411645 \h </w:instrText>
        </w:r>
        <w:r w:rsidR="000E7667">
          <w:rPr>
            <w:noProof/>
            <w:webHidden/>
          </w:rPr>
        </w:r>
        <w:r w:rsidR="000E7667">
          <w:rPr>
            <w:noProof/>
            <w:webHidden/>
          </w:rPr>
          <w:fldChar w:fldCharType="separate"/>
        </w:r>
        <w:r w:rsidR="00FD083A">
          <w:rPr>
            <w:noProof/>
            <w:webHidden/>
          </w:rPr>
          <w:t>9</w:t>
        </w:r>
        <w:r w:rsidR="000E7667">
          <w:rPr>
            <w:noProof/>
            <w:webHidden/>
          </w:rPr>
          <w:fldChar w:fldCharType="end"/>
        </w:r>
      </w:hyperlink>
    </w:p>
    <w:p w:rsidR="000E7667" w:rsidRDefault="0094779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446411646" w:history="1">
        <w:r w:rsidR="000E7667" w:rsidRPr="00083CE2">
          <w:rPr>
            <w:rStyle w:val="Hypertextovodkaz"/>
            <w:noProof/>
          </w:rPr>
          <w:t>n)</w:t>
        </w:r>
        <w:r w:rsidR="000E766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0E7667" w:rsidRPr="00083CE2">
          <w:rPr>
            <w:rStyle w:val="Hypertextovodkaz"/>
            <w:noProof/>
          </w:rPr>
          <w:t>Závěrečná ustanovení</w:t>
        </w:r>
        <w:r w:rsidR="000E7667">
          <w:rPr>
            <w:noProof/>
            <w:webHidden/>
          </w:rPr>
          <w:tab/>
        </w:r>
        <w:r w:rsidR="000E7667">
          <w:rPr>
            <w:noProof/>
            <w:webHidden/>
          </w:rPr>
          <w:fldChar w:fldCharType="begin"/>
        </w:r>
        <w:r w:rsidR="000E7667">
          <w:rPr>
            <w:noProof/>
            <w:webHidden/>
          </w:rPr>
          <w:instrText xml:space="preserve"> PAGEREF _Toc446411646 \h </w:instrText>
        </w:r>
        <w:r w:rsidR="000E7667">
          <w:rPr>
            <w:noProof/>
            <w:webHidden/>
          </w:rPr>
        </w:r>
        <w:r w:rsidR="000E7667">
          <w:rPr>
            <w:noProof/>
            <w:webHidden/>
          </w:rPr>
          <w:fldChar w:fldCharType="separate"/>
        </w:r>
        <w:r w:rsidR="00FD083A">
          <w:rPr>
            <w:noProof/>
            <w:webHidden/>
          </w:rPr>
          <w:t>10</w:t>
        </w:r>
        <w:r w:rsidR="000E7667">
          <w:rPr>
            <w:noProof/>
            <w:webHidden/>
          </w:rPr>
          <w:fldChar w:fldCharType="end"/>
        </w:r>
      </w:hyperlink>
    </w:p>
    <w:p w:rsidR="000E7667" w:rsidRDefault="0094779D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46411647" w:history="1">
        <w:r w:rsidR="000E7667" w:rsidRPr="00083CE2">
          <w:rPr>
            <w:rStyle w:val="Hypertextovodkaz"/>
            <w:noProof/>
          </w:rPr>
          <w:t>D.5</w:t>
        </w:r>
        <w:r w:rsidR="000E7667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0E7667" w:rsidRPr="00083CE2">
          <w:rPr>
            <w:rStyle w:val="Hypertextovodkaz"/>
            <w:noProof/>
          </w:rPr>
          <w:t>Obrázková příloha</w:t>
        </w:r>
        <w:r w:rsidR="000E7667">
          <w:rPr>
            <w:noProof/>
            <w:webHidden/>
          </w:rPr>
          <w:tab/>
        </w:r>
        <w:r w:rsidR="000E7667">
          <w:rPr>
            <w:noProof/>
            <w:webHidden/>
          </w:rPr>
          <w:fldChar w:fldCharType="begin"/>
        </w:r>
        <w:r w:rsidR="000E7667">
          <w:rPr>
            <w:noProof/>
            <w:webHidden/>
          </w:rPr>
          <w:instrText xml:space="preserve"> PAGEREF _Toc446411647 \h </w:instrText>
        </w:r>
        <w:r w:rsidR="000E7667">
          <w:rPr>
            <w:noProof/>
            <w:webHidden/>
          </w:rPr>
        </w:r>
        <w:r w:rsidR="000E7667">
          <w:rPr>
            <w:noProof/>
            <w:webHidden/>
          </w:rPr>
          <w:fldChar w:fldCharType="separate"/>
        </w:r>
        <w:r w:rsidR="00FD083A">
          <w:rPr>
            <w:noProof/>
            <w:webHidden/>
          </w:rPr>
          <w:t>10</w:t>
        </w:r>
        <w:r w:rsidR="000E7667">
          <w:rPr>
            <w:noProof/>
            <w:webHidden/>
          </w:rPr>
          <w:fldChar w:fldCharType="end"/>
        </w:r>
      </w:hyperlink>
    </w:p>
    <w:p w:rsidR="007149F7" w:rsidRPr="00A94B6A" w:rsidRDefault="006309CF" w:rsidP="007149F7">
      <w:pPr>
        <w:ind w:left="0"/>
        <w:rPr>
          <w:color w:val="00B0F0"/>
        </w:rPr>
      </w:pPr>
      <w:r w:rsidRPr="00A94B6A">
        <w:rPr>
          <w:color w:val="00B0F0"/>
        </w:rPr>
        <w:fldChar w:fldCharType="end"/>
      </w:r>
    </w:p>
    <w:p w:rsidR="005706BF" w:rsidRPr="00BE65EE" w:rsidRDefault="007149F7" w:rsidP="00FF32C5">
      <w:pPr>
        <w:pStyle w:val="Nadpis1"/>
      </w:pPr>
      <w:r w:rsidRPr="00A94B6A">
        <w:rPr>
          <w:color w:val="00B0F0"/>
        </w:rPr>
        <w:br w:type="page"/>
      </w:r>
      <w:bookmarkStart w:id="1" w:name="_Toc446411627"/>
      <w:r w:rsidR="0072504E" w:rsidRPr="00BE65EE">
        <w:lastRenderedPageBreak/>
        <w:t>Architektonické, materiálové a výtvarné řešení</w:t>
      </w:r>
      <w:r w:rsidR="00622426" w:rsidRPr="00BE65EE">
        <w:t xml:space="preserve"> - objekt SO 01 - A</w:t>
      </w:r>
      <w:bookmarkEnd w:id="1"/>
    </w:p>
    <w:p w:rsidR="0072504E" w:rsidRPr="00BE65EE" w:rsidRDefault="0072504E" w:rsidP="0072504E">
      <w:r w:rsidRPr="00BE65EE">
        <w:t xml:space="preserve">Z architektonického pohledu se jedná především </w:t>
      </w:r>
      <w:r w:rsidR="00A34FB4" w:rsidRPr="00BE65EE">
        <w:t>o</w:t>
      </w:r>
      <w:r w:rsidRPr="00BE65EE">
        <w:t xml:space="preserve"> </w:t>
      </w:r>
      <w:r w:rsidR="00A80E52" w:rsidRPr="00BE65EE">
        <w:t>stavební úpravy stávajícího objektu</w:t>
      </w:r>
      <w:r w:rsidRPr="00BE65EE">
        <w:t xml:space="preserve">, </w:t>
      </w:r>
      <w:proofErr w:type="spellStart"/>
      <w:r w:rsidR="00A80E52" w:rsidRPr="00BE65EE">
        <w:t>tz</w:t>
      </w:r>
      <w:proofErr w:type="spellEnd"/>
      <w:r w:rsidR="00A80E52" w:rsidRPr="00BE65EE">
        <w:t>. zateplení obv</w:t>
      </w:r>
      <w:r w:rsidR="00A80E52" w:rsidRPr="00BE65EE">
        <w:t>o</w:t>
      </w:r>
      <w:r w:rsidR="00A80E52" w:rsidRPr="00BE65EE">
        <w:t>dového pláště, výměna oken a úpravy s tím spojené – okapové chodníčky….</w:t>
      </w:r>
      <w:r w:rsidR="00A34FB4" w:rsidRPr="00BE65EE">
        <w:t xml:space="preserve"> Nemění se vnitřní dispozice ani se jakkoliv nezasahuje do obvodových </w:t>
      </w:r>
      <w:r w:rsidR="0049059F">
        <w:t xml:space="preserve">nosných </w:t>
      </w:r>
      <w:r w:rsidR="00A34FB4" w:rsidRPr="00BE65EE">
        <w:t>konstrukcí.</w:t>
      </w:r>
      <w:r w:rsidR="00FE13F1" w:rsidRPr="00BE65EE">
        <w:t xml:space="preserve"> Střecha je jednoplášťová plochá</w:t>
      </w:r>
      <w:r w:rsidR="0049059F">
        <w:t>.</w:t>
      </w:r>
    </w:p>
    <w:p w:rsidR="00A34FB4" w:rsidRPr="00BE65EE" w:rsidRDefault="00A34FB4" w:rsidP="00A34FB4">
      <w:r w:rsidRPr="00BE65EE">
        <w:t xml:space="preserve">Jedná se o stávající budovu, je </w:t>
      </w:r>
      <w:r w:rsidR="0049059F">
        <w:t xml:space="preserve">proto </w:t>
      </w:r>
      <w:r w:rsidRPr="00BE65EE">
        <w:t>kladen důraz na to, aby se neměnil stávající ráz budovy.</w:t>
      </w:r>
    </w:p>
    <w:p w:rsidR="00A34FB4" w:rsidRPr="00BE65EE" w:rsidRDefault="00A34FB4" w:rsidP="0072504E">
      <w:r w:rsidRPr="00BE65EE">
        <w:t xml:space="preserve">Z hlediska materiálového budou použita plastová okna. </w:t>
      </w:r>
      <w:r w:rsidR="00FE13F1" w:rsidRPr="00BE65EE">
        <w:t>Pr</w:t>
      </w:r>
      <w:r w:rsidRPr="00BE65EE">
        <w:t xml:space="preserve">o oplechování </w:t>
      </w:r>
      <w:r w:rsidR="00FE13F1" w:rsidRPr="00BE65EE">
        <w:t>j</w:t>
      </w:r>
      <w:r w:rsidRPr="00BE65EE">
        <w:t xml:space="preserve">e volen titanzinkový plech. Jako finální povrchová úprava kontaktního zateplovacího systému budou použity silikonové omítky (viz skladby konstrukcí) </w:t>
      </w:r>
    </w:p>
    <w:p w:rsidR="0072504E" w:rsidRPr="00BE65EE" w:rsidRDefault="00A34FB4" w:rsidP="0072504E">
      <w:r w:rsidRPr="00BE65EE">
        <w:t>Jako b</w:t>
      </w:r>
      <w:r w:rsidR="0072504E" w:rsidRPr="00BE65EE">
        <w:t xml:space="preserve">arevné řešení </w:t>
      </w:r>
      <w:r w:rsidRPr="00BE65EE">
        <w:t>budou voleny jednotlivé odstíny silik</w:t>
      </w:r>
      <w:r w:rsidR="00DD650A">
        <w:t>ono</w:t>
      </w:r>
      <w:r w:rsidRPr="00BE65EE">
        <w:t>vých barev</w:t>
      </w:r>
      <w:r w:rsidR="0072504E" w:rsidRPr="00BE65EE">
        <w:t xml:space="preserve">. Konkrétní barevné odstíny budou aplikovány po provedení vzorků na fasádě a odsouhlasení zástupci </w:t>
      </w:r>
      <w:r w:rsidRPr="00BE65EE">
        <w:t>investora a autorským a technickým dozorem</w:t>
      </w:r>
      <w:r w:rsidR="0072504E" w:rsidRPr="00BE65EE">
        <w:t xml:space="preserve">. Navrhujeme odstíny ze vzorníku </w:t>
      </w:r>
      <w:r w:rsidR="003213D1" w:rsidRPr="00BE65EE">
        <w:tab/>
        <w:t>RAL</w:t>
      </w:r>
      <w:r w:rsidR="0072504E" w:rsidRPr="00BE65EE">
        <w:t xml:space="preserve">. </w:t>
      </w:r>
      <w:r w:rsidR="003213D1" w:rsidRPr="00BE65EE">
        <w:t xml:space="preserve">Principem barevného řešení je to, aby jednotlivé stavební objekty působily vždy jako jeden celek, s tím že budou pro každý objekt jiné. </w:t>
      </w:r>
      <w:r w:rsidR="0072504E" w:rsidRPr="00BE65EE">
        <w:t>Podmínkou je deklarace vho</w:t>
      </w:r>
      <w:r w:rsidR="0072504E" w:rsidRPr="00BE65EE">
        <w:t>d</w:t>
      </w:r>
      <w:r w:rsidR="0072504E" w:rsidRPr="00BE65EE">
        <w:t>nosti omítkového souvrství včetně malby na konkrétní zdivo a stanovení technologického postupu aplikace se smluvně deklarovanou životností.</w:t>
      </w:r>
    </w:p>
    <w:p w:rsidR="0072504E" w:rsidRPr="00BE65EE" w:rsidRDefault="003213D1" w:rsidP="0072504E">
      <w:r w:rsidRPr="00BE65EE">
        <w:t xml:space="preserve">Zvoleným barevným odstínem </w:t>
      </w:r>
      <w:r w:rsidR="009422E9">
        <w:t xml:space="preserve">pro objekt SO 01 – A </w:t>
      </w:r>
      <w:r w:rsidRPr="00BE65EE">
        <w:t xml:space="preserve">je oranžová – </w:t>
      </w:r>
      <w:r w:rsidR="008F22B3">
        <w:t>VZHLEDEM K CHARAKTERU STAVBY PŘESNÝ ODSTÍN BUDE VYBRÁN NA MÍSTĚ PO VÝBĚRU KONKRÉTNÍHO DODAVATELE.</w:t>
      </w:r>
    </w:p>
    <w:p w:rsidR="0072504E" w:rsidRPr="00BE65EE" w:rsidRDefault="008F41AC" w:rsidP="008F41AC">
      <w:pPr>
        <w:pStyle w:val="Nadpis1"/>
      </w:pPr>
      <w:bookmarkStart w:id="2" w:name="_Toc446411628"/>
      <w:r w:rsidRPr="00BE65EE">
        <w:t>Dispoziční a provozní řešení</w:t>
      </w:r>
      <w:bookmarkEnd w:id="2"/>
    </w:p>
    <w:p w:rsidR="0072504E" w:rsidRPr="00BE65EE" w:rsidRDefault="0072504E" w:rsidP="00FE13F1">
      <w:r w:rsidRPr="00BE65EE">
        <w:t>Jedná se o stávající jednopodlažní objekt s</w:t>
      </w:r>
      <w:r w:rsidR="001F5D15">
        <w:t xml:space="preserve"> jedním podzemním podlažím. </w:t>
      </w:r>
      <w:r w:rsidRPr="00BE65EE">
        <w:t xml:space="preserve">Provozní řešení </w:t>
      </w:r>
      <w:r w:rsidR="00FE13F1" w:rsidRPr="00BE65EE">
        <w:t>není jakkoliv d</w:t>
      </w:r>
      <w:r w:rsidR="00FE13F1" w:rsidRPr="00BE65EE">
        <w:t>o</w:t>
      </w:r>
      <w:r w:rsidR="00FE13F1" w:rsidRPr="00BE65EE">
        <w:t>tčeno</w:t>
      </w:r>
      <w:r w:rsidRPr="00BE65EE">
        <w:t xml:space="preserve">. </w:t>
      </w:r>
      <w:r w:rsidR="00FE13F1" w:rsidRPr="00BE65EE">
        <w:t>V 1.NP se jedná se především o specializované učebny s propojovací chodbou směrem k objektům B a D.</w:t>
      </w:r>
    </w:p>
    <w:p w:rsidR="0072504E" w:rsidRPr="00BE65EE" w:rsidRDefault="00FE13F1" w:rsidP="0072504E">
      <w:proofErr w:type="gramStart"/>
      <w:r w:rsidRPr="00BE65EE">
        <w:t>V </w:t>
      </w:r>
      <w:r w:rsidR="009422E9">
        <w:t xml:space="preserve"> </w:t>
      </w:r>
      <w:r w:rsidRPr="00BE65EE">
        <w:t>1.PP</w:t>
      </w:r>
      <w:proofErr w:type="gramEnd"/>
      <w:r w:rsidRPr="00BE65EE">
        <w:t xml:space="preserve"> jsou </w:t>
      </w:r>
      <w:r w:rsidR="00622426" w:rsidRPr="00BE65EE">
        <w:t xml:space="preserve">opět </w:t>
      </w:r>
      <w:r w:rsidRPr="00BE65EE">
        <w:t>specializované prostory</w:t>
      </w:r>
      <w:r w:rsidR="00622426" w:rsidRPr="00BE65EE">
        <w:t xml:space="preserve"> s navazující podélnou chodbou směrem k objektu SO 04 – D.</w:t>
      </w:r>
    </w:p>
    <w:p w:rsidR="00FE13F1" w:rsidRPr="00BE65EE" w:rsidRDefault="00FE13F1" w:rsidP="0072504E"/>
    <w:p w:rsidR="0072504E" w:rsidRPr="00BE65EE" w:rsidRDefault="008F41AC" w:rsidP="008F41AC">
      <w:pPr>
        <w:pStyle w:val="Nadpis1"/>
      </w:pPr>
      <w:bookmarkStart w:id="3" w:name="_Toc446411629"/>
      <w:r w:rsidRPr="00BE65EE">
        <w:t>Bezbariérové užívání stavby</w:t>
      </w:r>
      <w:bookmarkEnd w:id="3"/>
    </w:p>
    <w:p w:rsidR="00FE13F1" w:rsidRPr="00BE65EE" w:rsidRDefault="00FE13F1" w:rsidP="00FE13F1">
      <w:r w:rsidRPr="00BE65EE">
        <w:t>[</w:t>
      </w:r>
      <w:proofErr w:type="spellStart"/>
      <w:r w:rsidRPr="00BE65EE">
        <w:t>vyhl</w:t>
      </w:r>
      <w:proofErr w:type="spellEnd"/>
      <w:r w:rsidRPr="00BE65EE">
        <w:t>. 398/2009 Sb., o obecných technických požadavcích zabezpečujících užívání staveb osobami s omezenou schopností pohybu a orientace]</w:t>
      </w:r>
    </w:p>
    <w:p w:rsidR="00FE13F1" w:rsidRPr="00BE65EE" w:rsidRDefault="0049059F" w:rsidP="00FE13F1">
      <w:r>
        <w:t xml:space="preserve">Stavební úpravy </w:t>
      </w:r>
      <w:r w:rsidR="00DD650A">
        <w:t>(zateplení obvodového pláště) se bezbariérového řešení netýká, projekt to neřeší.</w:t>
      </w:r>
    </w:p>
    <w:p w:rsidR="008F41AC" w:rsidRPr="00BE65EE" w:rsidRDefault="008F41AC" w:rsidP="008F41AC">
      <w:pPr>
        <w:pStyle w:val="Nadpis1"/>
      </w:pPr>
      <w:bookmarkStart w:id="4" w:name="_Toc446411630"/>
      <w:r w:rsidRPr="00BE65EE">
        <w:t>Konstrukční a stavebně technické řešení</w:t>
      </w:r>
      <w:bookmarkEnd w:id="4"/>
    </w:p>
    <w:p w:rsidR="00DC77AE" w:rsidRPr="00BE65EE" w:rsidRDefault="00DC77AE" w:rsidP="00DC77AE">
      <w:pPr>
        <w:pStyle w:val="Nadpis2"/>
      </w:pPr>
      <w:bookmarkStart w:id="5" w:name="_Toc446411631"/>
      <w:r w:rsidRPr="00BE65EE">
        <w:t xml:space="preserve">Popis stávajícího </w:t>
      </w:r>
      <w:r w:rsidR="00622426" w:rsidRPr="00BE65EE">
        <w:t>objektu</w:t>
      </w:r>
      <w:bookmarkEnd w:id="5"/>
    </w:p>
    <w:p w:rsidR="00296641" w:rsidRPr="00BE65EE" w:rsidRDefault="00622426" w:rsidP="00CD781F">
      <w:r w:rsidRPr="00BE65EE">
        <w:t xml:space="preserve">Stávající </w:t>
      </w:r>
      <w:r w:rsidR="00CD781F" w:rsidRPr="00BE65EE">
        <w:t xml:space="preserve">objekt </w:t>
      </w:r>
      <w:r w:rsidRPr="00BE65EE">
        <w:t>A -</w:t>
      </w:r>
      <w:r w:rsidR="009422E9">
        <w:t xml:space="preserve"> </w:t>
      </w:r>
      <w:r w:rsidRPr="00BE65EE">
        <w:t xml:space="preserve">SO 01 je půdorysně </w:t>
      </w:r>
      <w:r w:rsidR="00CD781F" w:rsidRPr="00BE65EE">
        <w:t xml:space="preserve">obdélníkového </w:t>
      </w:r>
      <w:r w:rsidRPr="00BE65EE">
        <w:t xml:space="preserve">„zlomeného“ tvaru </w:t>
      </w:r>
      <w:r w:rsidR="00CD781F" w:rsidRPr="00BE65EE">
        <w:t xml:space="preserve">s předsazeným </w:t>
      </w:r>
      <w:r w:rsidRPr="00BE65EE">
        <w:t xml:space="preserve">vstupním </w:t>
      </w:r>
      <w:proofErr w:type="gramStart"/>
      <w:r w:rsidRPr="00BE65EE">
        <w:t>port</w:t>
      </w:r>
      <w:r w:rsidRPr="00BE65EE">
        <w:t>á</w:t>
      </w:r>
      <w:r w:rsidRPr="00BE65EE">
        <w:t>lem  se</w:t>
      </w:r>
      <w:proofErr w:type="gramEnd"/>
      <w:r w:rsidRPr="00BE65EE">
        <w:t xml:space="preserve"> schodištěm.</w:t>
      </w:r>
    </w:p>
    <w:p w:rsidR="00296641" w:rsidRPr="00BE65EE" w:rsidRDefault="00622426" w:rsidP="00CD781F">
      <w:r w:rsidRPr="00BE65EE">
        <w:t xml:space="preserve"> </w:t>
      </w:r>
      <w:r w:rsidR="00296641" w:rsidRPr="00BE65EE">
        <w:t xml:space="preserve">       </w:t>
      </w:r>
      <w:r w:rsidRPr="00BE65EE">
        <w:t>Výškově je 1.NP situováno na</w:t>
      </w:r>
      <w:r w:rsidRPr="00BE65EE">
        <w:rPr>
          <w:b/>
        </w:rPr>
        <w:t xml:space="preserve"> + 352,150 </w:t>
      </w:r>
      <w:proofErr w:type="spellStart"/>
      <w:proofErr w:type="gramStart"/>
      <w:r w:rsidRPr="00BE65EE">
        <w:rPr>
          <w:b/>
        </w:rPr>
        <w:t>m.n.</w:t>
      </w:r>
      <w:proofErr w:type="gramEnd"/>
      <w:r w:rsidRPr="00BE65EE">
        <w:rPr>
          <w:b/>
        </w:rPr>
        <w:t>m</w:t>
      </w:r>
      <w:proofErr w:type="spellEnd"/>
      <w:r w:rsidR="0066310E" w:rsidRPr="00BE65EE">
        <w:t xml:space="preserve">., </w:t>
      </w:r>
      <w:r w:rsidRPr="00BE65EE">
        <w:t>s tím, že projekt respektuje +-0,000 jako výšku hrubé podlahy.</w:t>
      </w:r>
      <w:r w:rsidR="0066310E" w:rsidRPr="00BE65EE">
        <w:t xml:space="preserve"> </w:t>
      </w:r>
    </w:p>
    <w:p w:rsidR="00CD781F" w:rsidRPr="00BE65EE" w:rsidRDefault="009422E9" w:rsidP="00296641">
      <w:r>
        <w:t xml:space="preserve">Čistá podlaha je tedy na úrovni </w:t>
      </w:r>
      <w:r w:rsidR="0066310E" w:rsidRPr="00BE65EE">
        <w:rPr>
          <w:b/>
        </w:rPr>
        <w:t xml:space="preserve">+0,080 = +352,230 </w:t>
      </w:r>
      <w:proofErr w:type="spellStart"/>
      <w:r w:rsidR="0066310E" w:rsidRPr="00BE65EE">
        <w:rPr>
          <w:b/>
        </w:rPr>
        <w:t>m.n.m</w:t>
      </w:r>
      <w:proofErr w:type="spellEnd"/>
      <w:r w:rsidR="0066310E" w:rsidRPr="00BE65EE">
        <w:rPr>
          <w:b/>
        </w:rPr>
        <w:t>.</w:t>
      </w:r>
      <w:r w:rsidR="0049059F">
        <w:t>,</w:t>
      </w:r>
      <w:r w:rsidR="00A71C82" w:rsidRPr="00BE65EE">
        <w:t xml:space="preserve"> vychází</w:t>
      </w:r>
      <w:r w:rsidR="001F5D15">
        <w:t xml:space="preserve"> a respektuje </w:t>
      </w:r>
      <w:r w:rsidR="0066310E" w:rsidRPr="00BE65EE">
        <w:t xml:space="preserve">tedy </w:t>
      </w:r>
      <w:r w:rsidR="001F5D15">
        <w:t>projekt</w:t>
      </w:r>
      <w:r w:rsidR="0066310E" w:rsidRPr="00BE65EE">
        <w:t xml:space="preserve"> </w:t>
      </w:r>
      <w:r w:rsidR="00296641" w:rsidRPr="00BE65EE">
        <w:t>k</w:t>
      </w:r>
      <w:r w:rsidR="0066310E" w:rsidRPr="00BE65EE">
        <w:t> </w:t>
      </w:r>
      <w:r w:rsidR="00296641" w:rsidRPr="00BE65EE">
        <w:t>dat</w:t>
      </w:r>
      <w:r w:rsidR="0066310E" w:rsidRPr="00BE65EE">
        <w:t xml:space="preserve">u </w:t>
      </w:r>
      <w:proofErr w:type="gramStart"/>
      <w:r w:rsidR="0066310E" w:rsidRPr="00BE65EE">
        <w:rPr>
          <w:b/>
        </w:rPr>
        <w:t>30.11.1964</w:t>
      </w:r>
      <w:proofErr w:type="gramEnd"/>
      <w:r w:rsidR="0066310E" w:rsidRPr="00BE65EE">
        <w:rPr>
          <w:b/>
        </w:rPr>
        <w:t>.</w:t>
      </w:r>
    </w:p>
    <w:p w:rsidR="00622426" w:rsidRPr="00BE65EE" w:rsidRDefault="00622426" w:rsidP="00622426">
      <w:pPr>
        <w:ind w:left="0"/>
      </w:pPr>
    </w:p>
    <w:p w:rsidR="00CD781F" w:rsidRPr="00BE65EE" w:rsidRDefault="0066310E" w:rsidP="00CD781F">
      <w:r w:rsidRPr="00BE65EE">
        <w:t>Z konstrukčn</w:t>
      </w:r>
      <w:r w:rsidR="00A71C82" w:rsidRPr="00BE65EE">
        <w:t>ího</w:t>
      </w:r>
      <w:r w:rsidR="00CD781F" w:rsidRPr="00BE65EE">
        <w:t xml:space="preserve"> hlediska je </w:t>
      </w:r>
      <w:r w:rsidRPr="00BE65EE">
        <w:t>objekt zděný, stropy jsou prefabrikované panelové, ve spojovacím krčku je ř</w:t>
      </w:r>
      <w:r w:rsidRPr="00BE65EE">
        <w:t>e</w:t>
      </w:r>
      <w:r w:rsidRPr="00BE65EE">
        <w:t>šen strop jako monolitická stropní deska (viz řez B-B) s výrazně předsazenou atikou. Směrem do ulice Če</w:t>
      </w:r>
      <w:r w:rsidRPr="00BE65EE">
        <w:t>s</w:t>
      </w:r>
      <w:r w:rsidR="00A71C82" w:rsidRPr="00BE65EE">
        <w:lastRenderedPageBreak/>
        <w:t xml:space="preserve">koslovenské armády je atika </w:t>
      </w:r>
      <w:r w:rsidR="00296641" w:rsidRPr="00BE65EE">
        <w:t>v uvedeném projektu z </w:t>
      </w:r>
      <w:r w:rsidRPr="00BE65EE">
        <w:t xml:space="preserve"> 30.</w:t>
      </w:r>
      <w:r w:rsidR="009422E9">
        <w:t xml:space="preserve"> </w:t>
      </w:r>
      <w:r w:rsidRPr="00BE65EE">
        <w:t>11.</w:t>
      </w:r>
      <w:r w:rsidR="009422E9">
        <w:t xml:space="preserve"> </w:t>
      </w:r>
      <w:r w:rsidRPr="00BE65EE">
        <w:t>1964 prefa</w:t>
      </w:r>
      <w:r w:rsidR="00A71C82" w:rsidRPr="00BE65EE">
        <w:t>brikovaná</w:t>
      </w:r>
      <w:r w:rsidR="00DD650A">
        <w:t xml:space="preserve"> (prefabrikát Pospíšil)</w:t>
      </w:r>
      <w:r w:rsidR="00A71C82" w:rsidRPr="00BE65EE">
        <w:t>, dtto směrem do dvora</w:t>
      </w:r>
      <w:r w:rsidR="00BE5CEF" w:rsidRPr="00BE65EE">
        <w:t>.</w:t>
      </w:r>
    </w:p>
    <w:p w:rsidR="00CD781F" w:rsidRPr="00BE65EE" w:rsidRDefault="00CD781F" w:rsidP="00CD781F">
      <w:r w:rsidRPr="00BE65EE">
        <w:t>Objekt má ze západní strany vstup</w:t>
      </w:r>
      <w:r w:rsidR="00BE5CEF" w:rsidRPr="00BE65EE">
        <w:t xml:space="preserve">ní portál s </w:t>
      </w:r>
      <w:r w:rsidR="00A71C82" w:rsidRPr="00BE65EE">
        <w:t>předsazeným schodištěm. Tento portál vzhledem k estetick</w:t>
      </w:r>
      <w:r w:rsidR="00A71C82" w:rsidRPr="00BE65EE">
        <w:t>é</w:t>
      </w:r>
      <w:r w:rsidR="00A71C82" w:rsidRPr="00BE65EE">
        <w:t>mu, materiálovému a architektonickému výrazu nebude zateplován</w:t>
      </w:r>
      <w:r w:rsidR="00296641" w:rsidRPr="00BE65EE">
        <w:t>, bude ponechán ve stávajícím stavu</w:t>
      </w:r>
      <w:r w:rsidR="0049059F">
        <w:t xml:space="preserve">, </w:t>
      </w:r>
      <w:proofErr w:type="spellStart"/>
      <w:r w:rsidR="0049059F">
        <w:t>tz</w:t>
      </w:r>
      <w:proofErr w:type="spellEnd"/>
      <w:r w:rsidR="0049059F">
        <w:t>. finální povrcho</w:t>
      </w:r>
      <w:r w:rsidR="009422E9">
        <w:t>vá úprava – Božanovský pískovec. Bude pouze očištěn, zbaven mastnot a skvrn.</w:t>
      </w:r>
    </w:p>
    <w:p w:rsidR="00296641" w:rsidRPr="00BE65EE" w:rsidRDefault="00296641" w:rsidP="00CD781F"/>
    <w:p w:rsidR="00DC77AE" w:rsidRPr="00BE65EE" w:rsidRDefault="00DC77AE" w:rsidP="00DC77AE">
      <w:pPr>
        <w:pStyle w:val="Nadpis2"/>
      </w:pPr>
      <w:bookmarkStart w:id="6" w:name="_Toc446411632"/>
      <w:r w:rsidRPr="00BE65EE">
        <w:t xml:space="preserve">Popis </w:t>
      </w:r>
      <w:r w:rsidR="00A71C82" w:rsidRPr="00BE65EE">
        <w:t>navrhovaného řešení</w:t>
      </w:r>
      <w:bookmarkEnd w:id="6"/>
    </w:p>
    <w:p w:rsidR="00CD781F" w:rsidRPr="00BE65EE" w:rsidRDefault="00A71C82" w:rsidP="00DC77AE">
      <w:pPr>
        <w:pStyle w:val="Nadpis3"/>
      </w:pPr>
      <w:bookmarkStart w:id="7" w:name="_Toc446411633"/>
      <w:r w:rsidRPr="00BE65EE">
        <w:t>Zateplení stávajícího objektu -  objekt S0 01</w:t>
      </w:r>
      <w:r w:rsidR="002178B7" w:rsidRPr="00BE65EE">
        <w:t xml:space="preserve"> A</w:t>
      </w:r>
      <w:bookmarkEnd w:id="7"/>
    </w:p>
    <w:p w:rsidR="007C1CE8" w:rsidRPr="00BE65EE" w:rsidRDefault="007C1CE8" w:rsidP="007C1CE8"/>
    <w:p w:rsidR="00CD781F" w:rsidRDefault="00A71C82" w:rsidP="00CD781F">
      <w:pPr>
        <w:numPr>
          <w:ilvl w:val="0"/>
          <w:numId w:val="42"/>
        </w:numPr>
        <w:rPr>
          <w:b/>
        </w:rPr>
      </w:pPr>
      <w:r w:rsidRPr="00BE65EE">
        <w:rPr>
          <w:b/>
        </w:rPr>
        <w:t xml:space="preserve">Svislé konstrukce </w:t>
      </w:r>
      <w:r w:rsidR="00874864" w:rsidRPr="00BE65EE">
        <w:rPr>
          <w:b/>
        </w:rPr>
        <w:t>–</w:t>
      </w:r>
      <w:r w:rsidRPr="00BE65EE">
        <w:rPr>
          <w:b/>
        </w:rPr>
        <w:t xml:space="preserve"> stěny</w:t>
      </w:r>
      <w:r w:rsidR="00F768B8" w:rsidRPr="00BE65EE">
        <w:rPr>
          <w:b/>
        </w:rPr>
        <w:t xml:space="preserve">  -</w:t>
      </w:r>
      <w:r w:rsidR="007C5C15">
        <w:rPr>
          <w:b/>
        </w:rPr>
        <w:t xml:space="preserve"> </w:t>
      </w:r>
      <w:r w:rsidR="00F768B8" w:rsidRPr="00BE65EE">
        <w:rPr>
          <w:b/>
        </w:rPr>
        <w:t>KONTAKTNÍ ZATEPLOVACÍ SYSTÉM</w:t>
      </w:r>
      <w:r w:rsidR="007C1CE8" w:rsidRPr="00BE65EE">
        <w:rPr>
          <w:b/>
        </w:rPr>
        <w:t xml:space="preserve">   -  skladba OP 01</w:t>
      </w:r>
    </w:p>
    <w:p w:rsidR="00482E0E" w:rsidRDefault="00482E0E" w:rsidP="00482E0E">
      <w:pPr>
        <w:ind w:left="1571"/>
        <w:rPr>
          <w:b/>
        </w:rPr>
      </w:pPr>
    </w:p>
    <w:p w:rsidR="00482E0E" w:rsidRDefault="00482E0E" w:rsidP="00482E0E">
      <w:pPr>
        <w:rPr>
          <w:b/>
        </w:rPr>
      </w:pPr>
      <w:r>
        <w:rPr>
          <w:b/>
        </w:rPr>
        <w:t>Stávající skladba</w:t>
      </w:r>
    </w:p>
    <w:p w:rsidR="00482E0E" w:rsidRDefault="00482E0E" w:rsidP="00482E0E">
      <w:pPr>
        <w:rPr>
          <w:b/>
        </w:rPr>
      </w:pPr>
    </w:p>
    <w:p w:rsidR="00482E0E" w:rsidRPr="00BE65EE" w:rsidRDefault="00482E0E" w:rsidP="00482E0E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>
        <w:t xml:space="preserve">Stávající vápenocementová omítka  </w:t>
      </w:r>
    </w:p>
    <w:p w:rsidR="00482E0E" w:rsidRPr="00BE65EE" w:rsidRDefault="00482E0E" w:rsidP="00482E0E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>
        <w:t xml:space="preserve">Stávající zdivo </w:t>
      </w:r>
      <w:proofErr w:type="spellStart"/>
      <w:r>
        <w:t>tl</w:t>
      </w:r>
      <w:proofErr w:type="spellEnd"/>
      <w:r>
        <w:t>. 500 mm – zdivo z cihel CDM na maltu vápenocementovou M 100</w:t>
      </w:r>
    </w:p>
    <w:p w:rsidR="00482E0E" w:rsidRDefault="00482E0E" w:rsidP="00482E0E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>
        <w:t xml:space="preserve">Stávající vápenocementová omítka  </w:t>
      </w:r>
    </w:p>
    <w:p w:rsidR="00482E0E" w:rsidRDefault="00482E0E" w:rsidP="00482E0E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</w:p>
    <w:p w:rsidR="00482E0E" w:rsidRDefault="00482E0E" w:rsidP="00482E0E">
      <w:pPr>
        <w:rPr>
          <w:b/>
        </w:rPr>
      </w:pPr>
      <w:r>
        <w:rPr>
          <w:b/>
        </w:rPr>
        <w:t xml:space="preserve"> + </w:t>
      </w:r>
    </w:p>
    <w:p w:rsidR="001F45C2" w:rsidRPr="00BE65EE" w:rsidRDefault="001F45C2" w:rsidP="001F45C2">
      <w:pPr>
        <w:ind w:left="1571"/>
        <w:rPr>
          <w:b/>
        </w:rPr>
      </w:pPr>
    </w:p>
    <w:p w:rsidR="00874864" w:rsidRPr="00BE65EE" w:rsidRDefault="002178B7" w:rsidP="00874864">
      <w:pPr>
        <w:rPr>
          <w:b/>
        </w:rPr>
      </w:pPr>
      <w:r w:rsidRPr="00BE65EE">
        <w:rPr>
          <w:b/>
        </w:rPr>
        <w:t>Navrhovaná skladba</w:t>
      </w:r>
    </w:p>
    <w:p w:rsidR="00F768B8" w:rsidRPr="00BE65EE" w:rsidRDefault="00F768B8" w:rsidP="00F768B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</w:pPr>
      <w:r w:rsidRPr="00BE65EE">
        <w:t>Vodou ředitelný disperzní penetrační nátěr pod lepící a stěrkovou hmotu</w:t>
      </w:r>
    </w:p>
    <w:p w:rsidR="00874864" w:rsidRPr="00BE65EE" w:rsidRDefault="00F768B8" w:rsidP="00F768B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Jednosložková lepící a stěrková hmota na bázi cementu</w:t>
      </w:r>
    </w:p>
    <w:p w:rsidR="00F768B8" w:rsidRPr="00BE65EE" w:rsidRDefault="00F768B8" w:rsidP="00F768B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 xml:space="preserve">Desky z expandovaného pěnového polystyrenu, napětí v tlaku při 10% deformaci &gt; 70 </w:t>
      </w:r>
      <w:proofErr w:type="spellStart"/>
      <w:r w:rsidRPr="00BE65EE">
        <w:t>kPa</w:t>
      </w:r>
      <w:proofErr w:type="spellEnd"/>
      <w:r w:rsidR="006E4A4E" w:rsidRPr="00BE65EE">
        <w:t xml:space="preserve"> </w:t>
      </w:r>
      <w:r w:rsidR="001F45C2">
        <w:t xml:space="preserve"> </w:t>
      </w:r>
      <w:proofErr w:type="gramStart"/>
      <w:r w:rsidR="006E4A4E" w:rsidRPr="00BE65EE">
        <w:t>tl.140</w:t>
      </w:r>
      <w:proofErr w:type="gramEnd"/>
      <w:r w:rsidR="006E4A4E" w:rsidRPr="00BE65EE">
        <w:t xml:space="preserve"> mm</w:t>
      </w:r>
      <w:r w:rsidR="005A2972">
        <w:t xml:space="preserve"> EPS 70 F</w:t>
      </w:r>
    </w:p>
    <w:p w:rsidR="00EB0E67" w:rsidRPr="00BE65EE" w:rsidRDefault="00EB0E67" w:rsidP="00EB0E67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Jednosložková lepící a stěrková hmota na bázi cementu s výztužnou vrstvou ze skleněné síťoviny</w:t>
      </w:r>
    </w:p>
    <w:p w:rsidR="00EB0E67" w:rsidRPr="00BE65EE" w:rsidRDefault="00EB0E67" w:rsidP="00EB0E67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Univerzální probarvený disperzní penetrační nátěr pod tenkovrstvou omítku</w:t>
      </w:r>
    </w:p>
    <w:p w:rsidR="006E4A4E" w:rsidRPr="00BE65EE" w:rsidRDefault="006E4A4E" w:rsidP="006E4A4E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Dekorativní tenkovrstvá silikonová omítka na bázi silikonových pryskyřic pro exteriér a interiér</w:t>
      </w:r>
    </w:p>
    <w:p w:rsidR="006E4A4E" w:rsidRDefault="006E4A4E" w:rsidP="006E4A4E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  <w:r w:rsidRPr="00BE65EE">
        <w:t>s rýhovanou nebo zatíranou strukturou, zrnitosti Z10, Z15, Z20, Z30</w:t>
      </w:r>
      <w:r w:rsidR="000D7E95">
        <w:t xml:space="preserve"> (BUDE SPECIFIKOVÁNO PŘÍMO PO VÝBĚRU PŘESNÉHO FASÁDNÍHO ODSTÍNU)</w:t>
      </w:r>
    </w:p>
    <w:p w:rsidR="00F00431" w:rsidRDefault="00F00431" w:rsidP="006E4A4E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</w:p>
    <w:p w:rsidR="00F00431" w:rsidRDefault="00F00431" w:rsidP="006E4A4E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  <w:rPr>
          <w:b/>
          <w:u w:val="single"/>
        </w:rPr>
      </w:pPr>
      <w:r w:rsidRPr="00F00431">
        <w:rPr>
          <w:b/>
          <w:u w:val="single"/>
        </w:rPr>
        <w:t xml:space="preserve">ostění oken budou zateplena kontaktním zateplovacím systémem, extrudovaný </w:t>
      </w:r>
      <w:proofErr w:type="gramStart"/>
      <w:r w:rsidRPr="00F00431">
        <w:rPr>
          <w:b/>
          <w:u w:val="single"/>
        </w:rPr>
        <w:t>polystyr</w:t>
      </w:r>
      <w:r w:rsidRPr="00F00431">
        <w:rPr>
          <w:b/>
          <w:u w:val="single"/>
        </w:rPr>
        <w:t>é</w:t>
      </w:r>
      <w:r w:rsidRPr="00F00431">
        <w:rPr>
          <w:b/>
          <w:u w:val="single"/>
        </w:rPr>
        <w:t>n</w:t>
      </w:r>
      <w:r>
        <w:rPr>
          <w:b/>
          <w:u w:val="single"/>
        </w:rPr>
        <w:t xml:space="preserve">em </w:t>
      </w:r>
      <w:r w:rsidRPr="00F00431">
        <w:rPr>
          <w:b/>
          <w:u w:val="single"/>
        </w:rPr>
        <w:t xml:space="preserve"> </w:t>
      </w:r>
      <w:proofErr w:type="spellStart"/>
      <w:r w:rsidRPr="00F00431">
        <w:rPr>
          <w:b/>
          <w:u w:val="single"/>
        </w:rPr>
        <w:t>tl</w:t>
      </w:r>
      <w:proofErr w:type="spellEnd"/>
      <w:proofErr w:type="gramEnd"/>
      <w:r w:rsidRPr="00F00431">
        <w:rPr>
          <w:b/>
          <w:u w:val="single"/>
        </w:rPr>
        <w:t>. 20 mm</w:t>
      </w:r>
    </w:p>
    <w:p w:rsidR="00F00431" w:rsidRDefault="00F00431" w:rsidP="006E4A4E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  <w:rPr>
          <w:b/>
          <w:u w:val="single"/>
        </w:rPr>
      </w:pPr>
    </w:p>
    <w:p w:rsidR="001F5D15" w:rsidRPr="00BE65EE" w:rsidRDefault="001F5D15" w:rsidP="001F5D15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 xml:space="preserve">Desky z </w:t>
      </w:r>
      <w:r>
        <w:t>extrudovaného</w:t>
      </w:r>
      <w:r w:rsidRPr="00BE65EE">
        <w:t xml:space="preserve"> polystyrenu</w:t>
      </w:r>
      <w:r w:rsidR="00091C4C">
        <w:t xml:space="preserve"> (EPS P, XPS)</w:t>
      </w:r>
      <w:r w:rsidRPr="00BE65EE">
        <w:t xml:space="preserve">, napětí v tlaku při 10% deformaci &gt; 70 </w:t>
      </w:r>
      <w:proofErr w:type="spellStart"/>
      <w:r w:rsidRPr="00BE65EE">
        <w:t>kPa</w:t>
      </w:r>
      <w:proofErr w:type="spellEnd"/>
      <w:r w:rsidRPr="00BE65EE">
        <w:t xml:space="preserve"> </w:t>
      </w:r>
      <w:r>
        <w:t xml:space="preserve"> </w:t>
      </w:r>
      <w:proofErr w:type="gramStart"/>
      <w:r w:rsidRPr="00BE65EE">
        <w:t>tl.</w:t>
      </w:r>
      <w:r>
        <w:t>2</w:t>
      </w:r>
      <w:r w:rsidRPr="00BE65EE">
        <w:t>0</w:t>
      </w:r>
      <w:proofErr w:type="gramEnd"/>
      <w:r w:rsidRPr="00BE65EE">
        <w:t xml:space="preserve"> mm</w:t>
      </w:r>
    </w:p>
    <w:p w:rsidR="001F5D15" w:rsidRPr="00BE65EE" w:rsidRDefault="001F5D15" w:rsidP="001F5D15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Jednosložková lepící a stěrková hmota na bázi cementu s výztužnou vrstvou ze skleněné síťoviny</w:t>
      </w:r>
    </w:p>
    <w:p w:rsidR="001F5D15" w:rsidRPr="00BE65EE" w:rsidRDefault="001F5D15" w:rsidP="001F5D15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Univerzální probarvený disperzní penetrační nátěr pod tenkovrstvou omítku</w:t>
      </w:r>
    </w:p>
    <w:p w:rsidR="001F5D15" w:rsidRPr="00BE65EE" w:rsidRDefault="001F5D15" w:rsidP="001F5D15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Dekorativní tenkovrstvá silikonová omítka na bázi silikonových pryskyřic pro exteriér a interiér</w:t>
      </w:r>
    </w:p>
    <w:p w:rsidR="001F5D15" w:rsidRDefault="001F5D15" w:rsidP="001F5D15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  <w:r w:rsidRPr="00BE65EE">
        <w:t>s rýhovanou nebo zatíranou strukturou, zrnitosti Z10, Z15, Z20, Z30</w:t>
      </w:r>
    </w:p>
    <w:p w:rsidR="001F5D15" w:rsidRDefault="001F5D15" w:rsidP="006E4A4E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  <w:rPr>
          <w:b/>
          <w:u w:val="single"/>
        </w:rPr>
      </w:pPr>
    </w:p>
    <w:p w:rsidR="001F5D15" w:rsidRPr="00F00431" w:rsidRDefault="001F5D15" w:rsidP="006E4A4E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  <w:rPr>
          <w:b/>
          <w:u w:val="single"/>
        </w:rPr>
      </w:pPr>
    </w:p>
    <w:p w:rsidR="00874864" w:rsidRPr="00BE65EE" w:rsidRDefault="00874864" w:rsidP="00874864">
      <w:pPr>
        <w:rPr>
          <w:b/>
        </w:rPr>
      </w:pPr>
    </w:p>
    <w:p w:rsidR="007C1CE8" w:rsidRPr="00BE65EE" w:rsidRDefault="00DD650A" w:rsidP="007C1CE8">
      <w:pPr>
        <w:numPr>
          <w:ilvl w:val="0"/>
          <w:numId w:val="42"/>
        </w:numPr>
        <w:rPr>
          <w:b/>
        </w:rPr>
      </w:pPr>
      <w:r>
        <w:rPr>
          <w:b/>
        </w:rPr>
        <w:t xml:space="preserve">Svislé konstrukce – stěny </w:t>
      </w:r>
      <w:r w:rsidR="007C1CE8" w:rsidRPr="00BE65EE">
        <w:rPr>
          <w:b/>
        </w:rPr>
        <w:t>- KONTAKTNÍ ZATEPLOVACÍ SYSTÉM   -  skladba OP 02</w:t>
      </w:r>
    </w:p>
    <w:p w:rsidR="002178B7" w:rsidRPr="00BE65EE" w:rsidRDefault="002178B7" w:rsidP="002178B7">
      <w:pPr>
        <w:ind w:left="1571"/>
        <w:rPr>
          <w:b/>
        </w:rPr>
      </w:pPr>
    </w:p>
    <w:p w:rsidR="00874864" w:rsidRDefault="002178B7" w:rsidP="00874864">
      <w:pPr>
        <w:rPr>
          <w:b/>
        </w:rPr>
      </w:pPr>
      <w:r w:rsidRPr="00BE65EE">
        <w:rPr>
          <w:b/>
        </w:rPr>
        <w:lastRenderedPageBreak/>
        <w:t xml:space="preserve">              Skladba </w:t>
      </w:r>
      <w:proofErr w:type="gramStart"/>
      <w:r w:rsidRPr="00BE65EE">
        <w:rPr>
          <w:b/>
        </w:rPr>
        <w:t>po</w:t>
      </w:r>
      <w:r w:rsidR="001F5D15">
        <w:rPr>
          <w:b/>
        </w:rPr>
        <w:t>užitá v 1.PP</w:t>
      </w:r>
      <w:proofErr w:type="gramEnd"/>
      <w:r w:rsidR="001F5D15">
        <w:rPr>
          <w:b/>
        </w:rPr>
        <w:t xml:space="preserve"> a obvodovém soklu –</w:t>
      </w:r>
      <w:r w:rsidRPr="00BE65EE">
        <w:rPr>
          <w:b/>
        </w:rPr>
        <w:t xml:space="preserve"> </w:t>
      </w:r>
      <w:r w:rsidR="001F5D15" w:rsidRPr="001F5D15">
        <w:rPr>
          <w:b/>
          <w:u w:val="single"/>
        </w:rPr>
        <w:t xml:space="preserve">vždy </w:t>
      </w:r>
      <w:r w:rsidRPr="00BE65EE">
        <w:rPr>
          <w:b/>
        </w:rPr>
        <w:t>min 300 mm nad upraveným terénem</w:t>
      </w:r>
    </w:p>
    <w:p w:rsidR="00482E0E" w:rsidRDefault="00482E0E" w:rsidP="00874864">
      <w:pPr>
        <w:rPr>
          <w:b/>
        </w:rPr>
      </w:pPr>
    </w:p>
    <w:p w:rsidR="00482E0E" w:rsidRDefault="00482E0E" w:rsidP="00874864">
      <w:pPr>
        <w:rPr>
          <w:b/>
        </w:rPr>
      </w:pPr>
    </w:p>
    <w:p w:rsidR="00482E0E" w:rsidRDefault="00482E0E" w:rsidP="00874864">
      <w:pPr>
        <w:rPr>
          <w:b/>
        </w:rPr>
      </w:pPr>
    </w:p>
    <w:p w:rsidR="00482E0E" w:rsidRDefault="00482E0E" w:rsidP="00482E0E">
      <w:pPr>
        <w:rPr>
          <w:b/>
        </w:rPr>
      </w:pPr>
      <w:r>
        <w:rPr>
          <w:b/>
        </w:rPr>
        <w:t>Stávající skladba</w:t>
      </w:r>
    </w:p>
    <w:p w:rsidR="00482E0E" w:rsidRDefault="00482E0E" w:rsidP="00482E0E">
      <w:pPr>
        <w:rPr>
          <w:b/>
        </w:rPr>
      </w:pPr>
    </w:p>
    <w:p w:rsidR="00482E0E" w:rsidRPr="00BE65EE" w:rsidRDefault="00482E0E" w:rsidP="00482E0E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>
        <w:t xml:space="preserve">Stávající vápenocementová omítka  </w:t>
      </w:r>
    </w:p>
    <w:p w:rsidR="00482E0E" w:rsidRPr="00BE65EE" w:rsidRDefault="00482E0E" w:rsidP="00482E0E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>
        <w:t xml:space="preserve">Stávající zdivo </w:t>
      </w:r>
      <w:proofErr w:type="spellStart"/>
      <w:r>
        <w:t>tl</w:t>
      </w:r>
      <w:proofErr w:type="spellEnd"/>
      <w:r>
        <w:t>. 500 mm – zdivo z cihel CDM na maltu vápenocementovou M 100</w:t>
      </w:r>
      <w:r w:rsidR="0049059F">
        <w:t>/pískovcové desky</w:t>
      </w:r>
    </w:p>
    <w:p w:rsidR="00482E0E" w:rsidRDefault="00482E0E" w:rsidP="00482E0E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>
        <w:t>St</w:t>
      </w:r>
      <w:r w:rsidR="0049059F">
        <w:t xml:space="preserve">ávající vápenocementová </w:t>
      </w:r>
      <w:proofErr w:type="gramStart"/>
      <w:r w:rsidR="0049059F">
        <w:t>omítka  (v případě</w:t>
      </w:r>
      <w:proofErr w:type="gramEnd"/>
      <w:r w:rsidR="0049059F">
        <w:t xml:space="preserve"> použití zdiva – nikoli stávajících pískovcových d</w:t>
      </w:r>
      <w:r w:rsidR="0049059F">
        <w:t>e</w:t>
      </w:r>
      <w:r w:rsidR="0049059F">
        <w:t>sek)</w:t>
      </w:r>
    </w:p>
    <w:p w:rsidR="00482E0E" w:rsidRDefault="00482E0E" w:rsidP="00482E0E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</w:p>
    <w:p w:rsidR="00482E0E" w:rsidRDefault="00482E0E" w:rsidP="00874864">
      <w:pPr>
        <w:rPr>
          <w:b/>
        </w:rPr>
      </w:pPr>
      <w:r>
        <w:rPr>
          <w:b/>
        </w:rPr>
        <w:t xml:space="preserve"> + </w:t>
      </w:r>
    </w:p>
    <w:p w:rsidR="00D31A15" w:rsidRPr="00BE65EE" w:rsidRDefault="00D31A15" w:rsidP="00874864">
      <w:pPr>
        <w:rPr>
          <w:b/>
        </w:rPr>
      </w:pPr>
    </w:p>
    <w:p w:rsidR="00874864" w:rsidRPr="00BE65EE" w:rsidRDefault="007C1CE8" w:rsidP="007C1CE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rPr>
          <w:b/>
        </w:rPr>
      </w:pPr>
      <w:r w:rsidRPr="00BE65EE">
        <w:t>Vodou ředitelný disperzní penetrační nátěr pod lepící a stěrkovou hmotu</w:t>
      </w:r>
    </w:p>
    <w:p w:rsidR="007C1CE8" w:rsidRPr="00BE65EE" w:rsidRDefault="007C1CE8" w:rsidP="007C1CE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Jednosložková lepící a stěrková hmota na bázi cementu</w:t>
      </w:r>
    </w:p>
    <w:p w:rsidR="007C1CE8" w:rsidRPr="009422E9" w:rsidRDefault="007C1CE8" w:rsidP="007C1CE8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 xml:space="preserve">Desky z pěnového, samozhášivého a stabilizovaného polystyrenu vypěněného do formy EPS P, napětí v tlaku při 10% deformaci &gt; 150 </w:t>
      </w:r>
      <w:proofErr w:type="spellStart"/>
      <w:r w:rsidRPr="00BE65EE">
        <w:t>kPa</w:t>
      </w:r>
      <w:proofErr w:type="spellEnd"/>
      <w:r w:rsidRPr="00BE65EE">
        <w:t>, deklarovaná hodnota součinitele tepelné vodivosti 0,035 W.</w:t>
      </w:r>
      <w:proofErr w:type="gramStart"/>
      <w:r w:rsidRPr="00BE65EE">
        <w:t>m-</w:t>
      </w:r>
      <w:r w:rsidRPr="009422E9">
        <w:t xml:space="preserve">1.K  </w:t>
      </w:r>
      <w:proofErr w:type="spellStart"/>
      <w:r w:rsidRPr="009422E9">
        <w:t>tl</w:t>
      </w:r>
      <w:proofErr w:type="spellEnd"/>
      <w:proofErr w:type="gramEnd"/>
      <w:r w:rsidRPr="009422E9">
        <w:t>. 1</w:t>
      </w:r>
      <w:r w:rsidR="009422E9" w:rsidRPr="009422E9">
        <w:t>2</w:t>
      </w:r>
      <w:r w:rsidRPr="009422E9">
        <w:t>0 mm</w:t>
      </w:r>
    </w:p>
    <w:p w:rsidR="006E3CF4" w:rsidRPr="00BE65EE" w:rsidRDefault="006E3CF4" w:rsidP="006E3CF4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Jednosložková lepící a stěrková hmota na bázi cementu s výztužnou vrstvou ze skleněné síťoviny</w:t>
      </w:r>
    </w:p>
    <w:p w:rsidR="006E3CF4" w:rsidRPr="00BE65EE" w:rsidRDefault="006E3CF4" w:rsidP="006E3CF4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Univerzální probarvený disperzní penetrační nátěr pod tenkovrstvou omítku</w:t>
      </w:r>
    </w:p>
    <w:p w:rsidR="006E3CF4" w:rsidRPr="00BE65EE" w:rsidRDefault="006E3CF4" w:rsidP="006E3CF4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Dekorativní tenkovrstvá silikonová omítka na bázi silikonových pryskyřic pro exteriér a interiér</w:t>
      </w:r>
    </w:p>
    <w:p w:rsidR="006E3CF4" w:rsidRDefault="006E3CF4" w:rsidP="006E3CF4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  <w:r w:rsidRPr="00BE65EE">
        <w:t>s rýhovanou nebo zatíranou strukturou, zrnitosti Z10, Z15, Z20, Z30</w:t>
      </w:r>
      <w:r w:rsidR="00C9105C">
        <w:t xml:space="preserve"> (v případě, že bude použit systém více jak 300 mm nad terén</w:t>
      </w:r>
    </w:p>
    <w:p w:rsidR="002178B7" w:rsidRPr="00C9105C" w:rsidRDefault="00C9105C" w:rsidP="00C9105C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C9105C">
        <w:t xml:space="preserve">spodní část  - </w:t>
      </w:r>
      <w:r w:rsidR="001F5D15" w:rsidRPr="001F5D15">
        <w:rPr>
          <w:u w:val="single"/>
        </w:rPr>
        <w:t xml:space="preserve">vždy </w:t>
      </w:r>
      <w:r w:rsidRPr="001F5D15">
        <w:rPr>
          <w:u w:val="single"/>
        </w:rPr>
        <w:t>sokl 300 mm na</w:t>
      </w:r>
      <w:r w:rsidR="00814BF5" w:rsidRPr="001F5D15">
        <w:rPr>
          <w:u w:val="single"/>
        </w:rPr>
        <w:t>d</w:t>
      </w:r>
      <w:r w:rsidRPr="001F5D15">
        <w:rPr>
          <w:u w:val="single"/>
        </w:rPr>
        <w:t xml:space="preserve"> terén</w:t>
      </w:r>
      <w:r w:rsidRPr="00C9105C">
        <w:t xml:space="preserve">  - dekorativní omítka na bázi pryskyřic se systémovou penetrací </w:t>
      </w:r>
      <w:r w:rsidR="0094779D">
        <w:t xml:space="preserve"> - MARMOLIT</w:t>
      </w:r>
    </w:p>
    <w:p w:rsidR="00C9105C" w:rsidRPr="00C9105C" w:rsidRDefault="00C9105C" w:rsidP="00C9105C">
      <w:pPr>
        <w:autoSpaceDE w:val="0"/>
        <w:autoSpaceDN w:val="0"/>
        <w:adjustRightInd w:val="0"/>
        <w:spacing w:before="0" w:after="0"/>
        <w:jc w:val="left"/>
        <w:rPr>
          <w:i/>
        </w:rPr>
      </w:pPr>
    </w:p>
    <w:p w:rsidR="002178B7" w:rsidRPr="00BE65EE" w:rsidRDefault="002178B7" w:rsidP="006E3CF4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</w:p>
    <w:p w:rsidR="002178B7" w:rsidRPr="00BE65EE" w:rsidRDefault="002178B7" w:rsidP="002178B7">
      <w:pPr>
        <w:numPr>
          <w:ilvl w:val="0"/>
          <w:numId w:val="42"/>
        </w:numPr>
        <w:rPr>
          <w:b/>
        </w:rPr>
      </w:pPr>
      <w:r w:rsidRPr="00BE65EE">
        <w:rPr>
          <w:b/>
        </w:rPr>
        <w:t xml:space="preserve">Svislé konstrukce – stěny  - </w:t>
      </w:r>
      <w:r w:rsidR="00A56F8A" w:rsidRPr="00BE65EE">
        <w:rPr>
          <w:b/>
        </w:rPr>
        <w:t xml:space="preserve">VYZDÍVKA STÁVAJÍCÍCH OTVORŮ - </w:t>
      </w:r>
      <w:proofErr w:type="gramStart"/>
      <w:r w:rsidR="00A56F8A" w:rsidRPr="00BE65EE">
        <w:rPr>
          <w:b/>
        </w:rPr>
        <w:t>LUXFER</w:t>
      </w:r>
      <w:r w:rsidRPr="00BE65EE">
        <w:rPr>
          <w:b/>
        </w:rPr>
        <w:t xml:space="preserve">  -  skladba</w:t>
      </w:r>
      <w:proofErr w:type="gramEnd"/>
      <w:r w:rsidRPr="00BE65EE">
        <w:rPr>
          <w:b/>
        </w:rPr>
        <w:t xml:space="preserve"> OP 0</w:t>
      </w:r>
      <w:r w:rsidR="00A56F8A" w:rsidRPr="00BE65EE">
        <w:rPr>
          <w:b/>
        </w:rPr>
        <w:t>3</w:t>
      </w:r>
    </w:p>
    <w:p w:rsidR="00995B92" w:rsidRPr="00BE65EE" w:rsidRDefault="00995B92" w:rsidP="00D31A15">
      <w:pPr>
        <w:rPr>
          <w:b/>
        </w:rPr>
      </w:pPr>
    </w:p>
    <w:p w:rsidR="00296641" w:rsidRDefault="00995B92" w:rsidP="00296641">
      <w:pPr>
        <w:rPr>
          <w:b/>
        </w:rPr>
      </w:pPr>
      <w:r w:rsidRPr="00BE65EE">
        <w:rPr>
          <w:b/>
        </w:rPr>
        <w:t xml:space="preserve">        od interiéru</w:t>
      </w:r>
    </w:p>
    <w:p w:rsidR="00D31A15" w:rsidRDefault="00D31A15" w:rsidP="00296641">
      <w:pPr>
        <w:rPr>
          <w:b/>
        </w:rPr>
      </w:pPr>
    </w:p>
    <w:p w:rsidR="00D31A15" w:rsidRPr="00D31A15" w:rsidRDefault="00D31A15" w:rsidP="00D31A15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D31A15">
        <w:t>výmalba</w:t>
      </w:r>
    </w:p>
    <w:p w:rsidR="00995B92" w:rsidRPr="00BE65EE" w:rsidRDefault="00995B92" w:rsidP="00995B92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Vápenný štuk - suchá maltová směs dle ČSN EN 998-1, kategorie CS I, W 0.</w:t>
      </w:r>
    </w:p>
    <w:p w:rsidR="00995B92" w:rsidRPr="00BE65EE" w:rsidRDefault="00995B92" w:rsidP="00995B92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Jednosložková lepící a stěrková hmota na bázi cementu s výztužnou vrstvou ze skleněné síťoviny</w:t>
      </w:r>
    </w:p>
    <w:p w:rsidR="00995B92" w:rsidRDefault="00995B92" w:rsidP="00995B92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Vybourání a následná vyzdívka stávajících luxfer – tvárnice z autoklávovaného p</w:t>
      </w:r>
      <w:r w:rsidR="009422E9">
        <w:t>ó</w:t>
      </w:r>
      <w:r w:rsidRPr="00BE65EE">
        <w:t>robetonu kat</w:t>
      </w:r>
      <w:r w:rsidRPr="00BE65EE">
        <w:t>e</w:t>
      </w:r>
      <w:r w:rsidRPr="00BE65EE">
        <w:t xml:space="preserve">gorie I, profilování s dvojitým perem a úchopovými kapsami (PDK), </w:t>
      </w:r>
      <w:r w:rsidRPr="00BE65EE">
        <w:tab/>
        <w:t>hladké (HK), šířky 250 mm</w:t>
      </w:r>
    </w:p>
    <w:p w:rsidR="0099554F" w:rsidRPr="0099554F" w:rsidRDefault="0099554F" w:rsidP="0099554F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  <w:rPr>
          <w:u w:val="single"/>
        </w:rPr>
      </w:pPr>
      <w:r w:rsidRPr="0099554F">
        <w:rPr>
          <w:u w:val="single"/>
        </w:rPr>
        <w:t xml:space="preserve">(na čelní straně směrem do dvora vyzdění a vybourání </w:t>
      </w:r>
      <w:proofErr w:type="spellStart"/>
      <w:r w:rsidR="009422E9">
        <w:rPr>
          <w:u w:val="single"/>
        </w:rPr>
        <w:t>C</w:t>
      </w:r>
      <w:r w:rsidRPr="0099554F">
        <w:rPr>
          <w:u w:val="single"/>
        </w:rPr>
        <w:t>opilit</w:t>
      </w:r>
      <w:proofErr w:type="spellEnd"/>
      <w:r w:rsidRPr="0099554F">
        <w:rPr>
          <w:u w:val="single"/>
        </w:rPr>
        <w:t xml:space="preserve"> v nadpraží a následné zazdění </w:t>
      </w:r>
      <w:r w:rsidR="00F93639">
        <w:rPr>
          <w:u w:val="single"/>
        </w:rPr>
        <w:t>nad vodorovným ocelovým nosníkem</w:t>
      </w:r>
      <w:r w:rsidRPr="0099554F">
        <w:rPr>
          <w:u w:val="single"/>
        </w:rPr>
        <w:t>)</w:t>
      </w:r>
    </w:p>
    <w:p w:rsidR="00995B92" w:rsidRPr="00BE65EE" w:rsidRDefault="00995B92" w:rsidP="00995B92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Jednosložková lepící a stěrková hmota na bázi cementu s výztužnou vrstvou ze skleněné síťoviny</w:t>
      </w:r>
    </w:p>
    <w:p w:rsidR="00995B92" w:rsidRPr="00BE65EE" w:rsidRDefault="00995B92" w:rsidP="00995B92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Univerzální probarvený disperzní penetrační nátěr pod tenkovrstvou omítku</w:t>
      </w:r>
    </w:p>
    <w:p w:rsidR="00296641" w:rsidRPr="00BE65EE" w:rsidRDefault="00296641" w:rsidP="00296641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Dekorativní tenkovrstvá silikonová omítka na bázi silikonových pryskyřic pro exteriér a interiér</w:t>
      </w:r>
    </w:p>
    <w:p w:rsidR="00296641" w:rsidRPr="00BE65EE" w:rsidRDefault="00296641" w:rsidP="00296641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  <w:r w:rsidRPr="00BE65EE">
        <w:t>s rýhovanou nebo zatíranou strukturou, zrnitosti Z10, Z15, Z20, Z30</w:t>
      </w:r>
    </w:p>
    <w:p w:rsidR="006E3CF4" w:rsidRPr="00BE65EE" w:rsidRDefault="006E3CF4" w:rsidP="006E3CF4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</w:p>
    <w:p w:rsidR="00874864" w:rsidRDefault="00874864" w:rsidP="00874864">
      <w:pPr>
        <w:rPr>
          <w:b/>
        </w:rPr>
      </w:pPr>
    </w:p>
    <w:p w:rsidR="00D31A15" w:rsidRPr="00BE65EE" w:rsidRDefault="00D31A15" w:rsidP="00D31A15">
      <w:pPr>
        <w:numPr>
          <w:ilvl w:val="0"/>
          <w:numId w:val="42"/>
        </w:numPr>
        <w:rPr>
          <w:b/>
        </w:rPr>
      </w:pPr>
      <w:r w:rsidRPr="00BE65EE">
        <w:rPr>
          <w:b/>
        </w:rPr>
        <w:t xml:space="preserve">Svislé konstrukce – stěny  - </w:t>
      </w:r>
      <w:r>
        <w:rPr>
          <w:b/>
        </w:rPr>
        <w:t>OMÍTNUTÍ STÁVAJÍCÍ STĚNY</w:t>
      </w:r>
      <w:r w:rsidRPr="00BE65EE">
        <w:rPr>
          <w:b/>
        </w:rPr>
        <w:t xml:space="preserve"> -  skladba OP 0</w:t>
      </w:r>
      <w:r>
        <w:rPr>
          <w:b/>
        </w:rPr>
        <w:t>4</w:t>
      </w:r>
    </w:p>
    <w:p w:rsidR="00D31A15" w:rsidRDefault="00D31A15" w:rsidP="00874864">
      <w:pPr>
        <w:rPr>
          <w:b/>
        </w:rPr>
      </w:pPr>
    </w:p>
    <w:p w:rsidR="00D31A15" w:rsidRDefault="00D31A15" w:rsidP="00D31A15">
      <w:pPr>
        <w:rPr>
          <w:b/>
        </w:rPr>
      </w:pPr>
      <w:r w:rsidRPr="00BE65EE">
        <w:rPr>
          <w:b/>
        </w:rPr>
        <w:t xml:space="preserve">        od interiéru</w:t>
      </w:r>
    </w:p>
    <w:p w:rsidR="00D31A15" w:rsidRDefault="00D31A15" w:rsidP="00874864">
      <w:pPr>
        <w:rPr>
          <w:b/>
        </w:rPr>
      </w:pPr>
    </w:p>
    <w:p w:rsidR="00D31A15" w:rsidRPr="00D31A15" w:rsidRDefault="00D31A15" w:rsidP="00D31A15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D31A15">
        <w:t>výmalba</w:t>
      </w:r>
    </w:p>
    <w:p w:rsidR="00D31A15" w:rsidRPr="00BE65EE" w:rsidRDefault="00D31A15" w:rsidP="00D31A15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>
        <w:t>v</w:t>
      </w:r>
      <w:r w:rsidRPr="00BE65EE">
        <w:t>ápenný štuk - suchá maltová směs dle ČSN EN 998-1, kategorie CS I, W 0.</w:t>
      </w:r>
    </w:p>
    <w:p w:rsidR="00D31A15" w:rsidRDefault="00D31A15" w:rsidP="00874864">
      <w:pPr>
        <w:rPr>
          <w:b/>
        </w:rPr>
      </w:pPr>
    </w:p>
    <w:p w:rsidR="00D31A15" w:rsidRDefault="00D31A15" w:rsidP="00D31A15">
      <w:pPr>
        <w:autoSpaceDE w:val="0"/>
        <w:autoSpaceDN w:val="0"/>
        <w:adjustRightInd w:val="0"/>
        <w:spacing w:before="0" w:after="0"/>
        <w:ind w:left="0"/>
        <w:jc w:val="left"/>
      </w:pPr>
      <w:r>
        <w:t xml:space="preserve">                        </w:t>
      </w:r>
      <w:r w:rsidRPr="00D31A15">
        <w:t xml:space="preserve"> </w:t>
      </w:r>
      <w:r w:rsidR="009025B4">
        <w:t xml:space="preserve">+ </w:t>
      </w:r>
      <w:r w:rsidRPr="00D31A15">
        <w:t xml:space="preserve">STÁVAJÍCÍ KONSTRUKCE </w:t>
      </w:r>
      <w:r>
        <w:t>–</w:t>
      </w:r>
      <w:r w:rsidRPr="00D31A15">
        <w:t xml:space="preserve"> ZDĚNÁ</w:t>
      </w:r>
    </w:p>
    <w:p w:rsidR="0049059F" w:rsidRDefault="0049059F" w:rsidP="00D31A15">
      <w:pPr>
        <w:autoSpaceDE w:val="0"/>
        <w:autoSpaceDN w:val="0"/>
        <w:adjustRightInd w:val="0"/>
        <w:spacing w:before="0" w:after="0"/>
        <w:ind w:left="0"/>
        <w:jc w:val="left"/>
      </w:pPr>
    </w:p>
    <w:p w:rsidR="0049059F" w:rsidRDefault="0049059F" w:rsidP="00D31A15">
      <w:pPr>
        <w:autoSpaceDE w:val="0"/>
        <w:autoSpaceDN w:val="0"/>
        <w:adjustRightInd w:val="0"/>
        <w:spacing w:before="0" w:after="0"/>
        <w:ind w:left="0"/>
        <w:jc w:val="left"/>
      </w:pPr>
      <w:r>
        <w:t xml:space="preserve">                       </w:t>
      </w:r>
      <w:r w:rsidR="009422E9">
        <w:t xml:space="preserve">  </w:t>
      </w:r>
      <w:r>
        <w:t xml:space="preserve">+ NÁVRHOVANÉ SOUVRSTVÍ </w:t>
      </w:r>
      <w:r w:rsidR="009422E9">
        <w:t xml:space="preserve"> </w:t>
      </w:r>
      <w:proofErr w:type="spellStart"/>
      <w:r>
        <w:t>tz</w:t>
      </w:r>
      <w:proofErr w:type="spellEnd"/>
      <w:r>
        <w:t>.</w:t>
      </w:r>
    </w:p>
    <w:p w:rsidR="00D31A15" w:rsidRPr="00D31A15" w:rsidRDefault="00D31A15" w:rsidP="00D31A15">
      <w:pPr>
        <w:autoSpaceDE w:val="0"/>
        <w:autoSpaceDN w:val="0"/>
        <w:adjustRightInd w:val="0"/>
        <w:spacing w:before="0" w:after="0"/>
        <w:ind w:left="0"/>
        <w:jc w:val="left"/>
      </w:pPr>
    </w:p>
    <w:p w:rsidR="00D31A15" w:rsidRPr="00BE65EE" w:rsidRDefault="00D31A15" w:rsidP="00D31A15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Univerzální probarvený disperzní penetrační nátěr pod tenkovrstvou omítku</w:t>
      </w:r>
    </w:p>
    <w:p w:rsidR="00D31A15" w:rsidRPr="00BE65EE" w:rsidRDefault="00D31A15" w:rsidP="00D31A15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Dekorativní tenkovrstvá silikonová omítka na bázi silikonových pryskyřic pro exteriér a interiér</w:t>
      </w:r>
    </w:p>
    <w:p w:rsidR="00D31A15" w:rsidRPr="00BE65EE" w:rsidRDefault="00D31A15" w:rsidP="00D31A15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  <w:r w:rsidRPr="00BE65EE">
        <w:t>s rýhovanou nebo zatíranou strukturou, zrnitosti Z10, Z15, Z20, Z30</w:t>
      </w:r>
    </w:p>
    <w:p w:rsidR="00D31A15" w:rsidRDefault="00D31A15" w:rsidP="00874864">
      <w:pPr>
        <w:rPr>
          <w:b/>
        </w:rPr>
      </w:pPr>
    </w:p>
    <w:p w:rsidR="00DC77AE" w:rsidRPr="00BE65EE" w:rsidRDefault="00DC77AE" w:rsidP="00DC77AE">
      <w:pPr>
        <w:pStyle w:val="Nadpis3"/>
      </w:pPr>
      <w:bookmarkStart w:id="8" w:name="_Toc446411634"/>
      <w:r w:rsidRPr="00BE65EE">
        <w:t>Střecha</w:t>
      </w:r>
      <w:bookmarkEnd w:id="8"/>
    </w:p>
    <w:p w:rsidR="00B742F4" w:rsidRPr="00BE65EE" w:rsidRDefault="00073700" w:rsidP="00DC77AE">
      <w:r w:rsidRPr="00BE65EE">
        <w:t>Stávající plochá střecha bude kompletně zateplena</w:t>
      </w:r>
      <w:r w:rsidR="00A711E3" w:rsidRPr="00BE65EE">
        <w:t xml:space="preserve"> a </w:t>
      </w:r>
      <w:proofErr w:type="spellStart"/>
      <w:r w:rsidR="00A711E3" w:rsidRPr="00BE65EE">
        <w:t>vyspádovna</w:t>
      </w:r>
      <w:proofErr w:type="spellEnd"/>
      <w:r w:rsidR="00A711E3" w:rsidRPr="00BE65EE">
        <w:t xml:space="preserve"> dle stávajících spádů.</w:t>
      </w:r>
      <w:r w:rsidRPr="00BE65EE">
        <w:t xml:space="preserve"> </w:t>
      </w:r>
      <w:r w:rsidR="00A94B6A" w:rsidRPr="00BE65EE">
        <w:t xml:space="preserve">Všechny </w:t>
      </w:r>
      <w:proofErr w:type="spellStart"/>
      <w:r w:rsidR="00A94B6A" w:rsidRPr="00BE65EE">
        <w:t>vpustě</w:t>
      </w:r>
      <w:proofErr w:type="spellEnd"/>
      <w:r w:rsidR="00A94B6A" w:rsidRPr="00BE65EE">
        <w:t xml:space="preserve"> budou kompletně demontovány a nahrazeny novými</w:t>
      </w:r>
      <w:r w:rsidR="00C9105C">
        <w:t xml:space="preserve"> se stejnými technickými parametry.</w:t>
      </w:r>
    </w:p>
    <w:p w:rsidR="00323AF3" w:rsidRPr="00BE65EE" w:rsidRDefault="00323AF3" w:rsidP="00DC77AE"/>
    <w:p w:rsidR="00323AF3" w:rsidRPr="00C82CAF" w:rsidRDefault="00323AF3" w:rsidP="00DC77AE">
      <w:pPr>
        <w:rPr>
          <w:b/>
        </w:rPr>
      </w:pPr>
      <w:r w:rsidRPr="00C82CAF">
        <w:rPr>
          <w:b/>
        </w:rPr>
        <w:t>Skladba střešního pláště  - R 01</w:t>
      </w:r>
    </w:p>
    <w:p w:rsidR="00323AF3" w:rsidRPr="00BE65EE" w:rsidRDefault="00323AF3" w:rsidP="00DC77AE"/>
    <w:p w:rsidR="00323AF3" w:rsidRPr="00BE65EE" w:rsidRDefault="00157B50" w:rsidP="00157B50">
      <w:pPr>
        <w:autoSpaceDE w:val="0"/>
        <w:autoSpaceDN w:val="0"/>
        <w:adjustRightInd w:val="0"/>
        <w:spacing w:before="0" w:after="0"/>
        <w:jc w:val="left"/>
      </w:pPr>
      <w:r w:rsidRPr="00BE65EE">
        <w:t>NAVRHOVANÉ VRSTVY</w:t>
      </w:r>
    </w:p>
    <w:p w:rsidR="001F5D15" w:rsidRPr="009422E9" w:rsidRDefault="001F5D15" w:rsidP="001F5D15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9422E9">
        <w:t>Folie z měkčeného PVC určená k přitížení k mechanickému kotvení, vyztužená polyesterovou tk</w:t>
      </w:r>
      <w:r w:rsidRPr="009422E9">
        <w:t>a</w:t>
      </w:r>
      <w:r w:rsidRPr="009422E9">
        <w:t xml:space="preserve">ninou (fixovat k podkladu mechanickým kotvením) </w:t>
      </w:r>
      <w:proofErr w:type="spellStart"/>
      <w:r w:rsidRPr="009422E9">
        <w:t>tl</w:t>
      </w:r>
      <w:proofErr w:type="spellEnd"/>
      <w:r w:rsidRPr="009422E9">
        <w:t>. 1,5 mm</w:t>
      </w:r>
    </w:p>
    <w:p w:rsidR="00D924BE" w:rsidRPr="00BE65EE" w:rsidRDefault="00D924BE" w:rsidP="00157B50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Textilie z netkaných polypropylenových vláken</w:t>
      </w:r>
      <w:r w:rsidR="00157B50" w:rsidRPr="00BE65EE">
        <w:t xml:space="preserve"> </w:t>
      </w:r>
      <w:r w:rsidRPr="00BE65EE">
        <w:t>o plošné hmotnosti 300 g.m-2</w:t>
      </w:r>
    </w:p>
    <w:p w:rsidR="00D924BE" w:rsidRPr="00BE65EE" w:rsidRDefault="00D924BE" w:rsidP="00157B50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Dílce z pěnového, samozhášivého a stabilizovaného</w:t>
      </w:r>
      <w:r w:rsidR="00157B50" w:rsidRPr="00BE65EE">
        <w:t xml:space="preserve"> </w:t>
      </w:r>
      <w:r w:rsidRPr="00BE65EE">
        <w:t xml:space="preserve">polystyrenu, napětí polystyrenu v tlaku při 10%deformaci &gt; 100 </w:t>
      </w:r>
      <w:proofErr w:type="spellStart"/>
      <w:r w:rsidRPr="00BE65EE">
        <w:t>kPa</w:t>
      </w:r>
      <w:proofErr w:type="spellEnd"/>
      <w:r w:rsidR="00157B50" w:rsidRPr="00BE65EE">
        <w:t xml:space="preserve"> </w:t>
      </w:r>
      <w:r w:rsidRPr="00BE65EE">
        <w:t>EPS</w:t>
      </w:r>
      <w:r w:rsidR="0094779D">
        <w:t xml:space="preserve"> S</w:t>
      </w:r>
      <w:r w:rsidRPr="00BE65EE">
        <w:t xml:space="preserve"> 100</w:t>
      </w:r>
      <w:r w:rsidR="00157B50" w:rsidRPr="00BE65EE">
        <w:t xml:space="preserve"> </w:t>
      </w:r>
      <w:r w:rsidRPr="00BE65EE">
        <w:t>(ve dvou vrstvách pokládaných vzájemně na vazbu,</w:t>
      </w:r>
      <w:r w:rsidR="009422E9">
        <w:t xml:space="preserve"> </w:t>
      </w:r>
      <w:r w:rsidRPr="00BE65EE">
        <w:t>mo</w:t>
      </w:r>
      <w:r w:rsidRPr="00BE65EE">
        <w:t>n</w:t>
      </w:r>
      <w:r w:rsidRPr="00BE65EE">
        <w:t>tážně fixovat k podkladu mechanickým</w:t>
      </w:r>
      <w:r w:rsidR="00157B50" w:rsidRPr="00BE65EE">
        <w:t xml:space="preserve"> </w:t>
      </w:r>
      <w:r w:rsidRPr="00BE65EE">
        <w:t>kotvením)</w:t>
      </w:r>
      <w:r w:rsidR="00157B50" w:rsidRPr="00BE65EE">
        <w:t xml:space="preserve"> </w:t>
      </w:r>
      <w:proofErr w:type="spellStart"/>
      <w:r w:rsidR="00157B50" w:rsidRPr="00BE65EE">
        <w:t>tl</w:t>
      </w:r>
      <w:proofErr w:type="spellEnd"/>
      <w:r w:rsidR="00157B50" w:rsidRPr="00BE65EE">
        <w:t>.</w:t>
      </w:r>
      <w:r w:rsidRPr="00BE65EE">
        <w:t xml:space="preserve"> </w:t>
      </w:r>
      <w:proofErr w:type="gramStart"/>
      <w:r w:rsidR="005A2BE3">
        <w:t>vrstvy</w:t>
      </w:r>
      <w:proofErr w:type="gramEnd"/>
      <w:r w:rsidR="005A2BE3">
        <w:t xml:space="preserve"> </w:t>
      </w:r>
      <w:r w:rsidRPr="00BE65EE">
        <w:t>240</w:t>
      </w:r>
      <w:r w:rsidR="00157B50" w:rsidRPr="00BE65EE">
        <w:t xml:space="preserve"> mm</w:t>
      </w:r>
    </w:p>
    <w:p w:rsidR="00157B50" w:rsidRPr="00BE65EE" w:rsidRDefault="009422E9" w:rsidP="00157B50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proofErr w:type="spellStart"/>
      <w:r>
        <w:t>Geot</w:t>
      </w:r>
      <w:r w:rsidR="00157B50" w:rsidRPr="00BE65EE">
        <w:t>extilie</w:t>
      </w:r>
      <w:proofErr w:type="spellEnd"/>
      <w:r w:rsidR="00157B50" w:rsidRPr="00BE65EE">
        <w:t xml:space="preserve"> z netkaných polypropylenových vláken o plošné hmotnosti </w:t>
      </w:r>
      <w:r>
        <w:t>5</w:t>
      </w:r>
      <w:r w:rsidR="00157B50" w:rsidRPr="00BE65EE">
        <w:t>00 g.m-2 (pouze v případě, že by jako podkladní vrstva byla fólie z měkčeného PVC</w:t>
      </w:r>
    </w:p>
    <w:p w:rsidR="00D924BE" w:rsidRPr="00BE65EE" w:rsidRDefault="00D924BE" w:rsidP="00D924BE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 xml:space="preserve">Vyrovnání podkladu dle rozsahu nerovností (např. vylití prohlubní rozehřátým asfaltem nebo </w:t>
      </w:r>
      <w:proofErr w:type="spellStart"/>
      <w:r w:rsidRPr="00BE65EE">
        <w:t>sm</w:t>
      </w:r>
      <w:r w:rsidRPr="00BE65EE">
        <w:t>ě</w:t>
      </w:r>
      <w:r w:rsidRPr="00BE65EE">
        <w:t>sírozehřátého</w:t>
      </w:r>
      <w:proofErr w:type="spellEnd"/>
      <w:r w:rsidRPr="00BE65EE">
        <w:t xml:space="preserve"> asfaltu a expandovaného kameniva, vyrovnání přířezy asfaltového pásu), prořezání,</w:t>
      </w:r>
    </w:p>
    <w:p w:rsidR="00D924BE" w:rsidRPr="00BE65EE" w:rsidRDefault="00D924BE" w:rsidP="00D924BE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  <w:r w:rsidRPr="00BE65EE">
        <w:t>vysušení a následné vyspravení boulí v původní hydroizolaci</w:t>
      </w:r>
    </w:p>
    <w:p w:rsidR="00D924BE" w:rsidRPr="00BE65EE" w:rsidRDefault="00D924BE" w:rsidP="00D924BE">
      <w:pPr>
        <w:autoSpaceDE w:val="0"/>
        <w:autoSpaceDN w:val="0"/>
        <w:adjustRightInd w:val="0"/>
        <w:spacing w:before="0" w:after="0"/>
        <w:jc w:val="left"/>
      </w:pPr>
    </w:p>
    <w:p w:rsidR="00157B50" w:rsidRDefault="00157B50" w:rsidP="00157B50">
      <w:r w:rsidRPr="00BE65EE">
        <w:t>STÁVAJÍCÍ</w:t>
      </w:r>
      <w:r w:rsidR="00F627C6">
        <w:t xml:space="preserve"> SOUVRSTVÍ</w:t>
      </w:r>
    </w:p>
    <w:p w:rsidR="0049059F" w:rsidRDefault="0049059F" w:rsidP="00157B50"/>
    <w:p w:rsidR="0049059F" w:rsidRPr="00BE65EE" w:rsidRDefault="0049059F" w:rsidP="00157B50">
      <w:r>
        <w:t xml:space="preserve">         ???? PVC fólie????</w:t>
      </w:r>
    </w:p>
    <w:p w:rsidR="00157B50" w:rsidRPr="00BE65EE" w:rsidRDefault="00157B50" w:rsidP="00157B50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 xml:space="preserve">Souvrství pásů z oxidovaného asfaltu </w:t>
      </w:r>
    </w:p>
    <w:p w:rsidR="00157B50" w:rsidRPr="00BE65EE" w:rsidRDefault="00157B50" w:rsidP="00157B50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P</w:t>
      </w:r>
      <w:r w:rsidR="007C5C15">
        <w:t>ó</w:t>
      </w:r>
      <w:r w:rsidRPr="00BE65EE">
        <w:t xml:space="preserve">robetonové tvárnice </w:t>
      </w:r>
    </w:p>
    <w:p w:rsidR="00157B50" w:rsidRPr="00BE65EE" w:rsidRDefault="00157B50" w:rsidP="00157B50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 xml:space="preserve">Škvárový násyp </w:t>
      </w:r>
    </w:p>
    <w:p w:rsidR="00157B50" w:rsidRPr="00BE65EE" w:rsidRDefault="00157B50" w:rsidP="00157B50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 xml:space="preserve">Železobetonové stropní panely </w:t>
      </w:r>
    </w:p>
    <w:p w:rsidR="00157B50" w:rsidRPr="00BE65EE" w:rsidRDefault="00157B50" w:rsidP="00157B50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 xml:space="preserve">Vnitřní vápenocementová omítka </w:t>
      </w:r>
    </w:p>
    <w:p w:rsidR="00BE65EE" w:rsidRPr="00BE65EE" w:rsidRDefault="00BE65EE" w:rsidP="00BE65EE">
      <w:pPr>
        <w:autoSpaceDE w:val="0"/>
        <w:autoSpaceDN w:val="0"/>
        <w:adjustRightInd w:val="0"/>
        <w:spacing w:before="0" w:after="0"/>
        <w:jc w:val="left"/>
      </w:pPr>
    </w:p>
    <w:p w:rsidR="00BE65EE" w:rsidRPr="00BE65EE" w:rsidRDefault="00BE65EE" w:rsidP="00BE65EE">
      <w:pPr>
        <w:autoSpaceDE w:val="0"/>
        <w:autoSpaceDN w:val="0"/>
        <w:adjustRightInd w:val="0"/>
        <w:spacing w:before="0" w:after="0"/>
        <w:jc w:val="left"/>
      </w:pPr>
    </w:p>
    <w:p w:rsidR="00BE65EE" w:rsidRPr="00C82CAF" w:rsidRDefault="00BE65EE" w:rsidP="00BE65EE">
      <w:pPr>
        <w:rPr>
          <w:b/>
        </w:rPr>
      </w:pPr>
      <w:r w:rsidRPr="00C82CAF">
        <w:rPr>
          <w:b/>
        </w:rPr>
        <w:t>Skladba střešního pláště - R 02</w:t>
      </w:r>
    </w:p>
    <w:p w:rsidR="00BE65EE" w:rsidRPr="00BE65EE" w:rsidRDefault="00BE65EE" w:rsidP="00BE65EE"/>
    <w:p w:rsidR="00BE65EE" w:rsidRPr="00BE65EE" w:rsidRDefault="00BE65EE" w:rsidP="00BE65EE">
      <w:pPr>
        <w:autoSpaceDE w:val="0"/>
        <w:autoSpaceDN w:val="0"/>
        <w:adjustRightInd w:val="0"/>
        <w:spacing w:before="0" w:after="0"/>
        <w:jc w:val="left"/>
      </w:pPr>
      <w:r w:rsidRPr="00BE65EE">
        <w:lastRenderedPageBreak/>
        <w:t>NAVRHOVANÉ VRSTVY</w:t>
      </w:r>
    </w:p>
    <w:p w:rsidR="00BE65EE" w:rsidRPr="00BE65EE" w:rsidRDefault="00BE65EE" w:rsidP="00BE65EE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</w:p>
    <w:p w:rsidR="00F93639" w:rsidRPr="009422E9" w:rsidRDefault="00F93639" w:rsidP="00F93639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9422E9">
        <w:t>Folie z měkčeného PVC určená k přitížení k mechanickému kotvení, vyztužená polyesterovou tk</w:t>
      </w:r>
      <w:r w:rsidRPr="009422E9">
        <w:t>a</w:t>
      </w:r>
      <w:r w:rsidRPr="009422E9">
        <w:t xml:space="preserve">ninou (fixovat k podkladu mechanickým kotvením) </w:t>
      </w:r>
      <w:proofErr w:type="spellStart"/>
      <w:r w:rsidRPr="009422E9">
        <w:t>tl</w:t>
      </w:r>
      <w:proofErr w:type="spellEnd"/>
      <w:r w:rsidRPr="009422E9">
        <w:t>. 1,5 mm</w:t>
      </w:r>
    </w:p>
    <w:p w:rsidR="00BE65EE" w:rsidRPr="00BE65EE" w:rsidRDefault="00BE65EE" w:rsidP="00BE65EE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>Textilie z netkaných polypropylenových vláken o plošné hmotnosti 300 g.m-2</w:t>
      </w:r>
    </w:p>
    <w:p w:rsidR="00BE65EE" w:rsidRPr="00BE65EE" w:rsidRDefault="00BE65EE" w:rsidP="00BE65EE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 xml:space="preserve">Dílce z pěnového, samozhášivého a stabilizovaného polystyrenu, napětí polystyrenu v tlaku při 10%deformaci &gt; 100 </w:t>
      </w:r>
      <w:proofErr w:type="spellStart"/>
      <w:r w:rsidRPr="00BE65EE">
        <w:t>kPa</w:t>
      </w:r>
      <w:proofErr w:type="spellEnd"/>
      <w:r w:rsidRPr="00BE65EE">
        <w:t xml:space="preserve"> EPS </w:t>
      </w:r>
      <w:r w:rsidR="0094779D">
        <w:t xml:space="preserve">S </w:t>
      </w:r>
      <w:r w:rsidRPr="00BE65EE">
        <w:t>100 (ve dvou vrstvách pokládaných vzájemně na vazbu,</w:t>
      </w:r>
      <w:r w:rsidR="009422E9">
        <w:t xml:space="preserve"> </w:t>
      </w:r>
      <w:r w:rsidRPr="00BE65EE">
        <w:t>mo</w:t>
      </w:r>
      <w:r w:rsidRPr="00BE65EE">
        <w:t>n</w:t>
      </w:r>
      <w:r w:rsidRPr="00BE65EE">
        <w:t xml:space="preserve">tážně fixovat k podkladu mechanickým kotvením) </w:t>
      </w:r>
      <w:proofErr w:type="spellStart"/>
      <w:r w:rsidRPr="00BE65EE">
        <w:t>tl</w:t>
      </w:r>
      <w:proofErr w:type="spellEnd"/>
      <w:r w:rsidRPr="00BE65EE">
        <w:t>. 240 mm</w:t>
      </w:r>
    </w:p>
    <w:p w:rsidR="00BE65EE" w:rsidRPr="00BE65EE" w:rsidRDefault="009422E9" w:rsidP="00BE65EE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proofErr w:type="spellStart"/>
      <w:r>
        <w:t>Geot</w:t>
      </w:r>
      <w:r w:rsidR="00BE65EE" w:rsidRPr="00BE65EE">
        <w:t>extilie</w:t>
      </w:r>
      <w:proofErr w:type="spellEnd"/>
      <w:r w:rsidR="00BE65EE" w:rsidRPr="00BE65EE">
        <w:t xml:space="preserve"> z netkaných polypropylenových vláken o plošné hmotnosti </w:t>
      </w:r>
      <w:r>
        <w:t>5</w:t>
      </w:r>
      <w:r w:rsidR="00BE65EE" w:rsidRPr="00BE65EE">
        <w:t>00 g.m-2 (pouze v případě, že by jako podkladní vrstva byla fólie z měkčeného PVC</w:t>
      </w:r>
    </w:p>
    <w:p w:rsidR="00BE65EE" w:rsidRPr="00BE65EE" w:rsidRDefault="00BE65EE" w:rsidP="00BE65EE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 xml:space="preserve">Vyrovnání podkladu dle rozsahu nerovností (např. vylití prohlubní rozehřátým asfaltem nebo </w:t>
      </w:r>
      <w:proofErr w:type="spellStart"/>
      <w:r w:rsidRPr="00BE65EE">
        <w:t>sm</w:t>
      </w:r>
      <w:r w:rsidRPr="00BE65EE">
        <w:t>ě</w:t>
      </w:r>
      <w:r w:rsidRPr="00BE65EE">
        <w:t>sírozehřátého</w:t>
      </w:r>
      <w:proofErr w:type="spellEnd"/>
      <w:r w:rsidRPr="00BE65EE">
        <w:t xml:space="preserve"> asfaltu a expandovaného kameniva, vyrovnání přířezy asfaltového pásu), prořezání,</w:t>
      </w:r>
    </w:p>
    <w:p w:rsidR="00BE65EE" w:rsidRPr="00BE65EE" w:rsidRDefault="00BE65EE" w:rsidP="00BE65EE">
      <w:pPr>
        <w:pStyle w:val="Odstavecseseznamem"/>
        <w:autoSpaceDE w:val="0"/>
        <w:autoSpaceDN w:val="0"/>
        <w:adjustRightInd w:val="0"/>
        <w:spacing w:before="0" w:after="0"/>
        <w:ind w:left="1571"/>
        <w:jc w:val="left"/>
      </w:pPr>
      <w:r w:rsidRPr="00BE65EE">
        <w:t>vysušení a následné vyspravení boulí v původní hydroizolaci</w:t>
      </w:r>
    </w:p>
    <w:p w:rsidR="00BE65EE" w:rsidRPr="00BE65EE" w:rsidRDefault="00BE65EE" w:rsidP="00BE65EE">
      <w:pPr>
        <w:autoSpaceDE w:val="0"/>
        <w:autoSpaceDN w:val="0"/>
        <w:adjustRightInd w:val="0"/>
        <w:spacing w:before="0" w:after="0"/>
        <w:jc w:val="left"/>
      </w:pPr>
    </w:p>
    <w:p w:rsidR="00BE65EE" w:rsidRDefault="00BE65EE" w:rsidP="00BE65EE">
      <w:r w:rsidRPr="00BE65EE">
        <w:t>STÁVAJÍCÍ</w:t>
      </w:r>
      <w:r w:rsidR="00F627C6">
        <w:t xml:space="preserve"> SOUVRSTVÍ</w:t>
      </w:r>
    </w:p>
    <w:p w:rsidR="006E0C17" w:rsidRDefault="006E0C17" w:rsidP="00BE65EE"/>
    <w:p w:rsidR="006E0C17" w:rsidRPr="00BE65EE" w:rsidRDefault="006E0C17" w:rsidP="00BE65EE">
      <w:r>
        <w:t xml:space="preserve">              ???? PVC fólie????</w:t>
      </w:r>
    </w:p>
    <w:p w:rsidR="00BE65EE" w:rsidRPr="00BE65EE" w:rsidRDefault="00BE65EE" w:rsidP="00BE65EE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 xml:space="preserve">Souvrství pásů z oxidovaného asfaltu </w:t>
      </w:r>
    </w:p>
    <w:p w:rsidR="00BE65EE" w:rsidRPr="00BE65EE" w:rsidRDefault="00BE65EE" w:rsidP="00BE65EE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proofErr w:type="spellStart"/>
      <w:r w:rsidRPr="00BE65EE">
        <w:t>Porobetonové</w:t>
      </w:r>
      <w:proofErr w:type="spellEnd"/>
      <w:r w:rsidRPr="00BE65EE">
        <w:t xml:space="preserve"> tvárnice </w:t>
      </w:r>
    </w:p>
    <w:p w:rsidR="00BE65EE" w:rsidRPr="00BE65EE" w:rsidRDefault="00BE65EE" w:rsidP="00BE65EE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 xml:space="preserve">Škvárový násyp </w:t>
      </w:r>
    </w:p>
    <w:p w:rsidR="00BE65EE" w:rsidRPr="00BE65EE" w:rsidRDefault="00BE65EE" w:rsidP="00BE65EE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 xml:space="preserve">Železobetonová stropní deska </w:t>
      </w:r>
      <w:proofErr w:type="spellStart"/>
      <w:r w:rsidRPr="00BE65EE">
        <w:t>tl</w:t>
      </w:r>
      <w:proofErr w:type="spellEnd"/>
      <w:r w:rsidRPr="00BE65EE">
        <w:t>. 100 mm</w:t>
      </w:r>
    </w:p>
    <w:p w:rsidR="00BE65EE" w:rsidRPr="00BE65EE" w:rsidRDefault="00BE65EE" w:rsidP="00BE65EE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spacing w:before="0" w:after="0"/>
        <w:jc w:val="left"/>
      </w:pPr>
      <w:r w:rsidRPr="00BE65EE">
        <w:t xml:space="preserve">Vnitřní vápenocementová omítka </w:t>
      </w:r>
    </w:p>
    <w:p w:rsidR="00323AF3" w:rsidRPr="00BE65EE" w:rsidRDefault="00323AF3" w:rsidP="00DC77AE"/>
    <w:p w:rsidR="00A47629" w:rsidRDefault="00A47629" w:rsidP="00DC77AE">
      <w:r w:rsidRPr="00BE65EE">
        <w:t xml:space="preserve">Veškeré klempířské prvky, jako jsou </w:t>
      </w:r>
      <w:r w:rsidR="00A94B6A" w:rsidRPr="00BE65EE">
        <w:t>římsy</w:t>
      </w:r>
      <w:r w:rsidRPr="00BE65EE">
        <w:t xml:space="preserve">, </w:t>
      </w:r>
      <w:r w:rsidR="00A94B6A" w:rsidRPr="00BE65EE">
        <w:t xml:space="preserve">oplechování komínů, světlíků </w:t>
      </w:r>
      <w:r w:rsidRPr="00BE65EE">
        <w:t xml:space="preserve">budou provedeny </w:t>
      </w:r>
      <w:r w:rsidR="00A94B6A" w:rsidRPr="00BE65EE">
        <w:t xml:space="preserve">nově </w:t>
      </w:r>
      <w:r w:rsidRPr="00BE65EE">
        <w:t>z</w:t>
      </w:r>
      <w:r w:rsidR="00A94B6A" w:rsidRPr="00BE65EE">
        <w:t xml:space="preserve"> titanzinkového </w:t>
      </w:r>
      <w:r w:rsidRPr="00BE65EE">
        <w:t>ple</w:t>
      </w:r>
      <w:r w:rsidR="00A94B6A" w:rsidRPr="00BE65EE">
        <w:t xml:space="preserve">chu, </w:t>
      </w:r>
      <w:proofErr w:type="spellStart"/>
      <w:r w:rsidR="00A94B6A" w:rsidRPr="00BE65EE">
        <w:t>tl</w:t>
      </w:r>
      <w:proofErr w:type="spellEnd"/>
      <w:r w:rsidR="00A94B6A" w:rsidRPr="00BE65EE">
        <w:t>.</w:t>
      </w:r>
      <w:r w:rsidR="00DD650A">
        <w:t xml:space="preserve"> </w:t>
      </w:r>
      <w:r w:rsidR="00A94B6A" w:rsidRPr="00BE65EE">
        <w:t>0,7 mm, barva přírodní.</w:t>
      </w:r>
    </w:p>
    <w:p w:rsidR="001C1354" w:rsidRDefault="001C1354" w:rsidP="00DC77AE"/>
    <w:p w:rsidR="001C1354" w:rsidRPr="00BE65EE" w:rsidRDefault="001C1354" w:rsidP="00DD650A">
      <w:r>
        <w:t xml:space="preserve">Na </w:t>
      </w:r>
      <w:r w:rsidR="002F2D11">
        <w:t>střeše objektu směrem do ulice Československé Armády</w:t>
      </w:r>
      <w:r>
        <w:t xml:space="preserve"> bude umístěn záchytný systém</w:t>
      </w:r>
      <w:r w:rsidR="00CD745A">
        <w:t xml:space="preserve"> pro čištění f</w:t>
      </w:r>
      <w:r w:rsidR="00CD745A">
        <w:t>a</w:t>
      </w:r>
      <w:r w:rsidR="00CD745A">
        <w:t>sád. Záchytná „</w:t>
      </w:r>
      <w:r w:rsidR="00DD650A">
        <w:t>oka“</w:t>
      </w:r>
      <w:r w:rsidR="00CD745A">
        <w:t xml:space="preserve"> budou</w:t>
      </w:r>
      <w:r w:rsidR="003A26BE">
        <w:t xml:space="preserve"> ocelová, </w:t>
      </w:r>
      <w:r w:rsidR="00CD745A">
        <w:t xml:space="preserve">kotvena do atik, spoje mezi oplechováním a záchytnými oky budou </w:t>
      </w:r>
      <w:proofErr w:type="spellStart"/>
      <w:r w:rsidR="00CD745A">
        <w:t>v</w:t>
      </w:r>
      <w:r w:rsidR="00CD745A">
        <w:t>y</w:t>
      </w:r>
      <w:r w:rsidR="00CD745A">
        <w:t>silikonovány</w:t>
      </w:r>
      <w:proofErr w:type="spellEnd"/>
      <w:r w:rsidR="00CD745A">
        <w:t>.</w:t>
      </w:r>
    </w:p>
    <w:p w:rsidR="00A94B6A" w:rsidRPr="00BE65EE" w:rsidRDefault="00A94B6A" w:rsidP="00DC77AE"/>
    <w:p w:rsidR="00A94B6A" w:rsidRDefault="00A94B6A" w:rsidP="00DC77AE">
      <w:r w:rsidRPr="00BE65EE">
        <w:t xml:space="preserve">Vzhledem k tomu, že k dnešnímu dni </w:t>
      </w:r>
      <w:r w:rsidRPr="006E0C17">
        <w:rPr>
          <w:u w:val="single"/>
        </w:rPr>
        <w:t>nebyly provedeny sondy na základě požadavku Krajského úřadu Kr</w:t>
      </w:r>
      <w:r w:rsidRPr="006E0C17">
        <w:rPr>
          <w:u w:val="single"/>
        </w:rPr>
        <w:t>á</w:t>
      </w:r>
      <w:r w:rsidRPr="006E0C17">
        <w:rPr>
          <w:u w:val="single"/>
        </w:rPr>
        <w:t>lovehradeckého kraje a zápisu z KD  z </w:t>
      </w:r>
      <w:proofErr w:type="gramStart"/>
      <w:r w:rsidRPr="006E0C17">
        <w:rPr>
          <w:u w:val="single"/>
        </w:rPr>
        <w:t>8.3. 2016</w:t>
      </w:r>
      <w:proofErr w:type="gramEnd"/>
      <w:r w:rsidRPr="006E0C17">
        <w:rPr>
          <w:u w:val="single"/>
        </w:rPr>
        <w:t xml:space="preserve"> projektant nemůže</w:t>
      </w:r>
      <w:r w:rsidRPr="00BE65EE">
        <w:t xml:space="preserve"> přesně garantovat skladbu střešních plášťů a navazujících konstrukcí!</w:t>
      </w:r>
    </w:p>
    <w:p w:rsidR="003A26BE" w:rsidRPr="001F5D15" w:rsidRDefault="003A26BE" w:rsidP="003A26BE">
      <w:r>
        <w:t xml:space="preserve">V případě, že by jako finální vrstva byla použita </w:t>
      </w:r>
      <w:r w:rsidR="00EC25CD">
        <w:t xml:space="preserve">u stávající skladby </w:t>
      </w:r>
      <w:r>
        <w:t xml:space="preserve">fólie z měkčeného PVC, bude použita </w:t>
      </w:r>
      <w:r w:rsidRPr="001F5D15">
        <w:rPr>
          <w:u w:val="single"/>
        </w:rPr>
        <w:t xml:space="preserve">jako separační vrstva </w:t>
      </w:r>
      <w:proofErr w:type="spellStart"/>
      <w:r w:rsidRPr="001F5D15">
        <w:rPr>
          <w:u w:val="single"/>
        </w:rPr>
        <w:t>geotextilie</w:t>
      </w:r>
      <w:proofErr w:type="spellEnd"/>
      <w:r w:rsidRPr="001F5D15">
        <w:rPr>
          <w:u w:val="single"/>
        </w:rPr>
        <w:t xml:space="preserve"> z netkaných polypropylenových vláken o plošné hmotnosti </w:t>
      </w:r>
      <w:r w:rsidR="006E0C17">
        <w:rPr>
          <w:u w:val="single"/>
        </w:rPr>
        <w:t>5</w:t>
      </w:r>
      <w:r w:rsidRPr="001F5D15">
        <w:rPr>
          <w:u w:val="single"/>
        </w:rPr>
        <w:t>00 g.m-2 .</w:t>
      </w:r>
      <w:r w:rsidR="001F5D15" w:rsidRPr="001F5D15">
        <w:t>mezi stávající skladbu a n</w:t>
      </w:r>
      <w:r w:rsidR="0058798E">
        <w:t>o</w:t>
      </w:r>
      <w:r w:rsidR="001F5D15" w:rsidRPr="001F5D15">
        <w:t>vě navrženou skladbu</w:t>
      </w:r>
      <w:r w:rsidR="001F5D15">
        <w:t>.</w:t>
      </w:r>
    </w:p>
    <w:p w:rsidR="00DD650A" w:rsidRPr="00BE65EE" w:rsidRDefault="00DD650A" w:rsidP="00DC77AE"/>
    <w:p w:rsidR="00DC77AE" w:rsidRPr="00BE65EE" w:rsidRDefault="00DC77AE" w:rsidP="00DC77AE">
      <w:pPr>
        <w:pStyle w:val="Nadpis3"/>
      </w:pPr>
      <w:bookmarkStart w:id="9" w:name="_Toc446411635"/>
      <w:r w:rsidRPr="00BE65EE">
        <w:t>Zednické práce</w:t>
      </w:r>
      <w:bookmarkEnd w:id="9"/>
    </w:p>
    <w:p w:rsidR="00253C9C" w:rsidRDefault="00BB74B3" w:rsidP="00253C9C">
      <w:r w:rsidRPr="00BE65EE">
        <w:t xml:space="preserve">Zednické práce se týkají především </w:t>
      </w:r>
      <w:r w:rsidR="00253C9C" w:rsidRPr="00BE65EE">
        <w:t>již zmiňovaných stavebních prací v souvislosti s lepením kontaktního zateplovacího systému s následnými silikonovými omítkami - specifikace finálních omítek je řešena v bodě D</w:t>
      </w:r>
      <w:r w:rsidR="00B05180">
        <w:t xml:space="preserve"> </w:t>
      </w:r>
      <w:r w:rsidR="00253C9C" w:rsidRPr="00BE65EE">
        <w:t>4.2.</w:t>
      </w:r>
      <w:r w:rsidR="002F2D11">
        <w:t xml:space="preserve"> </w:t>
      </w:r>
    </w:p>
    <w:p w:rsidR="00DC77AE" w:rsidRPr="00BE65EE" w:rsidRDefault="00DC77AE" w:rsidP="00DC77AE"/>
    <w:p w:rsidR="00DC77AE" w:rsidRPr="00BE65EE" w:rsidRDefault="00DC77AE" w:rsidP="00DC77AE">
      <w:pPr>
        <w:pStyle w:val="Nadpis3"/>
      </w:pPr>
      <w:bookmarkStart w:id="10" w:name="_Toc446411636"/>
      <w:r w:rsidRPr="00BE65EE">
        <w:t>Omítky vnější</w:t>
      </w:r>
      <w:bookmarkEnd w:id="10"/>
    </w:p>
    <w:p w:rsidR="00253C9C" w:rsidRPr="00BE65EE" w:rsidRDefault="00253C9C" w:rsidP="00253C9C">
      <w:r w:rsidRPr="00BE65EE">
        <w:t>Bude použit kontaktní zateplovací systém  - specifikace finálních omítek je řešena v bodě D</w:t>
      </w:r>
      <w:r w:rsidR="00B05180">
        <w:t xml:space="preserve"> </w:t>
      </w:r>
      <w:r w:rsidRPr="00BE65EE">
        <w:t>4.2.</w:t>
      </w:r>
    </w:p>
    <w:p w:rsidR="00DC77AE" w:rsidRPr="00BE65EE" w:rsidRDefault="00DC77AE" w:rsidP="00DC77AE">
      <w:pPr>
        <w:pStyle w:val="Nadpis3"/>
      </w:pPr>
      <w:bookmarkStart w:id="11" w:name="_Toc446411637"/>
      <w:r w:rsidRPr="00BE65EE">
        <w:lastRenderedPageBreak/>
        <w:t>Omítky vnitřní</w:t>
      </w:r>
      <w:bookmarkEnd w:id="11"/>
    </w:p>
    <w:p w:rsidR="00DC77AE" w:rsidRPr="00BE65EE" w:rsidRDefault="0078696D" w:rsidP="00DC77AE">
      <w:r w:rsidRPr="00BE65EE">
        <w:t>V místech kde dojde vzhledem k výměně oken k porušení omítek, budou opětně vyspraveny včetně ošt</w:t>
      </w:r>
      <w:r w:rsidRPr="00BE65EE">
        <w:t>u</w:t>
      </w:r>
      <w:r w:rsidRPr="00BE65EE">
        <w:t xml:space="preserve">kování. </w:t>
      </w:r>
      <w:proofErr w:type="spellStart"/>
      <w:r w:rsidRPr="00BE65EE">
        <w:t>Tz</w:t>
      </w:r>
      <w:proofErr w:type="spellEnd"/>
      <w:r w:rsidRPr="00BE65EE">
        <w:t>. bude použit vápenný štuk - suchá maltová směs dle ČSN EN 998-1, kategorie CS I, W 0.</w:t>
      </w:r>
    </w:p>
    <w:p w:rsidR="00141CBC" w:rsidRPr="00BE65EE" w:rsidRDefault="0078696D" w:rsidP="00141CBC">
      <w:pPr>
        <w:pStyle w:val="Nadpis3"/>
      </w:pPr>
      <w:bookmarkStart w:id="12" w:name="_Toc446411638"/>
      <w:r w:rsidRPr="00BE65EE">
        <w:t>V</w:t>
      </w:r>
      <w:r w:rsidR="00141CBC" w:rsidRPr="00BE65EE">
        <w:t>ýmalby</w:t>
      </w:r>
      <w:bookmarkEnd w:id="12"/>
    </w:p>
    <w:p w:rsidR="00141CBC" w:rsidRPr="00BE65EE" w:rsidRDefault="0078696D" w:rsidP="00141CBC">
      <w:r w:rsidRPr="00BE65EE">
        <w:t xml:space="preserve">Všechny </w:t>
      </w:r>
      <w:r w:rsidR="00253C9C" w:rsidRPr="00BE65EE">
        <w:t xml:space="preserve">dotčené stěny budou znovu </w:t>
      </w:r>
      <w:r w:rsidR="00253C9C" w:rsidRPr="006E0C17">
        <w:rPr>
          <w:u w:val="single"/>
        </w:rPr>
        <w:t>kompletně vymalovány</w:t>
      </w:r>
      <w:r w:rsidR="00253C9C" w:rsidRPr="00BE65EE">
        <w:t xml:space="preserve"> - použití - aplikace minimálně ve dvou vrs</w:t>
      </w:r>
      <w:r w:rsidR="00253C9C" w:rsidRPr="00BE65EE">
        <w:t>t</w:t>
      </w:r>
      <w:r w:rsidR="00CA5447">
        <w:t>vách, barva bílá.</w:t>
      </w:r>
    </w:p>
    <w:p w:rsidR="00DC77AE" w:rsidRPr="00BE65EE" w:rsidRDefault="00DC77AE" w:rsidP="00DC77AE">
      <w:pPr>
        <w:pStyle w:val="Nadpis3"/>
      </w:pPr>
      <w:bookmarkStart w:id="13" w:name="_Toc446411639"/>
      <w:r w:rsidRPr="00BE65EE">
        <w:t>Podlahy</w:t>
      </w:r>
      <w:bookmarkEnd w:id="13"/>
    </w:p>
    <w:p w:rsidR="00317DCF" w:rsidRPr="00BE65EE" w:rsidRDefault="00253C9C" w:rsidP="00DC77AE">
      <w:r w:rsidRPr="00BE65EE">
        <w:t>Zateplení obvodového pláště se jakkoliv nedotkne vnitřních podlah</w:t>
      </w:r>
    </w:p>
    <w:p w:rsidR="00DC77AE" w:rsidRPr="00BE65EE" w:rsidRDefault="00DC77AE" w:rsidP="00DC77AE">
      <w:pPr>
        <w:pStyle w:val="Nadpis3"/>
      </w:pPr>
      <w:bookmarkStart w:id="14" w:name="_Toc446411640"/>
      <w:r w:rsidRPr="00BE65EE">
        <w:t>Schodiště</w:t>
      </w:r>
      <w:bookmarkEnd w:id="14"/>
    </w:p>
    <w:p w:rsidR="00253C9C" w:rsidRPr="00BE65EE" w:rsidRDefault="00253C9C" w:rsidP="00253C9C">
      <w:r w:rsidRPr="00BE65EE">
        <w:t>Zateplení obvodového pláště se jakkoliv nedotkne vnitřních schodišť objektu SO 01  - A.</w:t>
      </w:r>
    </w:p>
    <w:p w:rsidR="00DC77AE" w:rsidRPr="00BE65EE" w:rsidRDefault="00DC77AE" w:rsidP="00DC77AE">
      <w:pPr>
        <w:pStyle w:val="Nadpis3"/>
      </w:pPr>
      <w:bookmarkStart w:id="15" w:name="_Toc446411641"/>
      <w:r w:rsidRPr="00BE65EE">
        <w:t>Výplně otvorů</w:t>
      </w:r>
      <w:bookmarkEnd w:id="15"/>
    </w:p>
    <w:p w:rsidR="00DC77AE" w:rsidRPr="00BE65EE" w:rsidRDefault="00073700" w:rsidP="00DC77AE">
      <w:r w:rsidRPr="00BE65EE">
        <w:t xml:space="preserve">Projekt řeší kompletní výměnu okenních otvorů. </w:t>
      </w:r>
      <w:r w:rsidR="00C82CAF">
        <w:t>Budou použita</w:t>
      </w:r>
      <w:r w:rsidRPr="00BE65EE">
        <w:t xml:space="preserve"> plastová okna, hliníkové l</w:t>
      </w:r>
      <w:r w:rsidR="00C82CAF">
        <w:t xml:space="preserve">ehké stěny budou použity pouze </w:t>
      </w:r>
      <w:r w:rsidRPr="00BE65EE">
        <w:t xml:space="preserve">u hlavního vstupu do objektu A </w:t>
      </w:r>
      <w:proofErr w:type="spellStart"/>
      <w:r w:rsidRPr="00BE65EE">
        <w:t>a</w:t>
      </w:r>
      <w:proofErr w:type="spellEnd"/>
      <w:r w:rsidRPr="00BE65EE">
        <w:t xml:space="preserve"> následně i jako dělící stěna mezi zádveřím a vestibulem. Technické parametry jsou patrné z tabulky oken, </w:t>
      </w:r>
      <w:proofErr w:type="spellStart"/>
      <w:r w:rsidRPr="00BE65EE">
        <w:t>tz</w:t>
      </w:r>
      <w:proofErr w:type="spellEnd"/>
      <w:r w:rsidRPr="00BE65EE">
        <w:t>.:</w:t>
      </w:r>
    </w:p>
    <w:p w:rsidR="003A26BE" w:rsidRDefault="003A26BE" w:rsidP="00DC77AE"/>
    <w:p w:rsidR="00AF7675" w:rsidRPr="00BE65EE" w:rsidRDefault="006E0C17" w:rsidP="00DC77AE">
      <w:r>
        <w:t>Specifikace oken:</w:t>
      </w:r>
    </w:p>
    <w:p w:rsidR="00073700" w:rsidRPr="00BE65EE" w:rsidRDefault="00AF7675" w:rsidP="00DC77AE">
      <w:r w:rsidRPr="00BE65EE">
        <w:t>p</w:t>
      </w:r>
      <w:r w:rsidR="00073700" w:rsidRPr="00BE65EE">
        <w:t>lastové okno pětikomorové, třída A</w:t>
      </w:r>
    </w:p>
    <w:p w:rsidR="00073700" w:rsidRPr="00BE65EE" w:rsidRDefault="00073700" w:rsidP="00DC77AE">
      <w:r w:rsidRPr="00BE65EE">
        <w:t>Materiál -* plastový profil</w:t>
      </w:r>
    </w:p>
    <w:p w:rsidR="00073700" w:rsidRPr="00BE65EE" w:rsidRDefault="00AF7675" w:rsidP="00DC77AE">
      <w:r w:rsidRPr="00BE65EE">
        <w:t>Součinitel prostupu tepla (okno/rám  - jako celek) 1.</w:t>
      </w:r>
      <w:r w:rsidR="007E28FC">
        <w:t>0</w:t>
      </w:r>
      <w:r w:rsidRPr="00BE65EE">
        <w:t>W/(</w:t>
      </w:r>
      <w:proofErr w:type="gramStart"/>
      <w:r w:rsidRPr="00BE65EE">
        <w:t>m2.K)</w:t>
      </w:r>
      <w:proofErr w:type="gramEnd"/>
    </w:p>
    <w:p w:rsidR="00AF7675" w:rsidRPr="00BE65EE" w:rsidRDefault="00AF7675" w:rsidP="00DC77AE">
      <w:r w:rsidRPr="00BE65EE">
        <w:t>Povrchová úprava - barva bílá RAL 9010</w:t>
      </w:r>
      <w:r w:rsidR="006D6E74" w:rsidRPr="00BE65EE">
        <w:t xml:space="preserve">, </w:t>
      </w:r>
      <w:r w:rsidRPr="00BE65EE">
        <w:t xml:space="preserve">dodavatel předloží projektantovi ke kontrole barevný odstín </w:t>
      </w:r>
    </w:p>
    <w:p w:rsidR="00AF7675" w:rsidRPr="00BE65EE" w:rsidRDefault="00AF7675" w:rsidP="00AF7675">
      <w:r w:rsidRPr="00BE65EE">
        <w:t>Zasklení  - tepelně izolační dvojsklo – 4-16-4 U=1.</w:t>
      </w:r>
      <w:r w:rsidR="007E28FC">
        <w:t>0</w:t>
      </w:r>
      <w:r w:rsidRPr="00BE65EE">
        <w:t xml:space="preserve"> W/(</w:t>
      </w:r>
      <w:proofErr w:type="gramStart"/>
      <w:r w:rsidRPr="00BE65EE">
        <w:t>m2.K)</w:t>
      </w:r>
      <w:proofErr w:type="gramEnd"/>
    </w:p>
    <w:p w:rsidR="006D6E74" w:rsidRPr="00BE65EE" w:rsidRDefault="006D6E74" w:rsidP="006D6E74">
      <w:r w:rsidRPr="00BE65EE">
        <w:t xml:space="preserve">Vnitřní parapet – MDF deska, minimálně 20 mm přesah vůči svislé stěně, povrch. </w:t>
      </w:r>
      <w:proofErr w:type="gramStart"/>
      <w:r w:rsidR="00A94B6A" w:rsidRPr="00BE65EE">
        <w:t>ú</w:t>
      </w:r>
      <w:r w:rsidRPr="00BE65EE">
        <w:t>prava</w:t>
      </w:r>
      <w:proofErr w:type="gramEnd"/>
      <w:r w:rsidRPr="00BE65EE">
        <w:t xml:space="preserve"> – fólie, imitace                  dřeva</w:t>
      </w:r>
    </w:p>
    <w:p w:rsidR="006D6E74" w:rsidRDefault="006D6E74" w:rsidP="006D6E74">
      <w:r w:rsidRPr="00BE65EE">
        <w:t xml:space="preserve">Venkovní parapet – titanzinkový plech </w:t>
      </w:r>
      <w:proofErr w:type="gramStart"/>
      <w:r w:rsidRPr="00BE65EE">
        <w:t>tl.0,7</w:t>
      </w:r>
      <w:proofErr w:type="gramEnd"/>
      <w:r w:rsidRPr="00BE65EE">
        <w:t xml:space="preserve"> mm, barva přírodní</w:t>
      </w:r>
    </w:p>
    <w:p w:rsidR="00350546" w:rsidRDefault="00350546" w:rsidP="006D6E74"/>
    <w:p w:rsidR="00350546" w:rsidRPr="0094779D" w:rsidRDefault="00350546" w:rsidP="00350546">
      <w:pPr>
        <w:rPr>
          <w:b/>
          <w:u w:val="single"/>
        </w:rPr>
      </w:pPr>
      <w:r w:rsidRPr="00BE65EE">
        <w:t xml:space="preserve">Všechna okna budou </w:t>
      </w:r>
      <w:r w:rsidRPr="008F22B3">
        <w:rPr>
          <w:b/>
        </w:rPr>
        <w:t>vybavena</w:t>
      </w:r>
      <w:r w:rsidRPr="008F22B3">
        <w:rPr>
          <w:b/>
          <w:u w:val="single"/>
        </w:rPr>
        <w:t xml:space="preserve"> vnitřními žaluziemi</w:t>
      </w:r>
      <w:r w:rsidRPr="00BE65EE">
        <w:t xml:space="preserve">, dveře únikové – směrem do exteriéru budou </w:t>
      </w:r>
      <w:r w:rsidRPr="0094779D">
        <w:rPr>
          <w:b/>
          <w:u w:val="single"/>
        </w:rPr>
        <w:t xml:space="preserve">mít </w:t>
      </w:r>
      <w:proofErr w:type="spellStart"/>
      <w:r w:rsidRPr="0094779D">
        <w:rPr>
          <w:b/>
          <w:u w:val="single"/>
        </w:rPr>
        <w:t>p</w:t>
      </w:r>
      <w:r w:rsidRPr="0094779D">
        <w:rPr>
          <w:b/>
          <w:u w:val="single"/>
        </w:rPr>
        <w:t>a</w:t>
      </w:r>
      <w:r w:rsidRPr="0094779D">
        <w:rPr>
          <w:b/>
          <w:u w:val="single"/>
        </w:rPr>
        <w:t>nikové</w:t>
      </w:r>
      <w:proofErr w:type="spellEnd"/>
      <w:r w:rsidRPr="0094779D">
        <w:rPr>
          <w:b/>
          <w:u w:val="single"/>
        </w:rPr>
        <w:t xml:space="preserve"> kování.</w:t>
      </w:r>
    </w:p>
    <w:p w:rsidR="00350546" w:rsidRPr="00BE65EE" w:rsidRDefault="00350546" w:rsidP="006D6E74">
      <w:r>
        <w:rPr>
          <w:u w:val="single"/>
        </w:rPr>
        <w:t>V prostorech, kde je řešena rekuperace bude do oken zabudována speciální větrací mřížka  - rozměry min. 800*450 mm (</w:t>
      </w:r>
      <w:r w:rsidRPr="00473B20">
        <w:t>viz tabulka oken a část VZT)</w:t>
      </w:r>
      <w:r>
        <w:t>. Dodavatel předloží projektantovi výrobní dokumentaci</w:t>
      </w:r>
      <w:r w:rsidR="002F2D11">
        <w:t>.</w:t>
      </w:r>
    </w:p>
    <w:p w:rsidR="009C4238" w:rsidRPr="00BE65EE" w:rsidRDefault="009C4238" w:rsidP="006D6E74"/>
    <w:p w:rsidR="00A711E3" w:rsidRDefault="00A711E3" w:rsidP="00A711E3">
      <w:r w:rsidRPr="00BE65EE">
        <w:t xml:space="preserve">Specifikace prosklených vstupních stěn </w:t>
      </w:r>
      <w:r w:rsidR="003A26BE">
        <w:t>–</w:t>
      </w:r>
      <w:r w:rsidRPr="00BE65EE">
        <w:t xml:space="preserve"> </w:t>
      </w:r>
      <w:r w:rsidR="003A26BE">
        <w:t>lehkých obvodových plášťů</w:t>
      </w:r>
      <w:r w:rsidRPr="00BE65EE">
        <w:t>:</w:t>
      </w:r>
    </w:p>
    <w:p w:rsidR="003A26BE" w:rsidRPr="00BE65EE" w:rsidRDefault="003A26BE" w:rsidP="00A711E3"/>
    <w:p w:rsidR="00A711E3" w:rsidRPr="00BE65EE" w:rsidRDefault="00B05180" w:rsidP="00A711E3">
      <w:r>
        <w:t>Dvě hliníkové vstupní stěny</w:t>
      </w:r>
    </w:p>
    <w:p w:rsidR="00A711E3" w:rsidRPr="00BE65EE" w:rsidRDefault="00A711E3" w:rsidP="00A711E3">
      <w:r w:rsidRPr="00BE65EE">
        <w:t xml:space="preserve">Materiál </w:t>
      </w:r>
      <w:proofErr w:type="spellStart"/>
      <w:r w:rsidRPr="00BE65EE">
        <w:t>AlMgSi</w:t>
      </w:r>
      <w:proofErr w:type="spellEnd"/>
    </w:p>
    <w:p w:rsidR="00A711E3" w:rsidRPr="00BE65EE" w:rsidRDefault="00A711E3" w:rsidP="00A711E3">
      <w:r w:rsidRPr="00BE65EE">
        <w:t>Součinitel prostupu tepla (okno/rám  - jako celek) 1.</w:t>
      </w:r>
      <w:r w:rsidR="008F22B3">
        <w:t>0</w:t>
      </w:r>
      <w:r w:rsidRPr="00BE65EE">
        <w:t xml:space="preserve"> W/(</w:t>
      </w:r>
      <w:proofErr w:type="gramStart"/>
      <w:r w:rsidRPr="00BE65EE">
        <w:t>m2.K)</w:t>
      </w:r>
      <w:proofErr w:type="gramEnd"/>
    </w:p>
    <w:p w:rsidR="00A711E3" w:rsidRPr="00BE65EE" w:rsidRDefault="00A711E3" w:rsidP="00A711E3">
      <w:r w:rsidRPr="00BE65EE">
        <w:t xml:space="preserve">Povrchová úprava - barva bílá RAL 9010, dodavatel předloží projektantovi ke kontrole barevný odstín </w:t>
      </w:r>
    </w:p>
    <w:p w:rsidR="00A711E3" w:rsidRPr="00BE65EE" w:rsidRDefault="00A711E3" w:rsidP="00A711E3">
      <w:r w:rsidRPr="00BE65EE">
        <w:t>Zasklení  - tepelně izolační dvojsklo – 4-16-4 U=1.</w:t>
      </w:r>
      <w:r w:rsidR="008F22B3">
        <w:t>0</w:t>
      </w:r>
      <w:r w:rsidRPr="00BE65EE">
        <w:t xml:space="preserve"> W/(</w:t>
      </w:r>
      <w:proofErr w:type="gramStart"/>
      <w:r w:rsidRPr="00BE65EE">
        <w:t>m2.K)</w:t>
      </w:r>
      <w:proofErr w:type="gramEnd"/>
    </w:p>
    <w:p w:rsidR="00A711E3" w:rsidRPr="00BE65EE" w:rsidRDefault="00A711E3" w:rsidP="00A711E3">
      <w:r w:rsidRPr="00BE65EE">
        <w:t xml:space="preserve">Kování, zamykání – </w:t>
      </w:r>
      <w:r w:rsidR="008F22B3">
        <w:t xml:space="preserve">vícebodový </w:t>
      </w:r>
      <w:proofErr w:type="spellStart"/>
      <w:r w:rsidR="008F22B3">
        <w:t>samozamykací</w:t>
      </w:r>
      <w:proofErr w:type="spellEnd"/>
      <w:r w:rsidR="008F22B3">
        <w:t xml:space="preserve"> zámek – po zavření dveří aktivace dvou automatických střelkových zázvor s 20 mm vysunutím</w:t>
      </w:r>
      <w:r w:rsidR="003A26BE">
        <w:t xml:space="preserve">, </w:t>
      </w:r>
      <w:proofErr w:type="spellStart"/>
      <w:r w:rsidR="003A26BE">
        <w:t>panikové</w:t>
      </w:r>
      <w:proofErr w:type="spellEnd"/>
      <w:r w:rsidR="003A26BE">
        <w:t xml:space="preserve"> kování</w:t>
      </w:r>
      <w:r w:rsidR="00CA29BE">
        <w:t xml:space="preserve"> z vnitřní strany</w:t>
      </w:r>
      <w:r w:rsidR="008F22B3">
        <w:t>.</w:t>
      </w:r>
    </w:p>
    <w:p w:rsidR="009C4238" w:rsidRPr="00BE65EE" w:rsidRDefault="009C4238" w:rsidP="006D6E74"/>
    <w:p w:rsidR="00F627C6" w:rsidRDefault="00F627C6" w:rsidP="00DC77AE"/>
    <w:p w:rsidR="00F627C6" w:rsidRDefault="00F627C6" w:rsidP="00DC77AE">
      <w:r>
        <w:t xml:space="preserve">Do objektu jsou zároveň směrem ze dvora umístěna dvoje sekční vrata, </w:t>
      </w:r>
      <w:proofErr w:type="spellStart"/>
      <w:r>
        <w:t>tz</w:t>
      </w:r>
      <w:proofErr w:type="spellEnd"/>
      <w:r>
        <w:t>. do stávající ocelové konstrukce.</w:t>
      </w:r>
    </w:p>
    <w:p w:rsidR="00F627C6" w:rsidRPr="002E2968" w:rsidRDefault="002E2968" w:rsidP="00DC77AE">
      <w:pPr>
        <w:rPr>
          <w:u w:val="single"/>
        </w:rPr>
      </w:pPr>
      <w:r>
        <w:t xml:space="preserve"> Výška vrat </w:t>
      </w:r>
      <w:r w:rsidRPr="002E2968">
        <w:rPr>
          <w:u w:val="single"/>
        </w:rPr>
        <w:t>3600 mm je respektována na žádost investora</w:t>
      </w:r>
      <w:r>
        <w:t xml:space="preserve">. Součástí dodávky vrat bude samonosný rám. </w:t>
      </w:r>
      <w:r w:rsidRPr="002E2968">
        <w:rPr>
          <w:u w:val="single"/>
        </w:rPr>
        <w:t xml:space="preserve">Bude </w:t>
      </w:r>
      <w:proofErr w:type="spellStart"/>
      <w:r w:rsidRPr="002E2968">
        <w:rPr>
          <w:u w:val="single"/>
        </w:rPr>
        <w:t>překontolována</w:t>
      </w:r>
      <w:proofErr w:type="spellEnd"/>
      <w:r w:rsidRPr="002E2968">
        <w:rPr>
          <w:u w:val="single"/>
        </w:rPr>
        <w:t xml:space="preserve"> nosná konstrukce vstupního průčelí z důvodu odstranění vodorovné příčle na žádost investora.</w:t>
      </w:r>
    </w:p>
    <w:p w:rsidR="00F627C6" w:rsidRDefault="00F627C6" w:rsidP="00DC77AE">
      <w:r>
        <w:t xml:space="preserve">Technická specifikace  - viz tabulka výplní otvorů, </w:t>
      </w:r>
      <w:proofErr w:type="spellStart"/>
      <w:r>
        <w:t>tz</w:t>
      </w:r>
      <w:proofErr w:type="spellEnd"/>
      <w:r>
        <w:t>.</w:t>
      </w:r>
    </w:p>
    <w:p w:rsidR="00F627C6" w:rsidRPr="0094779D" w:rsidRDefault="00F627C6" w:rsidP="00DC77AE">
      <w:pPr>
        <w:rPr>
          <w:b/>
        </w:rPr>
      </w:pPr>
      <w:r>
        <w:t>Rozměry: 2400x</w:t>
      </w:r>
      <w:r w:rsidR="009C0049">
        <w:t>360</w:t>
      </w:r>
      <w:r>
        <w:t>0mm</w:t>
      </w:r>
      <w:r w:rsidR="002E2968">
        <w:t xml:space="preserve"> </w:t>
      </w:r>
      <w:r w:rsidR="0094779D" w:rsidRPr="0094779D">
        <w:rPr>
          <w:b/>
          <w:sz w:val="20"/>
        </w:rPr>
        <w:t xml:space="preserve">(NUTNO PROVĚŘIT ROZMĚR PŘÍMO NA STAVBĚ VZHLEDEM K PŘESNOSTI DODANÝCH PODKLADŮ </w:t>
      </w:r>
      <w:proofErr w:type="spellStart"/>
      <w:r w:rsidR="0094779D" w:rsidRPr="0094779D">
        <w:rPr>
          <w:b/>
          <w:sz w:val="20"/>
        </w:rPr>
        <w:t>vs</w:t>
      </w:r>
      <w:proofErr w:type="spellEnd"/>
      <w:r w:rsidR="0094779D" w:rsidRPr="0094779D">
        <w:rPr>
          <w:b/>
          <w:sz w:val="20"/>
        </w:rPr>
        <w:t xml:space="preserve"> REALIZACE)</w:t>
      </w:r>
    </w:p>
    <w:p w:rsidR="00F627C6" w:rsidRDefault="00F627C6" w:rsidP="00DC77AE">
      <w:r>
        <w:t>Provedení: lamela</w:t>
      </w:r>
    </w:p>
    <w:p w:rsidR="00F627C6" w:rsidRPr="00BE65EE" w:rsidRDefault="00F627C6" w:rsidP="00F627C6">
      <w:r w:rsidRPr="00BE65EE">
        <w:t>Součinitel prostupu tepla (okno/rám  - jako celek) 1.</w:t>
      </w:r>
      <w:r>
        <w:t>22</w:t>
      </w:r>
      <w:r w:rsidRPr="00BE65EE">
        <w:t xml:space="preserve"> W/(</w:t>
      </w:r>
      <w:proofErr w:type="gramStart"/>
      <w:r w:rsidRPr="00BE65EE">
        <w:t>m2.K)</w:t>
      </w:r>
      <w:proofErr w:type="gramEnd"/>
    </w:p>
    <w:p w:rsidR="00F627C6" w:rsidRPr="00BE65EE" w:rsidRDefault="00F627C6" w:rsidP="00F627C6">
      <w:r>
        <w:t>Povrchová úprava:</w:t>
      </w:r>
      <w:r w:rsidRPr="00BE65EE">
        <w:t xml:space="preserve"> barva bílá RAL 9010, dodavatel předloží projektantovi ke kontrole barevný odstín </w:t>
      </w:r>
    </w:p>
    <w:p w:rsidR="00F627C6" w:rsidRDefault="00F627C6" w:rsidP="00DC77AE">
      <w:r>
        <w:t xml:space="preserve">Vnitřní lamela </w:t>
      </w:r>
      <w:r w:rsidRPr="00BE65EE">
        <w:t>barva bílá RAL 9010</w:t>
      </w:r>
    </w:p>
    <w:p w:rsidR="00F627C6" w:rsidRDefault="00F627C6" w:rsidP="00DC77AE">
      <w:r>
        <w:t>Ovládání ručně</w:t>
      </w:r>
    </w:p>
    <w:p w:rsidR="00F627C6" w:rsidRDefault="00F627C6" w:rsidP="00DC77AE">
      <w:r>
        <w:t>Ocelové L profily s integrovaným kováním a kolejnicí ve tvaru J, povrchová úprava  - galvanické zinkování, posuvná kolečka s nylonovými ložisky</w:t>
      </w:r>
    </w:p>
    <w:p w:rsidR="00F627C6" w:rsidRDefault="00F627C6" w:rsidP="00DC77AE">
      <w:r>
        <w:t>Spojování plechů: technologie TOX</w:t>
      </w:r>
    </w:p>
    <w:p w:rsidR="00CF35F3" w:rsidRDefault="00CF35F3" w:rsidP="00DC77AE"/>
    <w:p w:rsidR="00CF35F3" w:rsidRDefault="00CF35F3" w:rsidP="00DC77AE">
      <w:r>
        <w:t>Ale i dvoje vstupní otvíravé hliníkové dveře (viz tabulka výplní otvorů) – barva bílá RAL</w:t>
      </w:r>
      <w:r w:rsidR="003A26BE">
        <w:t xml:space="preserve"> 9010</w:t>
      </w:r>
      <w:r>
        <w:t xml:space="preserve"> –</w:t>
      </w:r>
      <w:r w:rsidR="003A26BE">
        <w:t xml:space="preserve"> </w:t>
      </w:r>
      <w:r>
        <w:t>specifikace dtto jako u prosklených hliníkových stěn.</w:t>
      </w:r>
    </w:p>
    <w:p w:rsidR="00A85FA9" w:rsidRDefault="00A85FA9" w:rsidP="00DC77AE"/>
    <w:p w:rsidR="00A85FA9" w:rsidRDefault="00A85FA9" w:rsidP="00DC77AE">
      <w:r>
        <w:t>Stávající světlík nad vstupní halou do objektu SO01 bude ponechán ve stávající podobě</w:t>
      </w:r>
      <w:r w:rsidR="006E0C17">
        <w:t xml:space="preserve"> včetně spodního pláště směrem do </w:t>
      </w:r>
      <w:proofErr w:type="gramStart"/>
      <w:r w:rsidR="006E0C17">
        <w:t>interiéru.</w:t>
      </w:r>
      <w:r>
        <w:t>.</w:t>
      </w:r>
      <w:proofErr w:type="gramEnd"/>
    </w:p>
    <w:p w:rsidR="00DC3F5F" w:rsidRDefault="00DC3F5F" w:rsidP="00DC77AE"/>
    <w:p w:rsidR="00DC3F5F" w:rsidRDefault="00DC3F5F" w:rsidP="00DC3F5F">
      <w:pPr>
        <w:pStyle w:val="Nadpis3"/>
      </w:pPr>
      <w:bookmarkStart w:id="16" w:name="_Toc446411642"/>
      <w:r>
        <w:t>Klempířské prvky</w:t>
      </w:r>
      <w:bookmarkEnd w:id="16"/>
    </w:p>
    <w:p w:rsidR="00DC3F5F" w:rsidRPr="00BE65EE" w:rsidRDefault="00DC3F5F" w:rsidP="00DC3F5F">
      <w:r>
        <w:t>Klempířské prvky, jako jsou atiky, v</w:t>
      </w:r>
      <w:r w:rsidRPr="00BE65EE">
        <w:t>enkovní parapet</w:t>
      </w:r>
      <w:r>
        <w:t xml:space="preserve">y, svody, žlaby budou vyměněny a provedeny z </w:t>
      </w:r>
      <w:r w:rsidRPr="00BE65EE">
        <w:t>titanzi</w:t>
      </w:r>
      <w:r w:rsidRPr="00BE65EE">
        <w:t>n</w:t>
      </w:r>
      <w:r w:rsidRPr="00BE65EE">
        <w:t>kov</w:t>
      </w:r>
      <w:r>
        <w:t>ého</w:t>
      </w:r>
      <w:r w:rsidRPr="00BE65EE">
        <w:t xml:space="preserve"> plech</w:t>
      </w:r>
      <w:r>
        <w:t>u</w:t>
      </w:r>
      <w:r w:rsidRPr="00BE65EE">
        <w:t xml:space="preserve"> </w:t>
      </w:r>
      <w:proofErr w:type="gramStart"/>
      <w:r w:rsidRPr="00BE65EE">
        <w:t>tl.0,7</w:t>
      </w:r>
      <w:proofErr w:type="gramEnd"/>
      <w:r w:rsidRPr="00BE65EE">
        <w:t xml:space="preserve"> mm, barva přírodní</w:t>
      </w:r>
    </w:p>
    <w:p w:rsidR="00DC3F5F" w:rsidRDefault="00DC3F5F" w:rsidP="00DC77AE"/>
    <w:p w:rsidR="00DC3F5F" w:rsidRDefault="00DC3F5F" w:rsidP="00DC3F5F">
      <w:pPr>
        <w:pStyle w:val="Nadpis3"/>
      </w:pPr>
      <w:bookmarkStart w:id="17" w:name="_Toc446411643"/>
      <w:r>
        <w:t>Zámečnické prvky</w:t>
      </w:r>
      <w:bookmarkEnd w:id="17"/>
    </w:p>
    <w:p w:rsidR="0058798E" w:rsidRDefault="00DC3F5F" w:rsidP="00DC3F5F">
      <w:r>
        <w:t xml:space="preserve">Stávající zámečnické prvky jako </w:t>
      </w:r>
      <w:proofErr w:type="gramStart"/>
      <w:r>
        <w:t>jsou</w:t>
      </w:r>
      <w:proofErr w:type="gramEnd"/>
      <w:r>
        <w:t xml:space="preserve"> hromosvody </w:t>
      </w:r>
      <w:proofErr w:type="gramStart"/>
      <w:r>
        <w:t>budou</w:t>
      </w:r>
      <w:proofErr w:type="gramEnd"/>
      <w:r>
        <w:t xml:space="preserve"> demontovány a následně po zateplení obvodov</w:t>
      </w:r>
      <w:r>
        <w:t>é</w:t>
      </w:r>
      <w:r>
        <w:t xml:space="preserve">ho pláště namontovány a prodlouženy. </w:t>
      </w:r>
      <w:r w:rsidR="0058798E">
        <w:t>Hromosvody budou zachovány v původní podobě, budou funkční, nebude s nimi jakkoliv manipulováno, budou pouze prodlouženy (předpokláda</w:t>
      </w:r>
      <w:r w:rsidR="00350546">
        <w:t xml:space="preserve">ná délka </w:t>
      </w:r>
      <w:r w:rsidR="006E0C17">
        <w:t>prodloužení cca o 5 m – 10 m na jeden svod). V</w:t>
      </w:r>
      <w:r w:rsidR="0058798E">
        <w:t xml:space="preserve">zhledem k tomu, že k dnešnímu dni je platná revizní zpráva ze dne </w:t>
      </w:r>
      <w:proofErr w:type="gramStart"/>
      <w:r w:rsidR="0058798E">
        <w:t>16.12.2012</w:t>
      </w:r>
      <w:proofErr w:type="gramEnd"/>
      <w:r w:rsidR="0058798E">
        <w:t xml:space="preserve"> (viz příloha), </w:t>
      </w:r>
      <w:r w:rsidR="006E0C17">
        <w:t xml:space="preserve">je nutno </w:t>
      </w:r>
      <w:r w:rsidR="00350546">
        <w:t>hromosvody</w:t>
      </w:r>
      <w:r w:rsidR="006E0C17">
        <w:t xml:space="preserve"> následně namontovat tak, </w:t>
      </w:r>
      <w:r w:rsidR="0058798E">
        <w:t>aby při odchodu stavební firmy resp. po d</w:t>
      </w:r>
      <w:r w:rsidR="0058798E">
        <w:t>o</w:t>
      </w:r>
      <w:r w:rsidR="0058798E">
        <w:t xml:space="preserve">končení stavby mohl investor opět provést </w:t>
      </w:r>
      <w:r w:rsidR="00350546">
        <w:t xml:space="preserve">pouze </w:t>
      </w:r>
      <w:r w:rsidR="0058798E">
        <w:t>revizi.</w:t>
      </w:r>
    </w:p>
    <w:p w:rsidR="00DC3F5F" w:rsidRDefault="00DC3F5F" w:rsidP="00DC3F5F">
      <w:r>
        <w:t>Mříže u anglických dvorků budou demontovány, zkráceny, obroušeny, natřeny (2</w:t>
      </w:r>
      <w:r w:rsidR="002F2D11">
        <w:t xml:space="preserve"> </w:t>
      </w:r>
      <w:r>
        <w:t>x</w:t>
      </w:r>
      <w:r w:rsidR="002F2D11">
        <w:t xml:space="preserve"> </w:t>
      </w:r>
      <w:r>
        <w:t>základní nátěr + 1</w:t>
      </w:r>
      <w:r w:rsidR="002F2D11">
        <w:t xml:space="preserve"> x </w:t>
      </w:r>
      <w:proofErr w:type="spellStart"/>
      <w:r>
        <w:t>final</w:t>
      </w:r>
      <w:proofErr w:type="spellEnd"/>
      <w:r>
        <w:t xml:space="preserve"> nátěr – barva černá) a zpátky osazeny na přidaný úhelník.</w:t>
      </w:r>
      <w:r w:rsidR="0094779D">
        <w:t xml:space="preserve"> (viz systémové </w:t>
      </w:r>
      <w:proofErr w:type="spellStart"/>
      <w:r w:rsidR="0094779D">
        <w:t>deatily</w:t>
      </w:r>
      <w:proofErr w:type="spellEnd"/>
      <w:r w:rsidR="0094779D">
        <w:t>).</w:t>
      </w:r>
    </w:p>
    <w:p w:rsidR="006E0C17" w:rsidRPr="00DC3F5F" w:rsidRDefault="006E0C17" w:rsidP="00DC3F5F">
      <w:r>
        <w:t>Záchytný systém jednotlivých stavebních objektů je řešen na základě ocelových „ok“ zapuštěných do do</w:t>
      </w:r>
      <w:r>
        <w:t>z</w:t>
      </w:r>
      <w:r>
        <w:t>dívek atik</w:t>
      </w:r>
      <w:bookmarkStart w:id="18" w:name="_GoBack"/>
      <w:bookmarkEnd w:id="18"/>
      <w:r w:rsidR="00350546">
        <w:t>.</w:t>
      </w:r>
    </w:p>
    <w:p w:rsidR="00DC3F5F" w:rsidRDefault="00DC3F5F" w:rsidP="00DC77AE"/>
    <w:p w:rsidR="00DC3F5F" w:rsidRPr="00BE65EE" w:rsidRDefault="00DC3F5F" w:rsidP="00DC77AE"/>
    <w:p w:rsidR="00325B1C" w:rsidRPr="00BE65EE" w:rsidRDefault="00325B1C" w:rsidP="00325B1C">
      <w:pPr>
        <w:pStyle w:val="Nadpis3"/>
      </w:pPr>
      <w:bookmarkStart w:id="19" w:name="_Toc446411644"/>
      <w:r w:rsidRPr="00BE65EE">
        <w:lastRenderedPageBreak/>
        <w:t>Kamenné portály</w:t>
      </w:r>
      <w:r w:rsidR="00D71762" w:rsidRPr="00BE65EE">
        <w:t xml:space="preserve"> a ostění</w:t>
      </w:r>
      <w:bookmarkEnd w:id="19"/>
    </w:p>
    <w:p w:rsidR="00325B1C" w:rsidRPr="00BE65EE" w:rsidRDefault="00945BCB" w:rsidP="00325B1C">
      <w:r w:rsidRPr="00BE65EE">
        <w:t>Kamenný vstupní portál zůstává nezměněný</w:t>
      </w:r>
      <w:r w:rsidR="0078696D" w:rsidRPr="00BE65EE">
        <w:t xml:space="preserve"> – </w:t>
      </w:r>
      <w:proofErr w:type="spellStart"/>
      <w:r w:rsidR="0078696D" w:rsidRPr="00BE65EE">
        <w:t>tz</w:t>
      </w:r>
      <w:proofErr w:type="spellEnd"/>
      <w:r w:rsidR="0078696D" w:rsidRPr="00BE65EE">
        <w:t xml:space="preserve">. pískovcové desky (Božanovský) </w:t>
      </w:r>
      <w:proofErr w:type="spellStart"/>
      <w:r w:rsidR="0078696D" w:rsidRPr="00BE65EE">
        <w:t>tl</w:t>
      </w:r>
      <w:proofErr w:type="spellEnd"/>
      <w:r w:rsidR="0078696D" w:rsidRPr="00BE65EE">
        <w:t xml:space="preserve">. 30 mm. Během </w:t>
      </w:r>
      <w:proofErr w:type="spellStart"/>
      <w:r w:rsidR="0078696D" w:rsidRPr="00BE65EE">
        <w:t>v</w:t>
      </w:r>
      <w:r w:rsidR="0078696D" w:rsidRPr="00BE65EE">
        <w:t>ý</w:t>
      </w:r>
      <w:r w:rsidR="0078696D" w:rsidRPr="00BE65EE">
        <w:t>stravby</w:t>
      </w:r>
      <w:proofErr w:type="spellEnd"/>
      <w:r w:rsidR="0078696D" w:rsidRPr="00BE65EE">
        <w:t xml:space="preserve"> je nutno portál zakrýt </w:t>
      </w:r>
      <w:proofErr w:type="spellStart"/>
      <w:r w:rsidR="0078696D" w:rsidRPr="00BE65EE">
        <w:t>geotextílií</w:t>
      </w:r>
      <w:proofErr w:type="spellEnd"/>
      <w:r w:rsidR="0078696D" w:rsidRPr="00BE65EE">
        <w:t>.</w:t>
      </w:r>
      <w:r w:rsidR="003A26BE">
        <w:t xml:space="preserve"> Ostění všech </w:t>
      </w:r>
      <w:r w:rsidR="00552255">
        <w:t>oken bude zatepleno ext</w:t>
      </w:r>
      <w:r w:rsidR="006E0C17">
        <w:t xml:space="preserve">rudovaným polystyrénem </w:t>
      </w:r>
      <w:proofErr w:type="spellStart"/>
      <w:r w:rsidR="006E0C17">
        <w:t>tl</w:t>
      </w:r>
      <w:proofErr w:type="spellEnd"/>
      <w:r w:rsidR="006E0C17">
        <w:t xml:space="preserve"> 20 mm – viz specifikace a skladby konstrukcí.</w:t>
      </w:r>
    </w:p>
    <w:p w:rsidR="0078696D" w:rsidRPr="00BE65EE" w:rsidRDefault="0078696D" w:rsidP="00325B1C"/>
    <w:p w:rsidR="00DC77AE" w:rsidRPr="00BE65EE" w:rsidRDefault="00945BCB" w:rsidP="00DC77AE">
      <w:pPr>
        <w:pStyle w:val="Nadpis3"/>
      </w:pPr>
      <w:bookmarkStart w:id="20" w:name="_Toc446411645"/>
      <w:r w:rsidRPr="00BE65EE">
        <w:t>Okapní chodníčky</w:t>
      </w:r>
      <w:bookmarkEnd w:id="20"/>
    </w:p>
    <w:p w:rsidR="0078696D" w:rsidRPr="00BE65EE" w:rsidRDefault="00945BCB" w:rsidP="00945BCB">
      <w:r w:rsidRPr="00BE65EE">
        <w:t xml:space="preserve">V místech, kde objekt </w:t>
      </w:r>
      <w:proofErr w:type="gramStart"/>
      <w:r w:rsidRPr="00BE65EE">
        <w:t>přichází</w:t>
      </w:r>
      <w:proofErr w:type="gramEnd"/>
      <w:r w:rsidRPr="00BE65EE">
        <w:t xml:space="preserve"> do styku s upraveným terénem </w:t>
      </w:r>
      <w:proofErr w:type="gramStart"/>
      <w:r w:rsidRPr="00BE65EE">
        <w:t>budou</w:t>
      </w:r>
      <w:proofErr w:type="gramEnd"/>
      <w:r w:rsidRPr="00BE65EE">
        <w:t xml:space="preserve"> obnoveny s</w:t>
      </w:r>
      <w:r w:rsidR="0078696D" w:rsidRPr="00BE65EE">
        <w:t xml:space="preserve">távající okapní chodníčky zakončenými </w:t>
      </w:r>
      <w:r w:rsidR="001C1354">
        <w:t xml:space="preserve">parkovými betonovými </w:t>
      </w:r>
      <w:r w:rsidR="0078696D" w:rsidRPr="00BE65EE">
        <w:t>obrubníky 50</w:t>
      </w:r>
      <w:r w:rsidR="001C1354">
        <w:t xml:space="preserve"> (barva šedá)</w:t>
      </w:r>
      <w:r w:rsidR="0078696D" w:rsidRPr="00BE65EE">
        <w:t xml:space="preserve">. </w:t>
      </w:r>
    </w:p>
    <w:p w:rsidR="0078696D" w:rsidRPr="00BE65EE" w:rsidRDefault="0078696D" w:rsidP="00945BCB"/>
    <w:p w:rsidR="00B1400B" w:rsidRPr="00BE65EE" w:rsidRDefault="0078696D" w:rsidP="00945BCB">
      <w:r w:rsidRPr="00BE65EE">
        <w:t>skladba</w:t>
      </w:r>
    </w:p>
    <w:p w:rsidR="00945BCB" w:rsidRPr="00BE65EE" w:rsidRDefault="00945BCB" w:rsidP="0078696D">
      <w:pPr>
        <w:numPr>
          <w:ilvl w:val="0"/>
          <w:numId w:val="45"/>
        </w:numPr>
        <w:spacing w:before="100" w:beforeAutospacing="1" w:after="100" w:afterAutospacing="1" w:line="360" w:lineRule="atLeast"/>
        <w:ind w:left="1020"/>
        <w:jc w:val="left"/>
      </w:pPr>
      <w:proofErr w:type="spellStart"/>
      <w:r w:rsidRPr="00945BCB">
        <w:t>vibrolisovaná</w:t>
      </w:r>
      <w:proofErr w:type="spellEnd"/>
      <w:r w:rsidRPr="00945BCB">
        <w:t xml:space="preserve"> dvouvrstvá betonová dlažba</w:t>
      </w:r>
      <w:r w:rsidR="0078696D" w:rsidRPr="00BE65EE">
        <w:t xml:space="preserve">, </w:t>
      </w:r>
      <w:r w:rsidRPr="00945BCB">
        <w:t>mrazuvzdorná</w:t>
      </w:r>
      <w:r w:rsidR="0078696D" w:rsidRPr="00BE65EE">
        <w:t xml:space="preserve">, </w:t>
      </w:r>
      <w:r w:rsidRPr="00945BCB">
        <w:t>odolná proti působení vody a chemickým ro</w:t>
      </w:r>
      <w:r w:rsidRPr="00945BCB">
        <w:t>z</w:t>
      </w:r>
      <w:r w:rsidRPr="00945BCB">
        <w:t>mrazovacím látkám</w:t>
      </w:r>
      <w:r w:rsidR="0078696D" w:rsidRPr="00BE65EE">
        <w:t xml:space="preserve">, </w:t>
      </w:r>
      <w:r w:rsidRPr="00945BCB">
        <w:t>vysoce otěruvzdorná tryskaná nášlapná vrstva</w:t>
      </w:r>
    </w:p>
    <w:p w:rsidR="0078696D" w:rsidRPr="00BE65EE" w:rsidRDefault="0078696D" w:rsidP="0078696D">
      <w:pPr>
        <w:numPr>
          <w:ilvl w:val="0"/>
          <w:numId w:val="45"/>
        </w:numPr>
        <w:spacing w:before="100" w:beforeAutospacing="1" w:after="100" w:afterAutospacing="1" w:line="360" w:lineRule="atLeast"/>
        <w:ind w:left="1020"/>
        <w:jc w:val="left"/>
      </w:pPr>
      <w:r w:rsidRPr="00BE65EE">
        <w:t xml:space="preserve">štěrkový podsyp kamenná drť frakce 16/22 </w:t>
      </w:r>
      <w:r w:rsidR="006E0C17">
        <w:t xml:space="preserve">min </w:t>
      </w:r>
      <w:proofErr w:type="spellStart"/>
      <w:r w:rsidRPr="00BE65EE">
        <w:t>tl</w:t>
      </w:r>
      <w:proofErr w:type="spellEnd"/>
      <w:r w:rsidRPr="00BE65EE">
        <w:t>. 80</w:t>
      </w:r>
      <w:r w:rsidR="004F6143">
        <w:t xml:space="preserve"> – 100 </w:t>
      </w:r>
      <w:r w:rsidRPr="00BE65EE">
        <w:t>mm</w:t>
      </w:r>
    </w:p>
    <w:p w:rsidR="0078696D" w:rsidRDefault="0078696D" w:rsidP="0078696D">
      <w:pPr>
        <w:numPr>
          <w:ilvl w:val="0"/>
          <w:numId w:val="45"/>
        </w:numPr>
        <w:spacing w:before="100" w:beforeAutospacing="1" w:after="100" w:afterAutospacing="1" w:line="360" w:lineRule="atLeast"/>
        <w:ind w:left="1020"/>
        <w:jc w:val="left"/>
      </w:pPr>
      <w:r w:rsidRPr="00BE65EE">
        <w:t>stávající rostlý terén</w:t>
      </w:r>
    </w:p>
    <w:p w:rsidR="000E7667" w:rsidRDefault="000E7667" w:rsidP="0078696D">
      <w:pPr>
        <w:numPr>
          <w:ilvl w:val="0"/>
          <w:numId w:val="45"/>
        </w:numPr>
        <w:spacing w:before="100" w:beforeAutospacing="1" w:after="100" w:afterAutospacing="1" w:line="360" w:lineRule="atLeast"/>
        <w:ind w:left="1020"/>
        <w:jc w:val="left"/>
      </w:pPr>
    </w:p>
    <w:p w:rsidR="000E7667" w:rsidRPr="00BE65EE" w:rsidRDefault="000E7667" w:rsidP="000E7667">
      <w:pPr>
        <w:pStyle w:val="Nadpis3"/>
      </w:pPr>
      <w:bookmarkStart w:id="21" w:name="_Toc446411646"/>
      <w:r>
        <w:t>Závěrečná ustanovení</w:t>
      </w:r>
      <w:bookmarkEnd w:id="21"/>
    </w:p>
    <w:p w:rsidR="000E7667" w:rsidRDefault="000E7667" w:rsidP="000E7667">
      <w:pPr>
        <w:pStyle w:val="Odstavecseseznamem"/>
        <w:numPr>
          <w:ilvl w:val="0"/>
          <w:numId w:val="45"/>
        </w:numPr>
      </w:pPr>
      <w:r w:rsidRPr="000E7667">
        <w:rPr>
          <w:u w:val="single"/>
        </w:rPr>
        <w:t>Na základě dohody a zápisu z kontrolního dne 8.3.2016  - bod V. bylo ze strany Krajského Úřadu Králov</w:t>
      </w:r>
      <w:r w:rsidRPr="000E7667">
        <w:rPr>
          <w:u w:val="single"/>
        </w:rPr>
        <w:t>e</w:t>
      </w:r>
      <w:r w:rsidRPr="000E7667">
        <w:rPr>
          <w:u w:val="single"/>
        </w:rPr>
        <w:t>hradeckého kraje (odbor investic, oddělení přípravy a realizace staveb) - referentky V. J</w:t>
      </w:r>
      <w:r w:rsidR="002F2D11">
        <w:rPr>
          <w:u w:val="single"/>
        </w:rPr>
        <w:t xml:space="preserve">anderové </w:t>
      </w:r>
      <w:r w:rsidRPr="000E7667">
        <w:rPr>
          <w:u w:val="single"/>
        </w:rPr>
        <w:t>požadov</w:t>
      </w:r>
      <w:r w:rsidRPr="000E7667">
        <w:rPr>
          <w:u w:val="single"/>
        </w:rPr>
        <w:t>á</w:t>
      </w:r>
      <w:r w:rsidRPr="000E7667">
        <w:rPr>
          <w:u w:val="single"/>
        </w:rPr>
        <w:t xml:space="preserve">no provedení střešních sondy skladeb všech střech jednotlivých stavebních objektů (A-F) do </w:t>
      </w:r>
      <w:proofErr w:type="gramStart"/>
      <w:r w:rsidRPr="000E7667">
        <w:rPr>
          <w:u w:val="single"/>
        </w:rPr>
        <w:t>15.3.2016</w:t>
      </w:r>
      <w:proofErr w:type="gramEnd"/>
      <w:r w:rsidRPr="000E7667">
        <w:rPr>
          <w:u w:val="single"/>
        </w:rPr>
        <w:t xml:space="preserve"> a</w:t>
      </w:r>
      <w:r>
        <w:t xml:space="preserve"> předání k 16.3.2016 zhotoviteli v písemné formě ze strany objednatele. Vzhledem k tomu, že tak </w:t>
      </w:r>
      <w:r w:rsidRPr="002F2D11">
        <w:rPr>
          <w:u w:val="single"/>
        </w:rPr>
        <w:t>nebylo uč</w:t>
      </w:r>
      <w:r w:rsidRPr="002F2D11">
        <w:rPr>
          <w:u w:val="single"/>
        </w:rPr>
        <w:t>i</w:t>
      </w:r>
      <w:r w:rsidRPr="002F2D11">
        <w:rPr>
          <w:u w:val="single"/>
        </w:rPr>
        <w:t>něno</w:t>
      </w:r>
      <w:r>
        <w:t xml:space="preserve"> a ze strany projektanta byly provedeny veškeré možné kroky, projektant n</w:t>
      </w:r>
      <w:r w:rsidRPr="002F2D11">
        <w:rPr>
          <w:u w:val="single"/>
        </w:rPr>
        <w:t>ebere na sebe  zodpovědnost za případné neshody, chyby</w:t>
      </w:r>
      <w:r>
        <w:t xml:space="preserve"> v rámci navržení zateplovaných konstrukcí a konstrukcí navazujících a tím i možnosti zvýšení finančních nákladů stavby. </w:t>
      </w:r>
    </w:p>
    <w:p w:rsidR="000E7667" w:rsidRPr="00945BCB" w:rsidRDefault="000E7667" w:rsidP="000E7667">
      <w:pPr>
        <w:spacing w:before="100" w:beforeAutospacing="1" w:after="100" w:afterAutospacing="1" w:line="360" w:lineRule="atLeast"/>
        <w:jc w:val="left"/>
      </w:pPr>
    </w:p>
    <w:p w:rsidR="00946E34" w:rsidRDefault="00946E34" w:rsidP="00946E34">
      <w:pPr>
        <w:pStyle w:val="Nadpis1"/>
      </w:pPr>
      <w:bookmarkStart w:id="22" w:name="_Toc446411647"/>
      <w:r>
        <w:t>Obrázková příloha</w:t>
      </w:r>
      <w:bookmarkEnd w:id="22"/>
    </w:p>
    <w:p w:rsidR="00D9246C" w:rsidRDefault="00D9246C" w:rsidP="00D9246C">
      <w:pPr>
        <w:pStyle w:val="Nadpis2"/>
        <w:numPr>
          <w:ilvl w:val="0"/>
          <w:numId w:val="0"/>
        </w:numPr>
        <w:ind w:left="851"/>
      </w:pPr>
    </w:p>
    <w:p w:rsidR="00D9246C" w:rsidRPr="00D9246C" w:rsidRDefault="00D9246C" w:rsidP="00D9246C">
      <w:pPr>
        <w:pStyle w:val="Nadpis3"/>
        <w:numPr>
          <w:ilvl w:val="0"/>
          <w:numId w:val="0"/>
        </w:numPr>
        <w:ind w:left="864"/>
      </w:pPr>
    </w:p>
    <w:p w:rsidR="00D13889" w:rsidRDefault="00D13889" w:rsidP="003A6245">
      <w:r>
        <w:rPr>
          <w:noProof/>
        </w:rPr>
        <w:drawing>
          <wp:inline distT="0" distB="0" distL="0" distR="0">
            <wp:extent cx="2959100" cy="2219326"/>
            <wp:effectExtent l="0" t="0" r="0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3055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6529" cy="2224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vstupní portál</w:t>
      </w:r>
    </w:p>
    <w:p w:rsidR="001C1354" w:rsidRDefault="001C1354" w:rsidP="003A6245">
      <w:r>
        <w:rPr>
          <w:noProof/>
        </w:rPr>
        <w:drawing>
          <wp:inline distT="0" distB="0" distL="0" distR="0" wp14:anchorId="0BEADF37" wp14:editId="4C81F67B">
            <wp:extent cx="2997200" cy="2247902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3059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7200" cy="2247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detail vstupního portálu</w:t>
      </w:r>
    </w:p>
    <w:p w:rsidR="00D13889" w:rsidRDefault="00D13889" w:rsidP="003A6245">
      <w:r>
        <w:rPr>
          <w:noProof/>
        </w:rPr>
        <w:drawing>
          <wp:inline distT="0" distB="0" distL="0" distR="0" wp14:anchorId="3B16E3BF" wp14:editId="782BEC1A">
            <wp:extent cx="2997642" cy="2248232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3068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1720" cy="2251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……vstupní průčelí</w:t>
      </w:r>
    </w:p>
    <w:p w:rsidR="00D13889" w:rsidRDefault="00D13889" w:rsidP="001C1354">
      <w:pPr>
        <w:ind w:right="-456"/>
      </w:pPr>
      <w:r>
        <w:rPr>
          <w:noProof/>
        </w:rPr>
        <w:lastRenderedPageBreak/>
        <w:drawing>
          <wp:inline distT="0" distB="0" distL="0" distR="0">
            <wp:extent cx="2997200" cy="224790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3139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3101" cy="2252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A701B">
        <w:t xml:space="preserve"> </w:t>
      </w:r>
      <w:r w:rsidR="001C1354">
        <w:t xml:space="preserve">   </w:t>
      </w:r>
      <w:r w:rsidR="001A701B">
        <w:t>průčelí směrem ze dvora</w:t>
      </w:r>
    </w:p>
    <w:p w:rsidR="00FF32C5" w:rsidRDefault="001C1354" w:rsidP="001C1354">
      <w:r>
        <w:rPr>
          <w:noProof/>
        </w:rPr>
        <w:drawing>
          <wp:inline distT="0" distB="0" distL="0" distR="0">
            <wp:extent cx="2997200" cy="2247900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3144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7252" cy="2255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průčelí směrem ze dvora</w:t>
      </w:r>
    </w:p>
    <w:sectPr w:rsidR="00FF32C5" w:rsidSect="00A93DB3">
      <w:headerReference w:type="default" r:id="rId16"/>
      <w:footerReference w:type="default" r:id="rId17"/>
      <w:pgSz w:w="11906" w:h="16838" w:code="257"/>
      <w:pgMar w:top="1985" w:right="1021" w:bottom="158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CE3" w:rsidRDefault="003B7CE3">
      <w:r>
        <w:separator/>
      </w:r>
    </w:p>
  </w:endnote>
  <w:endnote w:type="continuationSeparator" w:id="0">
    <w:p w:rsidR="003B7CE3" w:rsidRDefault="003B7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9FB" w:rsidRDefault="000809FB" w:rsidP="00B9087B">
    <w:pPr>
      <w:pStyle w:val="Zpat"/>
      <w:tabs>
        <w:tab w:val="clear" w:pos="4536"/>
        <w:tab w:val="clear" w:pos="9072"/>
        <w:tab w:val="left" w:pos="715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9FB" w:rsidRDefault="000809FB" w:rsidP="00FE6B18">
    <w:pPr>
      <w:pStyle w:val="Zpat"/>
      <w:tabs>
        <w:tab w:val="clear" w:pos="4536"/>
        <w:tab w:val="clear" w:pos="9072"/>
        <w:tab w:val="left" w:pos="7150"/>
      </w:tabs>
      <w:ind w:left="0"/>
    </w:pPr>
    <w:r>
      <w:rPr>
        <w:noProof/>
      </w:rPr>
      <w:drawing>
        <wp:anchor distT="0" distB="0" distL="114300" distR="114300" simplePos="0" relativeHeight="251657216" behindDoc="0" locked="0" layoutInCell="1" allowOverlap="1" wp14:anchorId="75A57B1C" wp14:editId="6870DB9A">
          <wp:simplePos x="0" y="0"/>
          <wp:positionH relativeFrom="column">
            <wp:posOffset>5029200</wp:posOffset>
          </wp:positionH>
          <wp:positionV relativeFrom="paragraph">
            <wp:posOffset>-10160</wp:posOffset>
          </wp:positionV>
          <wp:extent cx="1000760" cy="301625"/>
          <wp:effectExtent l="0" t="0" r="8890" b="3175"/>
          <wp:wrapNone/>
          <wp:docPr id="18" name="obrázek 18" descr="IMP_orez_328-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IMP_orez_328-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301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CE3" w:rsidRDefault="003B7CE3">
      <w:r>
        <w:separator/>
      </w:r>
    </w:p>
  </w:footnote>
  <w:footnote w:type="continuationSeparator" w:id="0">
    <w:p w:rsidR="003B7CE3" w:rsidRDefault="003B7C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9FB" w:rsidRPr="008A4A89" w:rsidRDefault="000809FB" w:rsidP="008A4A89">
    <w:pPr>
      <w:pStyle w:val="Zhlav"/>
      <w:rPr>
        <w:szCs w:val="8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-700405</wp:posOffset>
          </wp:positionH>
          <wp:positionV relativeFrom="paragraph">
            <wp:posOffset>-497205</wp:posOffset>
          </wp:positionV>
          <wp:extent cx="7649845" cy="10818495"/>
          <wp:effectExtent l="0" t="0" r="8255" b="1905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9845" cy="10818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993"/>
      <w:gridCol w:w="4819"/>
      <w:gridCol w:w="851"/>
      <w:gridCol w:w="3118"/>
    </w:tblGrid>
    <w:tr w:rsidR="000809FB" w:rsidRPr="00483840" w:rsidTr="001450B1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0809FB" w:rsidRPr="00483840" w:rsidRDefault="000809FB" w:rsidP="009B70E1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Projekt:</w:t>
          </w:r>
        </w:p>
      </w:tc>
      <w:tc>
        <w:tcPr>
          <w:tcW w:w="4819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0809FB" w:rsidRPr="0060783C" w:rsidRDefault="000809FB" w:rsidP="0066310E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Zateplení objektu školy a výměna oken</w:t>
          </w:r>
        </w:p>
        <w:p w:rsidR="000809FB" w:rsidRPr="0060783C" w:rsidRDefault="000809FB" w:rsidP="0066310E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v Novém Městě nad Metují</w:t>
          </w:r>
        </w:p>
        <w:p w:rsidR="000809FB" w:rsidRPr="00483840" w:rsidRDefault="000809FB" w:rsidP="0066310E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Školní 1377, 549 01 Nové Město nad Metují</w:t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0809FB" w:rsidRPr="00483840" w:rsidRDefault="000809FB" w:rsidP="0066310E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Soubor:</w:t>
          </w:r>
        </w:p>
      </w:tc>
      <w:tc>
        <w:tcPr>
          <w:tcW w:w="3118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0809FB" w:rsidRPr="00483840" w:rsidRDefault="000809FB" w:rsidP="00A80E52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FILENAME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FD083A">
            <w:rPr>
              <w:rFonts w:ascii="Arial Narrow" w:hAnsi="Arial Narrow"/>
              <w:noProof/>
              <w:color w:val="808080"/>
              <w:sz w:val="18"/>
              <w:szCs w:val="18"/>
            </w:rPr>
            <w:t>D01_TZ_DURaDSP_A_final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</w:tr>
    <w:tr w:rsidR="000809FB" w:rsidRPr="00483840" w:rsidTr="001450B1">
      <w:trPr>
        <w:trHeight w:val="227"/>
      </w:trPr>
      <w:tc>
        <w:tcPr>
          <w:tcW w:w="993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0809FB" w:rsidRPr="00483840" w:rsidRDefault="000809FB" w:rsidP="009B70E1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Stupeň:</w:t>
          </w:r>
        </w:p>
      </w:tc>
      <w:tc>
        <w:tcPr>
          <w:tcW w:w="4819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0809FB" w:rsidRPr="00483840" w:rsidRDefault="000809FB" w:rsidP="0066310E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Dokumentace </w:t>
          </w:r>
          <w:r>
            <w:rPr>
              <w:rFonts w:ascii="Arial Narrow" w:hAnsi="Arial Narrow"/>
              <w:color w:val="808080"/>
              <w:sz w:val="18"/>
              <w:szCs w:val="18"/>
            </w:rPr>
            <w:t>pro stavební povolení</w:t>
          </w:r>
        </w:p>
      </w:tc>
      <w:tc>
        <w:tcPr>
          <w:tcW w:w="851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0809FB" w:rsidRPr="00483840" w:rsidRDefault="000809FB" w:rsidP="0066310E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Část</w:t>
          </w:r>
        </w:p>
      </w:tc>
      <w:tc>
        <w:tcPr>
          <w:tcW w:w="3118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0809FB" w:rsidRPr="00483840" w:rsidRDefault="000809FB" w:rsidP="0066310E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D</w:t>
          </w:r>
        </w:p>
      </w:tc>
    </w:tr>
    <w:tr w:rsidR="000809FB" w:rsidRPr="00483840" w:rsidTr="001450B1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0809FB" w:rsidRPr="00483840" w:rsidRDefault="000809FB" w:rsidP="009B70E1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Datum:</w:t>
          </w:r>
        </w:p>
      </w:tc>
      <w:tc>
        <w:tcPr>
          <w:tcW w:w="4819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0809FB" w:rsidRPr="00483840" w:rsidRDefault="000809FB" w:rsidP="0066310E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DATE \@ "d.M.yyyy"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0D7E95">
            <w:rPr>
              <w:rFonts w:ascii="Arial Narrow" w:hAnsi="Arial Narrow"/>
              <w:noProof/>
              <w:color w:val="808080"/>
              <w:sz w:val="18"/>
              <w:szCs w:val="18"/>
            </w:rPr>
            <w:t>31.7.2017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0809FB" w:rsidRPr="00483840" w:rsidRDefault="000809FB" w:rsidP="0066310E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Strana:</w:t>
          </w:r>
        </w:p>
      </w:tc>
      <w:tc>
        <w:tcPr>
          <w:tcW w:w="3118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0809FB" w:rsidRPr="00483840" w:rsidRDefault="000809FB" w:rsidP="0066310E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Strana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PAGE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94779D">
            <w:rPr>
              <w:rFonts w:ascii="Arial Narrow" w:hAnsi="Arial Narrow"/>
              <w:noProof/>
              <w:color w:val="808080"/>
              <w:sz w:val="18"/>
              <w:szCs w:val="18"/>
            </w:rPr>
            <w:t>10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 (celkem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NUMPAGES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94779D">
            <w:rPr>
              <w:rFonts w:ascii="Arial Narrow" w:hAnsi="Arial Narrow"/>
              <w:noProof/>
              <w:color w:val="808080"/>
              <w:sz w:val="18"/>
              <w:szCs w:val="18"/>
            </w:rPr>
            <w:t>12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>)</w:t>
          </w:r>
        </w:p>
      </w:tc>
    </w:tr>
  </w:tbl>
  <w:p w:rsidR="000809FB" w:rsidRPr="009B70E1" w:rsidRDefault="000809FB" w:rsidP="009B70E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D6091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B1E3DB5"/>
    <w:multiLevelType w:val="multilevel"/>
    <w:tmpl w:val="0405001F"/>
    <w:numStyleLink w:val="111111"/>
  </w:abstractNum>
  <w:abstractNum w:abstractNumId="2">
    <w:nsid w:val="0F153E02"/>
    <w:multiLevelType w:val="hybridMultilevel"/>
    <w:tmpl w:val="359E4010"/>
    <w:lvl w:ilvl="0" w:tplc="D7E29226">
      <w:start w:val="10"/>
      <w:numFmt w:val="bullet"/>
      <w:lvlText w:val="-"/>
      <w:lvlJc w:val="left"/>
      <w:pPr>
        <w:tabs>
          <w:tab w:val="num" w:pos="1262"/>
        </w:tabs>
        <w:ind w:left="1262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2"/>
        </w:tabs>
        <w:ind w:left="19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2"/>
        </w:tabs>
        <w:ind w:left="27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2"/>
        </w:tabs>
        <w:ind w:left="34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2"/>
        </w:tabs>
        <w:ind w:left="41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2"/>
        </w:tabs>
        <w:ind w:left="48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2"/>
        </w:tabs>
        <w:ind w:left="55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2"/>
        </w:tabs>
        <w:ind w:left="63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2"/>
        </w:tabs>
        <w:ind w:left="7022" w:hanging="360"/>
      </w:pPr>
      <w:rPr>
        <w:rFonts w:ascii="Wingdings" w:hAnsi="Wingdings" w:hint="default"/>
      </w:rPr>
    </w:lvl>
  </w:abstractNum>
  <w:abstractNum w:abstractNumId="3">
    <w:nsid w:val="0F41681E"/>
    <w:multiLevelType w:val="hybridMultilevel"/>
    <w:tmpl w:val="4420D956"/>
    <w:lvl w:ilvl="0" w:tplc="E38C1C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E16B85"/>
    <w:multiLevelType w:val="multilevel"/>
    <w:tmpl w:val="C15C9886"/>
    <w:lvl w:ilvl="0">
      <w:start w:val="1"/>
      <w:numFmt w:val="decimal"/>
      <w:lvlText w:val="%1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2"/>
        </w:tabs>
        <w:ind w:left="169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2"/>
        </w:tabs>
        <w:ind w:left="212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2"/>
        </w:tabs>
        <w:ind w:left="263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82"/>
        </w:tabs>
        <w:ind w:left="313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02"/>
        </w:tabs>
        <w:ind w:left="363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2"/>
        </w:tabs>
        <w:ind w:left="41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42"/>
        </w:tabs>
        <w:ind w:left="464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62"/>
        </w:tabs>
        <w:ind w:left="5222" w:hanging="1440"/>
      </w:pPr>
      <w:rPr>
        <w:rFonts w:hint="default"/>
      </w:rPr>
    </w:lvl>
  </w:abstractNum>
  <w:abstractNum w:abstractNumId="5">
    <w:nsid w:val="1445470C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</w:lvl>
  </w:abstractNum>
  <w:abstractNum w:abstractNumId="6">
    <w:nsid w:val="17D90B0D"/>
    <w:multiLevelType w:val="multilevel"/>
    <w:tmpl w:val="5A20D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EA2F45"/>
    <w:multiLevelType w:val="hybridMultilevel"/>
    <w:tmpl w:val="1F404AD2"/>
    <w:lvl w:ilvl="0" w:tplc="A176BA00">
      <w:start w:val="1"/>
      <w:numFmt w:val="decimal"/>
      <w:lvlText w:val="%1."/>
      <w:lvlJc w:val="left"/>
      <w:pPr>
        <w:tabs>
          <w:tab w:val="num" w:pos="1802"/>
        </w:tabs>
        <w:ind w:left="1802" w:hanging="9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8">
    <w:nsid w:val="19186416"/>
    <w:multiLevelType w:val="multilevel"/>
    <w:tmpl w:val="58D2F5B6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1AA1406B"/>
    <w:multiLevelType w:val="multilevel"/>
    <w:tmpl w:val="12801B78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abstractNum w:abstractNumId="10">
    <w:nsid w:val="1CC903B5"/>
    <w:multiLevelType w:val="multilevel"/>
    <w:tmpl w:val="BBE263AE"/>
    <w:lvl w:ilvl="0">
      <w:start w:val="1"/>
      <w:numFmt w:val="decimal"/>
      <w:isLgl/>
      <w:lvlText w:val="%1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abstractNum w:abstractNumId="11">
    <w:nsid w:val="21E341D4"/>
    <w:multiLevelType w:val="multilevel"/>
    <w:tmpl w:val="E208DE1C"/>
    <w:lvl w:ilvl="0">
      <w:start w:val="1"/>
      <w:numFmt w:val="decimal"/>
      <w:lvlText w:val="%1."/>
      <w:lvlJc w:val="left"/>
      <w:pPr>
        <w:tabs>
          <w:tab w:val="num" w:pos="1262"/>
        </w:tabs>
        <w:ind w:left="1262" w:hanging="360"/>
      </w:pPr>
    </w:lvl>
    <w:lvl w:ilvl="1">
      <w:start w:val="1"/>
      <w:numFmt w:val="decimal"/>
      <w:lvlText w:val="%1.%2."/>
      <w:lvlJc w:val="left"/>
      <w:pPr>
        <w:tabs>
          <w:tab w:val="num" w:pos="1982"/>
        </w:tabs>
        <w:ind w:left="1694" w:hanging="432"/>
      </w:pPr>
    </w:lvl>
    <w:lvl w:ilvl="2">
      <w:start w:val="1"/>
      <w:numFmt w:val="decimal"/>
      <w:lvlText w:val="%1.%2.%3."/>
      <w:lvlJc w:val="left"/>
      <w:pPr>
        <w:tabs>
          <w:tab w:val="num" w:pos="2702"/>
        </w:tabs>
        <w:ind w:left="2126" w:hanging="504"/>
      </w:pPr>
    </w:lvl>
    <w:lvl w:ilvl="3">
      <w:start w:val="1"/>
      <w:numFmt w:val="decimal"/>
      <w:lvlText w:val="%1.%2.%3.%4."/>
      <w:lvlJc w:val="left"/>
      <w:pPr>
        <w:tabs>
          <w:tab w:val="num" w:pos="3422"/>
        </w:tabs>
        <w:ind w:left="2630" w:hanging="648"/>
      </w:pPr>
    </w:lvl>
    <w:lvl w:ilvl="4">
      <w:start w:val="1"/>
      <w:numFmt w:val="decimal"/>
      <w:lvlText w:val="%1.%2.%3.%4.%5."/>
      <w:lvlJc w:val="left"/>
      <w:pPr>
        <w:tabs>
          <w:tab w:val="num" w:pos="3782"/>
        </w:tabs>
        <w:ind w:left="3134" w:hanging="792"/>
      </w:pPr>
    </w:lvl>
    <w:lvl w:ilvl="5">
      <w:start w:val="1"/>
      <w:numFmt w:val="decimal"/>
      <w:lvlText w:val="%1.%2.%3.%4.%5.%6."/>
      <w:lvlJc w:val="left"/>
      <w:pPr>
        <w:tabs>
          <w:tab w:val="num" w:pos="4502"/>
        </w:tabs>
        <w:ind w:left="36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2"/>
        </w:tabs>
        <w:ind w:left="41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42"/>
        </w:tabs>
        <w:ind w:left="46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62"/>
        </w:tabs>
        <w:ind w:left="5222" w:hanging="1440"/>
      </w:pPr>
    </w:lvl>
  </w:abstractNum>
  <w:abstractNum w:abstractNumId="12">
    <w:nsid w:val="2490528B"/>
    <w:multiLevelType w:val="multilevel"/>
    <w:tmpl w:val="F232FE28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3">
    <w:nsid w:val="29AF5C9E"/>
    <w:multiLevelType w:val="hybridMultilevel"/>
    <w:tmpl w:val="B6821DD0"/>
    <w:lvl w:ilvl="0" w:tplc="7480D4FE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4">
    <w:nsid w:val="2DAB36F6"/>
    <w:multiLevelType w:val="hybridMultilevel"/>
    <w:tmpl w:val="3FBA35BE"/>
    <w:lvl w:ilvl="0" w:tplc="10AE6398">
      <w:start w:val="1"/>
      <w:numFmt w:val="decimal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>
    <w:nsid w:val="2F337BF1"/>
    <w:multiLevelType w:val="hybridMultilevel"/>
    <w:tmpl w:val="C88E7E42"/>
    <w:lvl w:ilvl="0" w:tplc="6916DCD0">
      <w:start w:val="1"/>
      <w:numFmt w:val="decimal"/>
      <w:lvlText w:val="(%1)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16">
    <w:nsid w:val="41D25A36"/>
    <w:multiLevelType w:val="multilevel"/>
    <w:tmpl w:val="E8489E2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7">
    <w:nsid w:val="428B0EC6"/>
    <w:multiLevelType w:val="multilevel"/>
    <w:tmpl w:val="E82C9B0E"/>
    <w:styleLink w:val="Styl1"/>
    <w:lvl w:ilvl="0">
      <w:start w:val="1"/>
      <w:numFmt w:val="decimal"/>
      <w:isLgl/>
      <w:lvlText w:val="%1"/>
      <w:lvlJc w:val="left"/>
      <w:pPr>
        <w:tabs>
          <w:tab w:val="num" w:pos="902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902"/>
        </w:tabs>
        <w:ind w:left="357" w:hanging="357"/>
      </w:pPr>
      <w:rPr>
        <w:rFonts w:hint="default"/>
      </w:rPr>
    </w:lvl>
    <w:lvl w:ilvl="2">
      <w:start w:val="1"/>
      <w:numFmt w:val="decimal"/>
      <w:lvlText w:val="%2)%3"/>
      <w:lvlJc w:val="left"/>
      <w:pPr>
        <w:tabs>
          <w:tab w:val="num" w:pos="902"/>
        </w:tabs>
        <w:ind w:left="567" w:hanging="207"/>
      </w:pPr>
      <w:rPr>
        <w:rFonts w:hint="default"/>
      </w:rPr>
    </w:lvl>
    <w:lvl w:ilvl="3">
      <w:start w:val="1"/>
      <w:numFmt w:val="decimal"/>
      <w:lvlText w:val="%2)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2)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2)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2)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2)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2)%3.%4.%5.%6.%7.%8.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abstractNum w:abstractNumId="18">
    <w:nsid w:val="44522F54"/>
    <w:multiLevelType w:val="hybridMultilevel"/>
    <w:tmpl w:val="9922592A"/>
    <w:lvl w:ilvl="0" w:tplc="0A4432BA">
      <w:start w:val="12"/>
      <w:numFmt w:val="bullet"/>
      <w:lvlText w:val="-"/>
      <w:lvlJc w:val="left"/>
      <w:pPr>
        <w:tabs>
          <w:tab w:val="num" w:pos="1262"/>
        </w:tabs>
        <w:ind w:left="1262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2"/>
        </w:tabs>
        <w:ind w:left="19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2"/>
        </w:tabs>
        <w:ind w:left="27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2"/>
        </w:tabs>
        <w:ind w:left="34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2"/>
        </w:tabs>
        <w:ind w:left="41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2"/>
        </w:tabs>
        <w:ind w:left="48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2"/>
        </w:tabs>
        <w:ind w:left="55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2"/>
        </w:tabs>
        <w:ind w:left="63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2"/>
        </w:tabs>
        <w:ind w:left="7022" w:hanging="360"/>
      </w:pPr>
      <w:rPr>
        <w:rFonts w:ascii="Wingdings" w:hAnsi="Wingdings" w:hint="default"/>
      </w:rPr>
    </w:lvl>
  </w:abstractNum>
  <w:abstractNum w:abstractNumId="19">
    <w:nsid w:val="45C8440D"/>
    <w:multiLevelType w:val="hybridMultilevel"/>
    <w:tmpl w:val="C98C8E50"/>
    <w:lvl w:ilvl="0" w:tplc="A336EEC4">
      <w:start w:val="1"/>
      <w:numFmt w:val="decimal"/>
      <w:lvlText w:val="A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A55537"/>
    <w:multiLevelType w:val="multilevel"/>
    <w:tmpl w:val="E82C9B0E"/>
    <w:numStyleLink w:val="Styl1"/>
  </w:abstractNum>
  <w:abstractNum w:abstractNumId="21">
    <w:nsid w:val="4D242283"/>
    <w:multiLevelType w:val="multilevel"/>
    <w:tmpl w:val="EF043240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</w:lvl>
  </w:abstractNum>
  <w:abstractNum w:abstractNumId="22">
    <w:nsid w:val="4DD94104"/>
    <w:multiLevelType w:val="hybridMultilevel"/>
    <w:tmpl w:val="EA1CB716"/>
    <w:lvl w:ilvl="0" w:tplc="75B2B61C">
      <w:start w:val="1442"/>
      <w:numFmt w:val="decimal"/>
      <w:lvlText w:val="%1"/>
      <w:lvlJc w:val="left"/>
      <w:pPr>
        <w:tabs>
          <w:tab w:val="num" w:pos="1622"/>
        </w:tabs>
        <w:ind w:left="162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23">
    <w:nsid w:val="54DC3EC6"/>
    <w:multiLevelType w:val="hybridMultilevel"/>
    <w:tmpl w:val="E4C4E1E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588F20EB"/>
    <w:multiLevelType w:val="hybridMultilevel"/>
    <w:tmpl w:val="02B66C8C"/>
    <w:lvl w:ilvl="0" w:tplc="A8F0A0B4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B4D5DB3"/>
    <w:multiLevelType w:val="hybridMultilevel"/>
    <w:tmpl w:val="C1D0D20A"/>
    <w:lvl w:ilvl="0" w:tplc="0405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6">
    <w:nsid w:val="5BA80E4E"/>
    <w:multiLevelType w:val="multilevel"/>
    <w:tmpl w:val="8AC648EE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27">
    <w:nsid w:val="5DC231B0"/>
    <w:multiLevelType w:val="hybridMultilevel"/>
    <w:tmpl w:val="AD786EDC"/>
    <w:lvl w:ilvl="0" w:tplc="74FA1908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FC25D0"/>
    <w:multiLevelType w:val="multilevel"/>
    <w:tmpl w:val="C15C9886"/>
    <w:lvl w:ilvl="0">
      <w:start w:val="1"/>
      <w:numFmt w:val="decimal"/>
      <w:lvlText w:val="%1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2"/>
        </w:tabs>
        <w:ind w:left="169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2"/>
        </w:tabs>
        <w:ind w:left="212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2"/>
        </w:tabs>
        <w:ind w:left="263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82"/>
        </w:tabs>
        <w:ind w:left="313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02"/>
        </w:tabs>
        <w:ind w:left="363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2"/>
        </w:tabs>
        <w:ind w:left="41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42"/>
        </w:tabs>
        <w:ind w:left="464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62"/>
        </w:tabs>
        <w:ind w:left="5222" w:hanging="1440"/>
      </w:pPr>
      <w:rPr>
        <w:rFonts w:hint="default"/>
      </w:rPr>
    </w:lvl>
  </w:abstractNum>
  <w:abstractNum w:abstractNumId="29">
    <w:nsid w:val="666F787D"/>
    <w:multiLevelType w:val="multilevel"/>
    <w:tmpl w:val="2F10DC2A"/>
    <w:lvl w:ilvl="0">
      <w:start w:val="1"/>
      <w:numFmt w:val="decimal"/>
      <w:lvlText w:val="%1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2"/>
        </w:tabs>
        <w:ind w:left="169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2"/>
        </w:tabs>
        <w:ind w:left="212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2"/>
        </w:tabs>
        <w:ind w:left="263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82"/>
        </w:tabs>
        <w:ind w:left="313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02"/>
        </w:tabs>
        <w:ind w:left="363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2"/>
        </w:tabs>
        <w:ind w:left="41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42"/>
        </w:tabs>
        <w:ind w:left="464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62"/>
        </w:tabs>
        <w:ind w:left="5222" w:hanging="1440"/>
      </w:pPr>
      <w:rPr>
        <w:rFonts w:hint="default"/>
      </w:rPr>
    </w:lvl>
  </w:abstractNum>
  <w:abstractNum w:abstractNumId="30">
    <w:nsid w:val="669B04F5"/>
    <w:multiLevelType w:val="hybridMultilevel"/>
    <w:tmpl w:val="B16274F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66F33BC9"/>
    <w:multiLevelType w:val="multilevel"/>
    <w:tmpl w:val="DC44B0B2"/>
    <w:lvl w:ilvl="0">
      <w:start w:val="1"/>
      <w:numFmt w:val="decimal"/>
      <w:lvlText w:val="%1."/>
      <w:lvlJc w:val="left"/>
      <w:pPr>
        <w:tabs>
          <w:tab w:val="num" w:pos="1239"/>
        </w:tabs>
        <w:ind w:left="1239" w:hanging="360"/>
      </w:pPr>
    </w:lvl>
    <w:lvl w:ilvl="1">
      <w:start w:val="1"/>
      <w:numFmt w:val="decimal"/>
      <w:lvlText w:val="%1.%2."/>
      <w:lvlJc w:val="left"/>
      <w:pPr>
        <w:tabs>
          <w:tab w:val="num" w:pos="1959"/>
        </w:tabs>
        <w:ind w:left="1671" w:hanging="432"/>
      </w:pPr>
    </w:lvl>
    <w:lvl w:ilvl="2">
      <w:start w:val="1"/>
      <w:numFmt w:val="decimal"/>
      <w:lvlText w:val="%1.%2.%3."/>
      <w:lvlJc w:val="left"/>
      <w:pPr>
        <w:tabs>
          <w:tab w:val="num" w:pos="2679"/>
        </w:tabs>
        <w:ind w:left="2103" w:hanging="504"/>
      </w:pPr>
    </w:lvl>
    <w:lvl w:ilvl="3">
      <w:start w:val="1"/>
      <w:numFmt w:val="decimal"/>
      <w:lvlText w:val="%1.%2.%3.%4."/>
      <w:lvlJc w:val="left"/>
      <w:pPr>
        <w:tabs>
          <w:tab w:val="num" w:pos="3399"/>
        </w:tabs>
        <w:ind w:left="2607" w:hanging="648"/>
      </w:pPr>
    </w:lvl>
    <w:lvl w:ilvl="4">
      <w:start w:val="1"/>
      <w:numFmt w:val="decimal"/>
      <w:lvlText w:val="%1.%2.%3.%4.%5."/>
      <w:lvlJc w:val="left"/>
      <w:pPr>
        <w:tabs>
          <w:tab w:val="num" w:pos="3759"/>
        </w:tabs>
        <w:ind w:left="3111" w:hanging="792"/>
      </w:pPr>
    </w:lvl>
    <w:lvl w:ilvl="5">
      <w:start w:val="1"/>
      <w:numFmt w:val="decimal"/>
      <w:lvlText w:val="%1.%2.%3.%4.%5.%6."/>
      <w:lvlJc w:val="left"/>
      <w:pPr>
        <w:tabs>
          <w:tab w:val="num" w:pos="4479"/>
        </w:tabs>
        <w:ind w:left="3615" w:hanging="936"/>
      </w:pPr>
    </w:lvl>
    <w:lvl w:ilvl="6">
      <w:start w:val="1"/>
      <w:numFmt w:val="decimal"/>
      <w:lvlText w:val="%1.%2.%3.%4.%5.%6.%7."/>
      <w:lvlJc w:val="left"/>
      <w:pPr>
        <w:tabs>
          <w:tab w:val="num" w:pos="5199"/>
        </w:tabs>
        <w:ind w:left="411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19"/>
        </w:tabs>
        <w:ind w:left="462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39"/>
        </w:tabs>
        <w:ind w:left="5199" w:hanging="1440"/>
      </w:pPr>
    </w:lvl>
  </w:abstractNum>
  <w:abstractNum w:abstractNumId="32">
    <w:nsid w:val="6A120F81"/>
    <w:multiLevelType w:val="multilevel"/>
    <w:tmpl w:val="7DA6E8EE"/>
    <w:lvl w:ilvl="0">
      <w:start w:val="1"/>
      <w:numFmt w:val="decimal"/>
      <w:lvlText w:val="%1."/>
      <w:lvlJc w:val="left"/>
      <w:pPr>
        <w:tabs>
          <w:tab w:val="num" w:pos="1239"/>
        </w:tabs>
        <w:ind w:left="1239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9"/>
        </w:tabs>
        <w:ind w:left="167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79"/>
        </w:tabs>
        <w:ind w:left="210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99"/>
        </w:tabs>
        <w:ind w:left="260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59"/>
        </w:tabs>
        <w:ind w:left="311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79"/>
        </w:tabs>
        <w:ind w:left="361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99"/>
        </w:tabs>
        <w:ind w:left="411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19"/>
        </w:tabs>
        <w:ind w:left="462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39"/>
        </w:tabs>
        <w:ind w:left="5199" w:hanging="1440"/>
      </w:pPr>
      <w:rPr>
        <w:rFonts w:hint="default"/>
      </w:rPr>
    </w:lvl>
  </w:abstractNum>
  <w:abstractNum w:abstractNumId="33">
    <w:nsid w:val="7034416A"/>
    <w:multiLevelType w:val="multilevel"/>
    <w:tmpl w:val="0BB6B9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34">
    <w:nsid w:val="74D56033"/>
    <w:multiLevelType w:val="hybridMultilevel"/>
    <w:tmpl w:val="98DEF568"/>
    <w:lvl w:ilvl="0" w:tplc="3B84CA8A">
      <w:numFmt w:val="bullet"/>
      <w:lvlText w:val="-"/>
      <w:lvlJc w:val="left"/>
      <w:pPr>
        <w:tabs>
          <w:tab w:val="num" w:pos="1262"/>
        </w:tabs>
        <w:ind w:left="1262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2"/>
        </w:tabs>
        <w:ind w:left="19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2"/>
        </w:tabs>
        <w:ind w:left="27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2"/>
        </w:tabs>
        <w:ind w:left="34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2"/>
        </w:tabs>
        <w:ind w:left="41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2"/>
        </w:tabs>
        <w:ind w:left="48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2"/>
        </w:tabs>
        <w:ind w:left="55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2"/>
        </w:tabs>
        <w:ind w:left="63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2"/>
        </w:tabs>
        <w:ind w:left="7022" w:hanging="360"/>
      </w:pPr>
      <w:rPr>
        <w:rFonts w:ascii="Wingdings" w:hAnsi="Wingdings" w:hint="default"/>
      </w:rPr>
    </w:lvl>
  </w:abstractNum>
  <w:abstractNum w:abstractNumId="35">
    <w:nsid w:val="76FE3CF1"/>
    <w:multiLevelType w:val="hybridMultilevel"/>
    <w:tmpl w:val="546AFC50"/>
    <w:lvl w:ilvl="0" w:tplc="4F40AED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6">
    <w:nsid w:val="77F82E36"/>
    <w:multiLevelType w:val="multilevel"/>
    <w:tmpl w:val="D9C61F98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37">
    <w:nsid w:val="79214BD3"/>
    <w:multiLevelType w:val="hybridMultilevel"/>
    <w:tmpl w:val="22E0410E"/>
    <w:lvl w:ilvl="0" w:tplc="41F4BEC6">
      <w:start w:val="10"/>
      <w:numFmt w:val="bullet"/>
      <w:lvlText w:val="-"/>
      <w:lvlJc w:val="left"/>
      <w:pPr>
        <w:tabs>
          <w:tab w:val="num" w:pos="1262"/>
        </w:tabs>
        <w:ind w:left="1262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2"/>
        </w:tabs>
        <w:ind w:left="19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2"/>
        </w:tabs>
        <w:ind w:left="27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2"/>
        </w:tabs>
        <w:ind w:left="34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2"/>
        </w:tabs>
        <w:ind w:left="41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2"/>
        </w:tabs>
        <w:ind w:left="48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2"/>
        </w:tabs>
        <w:ind w:left="55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2"/>
        </w:tabs>
        <w:ind w:left="63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2"/>
        </w:tabs>
        <w:ind w:left="7022" w:hanging="360"/>
      </w:pPr>
      <w:rPr>
        <w:rFonts w:ascii="Wingdings" w:hAnsi="Wingdings" w:hint="default"/>
      </w:rPr>
    </w:lvl>
  </w:abstractNum>
  <w:abstractNum w:abstractNumId="38">
    <w:nsid w:val="7CD370CD"/>
    <w:multiLevelType w:val="multilevel"/>
    <w:tmpl w:val="334663A4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39">
    <w:nsid w:val="7D2D0818"/>
    <w:multiLevelType w:val="multilevel"/>
    <w:tmpl w:val="6A3CED8C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abstractNum w:abstractNumId="40">
    <w:nsid w:val="7D394B51"/>
    <w:multiLevelType w:val="multilevel"/>
    <w:tmpl w:val="31AE3952"/>
    <w:lvl w:ilvl="0">
      <w:start w:val="1"/>
      <w:numFmt w:val="decimal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D.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864" w:hanging="504"/>
      </w:pPr>
      <w:rPr>
        <w:rFonts w:hint="default"/>
      </w:rPr>
    </w:lvl>
    <w:lvl w:ilvl="3">
      <w:start w:val="1"/>
      <w:numFmt w:val="decimal"/>
      <w:lvlText w:val="%3%4)"/>
      <w:lvlJc w:val="left"/>
      <w:pPr>
        <w:ind w:left="141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1246"/>
        </w:tabs>
        <w:ind w:left="1700" w:hanging="85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abstractNum w:abstractNumId="41">
    <w:nsid w:val="7F28081A"/>
    <w:multiLevelType w:val="multilevel"/>
    <w:tmpl w:val="96188FD2"/>
    <w:lvl w:ilvl="0">
      <w:start w:val="1"/>
      <w:numFmt w:val="decimal"/>
      <w:pStyle w:val="Nadpis1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D.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tabs>
          <w:tab w:val="num" w:pos="1440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num w:numId="1">
    <w:abstractNumId w:val="1"/>
  </w:num>
  <w:num w:numId="2">
    <w:abstractNumId w:val="39"/>
  </w:num>
  <w:num w:numId="3">
    <w:abstractNumId w:val="41"/>
  </w:num>
  <w:num w:numId="4">
    <w:abstractNumId w:val="33"/>
  </w:num>
  <w:num w:numId="5">
    <w:abstractNumId w:val="5"/>
  </w:num>
  <w:num w:numId="6">
    <w:abstractNumId w:val="21"/>
  </w:num>
  <w:num w:numId="7">
    <w:abstractNumId w:val="31"/>
  </w:num>
  <w:num w:numId="8">
    <w:abstractNumId w:val="11"/>
  </w:num>
  <w:num w:numId="9">
    <w:abstractNumId w:val="26"/>
  </w:num>
  <w:num w:numId="10">
    <w:abstractNumId w:val="0"/>
  </w:num>
  <w:num w:numId="11">
    <w:abstractNumId w:val="36"/>
  </w:num>
  <w:num w:numId="12">
    <w:abstractNumId w:val="4"/>
  </w:num>
  <w:num w:numId="13">
    <w:abstractNumId w:val="28"/>
  </w:num>
  <w:num w:numId="14">
    <w:abstractNumId w:val="32"/>
  </w:num>
  <w:num w:numId="15">
    <w:abstractNumId w:val="29"/>
  </w:num>
  <w:num w:numId="16">
    <w:abstractNumId w:val="16"/>
  </w:num>
  <w:num w:numId="17">
    <w:abstractNumId w:val="9"/>
  </w:num>
  <w:num w:numId="18">
    <w:abstractNumId w:val="38"/>
  </w:num>
  <w:num w:numId="19">
    <w:abstractNumId w:val="12"/>
  </w:num>
  <w:num w:numId="20">
    <w:abstractNumId w:val="10"/>
  </w:num>
  <w:num w:numId="21">
    <w:abstractNumId w:val="3"/>
  </w:num>
  <w:num w:numId="22">
    <w:abstractNumId w:val="18"/>
  </w:num>
  <w:num w:numId="23">
    <w:abstractNumId w:val="13"/>
  </w:num>
  <w:num w:numId="24">
    <w:abstractNumId w:val="35"/>
  </w:num>
  <w:num w:numId="25">
    <w:abstractNumId w:val="25"/>
  </w:num>
  <w:num w:numId="26">
    <w:abstractNumId w:val="7"/>
  </w:num>
  <w:num w:numId="27">
    <w:abstractNumId w:val="2"/>
  </w:num>
  <w:num w:numId="28">
    <w:abstractNumId w:val="37"/>
  </w:num>
  <w:num w:numId="29">
    <w:abstractNumId w:val="22"/>
  </w:num>
  <w:num w:numId="30">
    <w:abstractNumId w:val="15"/>
  </w:num>
  <w:num w:numId="31">
    <w:abstractNumId w:val="34"/>
  </w:num>
  <w:num w:numId="32">
    <w:abstractNumId w:val="17"/>
  </w:num>
  <w:num w:numId="33">
    <w:abstractNumId w:val="20"/>
  </w:num>
  <w:num w:numId="34">
    <w:abstractNumId w:val="41"/>
  </w:num>
  <w:num w:numId="35">
    <w:abstractNumId w:val="41"/>
  </w:num>
  <w:num w:numId="36">
    <w:abstractNumId w:val="41"/>
  </w:num>
  <w:num w:numId="37">
    <w:abstractNumId w:val="19"/>
  </w:num>
  <w:num w:numId="38">
    <w:abstractNumId w:val="14"/>
  </w:num>
  <w:num w:numId="39">
    <w:abstractNumId w:val="8"/>
  </w:num>
  <w:num w:numId="40">
    <w:abstractNumId w:val="24"/>
  </w:num>
  <w:num w:numId="41">
    <w:abstractNumId w:val="27"/>
  </w:num>
  <w:num w:numId="42">
    <w:abstractNumId w:val="23"/>
  </w:num>
  <w:num w:numId="43">
    <w:abstractNumId w:val="30"/>
  </w:num>
  <w:num w:numId="44">
    <w:abstractNumId w:val="40"/>
  </w:num>
  <w:num w:numId="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28"/>
  <w:autoHyphenation/>
  <w:hyphenationZone w:val="425"/>
  <w:doNotHyphenateCaps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B20"/>
    <w:rsid w:val="00003985"/>
    <w:rsid w:val="00005657"/>
    <w:rsid w:val="000168BA"/>
    <w:rsid w:val="00027A99"/>
    <w:rsid w:val="00032CC1"/>
    <w:rsid w:val="000409A4"/>
    <w:rsid w:val="00051CFA"/>
    <w:rsid w:val="00061187"/>
    <w:rsid w:val="00073700"/>
    <w:rsid w:val="000809FB"/>
    <w:rsid w:val="0008150A"/>
    <w:rsid w:val="000878AB"/>
    <w:rsid w:val="000902A3"/>
    <w:rsid w:val="00091C4C"/>
    <w:rsid w:val="00095869"/>
    <w:rsid w:val="000B59BD"/>
    <w:rsid w:val="000B763A"/>
    <w:rsid w:val="000C070C"/>
    <w:rsid w:val="000C5945"/>
    <w:rsid w:val="000D2BF8"/>
    <w:rsid w:val="000D7E95"/>
    <w:rsid w:val="000E3919"/>
    <w:rsid w:val="000E4FEC"/>
    <w:rsid w:val="000E67A8"/>
    <w:rsid w:val="000E7667"/>
    <w:rsid w:val="001036E0"/>
    <w:rsid w:val="001144E9"/>
    <w:rsid w:val="00114E72"/>
    <w:rsid w:val="0013229C"/>
    <w:rsid w:val="00135D7A"/>
    <w:rsid w:val="001412FB"/>
    <w:rsid w:val="00141CBC"/>
    <w:rsid w:val="001440B5"/>
    <w:rsid w:val="001450B1"/>
    <w:rsid w:val="001465FF"/>
    <w:rsid w:val="0014793C"/>
    <w:rsid w:val="00147FFD"/>
    <w:rsid w:val="00150826"/>
    <w:rsid w:val="00154BAB"/>
    <w:rsid w:val="00155A65"/>
    <w:rsid w:val="00157B50"/>
    <w:rsid w:val="00157DB8"/>
    <w:rsid w:val="00176C74"/>
    <w:rsid w:val="001770D9"/>
    <w:rsid w:val="001825E5"/>
    <w:rsid w:val="00184BC5"/>
    <w:rsid w:val="0019275F"/>
    <w:rsid w:val="001A65ED"/>
    <w:rsid w:val="001A701B"/>
    <w:rsid w:val="001A7B74"/>
    <w:rsid w:val="001B060E"/>
    <w:rsid w:val="001B7F66"/>
    <w:rsid w:val="001C1354"/>
    <w:rsid w:val="001C22CF"/>
    <w:rsid w:val="001D0B3C"/>
    <w:rsid w:val="001D229D"/>
    <w:rsid w:val="001E59D8"/>
    <w:rsid w:val="001F0E0D"/>
    <w:rsid w:val="001F3053"/>
    <w:rsid w:val="001F45C2"/>
    <w:rsid w:val="001F5D15"/>
    <w:rsid w:val="00203FA8"/>
    <w:rsid w:val="002178B7"/>
    <w:rsid w:val="00217A0A"/>
    <w:rsid w:val="00220884"/>
    <w:rsid w:val="002272A1"/>
    <w:rsid w:val="00232708"/>
    <w:rsid w:val="002345D8"/>
    <w:rsid w:val="00242485"/>
    <w:rsid w:val="0024645B"/>
    <w:rsid w:val="002477A3"/>
    <w:rsid w:val="00253C9C"/>
    <w:rsid w:val="00253CF2"/>
    <w:rsid w:val="00254BF1"/>
    <w:rsid w:val="00257F23"/>
    <w:rsid w:val="002667F7"/>
    <w:rsid w:val="002733D5"/>
    <w:rsid w:val="00273BF4"/>
    <w:rsid w:val="002761D9"/>
    <w:rsid w:val="00281E61"/>
    <w:rsid w:val="00294943"/>
    <w:rsid w:val="00296641"/>
    <w:rsid w:val="002967D7"/>
    <w:rsid w:val="002A4A9B"/>
    <w:rsid w:val="002A7B59"/>
    <w:rsid w:val="002B301B"/>
    <w:rsid w:val="002C27FB"/>
    <w:rsid w:val="002C3AAF"/>
    <w:rsid w:val="002E2968"/>
    <w:rsid w:val="002F2D11"/>
    <w:rsid w:val="002F3A41"/>
    <w:rsid w:val="002F52C1"/>
    <w:rsid w:val="0031322B"/>
    <w:rsid w:val="00313780"/>
    <w:rsid w:val="003137FF"/>
    <w:rsid w:val="003141B7"/>
    <w:rsid w:val="00317DCF"/>
    <w:rsid w:val="00317F87"/>
    <w:rsid w:val="003213D1"/>
    <w:rsid w:val="00323AF3"/>
    <w:rsid w:val="00323BBA"/>
    <w:rsid w:val="003246E1"/>
    <w:rsid w:val="00325B1C"/>
    <w:rsid w:val="003378B8"/>
    <w:rsid w:val="00337EF5"/>
    <w:rsid w:val="003457E1"/>
    <w:rsid w:val="00350546"/>
    <w:rsid w:val="00350C97"/>
    <w:rsid w:val="00356B95"/>
    <w:rsid w:val="00380EE9"/>
    <w:rsid w:val="00381373"/>
    <w:rsid w:val="00393697"/>
    <w:rsid w:val="003A163A"/>
    <w:rsid w:val="003A26BE"/>
    <w:rsid w:val="003A2B97"/>
    <w:rsid w:val="003A6245"/>
    <w:rsid w:val="003B0147"/>
    <w:rsid w:val="003B01A3"/>
    <w:rsid w:val="003B4013"/>
    <w:rsid w:val="003B44A0"/>
    <w:rsid w:val="003B457D"/>
    <w:rsid w:val="003B7346"/>
    <w:rsid w:val="003B7CE3"/>
    <w:rsid w:val="003D37AF"/>
    <w:rsid w:val="003D4A11"/>
    <w:rsid w:val="003D6FE7"/>
    <w:rsid w:val="003E022F"/>
    <w:rsid w:val="003E12BB"/>
    <w:rsid w:val="003F27B2"/>
    <w:rsid w:val="00404906"/>
    <w:rsid w:val="0041233D"/>
    <w:rsid w:val="00417B93"/>
    <w:rsid w:val="00425252"/>
    <w:rsid w:val="00426D55"/>
    <w:rsid w:val="004278D9"/>
    <w:rsid w:val="00433D73"/>
    <w:rsid w:val="004358F1"/>
    <w:rsid w:val="004417C9"/>
    <w:rsid w:val="00447DA7"/>
    <w:rsid w:val="00447E43"/>
    <w:rsid w:val="00452A40"/>
    <w:rsid w:val="00455C93"/>
    <w:rsid w:val="0046512E"/>
    <w:rsid w:val="00477544"/>
    <w:rsid w:val="00482E0E"/>
    <w:rsid w:val="0049059F"/>
    <w:rsid w:val="004918AC"/>
    <w:rsid w:val="00495498"/>
    <w:rsid w:val="00496EB6"/>
    <w:rsid w:val="00496F73"/>
    <w:rsid w:val="004A3442"/>
    <w:rsid w:val="004A3C2F"/>
    <w:rsid w:val="004A6DA2"/>
    <w:rsid w:val="004A7667"/>
    <w:rsid w:val="004B005D"/>
    <w:rsid w:val="004B347D"/>
    <w:rsid w:val="004B5A08"/>
    <w:rsid w:val="004D0C2D"/>
    <w:rsid w:val="004D5242"/>
    <w:rsid w:val="004D57BB"/>
    <w:rsid w:val="004D7BB2"/>
    <w:rsid w:val="004D7EA1"/>
    <w:rsid w:val="004E67BC"/>
    <w:rsid w:val="004E7168"/>
    <w:rsid w:val="004F1ACF"/>
    <w:rsid w:val="004F2A7D"/>
    <w:rsid w:val="004F4200"/>
    <w:rsid w:val="004F6143"/>
    <w:rsid w:val="004F6A2E"/>
    <w:rsid w:val="0050295A"/>
    <w:rsid w:val="00503887"/>
    <w:rsid w:val="00506250"/>
    <w:rsid w:val="0050760E"/>
    <w:rsid w:val="0052601B"/>
    <w:rsid w:val="00530F6C"/>
    <w:rsid w:val="00534C3E"/>
    <w:rsid w:val="00544D1E"/>
    <w:rsid w:val="005469D0"/>
    <w:rsid w:val="00547028"/>
    <w:rsid w:val="00552255"/>
    <w:rsid w:val="005523CC"/>
    <w:rsid w:val="005532BA"/>
    <w:rsid w:val="00560A6F"/>
    <w:rsid w:val="00561780"/>
    <w:rsid w:val="00564D38"/>
    <w:rsid w:val="005706BF"/>
    <w:rsid w:val="00574ADB"/>
    <w:rsid w:val="005840D7"/>
    <w:rsid w:val="0058798E"/>
    <w:rsid w:val="00587CE5"/>
    <w:rsid w:val="005973D9"/>
    <w:rsid w:val="005A2972"/>
    <w:rsid w:val="005A2BE3"/>
    <w:rsid w:val="005C716A"/>
    <w:rsid w:val="005D6688"/>
    <w:rsid w:val="005D7DAB"/>
    <w:rsid w:val="005F05B1"/>
    <w:rsid w:val="005F531A"/>
    <w:rsid w:val="005F549C"/>
    <w:rsid w:val="0060055C"/>
    <w:rsid w:val="006033A7"/>
    <w:rsid w:val="00606426"/>
    <w:rsid w:val="00606643"/>
    <w:rsid w:val="0061288F"/>
    <w:rsid w:val="00622426"/>
    <w:rsid w:val="00626EDD"/>
    <w:rsid w:val="006309CF"/>
    <w:rsid w:val="00633115"/>
    <w:rsid w:val="00633451"/>
    <w:rsid w:val="00641234"/>
    <w:rsid w:val="0066310E"/>
    <w:rsid w:val="0066545F"/>
    <w:rsid w:val="006755D0"/>
    <w:rsid w:val="00680F4C"/>
    <w:rsid w:val="0068285D"/>
    <w:rsid w:val="006841DB"/>
    <w:rsid w:val="00692E1D"/>
    <w:rsid w:val="00695601"/>
    <w:rsid w:val="006B3F16"/>
    <w:rsid w:val="006B5EEC"/>
    <w:rsid w:val="006D4289"/>
    <w:rsid w:val="006D6E74"/>
    <w:rsid w:val="006D7E07"/>
    <w:rsid w:val="006E0C17"/>
    <w:rsid w:val="006E3CF4"/>
    <w:rsid w:val="006E40D3"/>
    <w:rsid w:val="006E4783"/>
    <w:rsid w:val="006E4A4E"/>
    <w:rsid w:val="006E6C18"/>
    <w:rsid w:val="006F09D8"/>
    <w:rsid w:val="00700F34"/>
    <w:rsid w:val="007026AC"/>
    <w:rsid w:val="007053B3"/>
    <w:rsid w:val="007149F7"/>
    <w:rsid w:val="00722EDC"/>
    <w:rsid w:val="0072345A"/>
    <w:rsid w:val="0072504E"/>
    <w:rsid w:val="00727391"/>
    <w:rsid w:val="00734D45"/>
    <w:rsid w:val="00744AF1"/>
    <w:rsid w:val="00746DC4"/>
    <w:rsid w:val="00755B0E"/>
    <w:rsid w:val="00762B7B"/>
    <w:rsid w:val="007631C2"/>
    <w:rsid w:val="00770A7C"/>
    <w:rsid w:val="00771CD3"/>
    <w:rsid w:val="0077332A"/>
    <w:rsid w:val="00774009"/>
    <w:rsid w:val="00776D36"/>
    <w:rsid w:val="0078696D"/>
    <w:rsid w:val="00793B7E"/>
    <w:rsid w:val="00795E9C"/>
    <w:rsid w:val="007A4035"/>
    <w:rsid w:val="007A481C"/>
    <w:rsid w:val="007A585D"/>
    <w:rsid w:val="007B6A53"/>
    <w:rsid w:val="007B7201"/>
    <w:rsid w:val="007C1CE8"/>
    <w:rsid w:val="007C3B20"/>
    <w:rsid w:val="007C5C15"/>
    <w:rsid w:val="007C7689"/>
    <w:rsid w:val="007D2116"/>
    <w:rsid w:val="007E28FC"/>
    <w:rsid w:val="007E5575"/>
    <w:rsid w:val="007E709D"/>
    <w:rsid w:val="007F2F9E"/>
    <w:rsid w:val="007F4C62"/>
    <w:rsid w:val="007F6824"/>
    <w:rsid w:val="007F7DF3"/>
    <w:rsid w:val="008023DD"/>
    <w:rsid w:val="00804DDC"/>
    <w:rsid w:val="00806E2B"/>
    <w:rsid w:val="00814BF5"/>
    <w:rsid w:val="008151E5"/>
    <w:rsid w:val="008250FA"/>
    <w:rsid w:val="00825B58"/>
    <w:rsid w:val="0082711A"/>
    <w:rsid w:val="008376C6"/>
    <w:rsid w:val="00837A7A"/>
    <w:rsid w:val="008419A3"/>
    <w:rsid w:val="00842C12"/>
    <w:rsid w:val="00855057"/>
    <w:rsid w:val="008550C0"/>
    <w:rsid w:val="00857755"/>
    <w:rsid w:val="00861EF9"/>
    <w:rsid w:val="00862456"/>
    <w:rsid w:val="008747AB"/>
    <w:rsid w:val="00874864"/>
    <w:rsid w:val="00883A9E"/>
    <w:rsid w:val="008910DA"/>
    <w:rsid w:val="008A1440"/>
    <w:rsid w:val="008A21FE"/>
    <w:rsid w:val="008A4A89"/>
    <w:rsid w:val="008B5368"/>
    <w:rsid w:val="008C51B1"/>
    <w:rsid w:val="008D0BE7"/>
    <w:rsid w:val="008D59EF"/>
    <w:rsid w:val="008E63A2"/>
    <w:rsid w:val="008F035D"/>
    <w:rsid w:val="008F0402"/>
    <w:rsid w:val="008F0B9E"/>
    <w:rsid w:val="008F22B3"/>
    <w:rsid w:val="008F41AC"/>
    <w:rsid w:val="008F4F3D"/>
    <w:rsid w:val="00900B0D"/>
    <w:rsid w:val="009025B4"/>
    <w:rsid w:val="009132D2"/>
    <w:rsid w:val="009162B3"/>
    <w:rsid w:val="009229E6"/>
    <w:rsid w:val="00926660"/>
    <w:rsid w:val="009422E9"/>
    <w:rsid w:val="00943049"/>
    <w:rsid w:val="00945BCB"/>
    <w:rsid w:val="00946E34"/>
    <w:rsid w:val="0094779D"/>
    <w:rsid w:val="00950DA1"/>
    <w:rsid w:val="00954275"/>
    <w:rsid w:val="00956160"/>
    <w:rsid w:val="00964A4C"/>
    <w:rsid w:val="009717FD"/>
    <w:rsid w:val="009768A2"/>
    <w:rsid w:val="0098360C"/>
    <w:rsid w:val="00985FCD"/>
    <w:rsid w:val="009878D3"/>
    <w:rsid w:val="0099554F"/>
    <w:rsid w:val="00995B92"/>
    <w:rsid w:val="009A06A9"/>
    <w:rsid w:val="009A1263"/>
    <w:rsid w:val="009A2038"/>
    <w:rsid w:val="009B1A0B"/>
    <w:rsid w:val="009B4C16"/>
    <w:rsid w:val="009B52BA"/>
    <w:rsid w:val="009B70E1"/>
    <w:rsid w:val="009B778E"/>
    <w:rsid w:val="009C0049"/>
    <w:rsid w:val="009C4238"/>
    <w:rsid w:val="009C4EE2"/>
    <w:rsid w:val="009C5B8C"/>
    <w:rsid w:val="009C6C3A"/>
    <w:rsid w:val="009D79E2"/>
    <w:rsid w:val="009F3355"/>
    <w:rsid w:val="00A0212F"/>
    <w:rsid w:val="00A061B2"/>
    <w:rsid w:val="00A070A1"/>
    <w:rsid w:val="00A1029B"/>
    <w:rsid w:val="00A12141"/>
    <w:rsid w:val="00A235C6"/>
    <w:rsid w:val="00A2511E"/>
    <w:rsid w:val="00A31973"/>
    <w:rsid w:val="00A34FB4"/>
    <w:rsid w:val="00A4558D"/>
    <w:rsid w:val="00A4694A"/>
    <w:rsid w:val="00A469C9"/>
    <w:rsid w:val="00A47629"/>
    <w:rsid w:val="00A56F8A"/>
    <w:rsid w:val="00A657AA"/>
    <w:rsid w:val="00A711E3"/>
    <w:rsid w:val="00A71C82"/>
    <w:rsid w:val="00A801A9"/>
    <w:rsid w:val="00A80E52"/>
    <w:rsid w:val="00A80FB9"/>
    <w:rsid w:val="00A83A69"/>
    <w:rsid w:val="00A85FA9"/>
    <w:rsid w:val="00A93DB3"/>
    <w:rsid w:val="00A94B6A"/>
    <w:rsid w:val="00AA55A5"/>
    <w:rsid w:val="00AA6BEA"/>
    <w:rsid w:val="00AB11C9"/>
    <w:rsid w:val="00AB1381"/>
    <w:rsid w:val="00AB339A"/>
    <w:rsid w:val="00AD088E"/>
    <w:rsid w:val="00AD3380"/>
    <w:rsid w:val="00AD4264"/>
    <w:rsid w:val="00AD51AE"/>
    <w:rsid w:val="00AD684D"/>
    <w:rsid w:val="00AE12B0"/>
    <w:rsid w:val="00AE5FB0"/>
    <w:rsid w:val="00AF5F90"/>
    <w:rsid w:val="00AF7675"/>
    <w:rsid w:val="00B05180"/>
    <w:rsid w:val="00B07CA0"/>
    <w:rsid w:val="00B1400B"/>
    <w:rsid w:val="00B204D9"/>
    <w:rsid w:val="00B232E6"/>
    <w:rsid w:val="00B32B5B"/>
    <w:rsid w:val="00B40672"/>
    <w:rsid w:val="00B4076D"/>
    <w:rsid w:val="00B46EE4"/>
    <w:rsid w:val="00B55D3E"/>
    <w:rsid w:val="00B569AE"/>
    <w:rsid w:val="00B60294"/>
    <w:rsid w:val="00B605CC"/>
    <w:rsid w:val="00B6591A"/>
    <w:rsid w:val="00B670EB"/>
    <w:rsid w:val="00B70173"/>
    <w:rsid w:val="00B727E8"/>
    <w:rsid w:val="00B742F4"/>
    <w:rsid w:val="00B74371"/>
    <w:rsid w:val="00B9087B"/>
    <w:rsid w:val="00B9115E"/>
    <w:rsid w:val="00B92A73"/>
    <w:rsid w:val="00B949A5"/>
    <w:rsid w:val="00BA5AC6"/>
    <w:rsid w:val="00BA5C45"/>
    <w:rsid w:val="00BA7DC2"/>
    <w:rsid w:val="00BB1B8C"/>
    <w:rsid w:val="00BB533A"/>
    <w:rsid w:val="00BB74B3"/>
    <w:rsid w:val="00BE2544"/>
    <w:rsid w:val="00BE5CEF"/>
    <w:rsid w:val="00BE65EE"/>
    <w:rsid w:val="00BE76B1"/>
    <w:rsid w:val="00BF41BB"/>
    <w:rsid w:val="00BF456B"/>
    <w:rsid w:val="00BF5FF7"/>
    <w:rsid w:val="00C0217F"/>
    <w:rsid w:val="00C074C7"/>
    <w:rsid w:val="00C1329B"/>
    <w:rsid w:val="00C137F7"/>
    <w:rsid w:val="00C214DC"/>
    <w:rsid w:val="00C23B17"/>
    <w:rsid w:val="00C415EB"/>
    <w:rsid w:val="00C46364"/>
    <w:rsid w:val="00C50656"/>
    <w:rsid w:val="00C53DD5"/>
    <w:rsid w:val="00C82CAF"/>
    <w:rsid w:val="00C83362"/>
    <w:rsid w:val="00C86F9A"/>
    <w:rsid w:val="00C8777C"/>
    <w:rsid w:val="00C9105C"/>
    <w:rsid w:val="00C94973"/>
    <w:rsid w:val="00C97843"/>
    <w:rsid w:val="00CA29BE"/>
    <w:rsid w:val="00CA5447"/>
    <w:rsid w:val="00CA7D5A"/>
    <w:rsid w:val="00CB194B"/>
    <w:rsid w:val="00CB29CB"/>
    <w:rsid w:val="00CB447A"/>
    <w:rsid w:val="00CB635E"/>
    <w:rsid w:val="00CB6F33"/>
    <w:rsid w:val="00CC2F85"/>
    <w:rsid w:val="00CC313C"/>
    <w:rsid w:val="00CD745A"/>
    <w:rsid w:val="00CD781F"/>
    <w:rsid w:val="00CE33DC"/>
    <w:rsid w:val="00CE6C0A"/>
    <w:rsid w:val="00CF35F3"/>
    <w:rsid w:val="00CF6F4C"/>
    <w:rsid w:val="00D051A7"/>
    <w:rsid w:val="00D05236"/>
    <w:rsid w:val="00D0687E"/>
    <w:rsid w:val="00D11701"/>
    <w:rsid w:val="00D13889"/>
    <w:rsid w:val="00D14D16"/>
    <w:rsid w:val="00D164AB"/>
    <w:rsid w:val="00D1769E"/>
    <w:rsid w:val="00D24C8A"/>
    <w:rsid w:val="00D31A15"/>
    <w:rsid w:val="00D50346"/>
    <w:rsid w:val="00D5333C"/>
    <w:rsid w:val="00D62D5E"/>
    <w:rsid w:val="00D71762"/>
    <w:rsid w:val="00D719A5"/>
    <w:rsid w:val="00D72E3E"/>
    <w:rsid w:val="00D770DA"/>
    <w:rsid w:val="00D808B6"/>
    <w:rsid w:val="00D87A7A"/>
    <w:rsid w:val="00D9246C"/>
    <w:rsid w:val="00D924BE"/>
    <w:rsid w:val="00D9798B"/>
    <w:rsid w:val="00DA6466"/>
    <w:rsid w:val="00DB719F"/>
    <w:rsid w:val="00DC3F5F"/>
    <w:rsid w:val="00DC4638"/>
    <w:rsid w:val="00DC663D"/>
    <w:rsid w:val="00DC6C0E"/>
    <w:rsid w:val="00DC77AE"/>
    <w:rsid w:val="00DD650A"/>
    <w:rsid w:val="00DE3F64"/>
    <w:rsid w:val="00DF4886"/>
    <w:rsid w:val="00DF610B"/>
    <w:rsid w:val="00E1385F"/>
    <w:rsid w:val="00E205C6"/>
    <w:rsid w:val="00E21F24"/>
    <w:rsid w:val="00E256F1"/>
    <w:rsid w:val="00E35F47"/>
    <w:rsid w:val="00E3744F"/>
    <w:rsid w:val="00E402BD"/>
    <w:rsid w:val="00E4249B"/>
    <w:rsid w:val="00E454EC"/>
    <w:rsid w:val="00E53465"/>
    <w:rsid w:val="00E56501"/>
    <w:rsid w:val="00E72377"/>
    <w:rsid w:val="00E72D12"/>
    <w:rsid w:val="00E83BF0"/>
    <w:rsid w:val="00E85BB3"/>
    <w:rsid w:val="00E90A54"/>
    <w:rsid w:val="00E90D49"/>
    <w:rsid w:val="00EB0E67"/>
    <w:rsid w:val="00EC1DCB"/>
    <w:rsid w:val="00EC25CD"/>
    <w:rsid w:val="00ED4BC5"/>
    <w:rsid w:val="00EE13F4"/>
    <w:rsid w:val="00EE2F04"/>
    <w:rsid w:val="00EF1C64"/>
    <w:rsid w:val="00EF1CB6"/>
    <w:rsid w:val="00EF4641"/>
    <w:rsid w:val="00EF4DEA"/>
    <w:rsid w:val="00F00431"/>
    <w:rsid w:val="00F01C22"/>
    <w:rsid w:val="00F03059"/>
    <w:rsid w:val="00F03814"/>
    <w:rsid w:val="00F05652"/>
    <w:rsid w:val="00F06381"/>
    <w:rsid w:val="00F06D3E"/>
    <w:rsid w:val="00F1146D"/>
    <w:rsid w:val="00F26637"/>
    <w:rsid w:val="00F337F7"/>
    <w:rsid w:val="00F476F5"/>
    <w:rsid w:val="00F516ED"/>
    <w:rsid w:val="00F52220"/>
    <w:rsid w:val="00F60647"/>
    <w:rsid w:val="00F627C6"/>
    <w:rsid w:val="00F73515"/>
    <w:rsid w:val="00F73B1C"/>
    <w:rsid w:val="00F743C9"/>
    <w:rsid w:val="00F74597"/>
    <w:rsid w:val="00F768B8"/>
    <w:rsid w:val="00F77F32"/>
    <w:rsid w:val="00F83399"/>
    <w:rsid w:val="00F8342B"/>
    <w:rsid w:val="00F861E8"/>
    <w:rsid w:val="00F9049B"/>
    <w:rsid w:val="00F93639"/>
    <w:rsid w:val="00F94AF7"/>
    <w:rsid w:val="00FA3ECC"/>
    <w:rsid w:val="00FB0F2F"/>
    <w:rsid w:val="00FD083A"/>
    <w:rsid w:val="00FD7ED8"/>
    <w:rsid w:val="00FE0CA4"/>
    <w:rsid w:val="00FE13F1"/>
    <w:rsid w:val="00FE6B18"/>
    <w:rsid w:val="00FF2AFD"/>
    <w:rsid w:val="00FF32C5"/>
    <w:rsid w:val="00FF5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B52BA"/>
    <w:pPr>
      <w:spacing w:before="60" w:after="60"/>
      <w:ind w:left="851"/>
      <w:jc w:val="both"/>
    </w:pPr>
    <w:rPr>
      <w:rFonts w:ascii="Arial Narrow" w:hAnsi="Arial Narrow"/>
      <w:sz w:val="22"/>
    </w:rPr>
  </w:style>
  <w:style w:type="paragraph" w:styleId="Nadpis1">
    <w:name w:val="heading 1"/>
    <w:basedOn w:val="Normln"/>
    <w:next w:val="Nadpis2"/>
    <w:qFormat/>
    <w:rsid w:val="00B670EB"/>
    <w:pPr>
      <w:keepNext/>
      <w:numPr>
        <w:numId w:val="3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qFormat/>
    <w:rsid w:val="003246E1"/>
    <w:pPr>
      <w:numPr>
        <w:ilvl w:val="1"/>
        <w:numId w:val="3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qFormat/>
    <w:rsid w:val="000C070C"/>
    <w:pPr>
      <w:keepNext/>
      <w:numPr>
        <w:ilvl w:val="2"/>
        <w:numId w:val="3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E13F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7C3B2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C3B20"/>
    <w:pPr>
      <w:tabs>
        <w:tab w:val="center" w:pos="4536"/>
        <w:tab w:val="right" w:pos="9072"/>
      </w:tabs>
    </w:pPr>
  </w:style>
  <w:style w:type="paragraph" w:customStyle="1" w:styleId="AdresGegevensblok2">
    <w:name w:val="AdresGegevens (blok 2)"/>
    <w:basedOn w:val="Normln"/>
    <w:rsid w:val="007C3B20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customStyle="1" w:styleId="DocumentGegevensblok3a">
    <w:name w:val="DocumentGegevens (blok 3a)"/>
    <w:basedOn w:val="Normln"/>
    <w:rsid w:val="007C3B20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customStyle="1" w:styleId="Nadpis4">
    <w:name w:val="Nadpis4"/>
    <w:basedOn w:val="Normln"/>
    <w:link w:val="Nadpis4Char"/>
    <w:qFormat/>
    <w:rsid w:val="001C22CF"/>
    <w:pPr>
      <w:spacing w:before="180"/>
    </w:pPr>
    <w:rPr>
      <w:b/>
    </w:rPr>
  </w:style>
  <w:style w:type="table" w:styleId="Mkatabulky">
    <w:name w:val="Table Grid"/>
    <w:basedOn w:val="Normlntabulka"/>
    <w:rsid w:val="00B9087B"/>
    <w:pPr>
      <w:spacing w:before="60" w:after="60"/>
      <w:ind w:left="902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176C74"/>
  </w:style>
  <w:style w:type="numbering" w:styleId="111111">
    <w:name w:val="Outline List 2"/>
    <w:basedOn w:val="Bezseznamu"/>
    <w:rsid w:val="00F03059"/>
    <w:pPr>
      <w:numPr>
        <w:numId w:val="10"/>
      </w:numPr>
    </w:pPr>
  </w:style>
  <w:style w:type="paragraph" w:customStyle="1" w:styleId="Odstavec">
    <w:name w:val="Odstavec"/>
    <w:basedOn w:val="Normln"/>
    <w:rsid w:val="00837A7A"/>
    <w:pPr>
      <w:suppressAutoHyphens/>
      <w:spacing w:before="0" w:after="115" w:line="276" w:lineRule="auto"/>
      <w:ind w:left="0" w:firstLine="480"/>
    </w:pPr>
    <w:rPr>
      <w:rFonts w:ascii="Times New Roman" w:hAnsi="Times New Roman"/>
      <w:sz w:val="24"/>
    </w:rPr>
  </w:style>
  <w:style w:type="character" w:customStyle="1" w:styleId="Nadpis4Char">
    <w:name w:val="Nadpis4 Char"/>
    <w:link w:val="Nadpis4"/>
    <w:rsid w:val="001C22CF"/>
    <w:rPr>
      <w:rFonts w:ascii="Arial Narrow" w:hAnsi="Arial Narrow"/>
      <w:b/>
      <w:sz w:val="22"/>
      <w:lang w:val="cs-CZ" w:eastAsia="cs-CZ" w:bidi="ar-SA"/>
    </w:rPr>
  </w:style>
  <w:style w:type="paragraph" w:styleId="Obsah1">
    <w:name w:val="toc 1"/>
    <w:basedOn w:val="Normln"/>
    <w:next w:val="Normln"/>
    <w:autoRedefine/>
    <w:uiPriority w:val="39"/>
    <w:rsid w:val="006309CF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6309CF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6309CF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6309CF"/>
    <w:rPr>
      <w:color w:val="0000FF"/>
      <w:u w:val="single"/>
    </w:rPr>
  </w:style>
  <w:style w:type="character" w:customStyle="1" w:styleId="Nadpis4CharChar">
    <w:name w:val="Nadpis4 Char Char"/>
    <w:rsid w:val="00A657AA"/>
    <w:rPr>
      <w:rFonts w:ascii="Arial Narrow" w:hAnsi="Arial Narrow"/>
      <w:b/>
      <w:sz w:val="22"/>
      <w:lang w:val="cs-CZ" w:eastAsia="cs-CZ" w:bidi="ar-SA"/>
    </w:rPr>
  </w:style>
  <w:style w:type="character" w:customStyle="1" w:styleId="platne">
    <w:name w:val="platne"/>
    <w:basedOn w:val="Standardnpsmoodstavce"/>
    <w:rsid w:val="001A65ED"/>
  </w:style>
  <w:style w:type="paragraph" w:styleId="Textbubliny">
    <w:name w:val="Balloon Text"/>
    <w:basedOn w:val="Normln"/>
    <w:link w:val="TextbublinyChar"/>
    <w:uiPriority w:val="99"/>
    <w:semiHidden/>
    <w:unhideWhenUsed/>
    <w:rsid w:val="00561780"/>
    <w:pPr>
      <w:spacing w:before="0"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561780"/>
    <w:rPr>
      <w:rFonts w:ascii="Tahoma" w:hAnsi="Tahoma" w:cs="Tahoma"/>
      <w:sz w:val="16"/>
      <w:szCs w:val="16"/>
    </w:rPr>
  </w:style>
  <w:style w:type="paragraph" w:customStyle="1" w:styleId="utext">
    <w:name w:val="utext"/>
    <w:basedOn w:val="Normln"/>
    <w:rsid w:val="000902A3"/>
    <w:pPr>
      <w:overflowPunct w:val="0"/>
      <w:autoSpaceDE w:val="0"/>
      <w:autoSpaceDN w:val="0"/>
      <w:spacing w:before="0" w:after="0"/>
      <w:ind w:left="0"/>
    </w:pPr>
    <w:rPr>
      <w:rFonts w:ascii="Times New Roman" w:hAnsi="Times New Roman"/>
      <w:sz w:val="24"/>
      <w:szCs w:val="24"/>
    </w:rPr>
  </w:style>
  <w:style w:type="numbering" w:customStyle="1" w:styleId="Styl1">
    <w:name w:val="Styl1"/>
    <w:uiPriority w:val="99"/>
    <w:rsid w:val="001F0E0D"/>
    <w:pPr>
      <w:numPr>
        <w:numId w:val="32"/>
      </w:numPr>
    </w:pPr>
  </w:style>
  <w:style w:type="paragraph" w:customStyle="1" w:styleId="Nadpis50">
    <w:name w:val="Nadpis5"/>
    <w:basedOn w:val="Nadpis5"/>
    <w:qFormat/>
    <w:rsid w:val="00FE13F1"/>
    <w:pPr>
      <w:keepNext w:val="0"/>
      <w:keepLines w:val="0"/>
      <w:tabs>
        <w:tab w:val="left" w:pos="0"/>
        <w:tab w:val="left" w:pos="567"/>
        <w:tab w:val="num" w:pos="2520"/>
      </w:tabs>
      <w:spacing w:before="120" w:after="60"/>
      <w:ind w:left="2232" w:hanging="792"/>
      <w:jc w:val="left"/>
    </w:pPr>
    <w:rPr>
      <w:rFonts w:ascii="Arial Narrow" w:eastAsia="Times New Roman" w:hAnsi="Arial Narrow" w:cs="Times New Roman"/>
      <w:b/>
      <w:bCs/>
      <w:iCs/>
      <w:color w:val="auto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E13F1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Odstavecseseznamem">
    <w:name w:val="List Paragraph"/>
    <w:basedOn w:val="Normln"/>
    <w:uiPriority w:val="34"/>
    <w:qFormat/>
    <w:rsid w:val="00622426"/>
    <w:pPr>
      <w:ind w:left="720"/>
      <w:contextualSpacing/>
    </w:pPr>
  </w:style>
  <w:style w:type="character" w:customStyle="1" w:styleId="blokpopis">
    <w:name w:val="blokpopis"/>
    <w:basedOn w:val="Standardnpsmoodstavce"/>
    <w:rsid w:val="00995B92"/>
  </w:style>
  <w:style w:type="character" w:styleId="Siln">
    <w:name w:val="Strong"/>
    <w:basedOn w:val="Standardnpsmoodstavce"/>
    <w:uiPriority w:val="22"/>
    <w:qFormat/>
    <w:rsid w:val="0078696D"/>
    <w:rPr>
      <w:b/>
      <w:bCs/>
    </w:rPr>
  </w:style>
  <w:style w:type="character" w:styleId="Zvraznn">
    <w:name w:val="Emphasis"/>
    <w:basedOn w:val="Standardnpsmoodstavce"/>
    <w:uiPriority w:val="20"/>
    <w:qFormat/>
    <w:rsid w:val="0078696D"/>
    <w:rPr>
      <w:b/>
      <w:bCs/>
      <w:i w:val="0"/>
      <w:iCs w:val="0"/>
    </w:rPr>
  </w:style>
  <w:style w:type="character" w:customStyle="1" w:styleId="st1">
    <w:name w:val="st1"/>
    <w:basedOn w:val="Standardnpsmoodstavce"/>
    <w:rsid w:val="0078696D"/>
  </w:style>
  <w:style w:type="character" w:customStyle="1" w:styleId="ZpatChar">
    <w:name w:val="Zápatí Char"/>
    <w:basedOn w:val="Standardnpsmoodstavce"/>
    <w:link w:val="Zpat"/>
    <w:uiPriority w:val="99"/>
    <w:rsid w:val="00552255"/>
    <w:rPr>
      <w:rFonts w:ascii="Arial Narrow" w:hAnsi="Arial Narrow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B52BA"/>
    <w:pPr>
      <w:spacing w:before="60" w:after="60"/>
      <w:ind w:left="851"/>
      <w:jc w:val="both"/>
    </w:pPr>
    <w:rPr>
      <w:rFonts w:ascii="Arial Narrow" w:hAnsi="Arial Narrow"/>
      <w:sz w:val="22"/>
    </w:rPr>
  </w:style>
  <w:style w:type="paragraph" w:styleId="Nadpis1">
    <w:name w:val="heading 1"/>
    <w:basedOn w:val="Normln"/>
    <w:next w:val="Nadpis2"/>
    <w:qFormat/>
    <w:rsid w:val="00B670EB"/>
    <w:pPr>
      <w:keepNext/>
      <w:numPr>
        <w:numId w:val="3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qFormat/>
    <w:rsid w:val="003246E1"/>
    <w:pPr>
      <w:numPr>
        <w:ilvl w:val="1"/>
        <w:numId w:val="3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qFormat/>
    <w:rsid w:val="000C070C"/>
    <w:pPr>
      <w:keepNext/>
      <w:numPr>
        <w:ilvl w:val="2"/>
        <w:numId w:val="3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E13F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7C3B2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C3B20"/>
    <w:pPr>
      <w:tabs>
        <w:tab w:val="center" w:pos="4536"/>
        <w:tab w:val="right" w:pos="9072"/>
      </w:tabs>
    </w:pPr>
  </w:style>
  <w:style w:type="paragraph" w:customStyle="1" w:styleId="AdresGegevensblok2">
    <w:name w:val="AdresGegevens (blok 2)"/>
    <w:basedOn w:val="Normln"/>
    <w:rsid w:val="007C3B20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customStyle="1" w:styleId="DocumentGegevensblok3a">
    <w:name w:val="DocumentGegevens (blok 3a)"/>
    <w:basedOn w:val="Normln"/>
    <w:rsid w:val="007C3B20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customStyle="1" w:styleId="Nadpis4">
    <w:name w:val="Nadpis4"/>
    <w:basedOn w:val="Normln"/>
    <w:link w:val="Nadpis4Char"/>
    <w:qFormat/>
    <w:rsid w:val="001C22CF"/>
    <w:pPr>
      <w:spacing w:before="180"/>
    </w:pPr>
    <w:rPr>
      <w:b/>
    </w:rPr>
  </w:style>
  <w:style w:type="table" w:styleId="Mkatabulky">
    <w:name w:val="Table Grid"/>
    <w:basedOn w:val="Normlntabulka"/>
    <w:rsid w:val="00B9087B"/>
    <w:pPr>
      <w:spacing w:before="60" w:after="60"/>
      <w:ind w:left="902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176C74"/>
  </w:style>
  <w:style w:type="numbering" w:styleId="111111">
    <w:name w:val="Outline List 2"/>
    <w:basedOn w:val="Bezseznamu"/>
    <w:rsid w:val="00F03059"/>
    <w:pPr>
      <w:numPr>
        <w:numId w:val="10"/>
      </w:numPr>
    </w:pPr>
  </w:style>
  <w:style w:type="paragraph" w:customStyle="1" w:styleId="Odstavec">
    <w:name w:val="Odstavec"/>
    <w:basedOn w:val="Normln"/>
    <w:rsid w:val="00837A7A"/>
    <w:pPr>
      <w:suppressAutoHyphens/>
      <w:spacing w:before="0" w:after="115" w:line="276" w:lineRule="auto"/>
      <w:ind w:left="0" w:firstLine="480"/>
    </w:pPr>
    <w:rPr>
      <w:rFonts w:ascii="Times New Roman" w:hAnsi="Times New Roman"/>
      <w:sz w:val="24"/>
    </w:rPr>
  </w:style>
  <w:style w:type="character" w:customStyle="1" w:styleId="Nadpis4Char">
    <w:name w:val="Nadpis4 Char"/>
    <w:link w:val="Nadpis4"/>
    <w:rsid w:val="001C22CF"/>
    <w:rPr>
      <w:rFonts w:ascii="Arial Narrow" w:hAnsi="Arial Narrow"/>
      <w:b/>
      <w:sz w:val="22"/>
      <w:lang w:val="cs-CZ" w:eastAsia="cs-CZ" w:bidi="ar-SA"/>
    </w:rPr>
  </w:style>
  <w:style w:type="paragraph" w:styleId="Obsah1">
    <w:name w:val="toc 1"/>
    <w:basedOn w:val="Normln"/>
    <w:next w:val="Normln"/>
    <w:autoRedefine/>
    <w:uiPriority w:val="39"/>
    <w:rsid w:val="006309CF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6309CF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6309CF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6309CF"/>
    <w:rPr>
      <w:color w:val="0000FF"/>
      <w:u w:val="single"/>
    </w:rPr>
  </w:style>
  <w:style w:type="character" w:customStyle="1" w:styleId="Nadpis4CharChar">
    <w:name w:val="Nadpis4 Char Char"/>
    <w:rsid w:val="00A657AA"/>
    <w:rPr>
      <w:rFonts w:ascii="Arial Narrow" w:hAnsi="Arial Narrow"/>
      <w:b/>
      <w:sz w:val="22"/>
      <w:lang w:val="cs-CZ" w:eastAsia="cs-CZ" w:bidi="ar-SA"/>
    </w:rPr>
  </w:style>
  <w:style w:type="character" w:customStyle="1" w:styleId="platne">
    <w:name w:val="platne"/>
    <w:basedOn w:val="Standardnpsmoodstavce"/>
    <w:rsid w:val="001A65ED"/>
  </w:style>
  <w:style w:type="paragraph" w:styleId="Textbubliny">
    <w:name w:val="Balloon Text"/>
    <w:basedOn w:val="Normln"/>
    <w:link w:val="TextbublinyChar"/>
    <w:uiPriority w:val="99"/>
    <w:semiHidden/>
    <w:unhideWhenUsed/>
    <w:rsid w:val="00561780"/>
    <w:pPr>
      <w:spacing w:before="0"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561780"/>
    <w:rPr>
      <w:rFonts w:ascii="Tahoma" w:hAnsi="Tahoma" w:cs="Tahoma"/>
      <w:sz w:val="16"/>
      <w:szCs w:val="16"/>
    </w:rPr>
  </w:style>
  <w:style w:type="paragraph" w:customStyle="1" w:styleId="utext">
    <w:name w:val="utext"/>
    <w:basedOn w:val="Normln"/>
    <w:rsid w:val="000902A3"/>
    <w:pPr>
      <w:overflowPunct w:val="0"/>
      <w:autoSpaceDE w:val="0"/>
      <w:autoSpaceDN w:val="0"/>
      <w:spacing w:before="0" w:after="0"/>
      <w:ind w:left="0"/>
    </w:pPr>
    <w:rPr>
      <w:rFonts w:ascii="Times New Roman" w:hAnsi="Times New Roman"/>
      <w:sz w:val="24"/>
      <w:szCs w:val="24"/>
    </w:rPr>
  </w:style>
  <w:style w:type="numbering" w:customStyle="1" w:styleId="Styl1">
    <w:name w:val="Styl1"/>
    <w:uiPriority w:val="99"/>
    <w:rsid w:val="001F0E0D"/>
    <w:pPr>
      <w:numPr>
        <w:numId w:val="32"/>
      </w:numPr>
    </w:pPr>
  </w:style>
  <w:style w:type="paragraph" w:customStyle="1" w:styleId="Nadpis50">
    <w:name w:val="Nadpis5"/>
    <w:basedOn w:val="Nadpis5"/>
    <w:qFormat/>
    <w:rsid w:val="00FE13F1"/>
    <w:pPr>
      <w:keepNext w:val="0"/>
      <w:keepLines w:val="0"/>
      <w:tabs>
        <w:tab w:val="left" w:pos="0"/>
        <w:tab w:val="left" w:pos="567"/>
        <w:tab w:val="num" w:pos="2520"/>
      </w:tabs>
      <w:spacing w:before="120" w:after="60"/>
      <w:ind w:left="2232" w:hanging="792"/>
      <w:jc w:val="left"/>
    </w:pPr>
    <w:rPr>
      <w:rFonts w:ascii="Arial Narrow" w:eastAsia="Times New Roman" w:hAnsi="Arial Narrow" w:cs="Times New Roman"/>
      <w:b/>
      <w:bCs/>
      <w:iCs/>
      <w:color w:val="auto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E13F1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Odstavecseseznamem">
    <w:name w:val="List Paragraph"/>
    <w:basedOn w:val="Normln"/>
    <w:uiPriority w:val="34"/>
    <w:qFormat/>
    <w:rsid w:val="00622426"/>
    <w:pPr>
      <w:ind w:left="720"/>
      <w:contextualSpacing/>
    </w:pPr>
  </w:style>
  <w:style w:type="character" w:customStyle="1" w:styleId="blokpopis">
    <w:name w:val="blokpopis"/>
    <w:basedOn w:val="Standardnpsmoodstavce"/>
    <w:rsid w:val="00995B92"/>
  </w:style>
  <w:style w:type="character" w:styleId="Siln">
    <w:name w:val="Strong"/>
    <w:basedOn w:val="Standardnpsmoodstavce"/>
    <w:uiPriority w:val="22"/>
    <w:qFormat/>
    <w:rsid w:val="0078696D"/>
    <w:rPr>
      <w:b/>
      <w:bCs/>
    </w:rPr>
  </w:style>
  <w:style w:type="character" w:styleId="Zvraznn">
    <w:name w:val="Emphasis"/>
    <w:basedOn w:val="Standardnpsmoodstavce"/>
    <w:uiPriority w:val="20"/>
    <w:qFormat/>
    <w:rsid w:val="0078696D"/>
    <w:rPr>
      <w:b/>
      <w:bCs/>
      <w:i w:val="0"/>
      <w:iCs w:val="0"/>
    </w:rPr>
  </w:style>
  <w:style w:type="character" w:customStyle="1" w:styleId="st1">
    <w:name w:val="st1"/>
    <w:basedOn w:val="Standardnpsmoodstavce"/>
    <w:rsid w:val="0078696D"/>
  </w:style>
  <w:style w:type="character" w:customStyle="1" w:styleId="ZpatChar">
    <w:name w:val="Zápatí Char"/>
    <w:basedOn w:val="Standardnpsmoodstavce"/>
    <w:link w:val="Zpat"/>
    <w:uiPriority w:val="99"/>
    <w:rsid w:val="00552255"/>
    <w:rPr>
      <w:rFonts w:ascii="Arial Narrow" w:hAnsi="Arial Narro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12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1722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2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63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89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500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348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46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5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92917-9641-4A6D-BDB6-ABD327250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12</Pages>
  <Words>2569</Words>
  <Characters>16972</Characters>
  <Application>Microsoft Office Word</Application>
  <DocSecurity>0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Hewlett-Packard Company</Company>
  <LinksUpToDate>false</LinksUpToDate>
  <CharactersWithSpaces>19502</CharactersWithSpaces>
  <SharedDoc>false</SharedDoc>
  <HLinks>
    <vt:vector size="126" baseType="variant">
      <vt:variant>
        <vt:i4>1310774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_Toc427050010</vt:lpwstr>
      </vt:variant>
      <vt:variant>
        <vt:i4>1376310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_Toc427050009</vt:lpwstr>
      </vt:variant>
      <vt:variant>
        <vt:i4>1376310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_Toc427050008</vt:lpwstr>
      </vt:variant>
      <vt:variant>
        <vt:i4>1376310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_Toc427050007</vt:lpwstr>
      </vt:variant>
      <vt:variant>
        <vt:i4>1376310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_Toc427050006</vt:lpwstr>
      </vt:variant>
      <vt:variant>
        <vt:i4>1376310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_Toc427050005</vt:lpwstr>
      </vt:variant>
      <vt:variant>
        <vt:i4>1376310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_Toc427050004</vt:lpwstr>
      </vt:variant>
      <vt:variant>
        <vt:i4>1376310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_Toc427050003</vt:lpwstr>
      </vt:variant>
      <vt:variant>
        <vt:i4>1376310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_Toc427050002</vt:lpwstr>
      </vt:variant>
      <vt:variant>
        <vt:i4>1376310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_Toc427050001</vt:lpwstr>
      </vt:variant>
      <vt:variant>
        <vt:i4>1376310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_Toc427050000</vt:lpwstr>
      </vt:variant>
      <vt:variant>
        <vt:i4>1376318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_Toc427049999</vt:lpwstr>
      </vt:variant>
      <vt:variant>
        <vt:i4>1376318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_Toc427049998</vt:lpwstr>
      </vt:variant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_Toc427049997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_Toc427049996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_Toc427049995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_Toc427049994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_Toc427049993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_Toc427049992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_Toc427049991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_Toc427049990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Administrator</dc:creator>
  <cp:lastModifiedBy>Jiří Rychter</cp:lastModifiedBy>
  <cp:revision>10</cp:revision>
  <cp:lastPrinted>2017-04-25T06:11:00Z</cp:lastPrinted>
  <dcterms:created xsi:type="dcterms:W3CDTF">2016-03-30T10:18:00Z</dcterms:created>
  <dcterms:modified xsi:type="dcterms:W3CDTF">2017-07-31T06:53:00Z</dcterms:modified>
</cp:coreProperties>
</file>