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311" w:rsidRDefault="009A7311" w:rsidP="009A7311">
      <w:pPr>
        <w:pStyle w:val="Nadpis1"/>
        <w:numPr>
          <w:ilvl w:val="0"/>
          <w:numId w:val="1"/>
        </w:numPr>
        <w:rPr>
          <w:sz w:val="22"/>
        </w:rPr>
      </w:pPr>
      <w:r>
        <w:rPr>
          <w:b/>
          <w:sz w:val="28"/>
        </w:rPr>
        <w:t>Ú v o d</w:t>
      </w:r>
    </w:p>
    <w:p w:rsidR="009A7311" w:rsidRDefault="009A7311" w:rsidP="009A7311">
      <w:pPr>
        <w:ind w:firstLine="708"/>
      </w:pPr>
    </w:p>
    <w:p w:rsidR="009A7311" w:rsidRDefault="009A7311" w:rsidP="009A7311"/>
    <w:p w:rsidR="009A7311" w:rsidRDefault="009A7311" w:rsidP="009A7311">
      <w:pPr>
        <w:pStyle w:val="Zkladntextodsazen"/>
      </w:pPr>
      <w:r>
        <w:t xml:space="preserve">ATELIER PENTA v.o.s. se sídlem v Jihlavě požádal geologa Ing. Jana </w:t>
      </w:r>
      <w:proofErr w:type="spellStart"/>
      <w:r>
        <w:t>Lauermana</w:t>
      </w:r>
      <w:proofErr w:type="spellEnd"/>
      <w:r>
        <w:t xml:space="preserve"> o zjištění geologických, hydrogeologických a základových poměrů v místě staveniště nového pavilonu v areálu Okresní nemocnice Trutnov a.s. v Trutnově.</w:t>
      </w:r>
    </w:p>
    <w:p w:rsidR="00B44A8B" w:rsidRDefault="00B44A8B" w:rsidP="009A7311">
      <w:pPr>
        <w:pStyle w:val="Zkladntextodsazen"/>
      </w:pPr>
    </w:p>
    <w:p w:rsidR="009A7311" w:rsidRPr="00B44A8B" w:rsidRDefault="009A7311" w:rsidP="009A7311">
      <w:pPr>
        <w:pStyle w:val="Zkladntextodsazen"/>
      </w:pPr>
      <w:r>
        <w:t xml:space="preserve">Úkolem </w:t>
      </w:r>
      <w:proofErr w:type="spellStart"/>
      <w:r>
        <w:t>inž</w:t>
      </w:r>
      <w:proofErr w:type="spellEnd"/>
      <w:r>
        <w:t xml:space="preserve">. geologického průzkumu bylo zjistit geologické a hydrogeologické poměry v místě staveniště, </w:t>
      </w:r>
      <w:r w:rsidRPr="00B44A8B">
        <w:t>provést jejich vyhodnocení a doporučit vhodn</w:t>
      </w:r>
      <w:r w:rsidR="00B44A8B" w:rsidRPr="00B44A8B">
        <w:t>ý způsob založení navrhovaného objektu.</w:t>
      </w:r>
    </w:p>
    <w:p w:rsidR="009A7311" w:rsidRDefault="009A7311" w:rsidP="009A7311">
      <w:pPr>
        <w:pStyle w:val="Zkladntextodsazen"/>
      </w:pPr>
    </w:p>
    <w:p w:rsidR="009A7311" w:rsidRDefault="009A7311" w:rsidP="009A7311">
      <w:pPr>
        <w:pStyle w:val="Zkladntextodsazen"/>
      </w:pPr>
      <w:r>
        <w:t>Na staveništi má být vybudován třípodlažní, částečně podsklepený objekt o půdorysných rozměrech cca 20 x 35 m. Nosnou konstrukci objektu bude tvořit železobetonový monolitický skelet s vyzdívkou. Založení nosných sloupů skeletu je uvažováno ve formě základový</w:t>
      </w:r>
      <w:r w:rsidR="00B44A8B">
        <w:t>ch patek nebo pilot.</w:t>
      </w:r>
    </w:p>
    <w:p w:rsidR="009A7311" w:rsidRDefault="009A7311" w:rsidP="009A7311">
      <w:pPr>
        <w:pStyle w:val="Zkladntextodsazen"/>
        <w:ind w:firstLine="0"/>
        <w:rPr>
          <w:b/>
          <w:u w:val="single"/>
        </w:rPr>
      </w:pPr>
    </w:p>
    <w:p w:rsidR="009A7311" w:rsidRDefault="009A7311" w:rsidP="009A7311">
      <w:pPr>
        <w:pStyle w:val="Zkladntextodsazen"/>
      </w:pPr>
      <w:r>
        <w:t>Staveniště je situováno na jihovýchodním okraji města Trutnova, v areálu okresní nemocnice. Terén v místě navrhované stavby je rovinný a téměř vodorovný. Okolní terén je poměrně členitý, se spádem směrem severovýchodním. V místě staveniště je v současné době stávající půdorysně členitý objekt, který bude odstraněn.</w:t>
      </w:r>
    </w:p>
    <w:p w:rsidR="009A7311" w:rsidRDefault="009A7311" w:rsidP="009A7311">
      <w:pPr>
        <w:pStyle w:val="Zkladntextodsazen"/>
        <w:ind w:firstLine="0"/>
      </w:pPr>
    </w:p>
    <w:p w:rsidR="009A7311" w:rsidRDefault="009A7311" w:rsidP="009A7311">
      <w:pPr>
        <w:pStyle w:val="Zkladntextodsazen"/>
      </w:pPr>
      <w:r>
        <w:t>Jako podklady a pomůcky ke zjištění základových poměrů v místě stavby měl geolog k dispozici následující:</w:t>
      </w:r>
    </w:p>
    <w:p w:rsidR="009A7311" w:rsidRDefault="009A7311" w:rsidP="009A7311">
      <w:pPr>
        <w:pStyle w:val="Zkladntextodsazen"/>
      </w:pPr>
    </w:p>
    <w:p w:rsidR="009A7311" w:rsidRDefault="009A7311" w:rsidP="009A7311">
      <w:pPr>
        <w:pStyle w:val="Zkladntextodsazen"/>
        <w:numPr>
          <w:ilvl w:val="0"/>
          <w:numId w:val="2"/>
        </w:numPr>
      </w:pPr>
      <w:r>
        <w:t xml:space="preserve">přehlednou mapu okolí města </w:t>
      </w:r>
      <w:proofErr w:type="gramStart"/>
      <w:r>
        <w:t>Trutnova v měř</w:t>
      </w:r>
      <w:proofErr w:type="gramEnd"/>
      <w:r>
        <w:t>. 1:50.000</w:t>
      </w:r>
    </w:p>
    <w:p w:rsidR="009A7311" w:rsidRDefault="009A7311" w:rsidP="009A7311">
      <w:pPr>
        <w:pStyle w:val="Zkladntextodsazen"/>
        <w:numPr>
          <w:ilvl w:val="0"/>
          <w:numId w:val="2"/>
        </w:numPr>
      </w:pPr>
      <w:r>
        <w:t xml:space="preserve">situaci </w:t>
      </w:r>
      <w:proofErr w:type="gramStart"/>
      <w:r>
        <w:t>staveniště v měř</w:t>
      </w:r>
      <w:proofErr w:type="gramEnd"/>
      <w:r>
        <w:t>. 1:500 se zakreslenou polohou navrhované stavby</w:t>
      </w:r>
    </w:p>
    <w:p w:rsidR="009A7311" w:rsidRDefault="009A7311" w:rsidP="009A7311">
      <w:pPr>
        <w:pStyle w:val="Zkladntextodsazen"/>
        <w:numPr>
          <w:ilvl w:val="0"/>
          <w:numId w:val="2"/>
        </w:numPr>
      </w:pPr>
      <w:r>
        <w:t>popis konstrukce stavby</w:t>
      </w:r>
    </w:p>
    <w:p w:rsidR="009A7311" w:rsidRDefault="00572D15" w:rsidP="009A7311">
      <w:pPr>
        <w:pStyle w:val="Zkladntextodsazen"/>
        <w:numPr>
          <w:ilvl w:val="0"/>
          <w:numId w:val="2"/>
        </w:numPr>
      </w:pPr>
      <w:r>
        <w:t xml:space="preserve">výsledky </w:t>
      </w:r>
      <w:proofErr w:type="spellStart"/>
      <w:r>
        <w:t>inženýrsko</w:t>
      </w:r>
      <w:r w:rsidR="009A7311">
        <w:t>geologického</w:t>
      </w:r>
      <w:proofErr w:type="spellEnd"/>
      <w:r w:rsidR="009A7311">
        <w:t xml:space="preserve"> průzkumu na staveništi pro výstavbu objektu SO 09 – OKB a spojovací mosty (Ing. </w:t>
      </w:r>
      <w:proofErr w:type="spellStart"/>
      <w:r w:rsidR="009A7311">
        <w:t>Chaloupský</w:t>
      </w:r>
      <w:proofErr w:type="spellEnd"/>
      <w:r w:rsidR="009A7311">
        <w:t xml:space="preserve"> – leden 2003) a dalších průzkumů v blízkém okolí</w:t>
      </w:r>
    </w:p>
    <w:p w:rsidR="00B44A8B" w:rsidRDefault="00B44A8B" w:rsidP="009A7311">
      <w:pPr>
        <w:pStyle w:val="Zkladntextodsazen"/>
        <w:numPr>
          <w:ilvl w:val="0"/>
          <w:numId w:val="2"/>
        </w:numPr>
      </w:pPr>
      <w:r>
        <w:t xml:space="preserve">výsledky ze sledování </w:t>
      </w:r>
      <w:proofErr w:type="spellStart"/>
      <w:r>
        <w:t>pilotážních</w:t>
      </w:r>
      <w:proofErr w:type="spellEnd"/>
      <w:r>
        <w:t xml:space="preserve"> prací pro výstavbu gynekologického pavilonu</w:t>
      </w:r>
      <w:r w:rsidR="00F62A9E">
        <w:t xml:space="preserve"> včetně protokolů o provedených pilotách</w:t>
      </w:r>
      <w:r>
        <w:t xml:space="preserve"> (Ing. </w:t>
      </w:r>
      <w:proofErr w:type="spellStart"/>
      <w:r>
        <w:t>Chaloupský</w:t>
      </w:r>
      <w:proofErr w:type="spellEnd"/>
      <w:r>
        <w:t xml:space="preserve"> – leden 1</w:t>
      </w:r>
      <w:r w:rsidR="00F62A9E">
        <w:t>997)</w:t>
      </w:r>
    </w:p>
    <w:p w:rsidR="00F62A9E" w:rsidRDefault="00F62A9E" w:rsidP="009A7311">
      <w:pPr>
        <w:pStyle w:val="Zkladntextodsazen"/>
        <w:numPr>
          <w:ilvl w:val="0"/>
          <w:numId w:val="2"/>
        </w:numPr>
      </w:pPr>
      <w:r>
        <w:t>část projektové dokumentace pilotového založení objektu mikrobiolog</w:t>
      </w:r>
      <w:r w:rsidR="00572D15">
        <w:t>ie (ing. Sobek – listopad 1996)</w:t>
      </w:r>
    </w:p>
    <w:p w:rsidR="00572D15" w:rsidRDefault="00572D15" w:rsidP="009A7311">
      <w:pPr>
        <w:pStyle w:val="Zkladntextodsazen"/>
        <w:numPr>
          <w:ilvl w:val="0"/>
          <w:numId w:val="2"/>
        </w:numPr>
      </w:pPr>
      <w:r>
        <w:t xml:space="preserve">dokumentaci průzkumných sond provedených pro výstavbu </w:t>
      </w:r>
      <w:proofErr w:type="spellStart"/>
      <w:r>
        <w:t>stáv</w:t>
      </w:r>
      <w:proofErr w:type="spellEnd"/>
      <w:r>
        <w:t>. objektu z r. 1982 (Geofond Praha).</w:t>
      </w:r>
    </w:p>
    <w:p w:rsidR="009A7311" w:rsidRDefault="009A7311" w:rsidP="009A7311">
      <w:pPr>
        <w:pStyle w:val="Zkladntextodsazen"/>
        <w:ind w:firstLine="0"/>
      </w:pPr>
    </w:p>
    <w:p w:rsidR="009A7311" w:rsidRDefault="009A7311" w:rsidP="00F62A9E">
      <w:pPr>
        <w:pStyle w:val="Zkladntextodsazen"/>
      </w:pPr>
      <w:r>
        <w:lastRenderedPageBreak/>
        <w:t xml:space="preserve">Vyhodnocení </w:t>
      </w:r>
      <w:proofErr w:type="spellStart"/>
      <w:r>
        <w:t>inženýrskogeologického</w:t>
      </w:r>
      <w:proofErr w:type="spellEnd"/>
      <w:r>
        <w:t xml:space="preserve"> a hydrogeologického průzkumu je provedeno v souladu s ČSN 72 1001 – Pojmenování a popis hornin, ČSN 73 1001 – Základová půda pod plošnými základy a s ČSN 73 3050 – Zemní práce.</w:t>
      </w:r>
    </w:p>
    <w:p w:rsidR="00572D15" w:rsidRDefault="00572D15" w:rsidP="00F62A9E">
      <w:pPr>
        <w:pStyle w:val="Zkladntextodsazen"/>
      </w:pPr>
    </w:p>
    <w:p w:rsidR="00572D15" w:rsidRPr="00F62A9E" w:rsidRDefault="00572D15" w:rsidP="00F62A9E">
      <w:pPr>
        <w:pStyle w:val="Zkladntextodsazen"/>
      </w:pPr>
    </w:p>
    <w:p w:rsidR="009A7311" w:rsidRDefault="009A7311" w:rsidP="009A7311">
      <w:pPr>
        <w:pStyle w:val="Zkladntextodsazen"/>
        <w:ind w:firstLine="0"/>
        <w:rPr>
          <w:b/>
        </w:rPr>
      </w:pPr>
      <w:r>
        <w:rPr>
          <w:b/>
          <w:sz w:val="28"/>
        </w:rPr>
        <w:t xml:space="preserve">2.  </w:t>
      </w:r>
      <w:proofErr w:type="gramStart"/>
      <w:r>
        <w:rPr>
          <w:b/>
          <w:sz w:val="28"/>
        </w:rPr>
        <w:t>P r ů z k u m n é   p r á c e</w:t>
      </w:r>
      <w:proofErr w:type="gramEnd"/>
    </w:p>
    <w:p w:rsidR="00B20A66" w:rsidRDefault="00B20A66" w:rsidP="009A7311">
      <w:pPr>
        <w:pStyle w:val="Zkladntextodsazen"/>
      </w:pPr>
    </w:p>
    <w:p w:rsidR="00B20A66" w:rsidRPr="00B20A66" w:rsidRDefault="009A7311" w:rsidP="00B20A66">
      <w:pPr>
        <w:pStyle w:val="Zkladntextodsazen"/>
      </w:pPr>
      <w:r>
        <w:t xml:space="preserve">Přímo v prostoru staveniště nebyly provedeny žádné nové průzkumné sondy. </w:t>
      </w:r>
      <w:r w:rsidR="00B20A66">
        <w:t>Pro vyhodnocení základových poměrů měly být použity</w:t>
      </w:r>
      <w:r>
        <w:t xml:space="preserve"> vrtané průzkumné sondy pro současnou stavbu, provedené v </w:t>
      </w:r>
      <w:proofErr w:type="gramStart"/>
      <w:r>
        <w:t>rámci  geologického</w:t>
      </w:r>
      <w:proofErr w:type="gramEnd"/>
      <w:r>
        <w:t xml:space="preserve"> průzkumu v roce 1982. Zkrácená dokumentace těchto sond byla získána z archivu GEOFONDU. Jejich rozmístění v terénu je zakresleno na přiložené situaci </w:t>
      </w:r>
      <w:proofErr w:type="gramStart"/>
      <w:r>
        <w:t>staveniště v měř</w:t>
      </w:r>
      <w:proofErr w:type="gramEnd"/>
      <w:r>
        <w:t xml:space="preserve">. 1:500 (viz příloha č. 1). </w:t>
      </w:r>
      <w:r w:rsidR="00B20A66" w:rsidRPr="00B20A66">
        <w:rPr>
          <w:u w:val="single"/>
        </w:rPr>
        <w:t>Zkrácenou geologickou dokumentaci</w:t>
      </w:r>
      <w:r w:rsidRPr="00B20A66">
        <w:rPr>
          <w:u w:val="single"/>
        </w:rPr>
        <w:t xml:space="preserve"> vrtaných průzkumných sond V1, V2 a V3 provedených přímo na staveništi navrhované stavby (v místě současného objektu určen</w:t>
      </w:r>
      <w:r w:rsidR="00B20A66" w:rsidRPr="00B20A66">
        <w:rPr>
          <w:u w:val="single"/>
        </w:rPr>
        <w:t>ého k demolici) ne</w:t>
      </w:r>
      <w:r w:rsidR="00B20A66">
        <w:rPr>
          <w:u w:val="single"/>
        </w:rPr>
        <w:t>bylo ovšem</w:t>
      </w:r>
      <w:r w:rsidR="00B20A66" w:rsidRPr="00B20A66">
        <w:rPr>
          <w:u w:val="single"/>
        </w:rPr>
        <w:t xml:space="preserve"> možné pro potřeby návrhu nových základů použít, protože je nepřesná a zavádějící – udává pískovcové skalní podloží v nevelké hloubce pod úrovní </w:t>
      </w:r>
      <w:proofErr w:type="spellStart"/>
      <w:r w:rsidR="00B20A66">
        <w:rPr>
          <w:u w:val="single"/>
        </w:rPr>
        <w:t>stáv</w:t>
      </w:r>
      <w:proofErr w:type="spellEnd"/>
      <w:r w:rsidR="00B20A66">
        <w:rPr>
          <w:u w:val="single"/>
        </w:rPr>
        <w:t xml:space="preserve">. </w:t>
      </w:r>
      <w:r w:rsidR="00B20A66" w:rsidRPr="00B20A66">
        <w:rPr>
          <w:u w:val="single"/>
        </w:rPr>
        <w:t>terénu.</w:t>
      </w:r>
    </w:p>
    <w:p w:rsidR="00B20A66" w:rsidRDefault="00B20A66" w:rsidP="002A11DC">
      <w:pPr>
        <w:pStyle w:val="Zkladntextodsazen"/>
        <w:ind w:firstLine="0"/>
      </w:pPr>
    </w:p>
    <w:p w:rsidR="009A7311" w:rsidRDefault="009A7311" w:rsidP="009A7311">
      <w:pPr>
        <w:pStyle w:val="Zkladntextodsazen"/>
      </w:pPr>
      <w:r>
        <w:t xml:space="preserve"> Z vyhodnocení provedených průzkumných prací v roce </w:t>
      </w:r>
      <w:r w:rsidR="002A11DC">
        <w:t xml:space="preserve">1996 a </w:t>
      </w:r>
      <w:r>
        <w:t>2003</w:t>
      </w:r>
      <w:r w:rsidR="002A11DC">
        <w:t xml:space="preserve"> pro sousední objekty a z výsledků vyhodnocení </w:t>
      </w:r>
      <w:proofErr w:type="spellStart"/>
      <w:r w:rsidR="002A11DC">
        <w:t>pilotážních</w:t>
      </w:r>
      <w:proofErr w:type="spellEnd"/>
      <w:r w:rsidR="002A11DC">
        <w:t xml:space="preserve"> prací </w:t>
      </w:r>
      <w:r w:rsidR="00E06AB2">
        <w:t xml:space="preserve">při výstavbě sousedního objektu </w:t>
      </w:r>
      <w:r w:rsidR="002A11DC">
        <w:t>byly určeny přibližné</w:t>
      </w:r>
      <w:r>
        <w:t xml:space="preserve"> </w:t>
      </w:r>
      <w:r w:rsidR="002A11DC">
        <w:t>geologické a základové poměry v místě nového staveniště. Z těc</w:t>
      </w:r>
      <w:r w:rsidR="00D00054">
        <w:t>hto</w:t>
      </w:r>
      <w:r w:rsidR="002A11DC">
        <w:t xml:space="preserve"> podkladů byly rovněž </w:t>
      </w:r>
      <w:r>
        <w:t>převzaty základní vlastnosti zemin zastižených na výše uvedeném staveništi, které byly vhodné pro použití na staveništi pro navrhovaný objekt.</w:t>
      </w:r>
    </w:p>
    <w:p w:rsidR="00572D15" w:rsidRPr="00572D15" w:rsidRDefault="00572D15" w:rsidP="009A7311">
      <w:pPr>
        <w:pStyle w:val="Zkladntextodsazen"/>
        <w:ind w:firstLine="0"/>
        <w:rPr>
          <w:b/>
          <w:szCs w:val="22"/>
        </w:rPr>
      </w:pPr>
    </w:p>
    <w:p w:rsidR="00572D15" w:rsidRPr="00572D15" w:rsidRDefault="00572D15" w:rsidP="009A7311">
      <w:pPr>
        <w:pStyle w:val="Zkladntextodsazen"/>
        <w:ind w:firstLine="0"/>
        <w:rPr>
          <w:b/>
          <w:szCs w:val="22"/>
        </w:rPr>
      </w:pPr>
    </w:p>
    <w:p w:rsidR="009A7311" w:rsidRDefault="009A7311" w:rsidP="009A7311">
      <w:pPr>
        <w:pStyle w:val="Zkladntextodsazen"/>
        <w:ind w:firstLine="0"/>
        <w:rPr>
          <w:b/>
        </w:rPr>
      </w:pPr>
      <w:r>
        <w:rPr>
          <w:b/>
          <w:sz w:val="28"/>
        </w:rPr>
        <w:t xml:space="preserve">3.  </w:t>
      </w:r>
      <w:proofErr w:type="gramStart"/>
      <w:r>
        <w:rPr>
          <w:b/>
          <w:sz w:val="28"/>
        </w:rPr>
        <w:t>G e o l o g i c k é   p o m ě r y</w:t>
      </w:r>
      <w:proofErr w:type="gramEnd"/>
    </w:p>
    <w:p w:rsidR="009A7311" w:rsidRDefault="009A7311" w:rsidP="009A7311">
      <w:pPr>
        <w:pStyle w:val="Zkladntextodsazen"/>
        <w:ind w:firstLine="0"/>
      </w:pPr>
    </w:p>
    <w:p w:rsidR="009A7311" w:rsidRDefault="009A7311" w:rsidP="00572D15">
      <w:pPr>
        <w:pStyle w:val="Zkladntextodsazen"/>
      </w:pPr>
      <w:r>
        <w:t xml:space="preserve">Široké zájmové území města Trutnova v oblasti podkrkonošské </w:t>
      </w:r>
      <w:proofErr w:type="spellStart"/>
      <w:r>
        <w:t>permokarbonské</w:t>
      </w:r>
      <w:proofErr w:type="spellEnd"/>
      <w:r>
        <w:t xml:space="preserve"> pánve. Skalní podloží je tvořeno trutnovským souvrstvím spodního permu. Souvrství je zastoupeno červenými </w:t>
      </w:r>
      <w:proofErr w:type="spellStart"/>
      <w:r>
        <w:t>prachovci</w:t>
      </w:r>
      <w:proofErr w:type="spellEnd"/>
      <w:r>
        <w:t xml:space="preserve">, pískovci, slepenci a </w:t>
      </w:r>
      <w:proofErr w:type="spellStart"/>
      <w:r>
        <w:t>aleuropelity</w:t>
      </w:r>
      <w:proofErr w:type="spellEnd"/>
      <w:r>
        <w:t xml:space="preserve">. Povrch skalního podloží je zvětralý a směrem k povrchu přechází v eluvium tvořené zeminami charakteru jílu písčitého, tuhé až pevné konzistence. </w:t>
      </w:r>
      <w:proofErr w:type="spellStart"/>
      <w:r>
        <w:t>Kvarterní</w:t>
      </w:r>
      <w:proofErr w:type="spellEnd"/>
      <w:r>
        <w:t xml:space="preserve"> sedimenty jsou zastoupeny jíly a </w:t>
      </w:r>
      <w:proofErr w:type="spellStart"/>
      <w:r>
        <w:t>jílovitopísčitými</w:t>
      </w:r>
      <w:proofErr w:type="spellEnd"/>
      <w:r>
        <w:t xml:space="preserve"> hlínami tuhé konzistence. </w:t>
      </w:r>
    </w:p>
    <w:p w:rsidR="00572D15" w:rsidRDefault="00572D15" w:rsidP="00572D15">
      <w:pPr>
        <w:pStyle w:val="Zkladntextodsazen3"/>
        <w:spacing w:line="360" w:lineRule="auto"/>
        <w:ind w:left="0"/>
        <w:jc w:val="both"/>
        <w:rPr>
          <w:rFonts w:ascii="Arial" w:hAnsi="Arial" w:cs="Arial"/>
          <w:sz w:val="22"/>
          <w:szCs w:val="22"/>
        </w:rPr>
      </w:pPr>
    </w:p>
    <w:p w:rsidR="009A7311" w:rsidRDefault="009A7311" w:rsidP="001B0DBD">
      <w:pPr>
        <w:pStyle w:val="Zkladntextodsazen3"/>
        <w:spacing w:line="360" w:lineRule="auto"/>
        <w:ind w:left="0"/>
        <w:jc w:val="both"/>
        <w:rPr>
          <w:rFonts w:ascii="Arial" w:hAnsi="Arial" w:cs="Arial"/>
          <w:sz w:val="22"/>
          <w:szCs w:val="22"/>
        </w:rPr>
      </w:pPr>
      <w:r>
        <w:rPr>
          <w:rFonts w:ascii="Arial" w:hAnsi="Arial" w:cs="Arial"/>
          <w:sz w:val="22"/>
          <w:szCs w:val="22"/>
        </w:rPr>
        <w:t xml:space="preserve">             V místě staveni</w:t>
      </w:r>
      <w:r w:rsidR="00572D15">
        <w:rPr>
          <w:rFonts w:ascii="Arial" w:hAnsi="Arial" w:cs="Arial"/>
          <w:sz w:val="22"/>
          <w:szCs w:val="22"/>
        </w:rPr>
        <w:t xml:space="preserve">ště pro nový nemocniční pavilon je dle provedených </w:t>
      </w:r>
      <w:proofErr w:type="spellStart"/>
      <w:r w:rsidR="00572D15">
        <w:rPr>
          <w:rFonts w:ascii="Arial" w:hAnsi="Arial" w:cs="Arial"/>
          <w:sz w:val="22"/>
          <w:szCs w:val="22"/>
        </w:rPr>
        <w:t>pilotážních</w:t>
      </w:r>
      <w:proofErr w:type="spellEnd"/>
      <w:r w:rsidR="00572D15">
        <w:rPr>
          <w:rFonts w:ascii="Arial" w:hAnsi="Arial" w:cs="Arial"/>
          <w:sz w:val="22"/>
          <w:szCs w:val="22"/>
        </w:rPr>
        <w:t xml:space="preserve"> prací pro výstavbu sousedního objektu gynekologického pavilonu skalní podloží tvořeno </w:t>
      </w:r>
      <w:proofErr w:type="spellStart"/>
      <w:r w:rsidR="00572D15">
        <w:rPr>
          <w:rFonts w:ascii="Arial" w:hAnsi="Arial" w:cs="Arial"/>
          <w:sz w:val="22"/>
          <w:szCs w:val="22"/>
        </w:rPr>
        <w:lastRenderedPageBreak/>
        <w:t>prachovitopísčitými</w:t>
      </w:r>
      <w:proofErr w:type="spellEnd"/>
      <w:r w:rsidR="00572D15">
        <w:rPr>
          <w:rFonts w:ascii="Arial" w:hAnsi="Arial" w:cs="Arial"/>
          <w:sz w:val="22"/>
          <w:szCs w:val="22"/>
        </w:rPr>
        <w:t xml:space="preserve"> sedimenty svrchního podkrkonošského permu</w:t>
      </w:r>
      <w:r w:rsidR="001B0DBD">
        <w:rPr>
          <w:rFonts w:ascii="Arial" w:hAnsi="Arial" w:cs="Arial"/>
          <w:sz w:val="22"/>
          <w:szCs w:val="22"/>
        </w:rPr>
        <w:t xml:space="preserve"> – písčitými </w:t>
      </w:r>
      <w:proofErr w:type="spellStart"/>
      <w:r w:rsidR="001B0DBD">
        <w:rPr>
          <w:rFonts w:ascii="Arial" w:hAnsi="Arial" w:cs="Arial"/>
          <w:sz w:val="22"/>
          <w:szCs w:val="22"/>
        </w:rPr>
        <w:t>prachovci</w:t>
      </w:r>
      <w:proofErr w:type="spellEnd"/>
      <w:r w:rsidR="001B0DBD">
        <w:rPr>
          <w:rFonts w:ascii="Arial" w:hAnsi="Arial" w:cs="Arial"/>
          <w:sz w:val="22"/>
          <w:szCs w:val="22"/>
        </w:rPr>
        <w:t xml:space="preserve"> až jemnozrnnými pískovci rudohnědé barvy</w:t>
      </w:r>
      <w:r w:rsidR="00572D15">
        <w:rPr>
          <w:rFonts w:ascii="Arial" w:hAnsi="Arial" w:cs="Arial"/>
          <w:sz w:val="22"/>
          <w:szCs w:val="22"/>
        </w:rPr>
        <w:t>.</w:t>
      </w:r>
      <w:r w:rsidR="001B0DBD">
        <w:rPr>
          <w:rFonts w:ascii="Arial" w:hAnsi="Arial" w:cs="Arial"/>
          <w:sz w:val="22"/>
          <w:szCs w:val="22"/>
        </w:rPr>
        <w:t xml:space="preserve"> Hloubka povrchu zvětralého skalního podloží je velmi různá a s klesající hloubkou klesá rovněž stupeň zvětrání. Eluviální (zvětralinový) kryt skalního podloží je zastoupen zcela zvětralým prachovce ve formě písčitých jílů až jemných prachovitých písků. Mocnost této vrstvy je velmi proměnlivá. Nadložní sedimenty jsou zastoupeny v místě staveniště </w:t>
      </w:r>
      <w:proofErr w:type="spellStart"/>
      <w:r w:rsidR="001B0DBD">
        <w:rPr>
          <w:rFonts w:ascii="Arial" w:hAnsi="Arial" w:cs="Arial"/>
          <w:sz w:val="22"/>
          <w:szCs w:val="22"/>
        </w:rPr>
        <w:t>deluviálními</w:t>
      </w:r>
      <w:proofErr w:type="spellEnd"/>
      <w:r w:rsidR="001B0DBD">
        <w:rPr>
          <w:rFonts w:ascii="Arial" w:hAnsi="Arial" w:cs="Arial"/>
          <w:sz w:val="22"/>
          <w:szCs w:val="22"/>
        </w:rPr>
        <w:t xml:space="preserve"> (</w:t>
      </w:r>
      <w:r w:rsidR="00E06AB2">
        <w:rPr>
          <w:rFonts w:ascii="Arial" w:hAnsi="Arial" w:cs="Arial"/>
          <w:sz w:val="22"/>
          <w:szCs w:val="22"/>
        </w:rPr>
        <w:t>přemístěnými) písčitými jíly</w:t>
      </w:r>
      <w:r w:rsidR="001B0DBD">
        <w:rPr>
          <w:rFonts w:ascii="Arial" w:hAnsi="Arial" w:cs="Arial"/>
          <w:sz w:val="22"/>
          <w:szCs w:val="22"/>
        </w:rPr>
        <w:t xml:space="preserve"> tuhé až pevné konzistence, místy ovšem s konzistencí měkkou. </w:t>
      </w:r>
    </w:p>
    <w:p w:rsidR="001B0DBD" w:rsidRDefault="001B0DBD" w:rsidP="001B0DBD">
      <w:pPr>
        <w:pStyle w:val="Zkladntextodsazen"/>
      </w:pPr>
    </w:p>
    <w:p w:rsidR="009A7311" w:rsidRDefault="009A7311" w:rsidP="001B0DBD">
      <w:pPr>
        <w:pStyle w:val="Zkladntextodsazen"/>
      </w:pPr>
      <w:r>
        <w:t xml:space="preserve">Podzemní voda nebyla zastižena v žádné z provedených </w:t>
      </w:r>
      <w:r w:rsidR="001B0DBD">
        <w:t>archivních</w:t>
      </w:r>
      <w:r w:rsidR="00E06AB2">
        <w:t xml:space="preserve"> vrtaných</w:t>
      </w:r>
      <w:r w:rsidR="001B0DBD">
        <w:t xml:space="preserve"> průzkumných sond ani v provedených pilotách (dle protokolu o pilotách).</w:t>
      </w:r>
      <w:r>
        <w:t xml:space="preserve"> Její hladina bude pravděpodobně v hloubce větší než 6 m pod úrovní </w:t>
      </w:r>
      <w:proofErr w:type="spellStart"/>
      <w:r>
        <w:t>stáv</w:t>
      </w:r>
      <w:proofErr w:type="spellEnd"/>
      <w:r>
        <w:t>. terénu. Bude se jednat se o horizont podpovrchové podzemní puklinové vody, vzniklý vsáknutím srážkových vod a jejich zadržením na méně propustném skalním podloží.</w:t>
      </w:r>
    </w:p>
    <w:p w:rsidR="009A7311" w:rsidRDefault="009A7311" w:rsidP="009A7311">
      <w:pPr>
        <w:pStyle w:val="Zkladntextodsazen"/>
        <w:ind w:firstLine="0"/>
        <w:rPr>
          <w:b/>
          <w:szCs w:val="22"/>
        </w:rPr>
      </w:pPr>
    </w:p>
    <w:p w:rsidR="009A7311" w:rsidRDefault="009A7311" w:rsidP="009A7311">
      <w:pPr>
        <w:pStyle w:val="Zkladntextodsazen"/>
        <w:ind w:firstLine="0"/>
        <w:rPr>
          <w:b/>
          <w:szCs w:val="22"/>
        </w:rPr>
      </w:pPr>
    </w:p>
    <w:p w:rsidR="009A7311" w:rsidRDefault="009A7311" w:rsidP="009A7311">
      <w:pPr>
        <w:pStyle w:val="Zkladntextodsazen"/>
        <w:ind w:firstLine="0"/>
        <w:rPr>
          <w:b/>
        </w:rPr>
      </w:pPr>
      <w:r>
        <w:rPr>
          <w:b/>
          <w:sz w:val="28"/>
        </w:rPr>
        <w:t xml:space="preserve">4.  </w:t>
      </w:r>
      <w:proofErr w:type="gramStart"/>
      <w:r>
        <w:rPr>
          <w:b/>
          <w:sz w:val="28"/>
        </w:rPr>
        <w:t>A p l i k a c e   v ý s l e d k ů   p r ů z k u m u</w:t>
      </w:r>
      <w:proofErr w:type="gramEnd"/>
    </w:p>
    <w:p w:rsidR="009A7311" w:rsidRDefault="009A7311" w:rsidP="009A7311">
      <w:pPr>
        <w:pStyle w:val="Zkladntextodsazen"/>
        <w:ind w:firstLine="0"/>
      </w:pPr>
    </w:p>
    <w:p w:rsidR="009A7311" w:rsidRDefault="002E0FDA" w:rsidP="002E0FDA">
      <w:pPr>
        <w:pStyle w:val="Zkladntextodsazen"/>
      </w:pPr>
      <w:r>
        <w:t>Geologické,</w:t>
      </w:r>
      <w:r w:rsidR="009A7311">
        <w:t xml:space="preserve"> hydrogeologické</w:t>
      </w:r>
      <w:r>
        <w:t xml:space="preserve"> a základové</w:t>
      </w:r>
      <w:r w:rsidR="009A7311">
        <w:t xml:space="preserve"> poměry v místě staveniště</w:t>
      </w:r>
      <w:r>
        <w:t xml:space="preserve"> jsou převzaty z dostupných podkladů.</w:t>
      </w:r>
      <w:r w:rsidR="009A7311">
        <w:t xml:space="preserve"> Dále je uveden</w:t>
      </w:r>
      <w:r w:rsidR="00D00054">
        <w:t>a upravená dokumentace geologických poměrů podle zjištěných podkladů</w:t>
      </w:r>
      <w:r w:rsidR="009A7311">
        <w:t>, která je</w:t>
      </w:r>
      <w:r w:rsidR="00D00054">
        <w:t xml:space="preserve"> reprezentativní pro základové</w:t>
      </w:r>
      <w:r w:rsidR="009A7311">
        <w:t xml:space="preserve"> poměry v místě staveniště</w:t>
      </w:r>
      <w:r w:rsidR="00A14F4E">
        <w:t xml:space="preserve"> od výškové úrovně cca 431,0 m </w:t>
      </w:r>
      <w:proofErr w:type="spellStart"/>
      <w:proofErr w:type="gramStart"/>
      <w:r w:rsidR="00A14F4E">
        <w:t>n.m</w:t>
      </w:r>
      <w:proofErr w:type="spellEnd"/>
      <w:r w:rsidR="00A14F4E">
        <w:t>.</w:t>
      </w:r>
      <w:proofErr w:type="gramEnd"/>
      <w:r w:rsidR="00A14F4E">
        <w:t xml:space="preserve"> V této dokumentaci</w:t>
      </w:r>
      <w:r w:rsidR="009A7311">
        <w:t xml:space="preserve"> je uvedeno zatřídění zemin zastižených na staveništi v sondách jak z hlediska zakládání podle ČSN 73 1001 – Základová půda pod plošnými základy, tak z hlediska těžitelnosti a rozpojitelnosti zemin podle ČSN – 73 3050 – Zemní práce:</w:t>
      </w:r>
    </w:p>
    <w:p w:rsidR="009A7311" w:rsidRDefault="009A7311" w:rsidP="009A7311">
      <w:pPr>
        <w:pStyle w:val="Zkladntextodsazen"/>
      </w:pPr>
    </w:p>
    <w:p w:rsidR="00D00054" w:rsidRDefault="00D00054" w:rsidP="009A7311">
      <w:pPr>
        <w:pStyle w:val="Zkladntextodsazen"/>
        <w:spacing w:line="240" w:lineRule="auto"/>
        <w:ind w:firstLine="0"/>
      </w:pPr>
    </w:p>
    <w:p w:rsidR="009A7311" w:rsidRDefault="009A7311" w:rsidP="009A7311">
      <w:pPr>
        <w:pStyle w:val="Zkladntextodsazen"/>
        <w:spacing w:line="240" w:lineRule="auto"/>
        <w:ind w:firstLine="0"/>
      </w:pPr>
      <w:r>
        <w:t xml:space="preserve">Hloubka </w:t>
      </w:r>
      <w:proofErr w:type="gramStart"/>
      <w:r>
        <w:t>od             zatřídění</w:t>
      </w:r>
      <w:proofErr w:type="gramEnd"/>
      <w:r>
        <w:t xml:space="preserve">                                                                     těžitelnost</w:t>
      </w:r>
    </w:p>
    <w:p w:rsidR="009A7311" w:rsidRDefault="009A7311" w:rsidP="009A7311">
      <w:pPr>
        <w:pStyle w:val="Zkladntextodsazen"/>
        <w:spacing w:line="240" w:lineRule="auto"/>
        <w:ind w:firstLine="0"/>
      </w:pPr>
      <w:r>
        <w:t xml:space="preserve">úrovně </w:t>
      </w:r>
      <w:proofErr w:type="spellStart"/>
      <w:r>
        <w:t>stáv</w:t>
      </w:r>
      <w:proofErr w:type="spellEnd"/>
      <w:r>
        <w:t xml:space="preserve">.               </w:t>
      </w:r>
      <w:proofErr w:type="gramStart"/>
      <w:r>
        <w:t>dle</w:t>
      </w:r>
      <w:proofErr w:type="gramEnd"/>
      <w:r>
        <w:t xml:space="preserve">                           popis </w:t>
      </w:r>
      <w:proofErr w:type="gramStart"/>
      <w:r>
        <w:t>zeminy</w:t>
      </w:r>
      <w:proofErr w:type="gramEnd"/>
      <w:r>
        <w:t xml:space="preserve">                                 dle</w:t>
      </w:r>
    </w:p>
    <w:p w:rsidR="009A7311" w:rsidRDefault="009A7311" w:rsidP="009A7311">
      <w:pPr>
        <w:pStyle w:val="Zkladntextodsazen"/>
        <w:spacing w:line="240" w:lineRule="auto"/>
        <w:ind w:firstLine="0"/>
        <w:rPr>
          <w:u w:val="single"/>
        </w:rPr>
      </w:pPr>
      <w:r>
        <w:rPr>
          <w:u w:val="single"/>
        </w:rPr>
        <w:t>terénu v </w:t>
      </w:r>
      <w:proofErr w:type="gramStart"/>
      <w:r>
        <w:rPr>
          <w:u w:val="single"/>
        </w:rPr>
        <w:t>cm         ČSN</w:t>
      </w:r>
      <w:proofErr w:type="gramEnd"/>
      <w:r>
        <w:rPr>
          <w:u w:val="single"/>
        </w:rPr>
        <w:t xml:space="preserve"> 73 1001                                                               ČSN 73 3050</w:t>
      </w:r>
    </w:p>
    <w:p w:rsidR="00A14F4E" w:rsidRDefault="00A14F4E" w:rsidP="00A14F4E">
      <w:pPr>
        <w:pStyle w:val="Zkladntextodsazen"/>
        <w:spacing w:line="240" w:lineRule="auto"/>
        <w:ind w:firstLine="0"/>
      </w:pPr>
      <w:r>
        <w:t xml:space="preserve">000  -   </w:t>
      </w:r>
      <w:r w:rsidR="000962CE">
        <w:t>20</w:t>
      </w:r>
      <w:r>
        <w:t xml:space="preserve">0              F 4/CS   </w:t>
      </w:r>
      <w:proofErr w:type="spellStart"/>
      <w:r>
        <w:t>deluvium</w:t>
      </w:r>
      <w:proofErr w:type="spellEnd"/>
      <w:r>
        <w:t xml:space="preserve"> – jíl písčitý až jílovitý písek,</w:t>
      </w:r>
    </w:p>
    <w:p w:rsidR="00A14F4E" w:rsidRDefault="00A14F4E" w:rsidP="00A14F4E">
      <w:pPr>
        <w:pStyle w:val="Zkladntextodsazen"/>
        <w:spacing w:line="240" w:lineRule="auto"/>
        <w:ind w:firstLine="0"/>
      </w:pPr>
      <w:r>
        <w:t xml:space="preserve">                                               tuhý, </w:t>
      </w:r>
      <w:proofErr w:type="gramStart"/>
      <w:r>
        <w:t>hnědý                                                     tř</w:t>
      </w:r>
      <w:proofErr w:type="gramEnd"/>
      <w:r>
        <w:t>. 2</w:t>
      </w:r>
    </w:p>
    <w:p w:rsidR="00A14F4E" w:rsidRDefault="000962CE" w:rsidP="00A14F4E">
      <w:pPr>
        <w:pStyle w:val="Zkladntextodsazen"/>
        <w:spacing w:line="240" w:lineRule="auto"/>
        <w:ind w:firstLine="0"/>
      </w:pPr>
      <w:r>
        <w:t>20</w:t>
      </w:r>
      <w:r w:rsidR="00A14F4E">
        <w:t xml:space="preserve">0  -  </w:t>
      </w:r>
      <w:r>
        <w:t>3</w:t>
      </w:r>
      <w:r w:rsidR="002E0FDA">
        <w:t>50               F 4/CS   eluvium – jíl písčitý až jílovitý písek,</w:t>
      </w:r>
    </w:p>
    <w:p w:rsidR="002E0FDA" w:rsidRDefault="002E0FDA" w:rsidP="00A14F4E">
      <w:pPr>
        <w:pStyle w:val="Zkladntextodsazen"/>
        <w:spacing w:line="240" w:lineRule="auto"/>
        <w:ind w:firstLine="0"/>
      </w:pPr>
      <w:r>
        <w:t xml:space="preserve">                                               Pevný, </w:t>
      </w:r>
      <w:proofErr w:type="gramStart"/>
      <w:r>
        <w:t>rudohnědý                                           tř</w:t>
      </w:r>
      <w:proofErr w:type="gramEnd"/>
      <w:r>
        <w:t>. 2-3</w:t>
      </w:r>
    </w:p>
    <w:p w:rsidR="00A14F4E" w:rsidRDefault="000962CE" w:rsidP="00A14F4E">
      <w:pPr>
        <w:pStyle w:val="Zkladntextodsazen"/>
        <w:spacing w:line="240" w:lineRule="auto"/>
        <w:ind w:firstLine="0"/>
      </w:pPr>
      <w:r>
        <w:t>3</w:t>
      </w:r>
      <w:r w:rsidR="00CE12CC">
        <w:t xml:space="preserve">50  -  </w:t>
      </w:r>
      <w:proofErr w:type="gramStart"/>
      <w:r w:rsidR="00CE12CC">
        <w:t>60</w:t>
      </w:r>
      <w:r w:rsidR="00A14F4E">
        <w:t>0                  R 5      skalní</w:t>
      </w:r>
      <w:proofErr w:type="gramEnd"/>
      <w:r w:rsidR="00A14F4E">
        <w:t xml:space="preserve"> podloží – zcela zvětralý </w:t>
      </w:r>
      <w:proofErr w:type="spellStart"/>
      <w:r w:rsidR="00A14F4E">
        <w:t>prachovec</w:t>
      </w:r>
      <w:proofErr w:type="spellEnd"/>
      <w:r w:rsidR="00A14F4E">
        <w:t>,</w:t>
      </w:r>
    </w:p>
    <w:p w:rsidR="00A14F4E" w:rsidRDefault="00A14F4E" w:rsidP="00A14F4E">
      <w:pPr>
        <w:pStyle w:val="Zkladntextodsazen"/>
        <w:spacing w:line="240" w:lineRule="auto"/>
        <w:ind w:firstLine="0"/>
      </w:pPr>
      <w:r>
        <w:t xml:space="preserve">                                               rozpadavý, </w:t>
      </w:r>
      <w:proofErr w:type="gramStart"/>
      <w:r>
        <w:t>rudohnědý                                     tř</w:t>
      </w:r>
      <w:proofErr w:type="gramEnd"/>
      <w:r>
        <w:t>. 3</w:t>
      </w:r>
    </w:p>
    <w:p w:rsidR="00A14F4E" w:rsidRDefault="00CE12CC" w:rsidP="00A14F4E">
      <w:pPr>
        <w:pStyle w:val="Zkladntextodsazen"/>
        <w:spacing w:line="240" w:lineRule="auto"/>
        <w:ind w:firstLine="0"/>
      </w:pPr>
      <w:proofErr w:type="gramStart"/>
      <w:r>
        <w:t>600  a více</w:t>
      </w:r>
      <w:proofErr w:type="gramEnd"/>
      <w:r w:rsidR="00A14F4E">
        <w:t xml:space="preserve">                  R 4      skalní podloží – silně zvětralý </w:t>
      </w:r>
      <w:proofErr w:type="spellStart"/>
      <w:r w:rsidR="00A14F4E">
        <w:t>prachovec</w:t>
      </w:r>
      <w:proofErr w:type="spellEnd"/>
      <w:r w:rsidR="00A14F4E">
        <w:t>,</w:t>
      </w:r>
    </w:p>
    <w:p w:rsidR="00A14F4E" w:rsidRDefault="00A14F4E" w:rsidP="00A14F4E">
      <w:pPr>
        <w:pStyle w:val="Zkladntextodsazen"/>
        <w:spacing w:line="240" w:lineRule="auto"/>
        <w:ind w:firstLine="0"/>
      </w:pPr>
      <w:r>
        <w:t xml:space="preserve">                                               silně </w:t>
      </w:r>
      <w:proofErr w:type="spellStart"/>
      <w:r>
        <w:t>puklinatý</w:t>
      </w:r>
      <w:proofErr w:type="spellEnd"/>
      <w:r>
        <w:t xml:space="preserve">, </w:t>
      </w:r>
      <w:proofErr w:type="gramStart"/>
      <w:r>
        <w:t>rudohnědý                               tř</w:t>
      </w:r>
      <w:proofErr w:type="gramEnd"/>
      <w:r>
        <w:t>. 3-4</w:t>
      </w:r>
    </w:p>
    <w:p w:rsidR="009A7311" w:rsidRDefault="009A7311" w:rsidP="002E0FDA">
      <w:pPr>
        <w:pStyle w:val="Zkladntextodsazen"/>
        <w:ind w:firstLine="0"/>
      </w:pPr>
    </w:p>
    <w:p w:rsidR="009A7311" w:rsidRDefault="009A7311" w:rsidP="009A7311">
      <w:pPr>
        <w:spacing w:line="360" w:lineRule="auto"/>
        <w:ind w:firstLine="851"/>
        <w:jc w:val="both"/>
        <w:rPr>
          <w:rFonts w:ascii="Arial" w:hAnsi="Arial"/>
          <w:sz w:val="22"/>
        </w:rPr>
      </w:pPr>
      <w:r>
        <w:rPr>
          <w:rFonts w:ascii="Arial" w:hAnsi="Arial"/>
          <w:sz w:val="22"/>
        </w:rPr>
        <w:lastRenderedPageBreak/>
        <w:t>Základové poměry v místě staveniště jsou jednoduché podle kriterií ČSN 73 1001, čl.20a a navrhovaný objekt je stavba s náročnými statickými konstrukcemi podle kriterií ČSN 73 1001, čl. 21b.</w:t>
      </w:r>
    </w:p>
    <w:p w:rsidR="009A7311" w:rsidRDefault="009A7311" w:rsidP="009A7311">
      <w:pPr>
        <w:spacing w:line="360" w:lineRule="auto"/>
        <w:ind w:firstLine="851"/>
        <w:jc w:val="both"/>
        <w:rPr>
          <w:rFonts w:ascii="Arial" w:hAnsi="Arial"/>
          <w:sz w:val="22"/>
        </w:rPr>
      </w:pPr>
    </w:p>
    <w:p w:rsidR="009A7311" w:rsidRDefault="009A7311" w:rsidP="002E0FDA">
      <w:pPr>
        <w:pStyle w:val="Zkladntextodsazen"/>
      </w:pPr>
      <w:r>
        <w:t xml:space="preserve">Na základě výše uvedených závěrů se budou provádět výpočty, návrhy a posouzení základových konstrukcí pod navrhovanými objekty podle zásad 2. </w:t>
      </w:r>
      <w:proofErr w:type="spellStart"/>
      <w:r>
        <w:t>geotechnické</w:t>
      </w:r>
      <w:proofErr w:type="spellEnd"/>
      <w:r>
        <w:t xml:space="preserve"> kategorie:</w:t>
      </w:r>
    </w:p>
    <w:p w:rsidR="009A7311" w:rsidRDefault="009A7311" w:rsidP="009A7311">
      <w:pPr>
        <w:pStyle w:val="Zkladntextodsazen"/>
        <w:ind w:firstLine="0"/>
      </w:pPr>
      <w:r>
        <w:rPr>
          <w:u w:val="single"/>
        </w:rPr>
        <w:t>V  I. skupině mezních stavů</w:t>
      </w:r>
      <w:r>
        <w:t xml:space="preserve"> (mezní stav únosnosti) se srovnávají účinky </w:t>
      </w:r>
      <w:proofErr w:type="spellStart"/>
      <w:r>
        <w:t>předpoklá</w:t>
      </w:r>
      <w:proofErr w:type="spellEnd"/>
      <w:r>
        <w:t>-daného extrémního výpočtového zatížení v nejnepříznivější možné základní, popř. i mimořádné kombinaci s výpočtovou únosností základové půdy stanovenou ze směrných normových charakteristik základové půdy (ČSN 73 1001, čl. 82 – 106).</w:t>
      </w:r>
    </w:p>
    <w:p w:rsidR="009A7311" w:rsidRDefault="009A7311" w:rsidP="009A7311">
      <w:pPr>
        <w:pStyle w:val="Zkladntextodsazen"/>
        <w:ind w:firstLine="0"/>
      </w:pPr>
      <w:r>
        <w:rPr>
          <w:u w:val="single"/>
        </w:rPr>
        <w:t>Ve II. skupině mezních stavů</w:t>
      </w:r>
      <w:r>
        <w:t xml:space="preserve"> (mezní stav přetvoření) se prokazuje, že provozní výpočtové zatížení základové půdy nevyvolá taková přetvoření základové půdy, a tedy sednutí stavby, při kterých by došlo k nepřípustnému přetvoření konstrukce – pro výpočet sedání stavby se použijí tabulkové hodnoty směrných normových charakteristik přetvárných vlastností základové půdy (ČSN 73 1001, čl. 107 – 130).</w:t>
      </w:r>
    </w:p>
    <w:p w:rsidR="009A7311" w:rsidRDefault="009A7311" w:rsidP="009A7311">
      <w:pPr>
        <w:pStyle w:val="Zkladntextodsazen"/>
        <w:ind w:firstLine="0"/>
      </w:pPr>
    </w:p>
    <w:p w:rsidR="00FA04F3" w:rsidRDefault="009A7311" w:rsidP="00FA04F3">
      <w:pPr>
        <w:pStyle w:val="Zkladntextodsazen"/>
      </w:pPr>
      <w:r>
        <w:t xml:space="preserve">Pro výše uvedené výpočty základových konstrukcí jsou dále uvedeny </w:t>
      </w:r>
      <w:r w:rsidR="00FA04F3">
        <w:t xml:space="preserve">tabulkové směrné normové charakteristiky, tabulkové směrné normové charakteristiky přetvárných vlastností a tabulkové hodnoty výpočtové únosnosti zemin vyskytujících se na staveništi: </w:t>
      </w:r>
    </w:p>
    <w:p w:rsidR="009A7311" w:rsidRDefault="009A7311" w:rsidP="009A7311">
      <w:pPr>
        <w:pStyle w:val="Zkladntextodsazen"/>
      </w:pPr>
    </w:p>
    <w:p w:rsidR="009A7311" w:rsidRDefault="009A7311" w:rsidP="009A7311">
      <w:pPr>
        <w:pStyle w:val="Zkladntextodsazen"/>
        <w:spacing w:line="240" w:lineRule="auto"/>
        <w:ind w:firstLine="0"/>
        <w:rPr>
          <w:b/>
          <w:u w:val="single"/>
        </w:rPr>
      </w:pPr>
    </w:p>
    <w:p w:rsidR="009A7311" w:rsidRDefault="009A7311" w:rsidP="009A7311">
      <w:pPr>
        <w:pStyle w:val="Zkladntextodsazen"/>
        <w:spacing w:line="240" w:lineRule="auto"/>
        <w:ind w:firstLine="0"/>
        <w:rPr>
          <w:b/>
          <w:u w:val="single"/>
        </w:rPr>
      </w:pPr>
    </w:p>
    <w:p w:rsidR="009A7311" w:rsidRDefault="009A7311" w:rsidP="009A7311">
      <w:pPr>
        <w:pStyle w:val="Zkladntextodsazen"/>
        <w:spacing w:line="240" w:lineRule="auto"/>
        <w:ind w:firstLine="0"/>
        <w:rPr>
          <w:b/>
          <w:u w:val="single"/>
        </w:rPr>
      </w:pPr>
      <w:r>
        <w:rPr>
          <w:b/>
          <w:u w:val="single"/>
        </w:rPr>
        <w:t>Veškeré svrchní zemní navážky a základové konstrukce odstraněných stávajících objektů jsou nepřípustné pro volbu základové spáry navrhované stavby!!!</w:t>
      </w:r>
    </w:p>
    <w:p w:rsidR="009A7311" w:rsidRDefault="009A7311" w:rsidP="009A7311">
      <w:pPr>
        <w:pStyle w:val="Zkladntextodsazen"/>
        <w:spacing w:line="240" w:lineRule="auto"/>
        <w:ind w:firstLine="0"/>
        <w:rPr>
          <w:u w:val="single"/>
        </w:rPr>
      </w:pPr>
    </w:p>
    <w:p w:rsidR="009A7311" w:rsidRDefault="009A7311" w:rsidP="009A7311">
      <w:pPr>
        <w:pStyle w:val="Zkladntextodsazen"/>
        <w:spacing w:line="240" w:lineRule="auto"/>
        <w:ind w:firstLine="0"/>
        <w:rPr>
          <w:u w:val="single"/>
        </w:rPr>
      </w:pPr>
    </w:p>
    <w:p w:rsidR="00B15A29" w:rsidRDefault="00B15A29" w:rsidP="00B15A29">
      <w:pPr>
        <w:pStyle w:val="Zkladntextodsazen"/>
        <w:spacing w:line="240" w:lineRule="auto"/>
        <w:ind w:firstLine="0"/>
        <w:rPr>
          <w:u w:val="single"/>
        </w:rPr>
      </w:pPr>
    </w:p>
    <w:p w:rsidR="00B15A29" w:rsidRDefault="00B15A29" w:rsidP="00B15A29">
      <w:pPr>
        <w:pStyle w:val="Zkladntextodsazen"/>
        <w:spacing w:line="240" w:lineRule="auto"/>
        <w:ind w:firstLine="0"/>
        <w:rPr>
          <w:u w:val="single"/>
        </w:rPr>
      </w:pPr>
    </w:p>
    <w:p w:rsidR="002A11DC" w:rsidRPr="00D54275" w:rsidRDefault="002A11DC" w:rsidP="002A11DC">
      <w:pPr>
        <w:pStyle w:val="Zkladntextodsazen"/>
        <w:spacing w:line="240" w:lineRule="auto"/>
        <w:ind w:firstLine="0"/>
        <w:rPr>
          <w:u w:val="single"/>
        </w:rPr>
      </w:pPr>
      <w:r w:rsidRPr="00D54275">
        <w:rPr>
          <w:u w:val="single"/>
        </w:rPr>
        <w:t xml:space="preserve">Popis </w:t>
      </w:r>
      <w:proofErr w:type="gramStart"/>
      <w:r w:rsidRPr="00D54275">
        <w:rPr>
          <w:u w:val="single"/>
        </w:rPr>
        <w:t xml:space="preserve">zeminy                </w:t>
      </w:r>
      <w:r>
        <w:rPr>
          <w:u w:val="single"/>
        </w:rPr>
        <w:t xml:space="preserve">                                          </w:t>
      </w:r>
      <w:r w:rsidRPr="00D54275">
        <w:rPr>
          <w:u w:val="single"/>
        </w:rPr>
        <w:t xml:space="preserve"> </w:t>
      </w:r>
      <w:r>
        <w:rPr>
          <w:b/>
          <w:u w:val="single"/>
        </w:rPr>
        <w:t>jíl</w:t>
      </w:r>
      <w:proofErr w:type="gramEnd"/>
      <w:r>
        <w:rPr>
          <w:b/>
          <w:u w:val="single"/>
        </w:rPr>
        <w:t xml:space="preserve"> písčitý, tuhý</w:t>
      </w:r>
      <w:r w:rsidRPr="00D54275">
        <w:rPr>
          <w:b/>
          <w:u w:val="single"/>
        </w:rPr>
        <w:t xml:space="preserve"> (</w:t>
      </w:r>
      <w:proofErr w:type="spellStart"/>
      <w:r w:rsidRPr="00D54275">
        <w:rPr>
          <w:b/>
          <w:u w:val="single"/>
        </w:rPr>
        <w:t>deluvium</w:t>
      </w:r>
      <w:proofErr w:type="spellEnd"/>
      <w:r w:rsidRPr="00D54275">
        <w:rPr>
          <w:b/>
          <w:u w:val="single"/>
        </w:rPr>
        <w:t>)</w:t>
      </w:r>
    </w:p>
    <w:p w:rsidR="002A11DC" w:rsidRDefault="002A11DC" w:rsidP="002A11DC">
      <w:pPr>
        <w:pStyle w:val="Zkladntextodsazen"/>
        <w:spacing w:line="240" w:lineRule="auto"/>
        <w:ind w:firstLine="0"/>
      </w:pPr>
    </w:p>
    <w:p w:rsidR="002A11DC" w:rsidRDefault="002A11DC" w:rsidP="002A11DC">
      <w:pPr>
        <w:pStyle w:val="Zkladntextodsazen"/>
        <w:spacing w:line="240" w:lineRule="auto"/>
        <w:ind w:firstLine="0"/>
        <w:rPr>
          <w:b/>
        </w:rPr>
      </w:pPr>
      <w:r>
        <w:t xml:space="preserve">zatřídění dle ČSN </w:t>
      </w:r>
      <w:proofErr w:type="gramStart"/>
      <w:r>
        <w:t xml:space="preserve">73 1001                                              </w:t>
      </w:r>
      <w:r>
        <w:rPr>
          <w:b/>
        </w:rPr>
        <w:t>F 4/CS</w:t>
      </w:r>
      <w:proofErr w:type="gramEnd"/>
      <w:r>
        <w:rPr>
          <w:b/>
        </w:rPr>
        <w:t xml:space="preserve"> (S 5)</w:t>
      </w:r>
    </w:p>
    <w:p w:rsidR="002A11DC" w:rsidRDefault="002A11DC" w:rsidP="002A11DC">
      <w:pPr>
        <w:pStyle w:val="Zkladntextodsazen"/>
        <w:spacing w:line="240" w:lineRule="auto"/>
        <w:ind w:firstLine="0"/>
      </w:pPr>
    </w:p>
    <w:p w:rsidR="002A11DC" w:rsidRDefault="002A11DC" w:rsidP="002A11DC">
      <w:pPr>
        <w:pStyle w:val="Zkladntextodsazen"/>
        <w:spacing w:line="240" w:lineRule="auto"/>
        <w:ind w:firstLine="0"/>
      </w:pPr>
      <w:r>
        <w:t xml:space="preserve">úhel vnitřního </w:t>
      </w:r>
      <w:proofErr w:type="gramStart"/>
      <w:r>
        <w:t xml:space="preserve">tření   </w:t>
      </w:r>
      <w:r>
        <w:sym w:font="Symbol" w:char="0066"/>
      </w:r>
      <w:r>
        <w:rPr>
          <w:vertAlign w:val="subscript"/>
        </w:rPr>
        <w:t xml:space="preserve">u             </w:t>
      </w:r>
      <w:r>
        <w:t xml:space="preserve">                                                    0</w:t>
      </w:r>
      <w:r>
        <w:rPr>
          <w:vertAlign w:val="superscript"/>
        </w:rPr>
        <w:t>0</w:t>
      </w:r>
      <w:proofErr w:type="gramEnd"/>
    </w:p>
    <w:p w:rsidR="002A11DC" w:rsidRDefault="002A11DC" w:rsidP="002A11DC">
      <w:pPr>
        <w:pStyle w:val="Zkladntextodsazen"/>
        <w:spacing w:line="240" w:lineRule="auto"/>
        <w:ind w:firstLine="0"/>
      </w:pPr>
      <w:r>
        <w:t xml:space="preserve">soudržnost    </w:t>
      </w:r>
      <w:proofErr w:type="spellStart"/>
      <w:r>
        <w:t>c</w:t>
      </w:r>
      <w:r>
        <w:rPr>
          <w:vertAlign w:val="subscript"/>
        </w:rPr>
        <w:t>u</w:t>
      </w:r>
      <w:proofErr w:type="spellEnd"/>
      <w:r>
        <w:t xml:space="preserve">                                                                   50 </w:t>
      </w:r>
      <w:proofErr w:type="spellStart"/>
      <w:r>
        <w:t>kPa</w:t>
      </w:r>
      <w:proofErr w:type="spellEnd"/>
    </w:p>
    <w:p w:rsidR="002A11DC" w:rsidRDefault="002A11DC" w:rsidP="002A11DC">
      <w:pPr>
        <w:pStyle w:val="Zkladntextodsazen"/>
        <w:spacing w:line="240" w:lineRule="auto"/>
        <w:ind w:firstLine="0"/>
      </w:pPr>
      <w:r>
        <w:t xml:space="preserve">úhel vnitřního tření  </w:t>
      </w:r>
      <w:r>
        <w:sym w:font="Symbol" w:char="0046"/>
      </w:r>
      <w:proofErr w:type="spellStart"/>
      <w:r>
        <w:rPr>
          <w:vertAlign w:val="subscript"/>
        </w:rPr>
        <w:t>ef</w:t>
      </w:r>
      <w:proofErr w:type="spellEnd"/>
      <w:r>
        <w:t xml:space="preserve">                                                           22</w:t>
      </w:r>
      <w:r>
        <w:rPr>
          <w:vertAlign w:val="superscript"/>
        </w:rPr>
        <w:t>0</w:t>
      </w:r>
      <w:r>
        <w:t xml:space="preserve">             </w:t>
      </w:r>
    </w:p>
    <w:p w:rsidR="002A11DC" w:rsidRDefault="002A11DC" w:rsidP="002A11DC">
      <w:pPr>
        <w:pStyle w:val="Zkladntextodsazen"/>
        <w:spacing w:line="240" w:lineRule="auto"/>
        <w:ind w:firstLine="0"/>
      </w:pPr>
      <w:r>
        <w:t xml:space="preserve">soudržnost   </w:t>
      </w:r>
      <w:proofErr w:type="spellStart"/>
      <w:r>
        <w:t>c</w:t>
      </w:r>
      <w:r>
        <w:rPr>
          <w:vertAlign w:val="subscript"/>
        </w:rPr>
        <w:t>ef</w:t>
      </w:r>
      <w:proofErr w:type="spellEnd"/>
      <w:r>
        <w:t xml:space="preserve">                                                                  15,0 </w:t>
      </w:r>
      <w:proofErr w:type="spellStart"/>
      <w:r>
        <w:t>kPa</w:t>
      </w:r>
      <w:proofErr w:type="spellEnd"/>
    </w:p>
    <w:p w:rsidR="002A11DC" w:rsidRDefault="002A11DC" w:rsidP="002A11DC">
      <w:pPr>
        <w:pStyle w:val="Zkladntextodsazen"/>
        <w:spacing w:line="240" w:lineRule="auto"/>
        <w:ind w:firstLine="0"/>
      </w:pPr>
      <w:r>
        <w:t xml:space="preserve">objemová tíha    </w:t>
      </w:r>
      <w:r>
        <w:sym w:font="Symbol" w:char="0067"/>
      </w:r>
      <w:r>
        <w:t xml:space="preserve">                                                             18,5 </w:t>
      </w:r>
      <w:proofErr w:type="spellStart"/>
      <w:r>
        <w:t>kNm</w:t>
      </w:r>
      <w:proofErr w:type="spellEnd"/>
      <w:r>
        <w:rPr>
          <w:vertAlign w:val="superscript"/>
        </w:rPr>
        <w:t>-3</w:t>
      </w:r>
    </w:p>
    <w:p w:rsidR="002A11DC" w:rsidRDefault="002A11DC" w:rsidP="002A11DC">
      <w:pPr>
        <w:pStyle w:val="Zkladntextodsazen"/>
        <w:spacing w:line="240" w:lineRule="auto"/>
        <w:ind w:firstLine="0"/>
      </w:pPr>
      <w:r>
        <w:t xml:space="preserve">modul </w:t>
      </w:r>
      <w:proofErr w:type="spellStart"/>
      <w:r>
        <w:t>přetvárnosti</w:t>
      </w:r>
      <w:proofErr w:type="spellEnd"/>
      <w:r>
        <w:t xml:space="preserve">   </w:t>
      </w:r>
      <w:proofErr w:type="spellStart"/>
      <w:r>
        <w:t>E</w:t>
      </w:r>
      <w:r>
        <w:rPr>
          <w:vertAlign w:val="subscript"/>
        </w:rPr>
        <w:t>def</w:t>
      </w:r>
      <w:proofErr w:type="spellEnd"/>
      <w:r>
        <w:t xml:space="preserve">                                                      5 </w:t>
      </w:r>
      <w:proofErr w:type="spellStart"/>
      <w:r>
        <w:t>MPa</w:t>
      </w:r>
      <w:proofErr w:type="spellEnd"/>
    </w:p>
    <w:p w:rsidR="002A11DC" w:rsidRDefault="002A11DC" w:rsidP="002A11DC">
      <w:pPr>
        <w:pStyle w:val="Zkladntextodsazen"/>
        <w:spacing w:line="240" w:lineRule="auto"/>
        <w:ind w:firstLine="0"/>
      </w:pPr>
      <w:proofErr w:type="spellStart"/>
      <w:r>
        <w:t>Poissonovo</w:t>
      </w:r>
      <w:proofErr w:type="spellEnd"/>
      <w:r>
        <w:t xml:space="preserve"> číslo   </w:t>
      </w:r>
      <w:r>
        <w:sym w:font="Symbol" w:char="006E"/>
      </w:r>
      <w:r>
        <w:t xml:space="preserve">                                                              0,35</w:t>
      </w:r>
    </w:p>
    <w:p w:rsidR="002A11DC" w:rsidRDefault="002A11DC" w:rsidP="002A11DC">
      <w:pPr>
        <w:pStyle w:val="Zkladntextodsazen"/>
        <w:spacing w:line="240" w:lineRule="auto"/>
        <w:ind w:firstLine="0"/>
      </w:pPr>
    </w:p>
    <w:p w:rsidR="002A11DC" w:rsidRDefault="002A11DC" w:rsidP="002A11DC">
      <w:pPr>
        <w:pStyle w:val="Zkladntextodsazen"/>
        <w:spacing w:line="240" w:lineRule="auto"/>
        <w:ind w:firstLine="0"/>
      </w:pPr>
      <w:r>
        <w:t xml:space="preserve">tab. </w:t>
      </w:r>
      <w:proofErr w:type="gramStart"/>
      <w:r>
        <w:t>výpočtová</w:t>
      </w:r>
      <w:proofErr w:type="gramEnd"/>
      <w:r>
        <w:t xml:space="preserve"> únosnost   </w:t>
      </w:r>
      <w:proofErr w:type="spellStart"/>
      <w:r>
        <w:t>R</w:t>
      </w:r>
      <w:r>
        <w:rPr>
          <w:vertAlign w:val="subscript"/>
        </w:rPr>
        <w:t>dt</w:t>
      </w:r>
      <w:proofErr w:type="spellEnd"/>
      <w:r>
        <w:t xml:space="preserve">                                             150 </w:t>
      </w:r>
      <w:proofErr w:type="spellStart"/>
      <w:r>
        <w:t>kPa</w:t>
      </w:r>
      <w:proofErr w:type="spellEnd"/>
    </w:p>
    <w:p w:rsidR="002A11DC" w:rsidRDefault="002A11DC" w:rsidP="00CE12CC">
      <w:pPr>
        <w:pStyle w:val="Zkladntextodsazen"/>
        <w:spacing w:line="240" w:lineRule="auto"/>
        <w:ind w:firstLine="0"/>
      </w:pPr>
      <w:r>
        <w:t xml:space="preserve">                                                                        pro hloubku založení 0,8 – 1,5 m</w:t>
      </w:r>
    </w:p>
    <w:p w:rsidR="002A11DC" w:rsidRPr="00D54275" w:rsidRDefault="002A11DC" w:rsidP="002A11DC">
      <w:pPr>
        <w:pStyle w:val="Zkladntextodsazen"/>
        <w:spacing w:line="240" w:lineRule="auto"/>
        <w:ind w:firstLine="0"/>
        <w:rPr>
          <w:u w:val="single"/>
        </w:rPr>
      </w:pPr>
      <w:r w:rsidRPr="00D54275">
        <w:rPr>
          <w:u w:val="single"/>
        </w:rPr>
        <w:lastRenderedPageBreak/>
        <w:t xml:space="preserve">Popis </w:t>
      </w:r>
      <w:proofErr w:type="gramStart"/>
      <w:r w:rsidRPr="00D54275">
        <w:rPr>
          <w:u w:val="single"/>
        </w:rPr>
        <w:t xml:space="preserve">zeminy                </w:t>
      </w:r>
      <w:r>
        <w:rPr>
          <w:u w:val="single"/>
        </w:rPr>
        <w:t xml:space="preserve">                                       </w:t>
      </w:r>
      <w:r w:rsidRPr="00D54275">
        <w:rPr>
          <w:u w:val="single"/>
        </w:rPr>
        <w:t xml:space="preserve"> </w:t>
      </w:r>
      <w:r>
        <w:rPr>
          <w:b/>
          <w:u w:val="single"/>
        </w:rPr>
        <w:t>jíl</w:t>
      </w:r>
      <w:proofErr w:type="gramEnd"/>
      <w:r>
        <w:rPr>
          <w:b/>
          <w:u w:val="single"/>
        </w:rPr>
        <w:t xml:space="preserve"> písčitý, pevný (</w:t>
      </w:r>
      <w:r w:rsidRPr="00D54275">
        <w:rPr>
          <w:b/>
          <w:u w:val="single"/>
        </w:rPr>
        <w:t>eluvium)</w:t>
      </w:r>
    </w:p>
    <w:p w:rsidR="002A11DC" w:rsidRDefault="002A11DC" w:rsidP="002A11DC">
      <w:pPr>
        <w:pStyle w:val="Zkladntextodsazen"/>
        <w:spacing w:line="240" w:lineRule="auto"/>
        <w:ind w:firstLine="0"/>
      </w:pPr>
    </w:p>
    <w:p w:rsidR="002A11DC" w:rsidRDefault="002A11DC" w:rsidP="002A11DC">
      <w:pPr>
        <w:pStyle w:val="Zkladntextodsazen"/>
        <w:spacing w:line="240" w:lineRule="auto"/>
        <w:ind w:firstLine="0"/>
        <w:rPr>
          <w:b/>
        </w:rPr>
      </w:pPr>
      <w:r>
        <w:t xml:space="preserve">zatřídění dle ČSN </w:t>
      </w:r>
      <w:proofErr w:type="gramStart"/>
      <w:r>
        <w:t xml:space="preserve">73 1001                                            </w:t>
      </w:r>
      <w:r>
        <w:rPr>
          <w:b/>
        </w:rPr>
        <w:t>F 4/CS</w:t>
      </w:r>
      <w:proofErr w:type="gramEnd"/>
      <w:r>
        <w:rPr>
          <w:b/>
        </w:rPr>
        <w:t xml:space="preserve"> (S 5, R 6)</w:t>
      </w:r>
    </w:p>
    <w:p w:rsidR="002A11DC" w:rsidRDefault="002A11DC" w:rsidP="002A11DC">
      <w:pPr>
        <w:pStyle w:val="Zkladntextodsazen"/>
        <w:spacing w:line="240" w:lineRule="auto"/>
        <w:ind w:firstLine="0"/>
      </w:pPr>
    </w:p>
    <w:p w:rsidR="002A11DC" w:rsidRDefault="002A11DC" w:rsidP="002A11DC">
      <w:pPr>
        <w:pStyle w:val="Zkladntextodsazen"/>
        <w:spacing w:line="240" w:lineRule="auto"/>
        <w:ind w:firstLine="0"/>
      </w:pPr>
      <w:r>
        <w:t xml:space="preserve">úhel vnitřního </w:t>
      </w:r>
      <w:proofErr w:type="gramStart"/>
      <w:r>
        <w:t xml:space="preserve">tření   </w:t>
      </w:r>
      <w:r>
        <w:sym w:font="Symbol" w:char="0066"/>
      </w:r>
      <w:r>
        <w:rPr>
          <w:vertAlign w:val="subscript"/>
        </w:rPr>
        <w:t xml:space="preserve">u             </w:t>
      </w:r>
      <w:r>
        <w:t xml:space="preserve">                                                    5</w:t>
      </w:r>
      <w:r>
        <w:rPr>
          <w:vertAlign w:val="superscript"/>
        </w:rPr>
        <w:t>0</w:t>
      </w:r>
      <w:proofErr w:type="gramEnd"/>
    </w:p>
    <w:p w:rsidR="002A11DC" w:rsidRDefault="002A11DC" w:rsidP="002A11DC">
      <w:pPr>
        <w:pStyle w:val="Zkladntextodsazen"/>
        <w:spacing w:line="240" w:lineRule="auto"/>
        <w:ind w:firstLine="0"/>
      </w:pPr>
      <w:r>
        <w:t xml:space="preserve">soudržnost    </w:t>
      </w:r>
      <w:proofErr w:type="spellStart"/>
      <w:r>
        <w:t>c</w:t>
      </w:r>
      <w:r>
        <w:rPr>
          <w:vertAlign w:val="subscript"/>
        </w:rPr>
        <w:t>u</w:t>
      </w:r>
      <w:proofErr w:type="spellEnd"/>
      <w:r>
        <w:t xml:space="preserve">                                                                   70 </w:t>
      </w:r>
      <w:proofErr w:type="spellStart"/>
      <w:r>
        <w:t>kPa</w:t>
      </w:r>
      <w:proofErr w:type="spellEnd"/>
    </w:p>
    <w:p w:rsidR="002A11DC" w:rsidRDefault="002A11DC" w:rsidP="002A11DC">
      <w:pPr>
        <w:pStyle w:val="Zkladntextodsazen"/>
        <w:spacing w:line="240" w:lineRule="auto"/>
        <w:ind w:firstLine="0"/>
      </w:pPr>
      <w:r>
        <w:t xml:space="preserve">úhel vnitřního tření  </w:t>
      </w:r>
      <w:r>
        <w:sym w:font="Symbol" w:char="0046"/>
      </w:r>
      <w:proofErr w:type="spellStart"/>
      <w:r>
        <w:rPr>
          <w:vertAlign w:val="subscript"/>
        </w:rPr>
        <w:t>ef</w:t>
      </w:r>
      <w:proofErr w:type="spellEnd"/>
      <w:r>
        <w:t xml:space="preserve">                                                           24</w:t>
      </w:r>
      <w:r>
        <w:rPr>
          <w:vertAlign w:val="superscript"/>
        </w:rPr>
        <w:t>0</w:t>
      </w:r>
      <w:r>
        <w:t xml:space="preserve">             </w:t>
      </w:r>
    </w:p>
    <w:p w:rsidR="002A11DC" w:rsidRDefault="002A11DC" w:rsidP="002A11DC">
      <w:pPr>
        <w:pStyle w:val="Zkladntextodsazen"/>
        <w:spacing w:line="240" w:lineRule="auto"/>
        <w:ind w:firstLine="0"/>
      </w:pPr>
      <w:r>
        <w:t xml:space="preserve">soudržnost   </w:t>
      </w:r>
      <w:proofErr w:type="spellStart"/>
      <w:r>
        <w:t>c</w:t>
      </w:r>
      <w:r>
        <w:rPr>
          <w:vertAlign w:val="subscript"/>
        </w:rPr>
        <w:t>ef</w:t>
      </w:r>
      <w:proofErr w:type="spellEnd"/>
      <w:r>
        <w:t xml:space="preserve">                                                                  20,0 </w:t>
      </w:r>
      <w:proofErr w:type="spellStart"/>
      <w:r>
        <w:t>kPa</w:t>
      </w:r>
      <w:proofErr w:type="spellEnd"/>
    </w:p>
    <w:p w:rsidR="002A11DC" w:rsidRDefault="002A11DC" w:rsidP="002A11DC">
      <w:pPr>
        <w:pStyle w:val="Zkladntextodsazen"/>
        <w:spacing w:line="240" w:lineRule="auto"/>
        <w:ind w:firstLine="0"/>
      </w:pPr>
      <w:r>
        <w:t xml:space="preserve">objemová tíha    </w:t>
      </w:r>
      <w:r>
        <w:sym w:font="Symbol" w:char="0067"/>
      </w:r>
      <w:r>
        <w:t xml:space="preserve">                                                             18,5 </w:t>
      </w:r>
      <w:proofErr w:type="spellStart"/>
      <w:r>
        <w:t>kNm</w:t>
      </w:r>
      <w:proofErr w:type="spellEnd"/>
      <w:r>
        <w:rPr>
          <w:vertAlign w:val="superscript"/>
        </w:rPr>
        <w:t>-3</w:t>
      </w:r>
    </w:p>
    <w:p w:rsidR="002A11DC" w:rsidRDefault="002A11DC" w:rsidP="002A11DC">
      <w:pPr>
        <w:pStyle w:val="Zkladntextodsazen"/>
        <w:spacing w:line="240" w:lineRule="auto"/>
        <w:ind w:firstLine="0"/>
      </w:pPr>
      <w:r>
        <w:t xml:space="preserve">modul </w:t>
      </w:r>
      <w:proofErr w:type="spellStart"/>
      <w:r>
        <w:t>přetvárnosti</w:t>
      </w:r>
      <w:proofErr w:type="spellEnd"/>
      <w:r>
        <w:t xml:space="preserve">   </w:t>
      </w:r>
      <w:proofErr w:type="spellStart"/>
      <w:r>
        <w:t>E</w:t>
      </w:r>
      <w:r>
        <w:rPr>
          <w:vertAlign w:val="subscript"/>
        </w:rPr>
        <w:t>def</w:t>
      </w:r>
      <w:proofErr w:type="spellEnd"/>
      <w:r>
        <w:t xml:space="preserve">                                                      8 </w:t>
      </w:r>
      <w:proofErr w:type="spellStart"/>
      <w:r>
        <w:t>MPa</w:t>
      </w:r>
      <w:proofErr w:type="spellEnd"/>
    </w:p>
    <w:p w:rsidR="002A11DC" w:rsidRDefault="002A11DC" w:rsidP="002A11DC">
      <w:pPr>
        <w:pStyle w:val="Zkladntextodsazen"/>
        <w:spacing w:line="240" w:lineRule="auto"/>
        <w:ind w:firstLine="0"/>
      </w:pPr>
      <w:proofErr w:type="spellStart"/>
      <w:r>
        <w:t>Poissonovo</w:t>
      </w:r>
      <w:proofErr w:type="spellEnd"/>
      <w:r>
        <w:t xml:space="preserve"> číslo   </w:t>
      </w:r>
      <w:r>
        <w:sym w:font="Symbol" w:char="006E"/>
      </w:r>
      <w:r>
        <w:t xml:space="preserve">                                                              0,35</w:t>
      </w:r>
    </w:p>
    <w:p w:rsidR="002A11DC" w:rsidRDefault="002A11DC" w:rsidP="002A11DC">
      <w:pPr>
        <w:pStyle w:val="Zkladntextodsazen"/>
        <w:spacing w:line="240" w:lineRule="auto"/>
        <w:ind w:firstLine="0"/>
      </w:pPr>
      <w:r>
        <w:t xml:space="preserve">tab. </w:t>
      </w:r>
      <w:proofErr w:type="gramStart"/>
      <w:r>
        <w:t>výpočtová</w:t>
      </w:r>
      <w:proofErr w:type="gramEnd"/>
      <w:r>
        <w:t xml:space="preserve"> únosnost   </w:t>
      </w:r>
      <w:proofErr w:type="spellStart"/>
      <w:r>
        <w:t>R</w:t>
      </w:r>
      <w:r>
        <w:rPr>
          <w:vertAlign w:val="subscript"/>
        </w:rPr>
        <w:t>dt</w:t>
      </w:r>
      <w:proofErr w:type="spellEnd"/>
      <w:r>
        <w:t xml:space="preserve">                                             200 </w:t>
      </w:r>
      <w:proofErr w:type="spellStart"/>
      <w:r>
        <w:t>kPa</w:t>
      </w:r>
      <w:proofErr w:type="spellEnd"/>
    </w:p>
    <w:p w:rsidR="002A11DC" w:rsidRPr="00D739CA" w:rsidRDefault="002A11DC" w:rsidP="002A11DC">
      <w:pPr>
        <w:pStyle w:val="Zkladntextodsazen"/>
        <w:spacing w:line="240" w:lineRule="auto"/>
        <w:ind w:firstLine="0"/>
      </w:pPr>
      <w:r>
        <w:t xml:space="preserve">                                                                        pro hloubku založení 0,8 – 1,5 m</w:t>
      </w:r>
    </w:p>
    <w:p w:rsidR="002A11DC" w:rsidRDefault="002A11DC" w:rsidP="002A11DC">
      <w:pPr>
        <w:pStyle w:val="Zkladntextodsazen"/>
      </w:pPr>
    </w:p>
    <w:p w:rsidR="002E0FDA" w:rsidRDefault="002E0FDA" w:rsidP="009A7311">
      <w:pPr>
        <w:pStyle w:val="Zkladntextodsazen"/>
        <w:spacing w:line="240" w:lineRule="auto"/>
        <w:ind w:firstLine="0"/>
        <w:rPr>
          <w:u w:val="single"/>
        </w:rPr>
      </w:pPr>
    </w:p>
    <w:p w:rsidR="009A7311" w:rsidRDefault="009A7311" w:rsidP="009A7311">
      <w:pPr>
        <w:pStyle w:val="Zkladntextodsazen"/>
        <w:spacing w:line="240" w:lineRule="auto"/>
        <w:ind w:firstLine="0"/>
        <w:rPr>
          <w:b/>
          <w:u w:val="single"/>
        </w:rPr>
      </w:pPr>
      <w:r>
        <w:rPr>
          <w:u w:val="single"/>
        </w:rPr>
        <w:t xml:space="preserve">Popis </w:t>
      </w:r>
      <w:proofErr w:type="gramStart"/>
      <w:r>
        <w:rPr>
          <w:u w:val="single"/>
        </w:rPr>
        <w:t xml:space="preserve">zeminy                                                     </w:t>
      </w:r>
      <w:r w:rsidR="00B15A29">
        <w:rPr>
          <w:b/>
          <w:u w:val="single"/>
        </w:rPr>
        <w:t>zcela</w:t>
      </w:r>
      <w:proofErr w:type="gramEnd"/>
      <w:r w:rsidR="00B15A29">
        <w:rPr>
          <w:b/>
          <w:u w:val="single"/>
        </w:rPr>
        <w:t xml:space="preserve"> zvětralý </w:t>
      </w:r>
      <w:proofErr w:type="spellStart"/>
      <w:r w:rsidR="00B15A29">
        <w:rPr>
          <w:b/>
          <w:u w:val="single"/>
        </w:rPr>
        <w:t>prachovec</w:t>
      </w:r>
      <w:proofErr w:type="spellEnd"/>
      <w:r>
        <w:rPr>
          <w:b/>
          <w:u w:val="single"/>
        </w:rPr>
        <w:t>, rozpadavý</w:t>
      </w:r>
    </w:p>
    <w:p w:rsidR="009A7311" w:rsidRDefault="009A7311" w:rsidP="009A7311">
      <w:pPr>
        <w:pStyle w:val="Zkladntextodsazen"/>
        <w:spacing w:line="240" w:lineRule="auto"/>
        <w:ind w:firstLine="0"/>
      </w:pPr>
    </w:p>
    <w:p w:rsidR="009A7311" w:rsidRDefault="009A7311" w:rsidP="009A7311">
      <w:pPr>
        <w:pStyle w:val="Zkladntextodsazen"/>
        <w:spacing w:line="240" w:lineRule="auto"/>
        <w:ind w:firstLine="0"/>
        <w:rPr>
          <w:b/>
        </w:rPr>
      </w:pPr>
      <w:r>
        <w:t xml:space="preserve">zatřídění dle ČSN </w:t>
      </w:r>
      <w:proofErr w:type="gramStart"/>
      <w:r>
        <w:t xml:space="preserve">73 1001                                                           </w:t>
      </w:r>
      <w:r>
        <w:rPr>
          <w:b/>
        </w:rPr>
        <w:t>R 5</w:t>
      </w:r>
      <w:proofErr w:type="gramEnd"/>
    </w:p>
    <w:p w:rsidR="009A7311" w:rsidRDefault="009A7311" w:rsidP="009A7311">
      <w:pPr>
        <w:pStyle w:val="Zkladntextodsazen"/>
        <w:spacing w:line="240" w:lineRule="auto"/>
        <w:ind w:firstLine="0"/>
      </w:pPr>
    </w:p>
    <w:p w:rsidR="009A7311" w:rsidRDefault="009A7311" w:rsidP="009A7311">
      <w:pPr>
        <w:pStyle w:val="Zkladntextodsazen"/>
        <w:spacing w:line="240" w:lineRule="auto"/>
        <w:ind w:firstLine="0"/>
      </w:pPr>
      <w:r>
        <w:t xml:space="preserve">pevnost v prostém tlaku   </w:t>
      </w:r>
      <w:r>
        <w:sym w:font="Symbol" w:char="0073"/>
      </w:r>
      <w:r>
        <w:t xml:space="preserve">                                                     3,0 </w:t>
      </w:r>
      <w:proofErr w:type="spellStart"/>
      <w:r>
        <w:t>Mpa</w:t>
      </w:r>
      <w:proofErr w:type="spellEnd"/>
    </w:p>
    <w:p w:rsidR="009A7311" w:rsidRDefault="009A7311" w:rsidP="009A7311">
      <w:pPr>
        <w:pStyle w:val="Zkladntextodsazen"/>
        <w:spacing w:line="240" w:lineRule="auto"/>
        <w:ind w:firstLine="0"/>
      </w:pPr>
      <w:proofErr w:type="spellStart"/>
      <w:r>
        <w:t>stř</w:t>
      </w:r>
      <w:proofErr w:type="spellEnd"/>
      <w:r>
        <w:t xml:space="preserve">. hustota </w:t>
      </w:r>
      <w:proofErr w:type="spellStart"/>
      <w:r>
        <w:t>diskontuit</w:t>
      </w:r>
      <w:proofErr w:type="spellEnd"/>
      <w:r>
        <w:t xml:space="preserve">                                                        extrémně velká</w:t>
      </w:r>
    </w:p>
    <w:p w:rsidR="009A7311" w:rsidRDefault="009A7311" w:rsidP="009A7311">
      <w:pPr>
        <w:pStyle w:val="Zkladntextodsazen"/>
        <w:spacing w:line="240" w:lineRule="auto"/>
        <w:ind w:firstLine="0"/>
      </w:pPr>
      <w:r>
        <w:t xml:space="preserve">modul </w:t>
      </w:r>
      <w:proofErr w:type="spellStart"/>
      <w:r>
        <w:t>přetvárnosti</w:t>
      </w:r>
      <w:proofErr w:type="spellEnd"/>
      <w:r>
        <w:t xml:space="preserve">    </w:t>
      </w:r>
      <w:proofErr w:type="spellStart"/>
      <w:r>
        <w:t>E</w:t>
      </w:r>
      <w:r>
        <w:rPr>
          <w:vertAlign w:val="subscript"/>
        </w:rPr>
        <w:t>def</w:t>
      </w:r>
      <w:proofErr w:type="spellEnd"/>
      <w:r>
        <w:t xml:space="preserve">                         </w:t>
      </w:r>
      <w:r w:rsidR="002A11DC">
        <w:t xml:space="preserve">                               2</w:t>
      </w:r>
      <w:r>
        <w:t xml:space="preserve">0,0 </w:t>
      </w:r>
      <w:proofErr w:type="spellStart"/>
      <w:r>
        <w:t>Mpa</w:t>
      </w:r>
      <w:proofErr w:type="spellEnd"/>
    </w:p>
    <w:p w:rsidR="009A7311" w:rsidRDefault="009A7311" w:rsidP="009A7311">
      <w:pPr>
        <w:pStyle w:val="Zkladntextodsazen"/>
        <w:spacing w:line="240" w:lineRule="auto"/>
        <w:ind w:firstLine="0"/>
      </w:pPr>
      <w:proofErr w:type="spellStart"/>
      <w:r>
        <w:t>Poissonovo</w:t>
      </w:r>
      <w:proofErr w:type="spellEnd"/>
      <w:r>
        <w:t xml:space="preserve"> číslo   </w:t>
      </w:r>
      <w:r>
        <w:sym w:font="Symbol" w:char="006E"/>
      </w:r>
      <w:r>
        <w:t xml:space="preserve">                                                                   0,30</w:t>
      </w:r>
    </w:p>
    <w:p w:rsidR="009A7311" w:rsidRDefault="009A7311" w:rsidP="009A7311">
      <w:pPr>
        <w:pStyle w:val="Zkladntextodsazen"/>
        <w:spacing w:line="240" w:lineRule="auto"/>
        <w:ind w:firstLine="0"/>
      </w:pPr>
      <w:r>
        <w:t xml:space="preserve">tab. </w:t>
      </w:r>
      <w:proofErr w:type="gramStart"/>
      <w:r>
        <w:t>výpočtová</w:t>
      </w:r>
      <w:proofErr w:type="gramEnd"/>
      <w:r>
        <w:t xml:space="preserve"> únosnost   </w:t>
      </w:r>
      <w:proofErr w:type="spellStart"/>
      <w:r>
        <w:t>R</w:t>
      </w:r>
      <w:r>
        <w:rPr>
          <w:vertAlign w:val="subscript"/>
        </w:rPr>
        <w:t>dt</w:t>
      </w:r>
      <w:proofErr w:type="spellEnd"/>
      <w:r>
        <w:t xml:space="preserve">                                                  250 </w:t>
      </w:r>
      <w:proofErr w:type="spellStart"/>
      <w:r>
        <w:t>kPa</w:t>
      </w:r>
      <w:proofErr w:type="spellEnd"/>
    </w:p>
    <w:p w:rsidR="009A7311" w:rsidRDefault="009A7311" w:rsidP="009A7311">
      <w:pPr>
        <w:pStyle w:val="Zkladntextodsazen"/>
        <w:spacing w:line="240" w:lineRule="auto"/>
        <w:ind w:firstLine="0"/>
      </w:pPr>
      <w:r>
        <w:t xml:space="preserve">                                                                       pro libovolnou hloubku a šířku základu</w:t>
      </w:r>
    </w:p>
    <w:p w:rsidR="009A7311" w:rsidRDefault="009A7311" w:rsidP="009A7311">
      <w:pPr>
        <w:pStyle w:val="Zkladntextodsazen"/>
        <w:spacing w:line="240" w:lineRule="auto"/>
        <w:ind w:firstLine="0"/>
      </w:pPr>
    </w:p>
    <w:p w:rsidR="009A7311" w:rsidRDefault="009A7311" w:rsidP="009A7311">
      <w:pPr>
        <w:pStyle w:val="Zkladntextodsazen"/>
        <w:spacing w:line="240" w:lineRule="auto"/>
        <w:ind w:firstLine="0"/>
      </w:pPr>
    </w:p>
    <w:p w:rsidR="009A7311" w:rsidRDefault="009A7311" w:rsidP="009A7311">
      <w:pPr>
        <w:pStyle w:val="Zkladntextodsazen"/>
        <w:spacing w:line="240" w:lineRule="auto"/>
        <w:ind w:firstLine="0"/>
        <w:rPr>
          <w:u w:val="single"/>
        </w:rPr>
      </w:pPr>
      <w:r>
        <w:rPr>
          <w:u w:val="single"/>
        </w:rPr>
        <w:t xml:space="preserve">Popis </w:t>
      </w:r>
      <w:proofErr w:type="gramStart"/>
      <w:r>
        <w:rPr>
          <w:u w:val="single"/>
        </w:rPr>
        <w:t xml:space="preserve">zeminy                                                  </w:t>
      </w:r>
      <w:r w:rsidR="00B15A29">
        <w:rPr>
          <w:b/>
          <w:u w:val="single"/>
        </w:rPr>
        <w:t>silně</w:t>
      </w:r>
      <w:proofErr w:type="gramEnd"/>
      <w:r w:rsidR="00B15A29">
        <w:rPr>
          <w:b/>
          <w:u w:val="single"/>
        </w:rPr>
        <w:t xml:space="preserve"> zvětralý </w:t>
      </w:r>
      <w:proofErr w:type="spellStart"/>
      <w:r w:rsidR="00B15A29">
        <w:rPr>
          <w:b/>
          <w:u w:val="single"/>
        </w:rPr>
        <w:t>prachovec</w:t>
      </w:r>
      <w:proofErr w:type="spellEnd"/>
      <w:r>
        <w:rPr>
          <w:b/>
          <w:u w:val="single"/>
        </w:rPr>
        <w:t xml:space="preserve">, silně </w:t>
      </w:r>
      <w:proofErr w:type="spellStart"/>
      <w:r>
        <w:rPr>
          <w:b/>
          <w:u w:val="single"/>
        </w:rPr>
        <w:t>puklinatý</w:t>
      </w:r>
      <w:proofErr w:type="spellEnd"/>
    </w:p>
    <w:p w:rsidR="009A7311" w:rsidRDefault="009A7311" w:rsidP="009A7311">
      <w:pPr>
        <w:pStyle w:val="Zkladntextodsazen"/>
        <w:spacing w:line="240" w:lineRule="auto"/>
        <w:ind w:firstLine="0"/>
      </w:pPr>
    </w:p>
    <w:p w:rsidR="009A7311" w:rsidRDefault="009A7311" w:rsidP="009A7311">
      <w:pPr>
        <w:pStyle w:val="Zkladntextodsazen"/>
        <w:spacing w:line="240" w:lineRule="auto"/>
        <w:ind w:firstLine="0"/>
        <w:rPr>
          <w:b/>
        </w:rPr>
      </w:pPr>
      <w:r>
        <w:t xml:space="preserve">zatřídění dle ČSN </w:t>
      </w:r>
      <w:proofErr w:type="gramStart"/>
      <w:r>
        <w:t xml:space="preserve">73 1001                                                         </w:t>
      </w:r>
      <w:r>
        <w:rPr>
          <w:b/>
        </w:rPr>
        <w:t>R 4</w:t>
      </w:r>
      <w:proofErr w:type="gramEnd"/>
    </w:p>
    <w:p w:rsidR="009A7311" w:rsidRDefault="009A7311" w:rsidP="009A7311">
      <w:pPr>
        <w:pStyle w:val="Zkladntextodsazen"/>
        <w:spacing w:line="240" w:lineRule="auto"/>
        <w:ind w:firstLine="0"/>
      </w:pPr>
    </w:p>
    <w:p w:rsidR="009A7311" w:rsidRDefault="009A7311" w:rsidP="009A7311">
      <w:pPr>
        <w:pStyle w:val="Zkladntextodsazen"/>
        <w:spacing w:line="240" w:lineRule="auto"/>
        <w:ind w:firstLine="0"/>
      </w:pPr>
      <w:r>
        <w:t xml:space="preserve">pevnost v prostém </w:t>
      </w:r>
      <w:proofErr w:type="gramStart"/>
      <w:r>
        <w:t xml:space="preserve">tlaku   </w:t>
      </w:r>
      <w:r>
        <w:sym w:font="Symbol" w:char="0073"/>
      </w:r>
      <w:r>
        <w:rPr>
          <w:vertAlign w:val="subscript"/>
        </w:rPr>
        <w:t>c</w:t>
      </w:r>
      <w:r>
        <w:t xml:space="preserve">                                                   10</w:t>
      </w:r>
      <w:proofErr w:type="gramEnd"/>
      <w:r>
        <w:t xml:space="preserve"> </w:t>
      </w:r>
      <w:proofErr w:type="spellStart"/>
      <w:r>
        <w:t>MPa</w:t>
      </w:r>
      <w:proofErr w:type="spellEnd"/>
      <w:r>
        <w:t xml:space="preserve">       </w:t>
      </w:r>
    </w:p>
    <w:p w:rsidR="009A7311" w:rsidRDefault="009A7311" w:rsidP="009A7311">
      <w:pPr>
        <w:pStyle w:val="Zkladntextodsazen"/>
        <w:spacing w:line="240" w:lineRule="auto"/>
        <w:ind w:firstLine="0"/>
      </w:pPr>
      <w:r>
        <w:t xml:space="preserve">střední hustota </w:t>
      </w:r>
      <w:proofErr w:type="spellStart"/>
      <w:r>
        <w:t>diskontuit</w:t>
      </w:r>
      <w:proofErr w:type="spellEnd"/>
      <w:r>
        <w:t xml:space="preserve">                         </w:t>
      </w:r>
      <w:r w:rsidR="002A11DC">
        <w:t xml:space="preserve">                       extrémně</w:t>
      </w:r>
      <w:r>
        <w:t xml:space="preserve"> velká</w:t>
      </w:r>
    </w:p>
    <w:p w:rsidR="009A7311" w:rsidRDefault="009A7311" w:rsidP="009A7311">
      <w:pPr>
        <w:pStyle w:val="Zkladntextodsazen"/>
        <w:spacing w:line="240" w:lineRule="auto"/>
        <w:ind w:firstLine="0"/>
      </w:pPr>
      <w:r>
        <w:t xml:space="preserve">modul </w:t>
      </w:r>
      <w:proofErr w:type="spellStart"/>
      <w:r>
        <w:t>přetvárnosti</w:t>
      </w:r>
      <w:proofErr w:type="spellEnd"/>
      <w:r>
        <w:t xml:space="preserve">  </w:t>
      </w:r>
      <w:proofErr w:type="spellStart"/>
      <w:r>
        <w:t>E</w:t>
      </w:r>
      <w:r>
        <w:rPr>
          <w:vertAlign w:val="subscript"/>
        </w:rPr>
        <w:t>def</w:t>
      </w:r>
      <w:proofErr w:type="spellEnd"/>
      <w:r>
        <w:t xml:space="preserve">                           </w:t>
      </w:r>
      <w:r w:rsidR="002A11DC">
        <w:t xml:space="preserve">                               4</w:t>
      </w:r>
      <w:r>
        <w:t xml:space="preserve">0 </w:t>
      </w:r>
      <w:proofErr w:type="spellStart"/>
      <w:r>
        <w:t>Mpa</w:t>
      </w:r>
      <w:proofErr w:type="spellEnd"/>
    </w:p>
    <w:p w:rsidR="009A7311" w:rsidRDefault="009A7311" w:rsidP="009A7311">
      <w:pPr>
        <w:pStyle w:val="Zkladntextodsazen"/>
        <w:spacing w:line="240" w:lineRule="auto"/>
        <w:ind w:firstLine="0"/>
      </w:pPr>
      <w:proofErr w:type="spellStart"/>
      <w:r>
        <w:t>Poissonovo</w:t>
      </w:r>
      <w:proofErr w:type="spellEnd"/>
      <w:r>
        <w:t xml:space="preserve"> číslo    </w:t>
      </w:r>
      <w:r>
        <w:sym w:font="Symbol" w:char="006E"/>
      </w:r>
      <w:r>
        <w:t xml:space="preserve">                                                                0,25</w:t>
      </w:r>
    </w:p>
    <w:p w:rsidR="009A7311" w:rsidRDefault="009A7311" w:rsidP="009A7311">
      <w:pPr>
        <w:pStyle w:val="Zkladntextodsazen"/>
        <w:spacing w:line="240" w:lineRule="auto"/>
        <w:ind w:firstLine="0"/>
      </w:pPr>
      <w:r>
        <w:t xml:space="preserve">tab. </w:t>
      </w:r>
      <w:proofErr w:type="gramStart"/>
      <w:r>
        <w:t>výpočtová</w:t>
      </w:r>
      <w:proofErr w:type="gramEnd"/>
      <w:r>
        <w:t xml:space="preserve"> únosnost  </w:t>
      </w:r>
      <w:proofErr w:type="spellStart"/>
      <w:r>
        <w:t>R</w:t>
      </w:r>
      <w:r>
        <w:rPr>
          <w:vertAlign w:val="subscript"/>
        </w:rPr>
        <w:t>dt</w:t>
      </w:r>
      <w:proofErr w:type="spellEnd"/>
      <w:r>
        <w:t xml:space="preserve">                   </w:t>
      </w:r>
      <w:r w:rsidR="002A11DC">
        <w:t xml:space="preserve">                              30</w:t>
      </w:r>
      <w:r>
        <w:t xml:space="preserve">0 </w:t>
      </w:r>
      <w:proofErr w:type="spellStart"/>
      <w:r>
        <w:t>kPa</w:t>
      </w:r>
      <w:proofErr w:type="spellEnd"/>
    </w:p>
    <w:p w:rsidR="009A7311" w:rsidRDefault="009A7311" w:rsidP="009A7311">
      <w:pPr>
        <w:pStyle w:val="Zkladntextodsazen"/>
        <w:spacing w:line="240" w:lineRule="auto"/>
        <w:ind w:firstLine="0"/>
      </w:pPr>
      <w:r>
        <w:t xml:space="preserve">                                                                      pro libovolnou hloubku a šířku základu</w:t>
      </w:r>
    </w:p>
    <w:p w:rsidR="009A7311" w:rsidRDefault="009A7311" w:rsidP="009A7311">
      <w:pPr>
        <w:pStyle w:val="Zkladntextodsazen"/>
        <w:spacing w:line="240" w:lineRule="auto"/>
        <w:ind w:firstLine="0"/>
      </w:pPr>
    </w:p>
    <w:p w:rsidR="009A7311" w:rsidRDefault="009A7311" w:rsidP="009A7311">
      <w:pPr>
        <w:pStyle w:val="Zkladntextodsazen"/>
        <w:spacing w:line="240" w:lineRule="auto"/>
        <w:ind w:firstLine="0"/>
        <w:rPr>
          <w:u w:val="single"/>
        </w:rPr>
      </w:pPr>
    </w:p>
    <w:p w:rsidR="009A7311" w:rsidRDefault="009A7311" w:rsidP="009A7311">
      <w:pPr>
        <w:pStyle w:val="Zkladntextodsazen"/>
      </w:pPr>
      <w:r>
        <w:t xml:space="preserve">Hodnoty tabulkových výpočtových únosností zemin se ještě upravují podle hloubky založení a podle hloubky hladiny podzemní vody – viz ČSN 73 1001, Příloha 6, Poznámky č. 1, 2 a 3. </w:t>
      </w:r>
    </w:p>
    <w:p w:rsidR="009A7311" w:rsidRDefault="009A7311" w:rsidP="009A7311">
      <w:pPr>
        <w:pStyle w:val="Zkladntextodsazen"/>
      </w:pPr>
    </w:p>
    <w:p w:rsidR="009A7311" w:rsidRDefault="009A7311" w:rsidP="009A7311">
      <w:pPr>
        <w:pStyle w:val="Zkladntextodsazen"/>
      </w:pPr>
      <w:r>
        <w:t xml:space="preserve">Podzemní voda nebyla zastižena v žádné z provedených průzkumných sond. Její hladina bude pravděpodobně v hloubce větší než 6 m pod úrovní </w:t>
      </w:r>
      <w:proofErr w:type="spellStart"/>
      <w:r>
        <w:t>stáv</w:t>
      </w:r>
      <w:proofErr w:type="spellEnd"/>
      <w:r>
        <w:t>. terénu. Bude se jednat se o horizont podpovrchové podzemní puklinové vody, vzniklý vsáknutím srážkových vod a jejich zadržením na méně propustném skalním podloží.</w:t>
      </w:r>
    </w:p>
    <w:p w:rsidR="002A11DC" w:rsidRPr="002A11DC" w:rsidRDefault="002A11DC" w:rsidP="009A7311">
      <w:pPr>
        <w:pStyle w:val="Zkladntextodsazen"/>
        <w:ind w:firstLine="0"/>
        <w:rPr>
          <w:b/>
          <w:szCs w:val="22"/>
        </w:rPr>
      </w:pPr>
    </w:p>
    <w:p w:rsidR="009A7311" w:rsidRDefault="009A7311" w:rsidP="009A7311">
      <w:pPr>
        <w:pStyle w:val="Zkladntextodsazen"/>
        <w:ind w:firstLine="0"/>
        <w:rPr>
          <w:b/>
          <w:sz w:val="28"/>
        </w:rPr>
      </w:pPr>
      <w:r>
        <w:rPr>
          <w:b/>
          <w:sz w:val="28"/>
        </w:rPr>
        <w:lastRenderedPageBreak/>
        <w:t xml:space="preserve">5.  T e </w:t>
      </w:r>
      <w:proofErr w:type="gramStart"/>
      <w:r>
        <w:rPr>
          <w:b/>
          <w:sz w:val="28"/>
        </w:rPr>
        <w:t>ch n i c k é   z á v ě r y</w:t>
      </w:r>
      <w:proofErr w:type="gramEnd"/>
    </w:p>
    <w:p w:rsidR="009A7311" w:rsidRDefault="009A7311" w:rsidP="009A7311">
      <w:pPr>
        <w:pStyle w:val="Zkladntextodsazen"/>
        <w:ind w:firstLine="0"/>
      </w:pPr>
    </w:p>
    <w:p w:rsidR="009A7311" w:rsidRDefault="009A7311" w:rsidP="009A7311">
      <w:pPr>
        <w:pStyle w:val="Zkladntextodsazen"/>
        <w:numPr>
          <w:ilvl w:val="1"/>
          <w:numId w:val="3"/>
        </w:numPr>
      </w:pPr>
      <w:r>
        <w:t>Staveniště je možné klasifikovat</w:t>
      </w:r>
      <w:r w:rsidR="0095298B">
        <w:t xml:space="preserve"> ještě</w:t>
      </w:r>
      <w:r>
        <w:t xml:space="preserve"> jako </w:t>
      </w:r>
      <w:r w:rsidR="0095298B">
        <w:t>vhodné z hlediska zakládání, přes</w:t>
      </w:r>
      <w:r>
        <w:t>tože po</w:t>
      </w:r>
      <w:r w:rsidR="0095298B">
        <w:t>m</w:t>
      </w:r>
      <w:r>
        <w:t>ěrně dobře únosná a</w:t>
      </w:r>
      <w:r w:rsidR="0095298B">
        <w:t xml:space="preserve"> méně stlačitelná zemina (zcela</w:t>
      </w:r>
      <w:r>
        <w:t xml:space="preserve"> zvětralé skalní podloží) je v</w:t>
      </w:r>
      <w:r w:rsidR="0095298B">
        <w:t> hloubce cca 3</w:t>
      </w:r>
      <w:r w:rsidR="00156FB8">
        <w:t>,5</w:t>
      </w:r>
      <w:r w:rsidR="0095298B">
        <w:t xml:space="preserve"> m pod úrovní terénu. Svrchní zeminy v </w:t>
      </w:r>
      <w:r>
        <w:t>dosahu pro běžné plošné zakládání na základových patkách a pasech</w:t>
      </w:r>
      <w:r w:rsidR="0095298B">
        <w:t xml:space="preserve"> jsou vhodné pouze pro staticky nenáročné objekty. </w:t>
      </w:r>
    </w:p>
    <w:p w:rsidR="009A7311" w:rsidRDefault="009A7311" w:rsidP="009A7311">
      <w:pPr>
        <w:pStyle w:val="Zkladntextodsazen"/>
        <w:ind w:left="720" w:firstLine="0"/>
      </w:pPr>
    </w:p>
    <w:p w:rsidR="00FA04F3" w:rsidRDefault="0095298B" w:rsidP="00FA04F3">
      <w:pPr>
        <w:pStyle w:val="Zkladntextodsazen"/>
        <w:numPr>
          <w:ilvl w:val="1"/>
          <w:numId w:val="3"/>
        </w:numPr>
      </w:pPr>
      <w:r>
        <w:t>Vzhledem k základovým poměrům u sousední stavby a k jeho způsobu založení se doporučuje použít stejný způsob založení</w:t>
      </w:r>
      <w:r w:rsidR="00FA04F3">
        <w:t xml:space="preserve"> uvažované stavby</w:t>
      </w:r>
      <w:r>
        <w:t xml:space="preserve"> – </w:t>
      </w:r>
      <w:r w:rsidR="00FA04F3">
        <w:t xml:space="preserve">vrtané </w:t>
      </w:r>
      <w:proofErr w:type="spellStart"/>
      <w:r>
        <w:t>velkop</w:t>
      </w:r>
      <w:r w:rsidR="00FA04F3">
        <w:t>růměrové</w:t>
      </w:r>
      <w:proofErr w:type="spellEnd"/>
      <w:r w:rsidR="00FA04F3">
        <w:t xml:space="preserve"> železobetonové piloty. Pro výpočet a návrh pilot je v předchozí kapitole uvedeno předpokládané složení zemin včetně jejich tabulkových směrných normových charakteristik a tabulkových směrných normových charakteristik přetvárných </w:t>
      </w:r>
      <w:proofErr w:type="gramStart"/>
      <w:r w:rsidR="00FA04F3">
        <w:t>vlastností  zemin</w:t>
      </w:r>
      <w:proofErr w:type="gramEnd"/>
      <w:r w:rsidR="00FA04F3">
        <w:t xml:space="preserve"> vyskytujících se na staveništi.</w:t>
      </w:r>
    </w:p>
    <w:p w:rsidR="00FA04F3" w:rsidRDefault="00FA04F3" w:rsidP="00FA04F3">
      <w:pPr>
        <w:pStyle w:val="Odstavecseseznamem"/>
      </w:pPr>
    </w:p>
    <w:p w:rsidR="00FA04F3" w:rsidRDefault="00CE12CC" w:rsidP="00FA04F3">
      <w:pPr>
        <w:pStyle w:val="Zkladntextodsazen"/>
        <w:numPr>
          <w:ilvl w:val="1"/>
          <w:numId w:val="3"/>
        </w:numPr>
      </w:pPr>
      <w:r>
        <w:t>Pro představu o únosnosti pilot, bylo o</w:t>
      </w:r>
      <w:r w:rsidR="00FA04F3">
        <w:t>rientačním výpočtem</w:t>
      </w:r>
      <w:r>
        <w:t xml:space="preserve"> v daných geologických poměrech zjištěno, že pilota o průměru 1 m a délce 8,0 m přenese zatížení cca 2.200 </w:t>
      </w:r>
      <w:proofErr w:type="spellStart"/>
      <w:r>
        <w:t>kN</w:t>
      </w:r>
      <w:proofErr w:type="spellEnd"/>
      <w:r>
        <w:t xml:space="preserve"> při sedání 14,5 mm. Pilota stejného průměru délky 10 m přenese zatížení cca 2.700 </w:t>
      </w:r>
      <w:proofErr w:type="spellStart"/>
      <w:r>
        <w:t>kN</w:t>
      </w:r>
      <w:proofErr w:type="spellEnd"/>
      <w:r>
        <w:t xml:space="preserve"> při sedání 13 mm.</w:t>
      </w:r>
      <w:r w:rsidR="00FA04F3">
        <w:t xml:space="preserve"> </w:t>
      </w:r>
    </w:p>
    <w:p w:rsidR="009A7311" w:rsidRDefault="009A7311" w:rsidP="00CE12CC">
      <w:pPr>
        <w:spacing w:line="360" w:lineRule="auto"/>
      </w:pPr>
    </w:p>
    <w:p w:rsidR="009A7311" w:rsidRDefault="009A7311" w:rsidP="009A7311">
      <w:pPr>
        <w:pStyle w:val="Zkladntextodsazen"/>
        <w:numPr>
          <w:ilvl w:val="1"/>
          <w:numId w:val="3"/>
        </w:numPr>
      </w:pPr>
      <w:r>
        <w:t>Vzhledem k tomu, že pro zjištění geologických a základových poměrů byly použity pouze arc</w:t>
      </w:r>
      <w:r w:rsidR="00794047">
        <w:t>hivní materiály</w:t>
      </w:r>
      <w:r>
        <w:t>, doporučuje se p</w:t>
      </w:r>
      <w:r w:rsidR="00C40985">
        <w:t>rovést převzetí vrtných prací</w:t>
      </w:r>
      <w:r>
        <w:t xml:space="preserve"> geologem při </w:t>
      </w:r>
      <w:r w:rsidR="00C40985">
        <w:t xml:space="preserve">provádění </w:t>
      </w:r>
      <w:proofErr w:type="spellStart"/>
      <w:r w:rsidR="00C40985">
        <w:t>pilotáž</w:t>
      </w:r>
      <w:r w:rsidR="00DF6FFA">
        <w:t>n</w:t>
      </w:r>
      <w:r w:rsidR="00C40985">
        <w:t>ích</w:t>
      </w:r>
      <w:proofErr w:type="spellEnd"/>
      <w:r w:rsidR="00C40985">
        <w:t xml:space="preserve"> prac</w:t>
      </w:r>
      <w:r w:rsidR="0095298B">
        <w:t>í</w:t>
      </w:r>
      <w:r>
        <w:t>.</w:t>
      </w:r>
    </w:p>
    <w:p w:rsidR="009A7311" w:rsidRDefault="009A7311" w:rsidP="009A7311">
      <w:pPr>
        <w:spacing w:line="360" w:lineRule="auto"/>
      </w:pPr>
    </w:p>
    <w:p w:rsidR="009A7311" w:rsidRDefault="009A7311" w:rsidP="00CE12CC">
      <w:pPr>
        <w:pStyle w:val="Zkladntextodsazen"/>
        <w:numPr>
          <w:ilvl w:val="1"/>
          <w:numId w:val="3"/>
        </w:numPr>
      </w:pPr>
      <w:r>
        <w:t>Proti podzemní vodě nejsou třeba žádná zvláštní opatření, pr</w:t>
      </w:r>
      <w:r w:rsidR="00794047">
        <w:t>otože její hladina bude min. 5 -</w:t>
      </w:r>
      <w:r>
        <w:t xml:space="preserve"> 6 m pod úrovní stávajícího terénu. Doporučuje se pouze provedení izolací stěn a podlahy eventuálního suterénu.</w:t>
      </w:r>
    </w:p>
    <w:p w:rsidR="00CE12CC" w:rsidRDefault="00CE12CC" w:rsidP="00CE12CC">
      <w:pPr>
        <w:pStyle w:val="Odstavecseseznamem"/>
        <w:spacing w:line="360" w:lineRule="auto"/>
      </w:pPr>
    </w:p>
    <w:p w:rsidR="00CE12CC" w:rsidRDefault="00CE12CC" w:rsidP="00CE12CC">
      <w:pPr>
        <w:pStyle w:val="Zkladntextodsazen"/>
        <w:numPr>
          <w:ilvl w:val="1"/>
          <w:numId w:val="3"/>
        </w:numPr>
      </w:pPr>
      <w:r>
        <w:t xml:space="preserve">Zemní výkopové práce budou prováděny ve třídách těžitelnosti podle zatřídění v dokumentaci geologických poměrů (viz předchozí kapitola). </w:t>
      </w:r>
      <w:r w:rsidR="0096175E">
        <w:t>O</w:t>
      </w:r>
      <w:r>
        <w:t xml:space="preserve">becně lze zatřídit zeminy dle těžitelnosti pro zemní práce a dle vrtatelnosti pro </w:t>
      </w:r>
      <w:proofErr w:type="spellStart"/>
      <w:r>
        <w:t>pilotážní</w:t>
      </w:r>
      <w:proofErr w:type="spellEnd"/>
      <w:r>
        <w:t xml:space="preserve"> práce takto:       </w:t>
      </w:r>
    </w:p>
    <w:p w:rsidR="00CE12CC" w:rsidRDefault="00CE12CC" w:rsidP="00CE12CC">
      <w:pPr>
        <w:pStyle w:val="Zkladntextodsazen"/>
        <w:ind w:firstLine="0"/>
        <w:rPr>
          <w:u w:val="single"/>
        </w:rPr>
      </w:pPr>
      <w:r>
        <w:t xml:space="preserve">            </w:t>
      </w:r>
      <w:r>
        <w:rPr>
          <w:u w:val="single"/>
        </w:rPr>
        <w:t xml:space="preserve">Popis </w:t>
      </w:r>
      <w:proofErr w:type="gramStart"/>
      <w:r>
        <w:rPr>
          <w:u w:val="single"/>
        </w:rPr>
        <w:t>zeminy                                                                         těžitelnost</w:t>
      </w:r>
      <w:proofErr w:type="gramEnd"/>
      <w:r>
        <w:rPr>
          <w:u w:val="single"/>
        </w:rPr>
        <w:t xml:space="preserve">   vrtatelnost                  </w:t>
      </w:r>
    </w:p>
    <w:p w:rsidR="00CE12CC" w:rsidRDefault="00CE12CC" w:rsidP="00CE12CC">
      <w:pPr>
        <w:pStyle w:val="Zkladntextodsazen"/>
        <w:ind w:firstLine="0"/>
      </w:pPr>
      <w:r>
        <w:t xml:space="preserve">            jíl písčitý, tuhý (F 4/CS) ……………………………………</w:t>
      </w:r>
      <w:proofErr w:type="gramStart"/>
      <w:r>
        <w:t>…..      tř</w:t>
      </w:r>
      <w:proofErr w:type="gramEnd"/>
      <w:r>
        <w:t xml:space="preserve">. </w:t>
      </w:r>
      <w:proofErr w:type="gramStart"/>
      <w:r>
        <w:t>2           tř</w:t>
      </w:r>
      <w:proofErr w:type="gramEnd"/>
      <w:r>
        <w:t>. I</w:t>
      </w:r>
    </w:p>
    <w:p w:rsidR="00CE12CC" w:rsidRDefault="00CE12CC" w:rsidP="00CE12CC">
      <w:pPr>
        <w:pStyle w:val="Zkladntextodsazen"/>
        <w:ind w:firstLine="0"/>
      </w:pPr>
      <w:r>
        <w:t xml:space="preserve">            jíl písčitý, pevný (F 4/CS) ……………………………………</w:t>
      </w:r>
      <w:proofErr w:type="gramStart"/>
      <w:r>
        <w:t>…     tř</w:t>
      </w:r>
      <w:proofErr w:type="gramEnd"/>
      <w:r>
        <w:t>. 2-3        tř. I</w:t>
      </w:r>
    </w:p>
    <w:p w:rsidR="00CE12CC" w:rsidRDefault="00CE12CC" w:rsidP="00CE12CC">
      <w:pPr>
        <w:pStyle w:val="Zkladntextodsazen"/>
        <w:ind w:firstLine="0"/>
      </w:pPr>
      <w:r>
        <w:t xml:space="preserve">            zcela zvětralý </w:t>
      </w:r>
      <w:proofErr w:type="spellStart"/>
      <w:r>
        <w:t>prachovec</w:t>
      </w:r>
      <w:proofErr w:type="spellEnd"/>
      <w:r>
        <w:t xml:space="preserve">, </w:t>
      </w:r>
      <w:proofErr w:type="gramStart"/>
      <w:r>
        <w:t>rozpadavý (R 5)............................     tř</w:t>
      </w:r>
      <w:proofErr w:type="gramEnd"/>
      <w:r>
        <w:t xml:space="preserve">. </w:t>
      </w:r>
      <w:proofErr w:type="gramStart"/>
      <w:r>
        <w:t>3           tř</w:t>
      </w:r>
      <w:proofErr w:type="gramEnd"/>
      <w:r>
        <w:t xml:space="preserve">. I                     </w:t>
      </w:r>
    </w:p>
    <w:p w:rsidR="009A7311" w:rsidRDefault="00CE12CC" w:rsidP="0096175E">
      <w:pPr>
        <w:pStyle w:val="Zkladntextodsazen"/>
        <w:ind w:firstLine="0"/>
      </w:pPr>
      <w:r>
        <w:t xml:space="preserve">            silně zvětralý </w:t>
      </w:r>
      <w:proofErr w:type="spellStart"/>
      <w:r>
        <w:t>prachovec</w:t>
      </w:r>
      <w:proofErr w:type="spellEnd"/>
      <w:r>
        <w:t xml:space="preserve">, silně </w:t>
      </w:r>
      <w:proofErr w:type="spellStart"/>
      <w:proofErr w:type="gramStart"/>
      <w:r>
        <w:t>puklinatý</w:t>
      </w:r>
      <w:proofErr w:type="spellEnd"/>
      <w:r>
        <w:t xml:space="preserve"> (R 4) ......................     tř</w:t>
      </w:r>
      <w:proofErr w:type="gramEnd"/>
      <w:r>
        <w:t>. 3-4        tř. II.</w:t>
      </w:r>
    </w:p>
    <w:p w:rsidR="009A7311" w:rsidRDefault="009A7311" w:rsidP="009A7311">
      <w:pPr>
        <w:pStyle w:val="Zkladntextodsazen"/>
        <w:numPr>
          <w:ilvl w:val="1"/>
          <w:numId w:val="3"/>
        </w:numPr>
      </w:pPr>
      <w:r>
        <w:lastRenderedPageBreak/>
        <w:t>Pokud se v místech nových základových konstrukcí vyskytnou stávající základy odstraněného objektu nebo jiné pod</w:t>
      </w:r>
      <w:r w:rsidR="00B232C1">
        <w:t>zemní objekty, je nutné tyto konstrukce odstranit pro vrtání pilot.</w:t>
      </w:r>
    </w:p>
    <w:p w:rsidR="009A7311" w:rsidRDefault="009A7311" w:rsidP="009A7311">
      <w:pPr>
        <w:pStyle w:val="Zkladntextodsazen"/>
        <w:ind w:firstLine="0"/>
      </w:pPr>
      <w:r>
        <w:t xml:space="preserve">   </w:t>
      </w:r>
    </w:p>
    <w:p w:rsidR="009A7311" w:rsidRDefault="009A7311" w:rsidP="009A7311">
      <w:pPr>
        <w:pStyle w:val="Zkladntextodsazen"/>
        <w:numPr>
          <w:ilvl w:val="1"/>
          <w:numId w:val="3"/>
        </w:numPr>
      </w:pPr>
      <w:r>
        <w:t xml:space="preserve">Stěny výkopů lze ponechat krátkodobě se svislými stěnami do hloubky max. 2 m pod úroveň </w:t>
      </w:r>
      <w:proofErr w:type="spellStart"/>
      <w:r>
        <w:t>stáv</w:t>
      </w:r>
      <w:proofErr w:type="spellEnd"/>
      <w:r>
        <w:t xml:space="preserve">. terénu. Krátkodobé výkopy </w:t>
      </w:r>
      <w:proofErr w:type="gramStart"/>
      <w:r>
        <w:t>hlubší  nebo</w:t>
      </w:r>
      <w:proofErr w:type="gramEnd"/>
      <w:r>
        <w:t xml:space="preserve"> déletrvající je třeba navrhovat a provádět se stěnami ve sklonu 3:1. Trvalé svahy zářezů se doporučuje provádět ve sklonu max. 1:2 a trvalé svahy násypů potom ve sklonu max. 1:1,5.</w:t>
      </w:r>
    </w:p>
    <w:p w:rsidR="009A7311" w:rsidRDefault="009A7311" w:rsidP="009A7311">
      <w:pPr>
        <w:pStyle w:val="Zkladntextodsazen"/>
        <w:ind w:firstLine="0"/>
      </w:pPr>
    </w:p>
    <w:p w:rsidR="009A7311" w:rsidRDefault="009A7311" w:rsidP="009A7311">
      <w:pPr>
        <w:pStyle w:val="Zkladntextodsazen"/>
        <w:ind w:firstLine="0"/>
      </w:pPr>
    </w:p>
    <w:p w:rsidR="009A7311" w:rsidRDefault="009A7311" w:rsidP="009A7311">
      <w:pPr>
        <w:pStyle w:val="Zkladntextodsazen"/>
        <w:ind w:firstLine="0"/>
      </w:pPr>
    </w:p>
    <w:p w:rsidR="009A7311" w:rsidRDefault="009A7311" w:rsidP="009A7311">
      <w:pPr>
        <w:pStyle w:val="Zkladntextodsazen"/>
        <w:ind w:firstLine="0"/>
      </w:pPr>
      <w:r>
        <w:t xml:space="preserve">Dlouhá Brtnice, září 2015                                                                 </w:t>
      </w:r>
    </w:p>
    <w:p w:rsidR="009A7311" w:rsidRDefault="009A7311" w:rsidP="009A7311">
      <w:pPr>
        <w:pStyle w:val="Zkladntextodsazen"/>
        <w:ind w:firstLine="0"/>
      </w:pPr>
    </w:p>
    <w:p w:rsidR="009A7311" w:rsidRDefault="009A7311" w:rsidP="009A7311">
      <w:pPr>
        <w:pStyle w:val="Zkladntextodsazen"/>
        <w:ind w:firstLine="0"/>
      </w:pPr>
      <w:r>
        <w:t xml:space="preserve">                                                                                              Ing. Jan </w:t>
      </w:r>
      <w:proofErr w:type="spellStart"/>
      <w:r>
        <w:t>Lauerman</w:t>
      </w:r>
      <w:proofErr w:type="spellEnd"/>
      <w:r>
        <w:t xml:space="preserve">                        </w:t>
      </w: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rPr>
          <w:b/>
        </w:rPr>
      </w:pPr>
    </w:p>
    <w:p w:rsidR="009A7311" w:rsidRDefault="009A7311" w:rsidP="009A7311"/>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pStyle w:val="Nadpis1"/>
        <w:jc w:val="center"/>
        <w:rPr>
          <w:b/>
        </w:rPr>
      </w:pPr>
    </w:p>
    <w:p w:rsidR="009A7311" w:rsidRDefault="009A7311" w:rsidP="009A7311">
      <w:pPr>
        <w:rPr>
          <w:rFonts w:ascii="Arial" w:hAnsi="Arial"/>
          <w:b/>
          <w:sz w:val="24"/>
        </w:rPr>
      </w:pPr>
    </w:p>
    <w:p w:rsidR="0096175E" w:rsidRDefault="0096175E"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 w:rsidR="009A7311" w:rsidRDefault="009A7311" w:rsidP="009A7311">
      <w:pPr>
        <w:pStyle w:val="Nadpis1"/>
        <w:jc w:val="center"/>
        <w:rPr>
          <w:b/>
        </w:rPr>
      </w:pPr>
      <w:r>
        <w:rPr>
          <w:b/>
        </w:rPr>
        <w:lastRenderedPageBreak/>
        <w:t xml:space="preserve">I n g.  </w:t>
      </w:r>
      <w:proofErr w:type="gramStart"/>
      <w:r>
        <w:rPr>
          <w:b/>
        </w:rPr>
        <w:t>J a n  L a u e r m a n,  Dlouhá</w:t>
      </w:r>
      <w:proofErr w:type="gramEnd"/>
      <w:r>
        <w:rPr>
          <w:b/>
        </w:rPr>
        <w:t xml:space="preserve">  Brtnice  90,  PSČ  588 34</w:t>
      </w: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pStyle w:val="Nadpis2"/>
        <w:jc w:val="center"/>
        <w:rPr>
          <w:b/>
          <w:sz w:val="24"/>
        </w:rPr>
      </w:pPr>
      <w:r>
        <w:rPr>
          <w:b/>
        </w:rPr>
        <w:t>P O S O U Z E N Í</w:t>
      </w:r>
    </w:p>
    <w:p w:rsidR="009A7311" w:rsidRDefault="009A7311" w:rsidP="009A7311"/>
    <w:p w:rsidR="009A7311" w:rsidRDefault="009A7311" w:rsidP="009A7311"/>
    <w:p w:rsidR="009A7311" w:rsidRDefault="009A7311" w:rsidP="009A7311"/>
    <w:p w:rsidR="009A7311" w:rsidRDefault="009A7311" w:rsidP="009A7311">
      <w:pPr>
        <w:jc w:val="center"/>
        <w:rPr>
          <w:rFonts w:ascii="Arial" w:hAnsi="Arial"/>
          <w:b/>
          <w:sz w:val="24"/>
        </w:rPr>
      </w:pPr>
      <w:r>
        <w:rPr>
          <w:rFonts w:ascii="Arial" w:hAnsi="Arial"/>
          <w:b/>
          <w:sz w:val="24"/>
        </w:rPr>
        <w:t xml:space="preserve">základových poměrů na staveništi pro dostavbu </w:t>
      </w:r>
    </w:p>
    <w:p w:rsidR="009A7311" w:rsidRDefault="009A7311" w:rsidP="009A7311">
      <w:pPr>
        <w:jc w:val="center"/>
        <w:rPr>
          <w:rFonts w:ascii="Arial" w:hAnsi="Arial"/>
          <w:b/>
          <w:sz w:val="24"/>
        </w:rPr>
      </w:pPr>
      <w:r>
        <w:rPr>
          <w:rFonts w:ascii="Arial" w:hAnsi="Arial"/>
          <w:b/>
          <w:sz w:val="24"/>
        </w:rPr>
        <w:t>oddělení klinické biochemie v areálu okresní nemocnice v Trutnově</w:t>
      </w: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pStyle w:val="Zkladntext"/>
      </w:pPr>
      <w:r>
        <w:t xml:space="preserve">Dlouhá Brtnice, září 2015                                                           </w:t>
      </w:r>
      <w:proofErr w:type="spellStart"/>
      <w:r>
        <w:t>Zak</w:t>
      </w:r>
      <w:proofErr w:type="spellEnd"/>
      <w:r>
        <w:t xml:space="preserve">. </w:t>
      </w:r>
      <w:proofErr w:type="gramStart"/>
      <w:r>
        <w:t>č.</w:t>
      </w:r>
      <w:proofErr w:type="gramEnd"/>
      <w:r>
        <w:t xml:space="preserve"> 71/15</w:t>
      </w: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 w:rsidR="009A7311" w:rsidRDefault="009A7311" w:rsidP="009A7311"/>
    <w:p w:rsidR="009A7311" w:rsidRDefault="009A7311" w:rsidP="009A7311"/>
    <w:p w:rsidR="009A7311" w:rsidRDefault="009A7311" w:rsidP="009A7311"/>
    <w:p w:rsidR="009A7311" w:rsidRDefault="009A7311" w:rsidP="009A7311">
      <w:pPr>
        <w:pStyle w:val="Nadpis3"/>
        <w:jc w:val="center"/>
        <w:rPr>
          <w:b/>
          <w:sz w:val="24"/>
        </w:rPr>
      </w:pPr>
      <w:r>
        <w:rPr>
          <w:b/>
        </w:rPr>
        <w:t>Z P R Á V A</w:t>
      </w: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jc w:val="center"/>
        <w:rPr>
          <w:rFonts w:ascii="Arial" w:hAnsi="Arial"/>
          <w:b/>
          <w:sz w:val="24"/>
        </w:rPr>
      </w:pPr>
      <w:r>
        <w:rPr>
          <w:rFonts w:ascii="Arial" w:hAnsi="Arial"/>
          <w:b/>
          <w:sz w:val="24"/>
        </w:rPr>
        <w:t xml:space="preserve">k posouzení základových poměrů na staveništi pro dostavbu </w:t>
      </w:r>
    </w:p>
    <w:p w:rsidR="009A7311" w:rsidRDefault="009A7311" w:rsidP="009A7311">
      <w:pPr>
        <w:jc w:val="center"/>
        <w:rPr>
          <w:rFonts w:ascii="Arial" w:hAnsi="Arial"/>
          <w:b/>
          <w:sz w:val="24"/>
        </w:rPr>
      </w:pPr>
      <w:r>
        <w:rPr>
          <w:rFonts w:ascii="Arial" w:hAnsi="Arial"/>
          <w:b/>
          <w:sz w:val="24"/>
        </w:rPr>
        <w:t>oddělení klinické biochemie v areálu okresní nemocnice v Trutnově</w:t>
      </w:r>
    </w:p>
    <w:p w:rsidR="009A7311" w:rsidRDefault="009A7311" w:rsidP="009A7311">
      <w:pPr>
        <w:jc w:val="center"/>
        <w:rPr>
          <w:rFonts w:ascii="Arial" w:hAnsi="Arial"/>
          <w:b/>
          <w:sz w:val="24"/>
        </w:rPr>
      </w:pPr>
    </w:p>
    <w:p w:rsidR="009A7311" w:rsidRDefault="009A7311" w:rsidP="009A7311">
      <w:pPr>
        <w:jc w:val="center"/>
        <w:rPr>
          <w:rFonts w:ascii="Arial" w:hAnsi="Arial"/>
          <w:sz w:val="24"/>
        </w:rPr>
      </w:pPr>
    </w:p>
    <w:p w:rsidR="009A7311" w:rsidRDefault="009A7311" w:rsidP="009A7311">
      <w:pPr>
        <w:jc w:val="center"/>
        <w:rPr>
          <w:rFonts w:ascii="Arial" w:hAnsi="Arial"/>
          <w:sz w:val="24"/>
        </w:rPr>
      </w:pPr>
    </w:p>
    <w:p w:rsidR="009A7311" w:rsidRDefault="009A7311" w:rsidP="009A7311">
      <w:pPr>
        <w:jc w:val="center"/>
        <w:rPr>
          <w:rFonts w:ascii="Arial" w:hAnsi="Arial"/>
          <w:b/>
          <w:sz w:val="24"/>
        </w:rPr>
      </w:pPr>
    </w:p>
    <w:p w:rsidR="009A7311" w:rsidRDefault="009A7311" w:rsidP="009A7311">
      <w:pPr>
        <w:jc w:val="cente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pStyle w:val="Nadpis4"/>
      </w:pPr>
      <w:r>
        <w:t xml:space="preserve">Vypracoval:   Ing. Jan </w:t>
      </w:r>
      <w:proofErr w:type="spellStart"/>
      <w:r>
        <w:t>Lauerman</w:t>
      </w:r>
      <w:proofErr w:type="spellEnd"/>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pStyle w:val="Nadpis4"/>
      </w:pPr>
      <w:r>
        <w:t>Dlouhá Brtnice, září 2015</w:t>
      </w: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pStyle w:val="Nadpis3"/>
        <w:rPr>
          <w:b/>
        </w:rPr>
      </w:pPr>
    </w:p>
    <w:p w:rsidR="00954F15" w:rsidRDefault="00954F15" w:rsidP="00954F15"/>
    <w:p w:rsidR="00954F15" w:rsidRDefault="00954F15" w:rsidP="00954F15"/>
    <w:p w:rsidR="00954F15" w:rsidRPr="00954F15" w:rsidRDefault="00954F15" w:rsidP="00954F15"/>
    <w:p w:rsidR="009A7311" w:rsidRDefault="009A7311" w:rsidP="009A7311">
      <w:pPr>
        <w:pStyle w:val="Nadpis3"/>
        <w:jc w:val="center"/>
        <w:rPr>
          <w:b/>
        </w:rPr>
      </w:pPr>
    </w:p>
    <w:p w:rsidR="009A7311" w:rsidRDefault="009A7311" w:rsidP="009A7311">
      <w:pPr>
        <w:pStyle w:val="Nadpis3"/>
        <w:jc w:val="center"/>
        <w:rPr>
          <w:b/>
          <w:sz w:val="24"/>
        </w:rPr>
      </w:pPr>
      <w:proofErr w:type="gramStart"/>
      <w:r>
        <w:rPr>
          <w:b/>
        </w:rPr>
        <w:t xml:space="preserve">DOKUMENTACE  </w:t>
      </w:r>
      <w:r w:rsidR="00954F15">
        <w:rPr>
          <w:b/>
        </w:rPr>
        <w:t>PŘEVZATÝCH</w:t>
      </w:r>
      <w:proofErr w:type="gramEnd"/>
      <w:r w:rsidR="00954F15">
        <w:rPr>
          <w:b/>
        </w:rPr>
        <w:t xml:space="preserve"> </w:t>
      </w:r>
      <w:r>
        <w:rPr>
          <w:b/>
        </w:rPr>
        <w:t>SOND</w:t>
      </w: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rPr>
          <w:rFonts w:ascii="Arial" w:hAnsi="Arial"/>
          <w:sz w:val="24"/>
        </w:rPr>
      </w:pPr>
    </w:p>
    <w:p w:rsidR="009A7311" w:rsidRDefault="009A7311" w:rsidP="009A7311">
      <w:pPr>
        <w:jc w:val="center"/>
        <w:rPr>
          <w:rFonts w:ascii="Arial" w:hAnsi="Arial"/>
          <w:b/>
          <w:sz w:val="24"/>
        </w:rPr>
      </w:pPr>
      <w:r>
        <w:rPr>
          <w:rFonts w:ascii="Arial" w:hAnsi="Arial"/>
          <w:b/>
          <w:sz w:val="24"/>
        </w:rPr>
        <w:t xml:space="preserve">k posouzení základových poměrů na staveništi pro dostavbu </w:t>
      </w:r>
    </w:p>
    <w:p w:rsidR="009A7311" w:rsidRDefault="009A7311" w:rsidP="009A7311">
      <w:pPr>
        <w:jc w:val="center"/>
        <w:rPr>
          <w:rFonts w:ascii="Arial" w:hAnsi="Arial"/>
          <w:b/>
          <w:sz w:val="24"/>
        </w:rPr>
      </w:pPr>
      <w:r>
        <w:rPr>
          <w:rFonts w:ascii="Arial" w:hAnsi="Arial"/>
          <w:b/>
          <w:sz w:val="24"/>
        </w:rPr>
        <w:t>oddělení klinické biochemie v areálu okresní nemocnice v Trutnově</w:t>
      </w:r>
    </w:p>
    <w:p w:rsidR="009A7311" w:rsidRDefault="009A7311" w:rsidP="009A7311">
      <w:pPr>
        <w:jc w:val="center"/>
        <w:rPr>
          <w:rFonts w:ascii="Arial" w:hAnsi="Arial"/>
          <w:b/>
          <w:sz w:val="24"/>
        </w:rPr>
      </w:pPr>
    </w:p>
    <w:p w:rsidR="009A7311" w:rsidRDefault="009A7311" w:rsidP="009A7311">
      <w:pPr>
        <w:jc w:val="center"/>
        <w:rPr>
          <w:rFonts w:ascii="Arial" w:hAnsi="Arial"/>
          <w:b/>
          <w:sz w:val="24"/>
        </w:rPr>
      </w:pPr>
    </w:p>
    <w:p w:rsidR="009A7311" w:rsidRDefault="009A7311" w:rsidP="009A7311">
      <w:pPr>
        <w:rPr>
          <w:rFonts w:ascii="Arial" w:hAnsi="Arial"/>
          <w:sz w:val="24"/>
        </w:rPr>
      </w:pPr>
    </w:p>
    <w:p w:rsidR="009A7311" w:rsidRDefault="009A7311" w:rsidP="009A7311">
      <w:pPr>
        <w:jc w:val="center"/>
        <w:rPr>
          <w:rFonts w:ascii="Arial" w:hAnsi="Arial"/>
          <w:b/>
          <w:sz w:val="24"/>
        </w:rPr>
      </w:pPr>
    </w:p>
    <w:p w:rsidR="009A7311" w:rsidRDefault="009A7311" w:rsidP="009A7311">
      <w:pPr>
        <w:jc w:val="center"/>
        <w:rPr>
          <w:rFonts w:ascii="Arial" w:hAnsi="Arial"/>
          <w:b/>
          <w:sz w:val="24"/>
        </w:rPr>
      </w:pPr>
    </w:p>
    <w:p w:rsidR="009A7311" w:rsidRDefault="009A7311" w:rsidP="009A7311">
      <w:pPr>
        <w:rPr>
          <w:rFonts w:ascii="Arial" w:hAnsi="Arial"/>
          <w:sz w:val="24"/>
        </w:rPr>
      </w:pPr>
    </w:p>
    <w:p w:rsidR="009A7311" w:rsidRDefault="009A7311" w:rsidP="009A7311">
      <w:pPr>
        <w:jc w:val="cente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pStyle w:val="Nadpis4"/>
        <w:jc w:val="left"/>
      </w:pPr>
      <w:r>
        <w:t xml:space="preserve">Dlouhá Brtnice, září </w:t>
      </w:r>
      <w:proofErr w:type="gramStart"/>
      <w:r>
        <w:t>2015                                                                    Příloha</w:t>
      </w:r>
      <w:proofErr w:type="gramEnd"/>
      <w:r>
        <w:t xml:space="preserve"> č. 2</w:t>
      </w:r>
    </w:p>
    <w:p w:rsidR="009A7311" w:rsidRDefault="009A7311" w:rsidP="009A7311">
      <w:pPr>
        <w:rPr>
          <w:rFonts w:ascii="Arial" w:hAnsi="Arial"/>
          <w:b/>
          <w:sz w:val="24"/>
        </w:rPr>
      </w:pPr>
    </w:p>
    <w:p w:rsidR="009A7311" w:rsidRDefault="009A7311" w:rsidP="009A7311"/>
    <w:p w:rsidR="009A7311" w:rsidRDefault="009A7311" w:rsidP="009A7311"/>
    <w:p w:rsidR="009A7311" w:rsidRDefault="009A7311" w:rsidP="009A7311"/>
    <w:p w:rsidR="009A7311" w:rsidRDefault="009A7311" w:rsidP="009A7311">
      <w:pPr>
        <w:rPr>
          <w:rFonts w:ascii="Arial" w:hAnsi="Arial"/>
          <w:b/>
          <w:sz w:val="28"/>
        </w:rPr>
      </w:pPr>
    </w:p>
    <w:p w:rsidR="009A7311" w:rsidRDefault="009A7311" w:rsidP="009A7311">
      <w:pPr>
        <w:ind w:firstLine="2268"/>
        <w:rPr>
          <w:rFonts w:ascii="Arial" w:hAnsi="Arial"/>
          <w:b/>
          <w:sz w:val="28"/>
        </w:rPr>
      </w:pPr>
    </w:p>
    <w:p w:rsidR="009A7311" w:rsidRDefault="009A7311" w:rsidP="009A7311">
      <w:pPr>
        <w:ind w:firstLine="2268"/>
        <w:rPr>
          <w:rFonts w:ascii="Arial" w:hAnsi="Arial"/>
          <w:b/>
          <w:sz w:val="24"/>
        </w:rPr>
      </w:pPr>
      <w:proofErr w:type="gramStart"/>
      <w:r>
        <w:rPr>
          <w:rFonts w:ascii="Arial" w:hAnsi="Arial"/>
          <w:b/>
          <w:sz w:val="28"/>
        </w:rPr>
        <w:t>S E Z N A M   P Ř Í L O H :</w:t>
      </w:r>
      <w:proofErr w:type="gramEnd"/>
    </w:p>
    <w:p w:rsidR="009A7311" w:rsidRDefault="009A7311" w:rsidP="009A7311">
      <w:pPr>
        <w:ind w:firstLine="2268"/>
        <w:rPr>
          <w:rFonts w:ascii="Arial" w:hAnsi="Arial"/>
          <w:sz w:val="24"/>
        </w:rPr>
      </w:pPr>
    </w:p>
    <w:p w:rsidR="009A7311" w:rsidRDefault="009A7311" w:rsidP="009A7311">
      <w:pPr>
        <w:ind w:firstLine="2268"/>
        <w:rPr>
          <w:rFonts w:ascii="Arial" w:hAnsi="Arial"/>
          <w:sz w:val="24"/>
        </w:rPr>
      </w:pPr>
    </w:p>
    <w:p w:rsidR="009A7311" w:rsidRDefault="009A7311" w:rsidP="009A7311">
      <w:pPr>
        <w:spacing w:line="360" w:lineRule="auto"/>
        <w:ind w:firstLine="2268"/>
        <w:rPr>
          <w:rFonts w:ascii="Arial" w:hAnsi="Arial"/>
          <w:sz w:val="24"/>
        </w:rPr>
      </w:pPr>
      <w:r>
        <w:rPr>
          <w:rFonts w:ascii="Arial" w:hAnsi="Arial"/>
          <w:sz w:val="24"/>
        </w:rPr>
        <w:t>Zpráva</w:t>
      </w:r>
    </w:p>
    <w:p w:rsidR="009A7311" w:rsidRDefault="009A7311" w:rsidP="009A7311">
      <w:pPr>
        <w:numPr>
          <w:ilvl w:val="0"/>
          <w:numId w:val="4"/>
        </w:numPr>
        <w:spacing w:line="360" w:lineRule="auto"/>
        <w:rPr>
          <w:rFonts w:ascii="Arial" w:hAnsi="Arial"/>
          <w:sz w:val="24"/>
        </w:rPr>
      </w:pPr>
      <w:r>
        <w:rPr>
          <w:rFonts w:ascii="Arial" w:hAnsi="Arial"/>
          <w:sz w:val="24"/>
        </w:rPr>
        <w:t xml:space="preserve">Situace </w:t>
      </w:r>
      <w:proofErr w:type="gramStart"/>
      <w:r>
        <w:rPr>
          <w:rFonts w:ascii="Arial" w:hAnsi="Arial"/>
          <w:sz w:val="24"/>
        </w:rPr>
        <w:t>staveniště v měř</w:t>
      </w:r>
      <w:proofErr w:type="gramEnd"/>
      <w:r>
        <w:rPr>
          <w:rFonts w:ascii="Arial" w:hAnsi="Arial"/>
          <w:sz w:val="24"/>
        </w:rPr>
        <w:t>. 1:500</w:t>
      </w:r>
    </w:p>
    <w:p w:rsidR="009A7311" w:rsidRDefault="009A7311" w:rsidP="009A7311">
      <w:pPr>
        <w:numPr>
          <w:ilvl w:val="0"/>
          <w:numId w:val="4"/>
        </w:numPr>
        <w:spacing w:line="360" w:lineRule="auto"/>
        <w:rPr>
          <w:rFonts w:ascii="Arial" w:hAnsi="Arial"/>
          <w:sz w:val="24"/>
        </w:rPr>
      </w:pPr>
      <w:r>
        <w:rPr>
          <w:rFonts w:ascii="Arial" w:hAnsi="Arial"/>
          <w:sz w:val="24"/>
        </w:rPr>
        <w:t>Dokume</w:t>
      </w:r>
      <w:r w:rsidR="001E123B">
        <w:rPr>
          <w:rFonts w:ascii="Arial" w:hAnsi="Arial"/>
          <w:sz w:val="24"/>
        </w:rPr>
        <w:t xml:space="preserve">ntace převzatých sond </w:t>
      </w: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rPr>
          <w:rFonts w:ascii="Arial" w:hAnsi="Arial"/>
          <w:sz w:val="24"/>
        </w:rPr>
      </w:pPr>
    </w:p>
    <w:p w:rsidR="009A7311" w:rsidRDefault="009A7311" w:rsidP="009A7311">
      <w:pPr>
        <w:spacing w:line="360" w:lineRule="auto"/>
        <w:ind w:left="2268"/>
        <w:rPr>
          <w:rFonts w:ascii="Arial" w:hAnsi="Arial"/>
          <w:sz w:val="24"/>
        </w:rPr>
      </w:pPr>
    </w:p>
    <w:p w:rsidR="009A7311" w:rsidRDefault="009A7311" w:rsidP="009A7311">
      <w:pPr>
        <w:spacing w:line="360" w:lineRule="auto"/>
        <w:rPr>
          <w:rFonts w:ascii="Arial" w:hAnsi="Arial"/>
          <w:b/>
          <w:sz w:val="28"/>
        </w:rPr>
      </w:pPr>
    </w:p>
    <w:p w:rsidR="009A7311" w:rsidRDefault="009A7311" w:rsidP="009A7311">
      <w:pPr>
        <w:spacing w:line="360" w:lineRule="auto"/>
        <w:ind w:left="2268"/>
        <w:rPr>
          <w:rFonts w:ascii="Arial" w:hAnsi="Arial"/>
          <w:sz w:val="22"/>
        </w:rPr>
      </w:pPr>
      <w:proofErr w:type="gramStart"/>
      <w:r>
        <w:rPr>
          <w:rFonts w:ascii="Arial" w:hAnsi="Arial"/>
          <w:b/>
          <w:sz w:val="28"/>
        </w:rPr>
        <w:t>O B S A H :</w:t>
      </w:r>
      <w:proofErr w:type="gramEnd"/>
    </w:p>
    <w:p w:rsidR="009A7311" w:rsidRDefault="009A7311" w:rsidP="009A7311">
      <w:pPr>
        <w:spacing w:line="360" w:lineRule="auto"/>
        <w:ind w:left="2268"/>
        <w:rPr>
          <w:rFonts w:ascii="Arial" w:hAnsi="Arial"/>
          <w:sz w:val="22"/>
        </w:rPr>
      </w:pPr>
    </w:p>
    <w:p w:rsidR="009A7311" w:rsidRDefault="009A7311" w:rsidP="009A7311">
      <w:pPr>
        <w:numPr>
          <w:ilvl w:val="0"/>
          <w:numId w:val="5"/>
        </w:numPr>
        <w:spacing w:line="360" w:lineRule="auto"/>
        <w:rPr>
          <w:rFonts w:ascii="Arial" w:hAnsi="Arial"/>
          <w:sz w:val="22"/>
        </w:rPr>
      </w:pPr>
      <w:r>
        <w:rPr>
          <w:rFonts w:ascii="Arial" w:hAnsi="Arial"/>
          <w:sz w:val="22"/>
        </w:rPr>
        <w:t>Úvod</w:t>
      </w:r>
    </w:p>
    <w:p w:rsidR="009A7311" w:rsidRDefault="009A7311" w:rsidP="009A7311">
      <w:pPr>
        <w:numPr>
          <w:ilvl w:val="0"/>
          <w:numId w:val="5"/>
        </w:numPr>
        <w:spacing w:line="360" w:lineRule="auto"/>
        <w:rPr>
          <w:rFonts w:ascii="Arial" w:hAnsi="Arial"/>
          <w:sz w:val="22"/>
        </w:rPr>
      </w:pPr>
      <w:r>
        <w:rPr>
          <w:rFonts w:ascii="Arial" w:hAnsi="Arial"/>
          <w:sz w:val="22"/>
        </w:rPr>
        <w:t>Průzkumné práce</w:t>
      </w:r>
    </w:p>
    <w:p w:rsidR="009A7311" w:rsidRDefault="009A7311" w:rsidP="009A7311">
      <w:pPr>
        <w:numPr>
          <w:ilvl w:val="0"/>
          <w:numId w:val="5"/>
        </w:numPr>
        <w:spacing w:line="360" w:lineRule="auto"/>
        <w:rPr>
          <w:rFonts w:ascii="Arial" w:hAnsi="Arial"/>
          <w:sz w:val="22"/>
        </w:rPr>
      </w:pPr>
      <w:r>
        <w:rPr>
          <w:rFonts w:ascii="Arial" w:hAnsi="Arial"/>
          <w:sz w:val="22"/>
        </w:rPr>
        <w:t>Geologické poměry</w:t>
      </w:r>
    </w:p>
    <w:p w:rsidR="009A7311" w:rsidRDefault="009A7311" w:rsidP="009A7311">
      <w:pPr>
        <w:numPr>
          <w:ilvl w:val="0"/>
          <w:numId w:val="5"/>
        </w:numPr>
        <w:spacing w:line="360" w:lineRule="auto"/>
        <w:rPr>
          <w:rFonts w:ascii="Arial" w:hAnsi="Arial"/>
          <w:sz w:val="22"/>
        </w:rPr>
      </w:pPr>
      <w:r>
        <w:rPr>
          <w:rFonts w:ascii="Arial" w:hAnsi="Arial"/>
          <w:sz w:val="22"/>
        </w:rPr>
        <w:t>Aplikace výsledků průzkumu</w:t>
      </w:r>
    </w:p>
    <w:p w:rsidR="009A7311" w:rsidRDefault="009A7311" w:rsidP="009A7311">
      <w:pPr>
        <w:numPr>
          <w:ilvl w:val="0"/>
          <w:numId w:val="5"/>
        </w:numPr>
        <w:spacing w:line="360" w:lineRule="auto"/>
        <w:rPr>
          <w:rFonts w:ascii="Arial" w:hAnsi="Arial"/>
          <w:sz w:val="22"/>
        </w:rPr>
      </w:pPr>
      <w:r>
        <w:rPr>
          <w:rFonts w:ascii="Arial" w:hAnsi="Arial"/>
          <w:sz w:val="22"/>
        </w:rPr>
        <w:t>Technické závěry</w:t>
      </w: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Pr>
        <w:rPr>
          <w:rFonts w:ascii="Arial" w:hAnsi="Arial"/>
          <w:b/>
          <w:sz w:val="24"/>
        </w:rPr>
      </w:pPr>
    </w:p>
    <w:p w:rsidR="009A7311" w:rsidRDefault="009A7311" w:rsidP="009A7311"/>
    <w:p w:rsidR="009A7311" w:rsidRDefault="009A7311" w:rsidP="009A7311"/>
    <w:p w:rsidR="009A7311" w:rsidRDefault="009A7311" w:rsidP="009A7311"/>
    <w:p w:rsidR="009A7311" w:rsidRDefault="009A7311" w:rsidP="009A7311"/>
    <w:p w:rsidR="009A7311" w:rsidRDefault="009A7311" w:rsidP="009A7311"/>
    <w:p w:rsidR="009A7311" w:rsidRDefault="009A7311" w:rsidP="009A7311"/>
    <w:p w:rsidR="009A7311" w:rsidRDefault="009A7311" w:rsidP="009A7311"/>
    <w:p w:rsidR="009A7311" w:rsidRDefault="009A7311" w:rsidP="009A7311"/>
    <w:p w:rsidR="009A7311" w:rsidRDefault="009A7311" w:rsidP="009A7311"/>
    <w:p w:rsidR="009A7311" w:rsidRDefault="009A7311" w:rsidP="009A7311"/>
    <w:p w:rsidR="009A7311" w:rsidRDefault="009A7311" w:rsidP="009A7311"/>
    <w:p w:rsidR="009A7311" w:rsidRDefault="009A7311" w:rsidP="009A7311"/>
    <w:p w:rsidR="009A7311" w:rsidRDefault="009A7311" w:rsidP="009A7311"/>
    <w:p w:rsidR="009A7311" w:rsidRDefault="009A7311" w:rsidP="009A7311"/>
    <w:p w:rsidR="009A7311" w:rsidRDefault="009A7311" w:rsidP="009A7311"/>
    <w:p w:rsidR="009A7311" w:rsidRDefault="009A7311" w:rsidP="009A7311"/>
    <w:p w:rsidR="00447A0E" w:rsidRDefault="00447A0E"/>
    <w:sectPr w:rsidR="00447A0E" w:rsidSect="009A7311">
      <w:headerReference w:type="default" r:id="rId7"/>
      <w:pgSz w:w="11906" w:h="16838"/>
      <w:pgMar w:top="1701" w:right="1418"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C4B" w:rsidRDefault="00537C4B" w:rsidP="009A7311">
      <w:r>
        <w:separator/>
      </w:r>
    </w:p>
  </w:endnote>
  <w:endnote w:type="continuationSeparator" w:id="0">
    <w:p w:rsidR="00537C4B" w:rsidRDefault="00537C4B" w:rsidP="009A73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C4B" w:rsidRDefault="00537C4B" w:rsidP="009A7311">
      <w:r>
        <w:separator/>
      </w:r>
    </w:p>
  </w:footnote>
  <w:footnote w:type="continuationSeparator" w:id="0">
    <w:p w:rsidR="00537C4B" w:rsidRDefault="00537C4B" w:rsidP="009A73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98B" w:rsidRDefault="0095298B">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A6EF3"/>
    <w:multiLevelType w:val="multilevel"/>
    <w:tmpl w:val="40CC2CC6"/>
    <w:lvl w:ilvl="0">
      <w:start w:val="5"/>
      <w:numFmt w:val="decimal"/>
      <w:lvlText w:val="%1."/>
      <w:lvlJc w:val="left"/>
      <w:pPr>
        <w:tabs>
          <w:tab w:val="num" w:pos="600"/>
        </w:tabs>
        <w:ind w:left="600" w:hanging="60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nsid w:val="10801F73"/>
    <w:multiLevelType w:val="singleLevel"/>
    <w:tmpl w:val="841EDCC4"/>
    <w:lvl w:ilvl="0">
      <w:numFmt w:val="bullet"/>
      <w:lvlText w:val="-"/>
      <w:lvlJc w:val="left"/>
      <w:pPr>
        <w:tabs>
          <w:tab w:val="num" w:pos="360"/>
        </w:tabs>
        <w:ind w:left="360" w:hanging="360"/>
      </w:pPr>
      <w:rPr>
        <w:rFonts w:ascii="Times New Roman" w:hAnsi="Times New Roman" w:cs="Times New Roman" w:hint="default"/>
      </w:rPr>
    </w:lvl>
  </w:abstractNum>
  <w:abstractNum w:abstractNumId="2">
    <w:nsid w:val="198B241E"/>
    <w:multiLevelType w:val="singleLevel"/>
    <w:tmpl w:val="8BF6F53A"/>
    <w:lvl w:ilvl="0">
      <w:start w:val="1"/>
      <w:numFmt w:val="decimal"/>
      <w:lvlText w:val="%1."/>
      <w:lvlJc w:val="left"/>
      <w:pPr>
        <w:tabs>
          <w:tab w:val="num" w:pos="390"/>
        </w:tabs>
        <w:ind w:left="390" w:hanging="390"/>
      </w:pPr>
      <w:rPr>
        <w:b/>
        <w:sz w:val="28"/>
      </w:rPr>
    </w:lvl>
  </w:abstractNum>
  <w:abstractNum w:abstractNumId="3">
    <w:nsid w:val="1DF90736"/>
    <w:multiLevelType w:val="singleLevel"/>
    <w:tmpl w:val="CBDC5F02"/>
    <w:lvl w:ilvl="0">
      <w:start w:val="1"/>
      <w:numFmt w:val="decimal"/>
      <w:lvlText w:val="%1."/>
      <w:lvlJc w:val="left"/>
      <w:pPr>
        <w:tabs>
          <w:tab w:val="num" w:pos="2628"/>
        </w:tabs>
        <w:ind w:left="2628" w:hanging="360"/>
      </w:pPr>
    </w:lvl>
  </w:abstractNum>
  <w:abstractNum w:abstractNumId="4">
    <w:nsid w:val="37336D99"/>
    <w:multiLevelType w:val="singleLevel"/>
    <w:tmpl w:val="C32E72B6"/>
    <w:lvl w:ilvl="0">
      <w:start w:val="1"/>
      <w:numFmt w:val="decimal"/>
      <w:lvlText w:val="%1."/>
      <w:lvlJc w:val="left"/>
      <w:pPr>
        <w:tabs>
          <w:tab w:val="num" w:pos="2628"/>
        </w:tabs>
        <w:ind w:left="2628" w:hanging="360"/>
      </w:pPr>
    </w:lvl>
  </w:abstractNum>
  <w:num w:numId="1">
    <w:abstractNumId w:val="2"/>
    <w:lvlOverride w:ilvl="0">
      <w:startOverride w:val="1"/>
    </w:lvlOverride>
  </w:num>
  <w:num w:numId="2">
    <w:abstractNumId w:val="1"/>
  </w:num>
  <w:num w:numId="3">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num>
  <w:num w:numId="5">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characterSpacingControl w:val="doNotCompress"/>
  <w:footnotePr>
    <w:footnote w:id="-1"/>
    <w:footnote w:id="0"/>
  </w:footnotePr>
  <w:endnotePr>
    <w:endnote w:id="-1"/>
    <w:endnote w:id="0"/>
  </w:endnotePr>
  <w:compat/>
  <w:rsids>
    <w:rsidRoot w:val="009A7311"/>
    <w:rsid w:val="00086CC4"/>
    <w:rsid w:val="000875F2"/>
    <w:rsid w:val="000962CE"/>
    <w:rsid w:val="000C1D6C"/>
    <w:rsid w:val="00156FB8"/>
    <w:rsid w:val="001B0DBD"/>
    <w:rsid w:val="001B6125"/>
    <w:rsid w:val="001E123B"/>
    <w:rsid w:val="002244CA"/>
    <w:rsid w:val="002A11DC"/>
    <w:rsid w:val="002E0FDA"/>
    <w:rsid w:val="0031304A"/>
    <w:rsid w:val="00353960"/>
    <w:rsid w:val="003744D0"/>
    <w:rsid w:val="003D2A1E"/>
    <w:rsid w:val="00447A0E"/>
    <w:rsid w:val="004E5840"/>
    <w:rsid w:val="00537C4B"/>
    <w:rsid w:val="00541BC2"/>
    <w:rsid w:val="00572D15"/>
    <w:rsid w:val="006A2D41"/>
    <w:rsid w:val="00794047"/>
    <w:rsid w:val="008637B2"/>
    <w:rsid w:val="0095298B"/>
    <w:rsid w:val="00954F15"/>
    <w:rsid w:val="0096175E"/>
    <w:rsid w:val="00983ABE"/>
    <w:rsid w:val="009A7311"/>
    <w:rsid w:val="00A14F4E"/>
    <w:rsid w:val="00A424BA"/>
    <w:rsid w:val="00A7174B"/>
    <w:rsid w:val="00AE6C9E"/>
    <w:rsid w:val="00B15A29"/>
    <w:rsid w:val="00B20A66"/>
    <w:rsid w:val="00B232C1"/>
    <w:rsid w:val="00B44A8B"/>
    <w:rsid w:val="00BE2AF3"/>
    <w:rsid w:val="00C40985"/>
    <w:rsid w:val="00C434BB"/>
    <w:rsid w:val="00CE12CC"/>
    <w:rsid w:val="00CE5516"/>
    <w:rsid w:val="00D00054"/>
    <w:rsid w:val="00DF6FFA"/>
    <w:rsid w:val="00E06AB2"/>
    <w:rsid w:val="00E341A6"/>
    <w:rsid w:val="00EC725B"/>
    <w:rsid w:val="00F62A9E"/>
    <w:rsid w:val="00FA04F3"/>
    <w:rsid w:val="00FA755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A731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9A7311"/>
    <w:pPr>
      <w:keepNext/>
      <w:outlineLvl w:val="0"/>
    </w:pPr>
    <w:rPr>
      <w:rFonts w:ascii="Arial" w:hAnsi="Arial"/>
      <w:sz w:val="24"/>
    </w:rPr>
  </w:style>
  <w:style w:type="paragraph" w:styleId="Nadpis2">
    <w:name w:val="heading 2"/>
    <w:basedOn w:val="Normln"/>
    <w:next w:val="Normln"/>
    <w:link w:val="Nadpis2Char"/>
    <w:semiHidden/>
    <w:unhideWhenUsed/>
    <w:qFormat/>
    <w:rsid w:val="009A7311"/>
    <w:pPr>
      <w:keepNext/>
      <w:outlineLvl w:val="1"/>
    </w:pPr>
    <w:rPr>
      <w:rFonts w:ascii="Arial" w:hAnsi="Arial"/>
      <w:sz w:val="44"/>
    </w:rPr>
  </w:style>
  <w:style w:type="paragraph" w:styleId="Nadpis3">
    <w:name w:val="heading 3"/>
    <w:basedOn w:val="Normln"/>
    <w:next w:val="Normln"/>
    <w:link w:val="Nadpis3Char"/>
    <w:semiHidden/>
    <w:unhideWhenUsed/>
    <w:qFormat/>
    <w:rsid w:val="009A7311"/>
    <w:pPr>
      <w:keepNext/>
      <w:outlineLvl w:val="2"/>
    </w:pPr>
    <w:rPr>
      <w:rFonts w:ascii="Arial" w:hAnsi="Arial"/>
      <w:sz w:val="40"/>
    </w:rPr>
  </w:style>
  <w:style w:type="paragraph" w:styleId="Nadpis4">
    <w:name w:val="heading 4"/>
    <w:basedOn w:val="Normln"/>
    <w:next w:val="Normln"/>
    <w:link w:val="Nadpis4Char"/>
    <w:semiHidden/>
    <w:unhideWhenUsed/>
    <w:qFormat/>
    <w:rsid w:val="009A7311"/>
    <w:pPr>
      <w:keepNext/>
      <w:jc w:val="center"/>
      <w:outlineLvl w:val="3"/>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A7311"/>
    <w:rPr>
      <w:rFonts w:ascii="Arial" w:eastAsia="Times New Roman" w:hAnsi="Arial" w:cs="Times New Roman"/>
      <w:sz w:val="24"/>
      <w:szCs w:val="20"/>
      <w:lang w:eastAsia="cs-CZ"/>
    </w:rPr>
  </w:style>
  <w:style w:type="character" w:customStyle="1" w:styleId="Nadpis2Char">
    <w:name w:val="Nadpis 2 Char"/>
    <w:basedOn w:val="Standardnpsmoodstavce"/>
    <w:link w:val="Nadpis2"/>
    <w:semiHidden/>
    <w:rsid w:val="009A7311"/>
    <w:rPr>
      <w:rFonts w:ascii="Arial" w:eastAsia="Times New Roman" w:hAnsi="Arial" w:cs="Times New Roman"/>
      <w:sz w:val="44"/>
      <w:szCs w:val="20"/>
      <w:lang w:eastAsia="cs-CZ"/>
    </w:rPr>
  </w:style>
  <w:style w:type="character" w:customStyle="1" w:styleId="Nadpis3Char">
    <w:name w:val="Nadpis 3 Char"/>
    <w:basedOn w:val="Standardnpsmoodstavce"/>
    <w:link w:val="Nadpis3"/>
    <w:semiHidden/>
    <w:rsid w:val="009A7311"/>
    <w:rPr>
      <w:rFonts w:ascii="Arial" w:eastAsia="Times New Roman" w:hAnsi="Arial" w:cs="Times New Roman"/>
      <w:sz w:val="40"/>
      <w:szCs w:val="20"/>
      <w:lang w:eastAsia="cs-CZ"/>
    </w:rPr>
  </w:style>
  <w:style w:type="character" w:customStyle="1" w:styleId="Nadpis4Char">
    <w:name w:val="Nadpis 4 Char"/>
    <w:basedOn w:val="Standardnpsmoodstavce"/>
    <w:link w:val="Nadpis4"/>
    <w:semiHidden/>
    <w:rsid w:val="009A7311"/>
    <w:rPr>
      <w:rFonts w:ascii="Arial" w:eastAsia="Times New Roman" w:hAnsi="Arial" w:cs="Times New Roman"/>
      <w:b/>
      <w:sz w:val="24"/>
      <w:szCs w:val="20"/>
      <w:lang w:eastAsia="cs-CZ"/>
    </w:rPr>
  </w:style>
  <w:style w:type="paragraph" w:styleId="Zkladntext">
    <w:name w:val="Body Text"/>
    <w:basedOn w:val="Normln"/>
    <w:link w:val="ZkladntextChar"/>
    <w:semiHidden/>
    <w:unhideWhenUsed/>
    <w:rsid w:val="009A7311"/>
    <w:rPr>
      <w:rFonts w:ascii="Arial" w:hAnsi="Arial"/>
      <w:b/>
      <w:sz w:val="24"/>
    </w:rPr>
  </w:style>
  <w:style w:type="character" w:customStyle="1" w:styleId="ZkladntextChar">
    <w:name w:val="Základní text Char"/>
    <w:basedOn w:val="Standardnpsmoodstavce"/>
    <w:link w:val="Zkladntext"/>
    <w:semiHidden/>
    <w:rsid w:val="009A7311"/>
    <w:rPr>
      <w:rFonts w:ascii="Arial" w:eastAsia="Times New Roman" w:hAnsi="Arial" w:cs="Times New Roman"/>
      <w:b/>
      <w:sz w:val="24"/>
      <w:szCs w:val="20"/>
      <w:lang w:eastAsia="cs-CZ"/>
    </w:rPr>
  </w:style>
  <w:style w:type="paragraph" w:styleId="Zkladntextodsazen">
    <w:name w:val="Body Text Indent"/>
    <w:basedOn w:val="Normln"/>
    <w:link w:val="ZkladntextodsazenChar"/>
    <w:unhideWhenUsed/>
    <w:rsid w:val="009A7311"/>
    <w:pPr>
      <w:spacing w:line="360" w:lineRule="auto"/>
      <w:ind w:firstLine="851"/>
      <w:jc w:val="both"/>
    </w:pPr>
    <w:rPr>
      <w:rFonts w:ascii="Arial" w:hAnsi="Arial"/>
      <w:sz w:val="22"/>
    </w:rPr>
  </w:style>
  <w:style w:type="character" w:customStyle="1" w:styleId="ZkladntextodsazenChar">
    <w:name w:val="Základní text odsazený Char"/>
    <w:basedOn w:val="Standardnpsmoodstavce"/>
    <w:link w:val="Zkladntextodsazen"/>
    <w:rsid w:val="009A7311"/>
    <w:rPr>
      <w:rFonts w:ascii="Arial" w:eastAsia="Times New Roman" w:hAnsi="Arial" w:cs="Times New Roman"/>
      <w:szCs w:val="20"/>
      <w:lang w:eastAsia="cs-CZ"/>
    </w:rPr>
  </w:style>
  <w:style w:type="paragraph" w:styleId="Zkladntextodsazen3">
    <w:name w:val="Body Text Indent 3"/>
    <w:basedOn w:val="Normln"/>
    <w:link w:val="Zkladntextodsazen3Char"/>
    <w:uiPriority w:val="99"/>
    <w:semiHidden/>
    <w:unhideWhenUsed/>
    <w:rsid w:val="009A7311"/>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9A7311"/>
    <w:rPr>
      <w:rFonts w:ascii="Times New Roman" w:eastAsia="Times New Roman" w:hAnsi="Times New Roman" w:cs="Times New Roman"/>
      <w:sz w:val="16"/>
      <w:szCs w:val="16"/>
      <w:lang w:eastAsia="cs-CZ"/>
    </w:rPr>
  </w:style>
  <w:style w:type="paragraph" w:styleId="Odstavecseseznamem">
    <w:name w:val="List Paragraph"/>
    <w:basedOn w:val="Normln"/>
    <w:uiPriority w:val="34"/>
    <w:qFormat/>
    <w:rsid w:val="009A7311"/>
    <w:pPr>
      <w:ind w:left="720"/>
      <w:contextualSpacing/>
    </w:pPr>
  </w:style>
  <w:style w:type="paragraph" w:styleId="Zhlav">
    <w:name w:val="header"/>
    <w:basedOn w:val="Normln"/>
    <w:link w:val="ZhlavChar"/>
    <w:uiPriority w:val="99"/>
    <w:unhideWhenUsed/>
    <w:rsid w:val="009A7311"/>
    <w:pPr>
      <w:tabs>
        <w:tab w:val="center" w:pos="4536"/>
        <w:tab w:val="right" w:pos="9072"/>
      </w:tabs>
    </w:pPr>
  </w:style>
  <w:style w:type="character" w:customStyle="1" w:styleId="ZhlavChar">
    <w:name w:val="Záhlaví Char"/>
    <w:basedOn w:val="Standardnpsmoodstavce"/>
    <w:link w:val="Zhlav"/>
    <w:uiPriority w:val="99"/>
    <w:rsid w:val="009A7311"/>
    <w:rPr>
      <w:rFonts w:ascii="Times New Roman" w:eastAsia="Times New Roman" w:hAnsi="Times New Roman" w:cs="Times New Roman"/>
      <w:sz w:val="20"/>
      <w:szCs w:val="20"/>
      <w:lang w:eastAsia="cs-CZ"/>
    </w:rPr>
  </w:style>
  <w:style w:type="paragraph" w:styleId="Zpat">
    <w:name w:val="footer"/>
    <w:basedOn w:val="Normln"/>
    <w:link w:val="ZpatChar"/>
    <w:uiPriority w:val="99"/>
    <w:semiHidden/>
    <w:unhideWhenUsed/>
    <w:rsid w:val="009A7311"/>
    <w:pPr>
      <w:tabs>
        <w:tab w:val="center" w:pos="4536"/>
        <w:tab w:val="right" w:pos="9072"/>
      </w:tabs>
    </w:pPr>
  </w:style>
  <w:style w:type="character" w:customStyle="1" w:styleId="ZpatChar">
    <w:name w:val="Zápatí Char"/>
    <w:basedOn w:val="Standardnpsmoodstavce"/>
    <w:link w:val="Zpat"/>
    <w:uiPriority w:val="99"/>
    <w:semiHidden/>
    <w:rsid w:val="009A7311"/>
    <w:rPr>
      <w:rFonts w:ascii="Times New Roman" w:eastAsia="Times New Roman" w:hAnsi="Times New Roman" w:cs="Times New Roman"/>
      <w:sz w:val="20"/>
      <w:szCs w:val="20"/>
      <w:lang w:eastAsia="cs-CZ"/>
    </w:rPr>
  </w:style>
</w:styles>
</file>

<file path=word/webSettings.xml><?xml version="1.0" encoding="utf-8"?>
<w:webSettings xmlns:r="http://schemas.openxmlformats.org/officeDocument/2006/relationships" xmlns:w="http://schemas.openxmlformats.org/wordprocessingml/2006/main">
  <w:divs>
    <w:div w:id="105114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12</Pages>
  <Words>2346</Words>
  <Characters>13844</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Lauerman</dc:creator>
  <cp:keywords/>
  <dc:description/>
  <cp:lastModifiedBy>Jan Lauerman</cp:lastModifiedBy>
  <cp:revision>18</cp:revision>
  <cp:lastPrinted>2015-09-27T08:12:00Z</cp:lastPrinted>
  <dcterms:created xsi:type="dcterms:W3CDTF">2015-09-22T17:56:00Z</dcterms:created>
  <dcterms:modified xsi:type="dcterms:W3CDTF">2015-09-27T08:15:00Z</dcterms:modified>
</cp:coreProperties>
</file>