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2B705" w14:textId="77777777" w:rsidR="002C1FB3" w:rsidRPr="0022104C" w:rsidRDefault="002C1FB3" w:rsidP="002C1FB3">
      <w:pPr>
        <w:tabs>
          <w:tab w:val="left" w:pos="2410"/>
        </w:tabs>
        <w:spacing w:line="360" w:lineRule="auto"/>
        <w:jc w:val="center"/>
        <w:rPr>
          <w:rFonts w:ascii="Arial" w:hAnsi="Arial" w:cs="Arial"/>
          <w:b/>
          <w:sz w:val="32"/>
        </w:rPr>
      </w:pPr>
      <w:r w:rsidRPr="0022104C">
        <w:rPr>
          <w:rFonts w:ascii="Arial" w:hAnsi="Arial" w:cs="Arial"/>
          <w:b/>
          <w:sz w:val="32"/>
        </w:rPr>
        <w:t>Výzva k podání nabídek</w:t>
      </w:r>
    </w:p>
    <w:p w14:paraId="2F9602FB" w14:textId="77777777" w:rsidR="00902F05" w:rsidRDefault="00902F05" w:rsidP="00902F05">
      <w:pPr>
        <w:spacing w:after="131" w:line="240" w:lineRule="auto"/>
        <w:jc w:val="center"/>
      </w:pPr>
      <w:r>
        <w:t xml:space="preserve">OZNÁMENÍ VÝBĚROVÉHO ŘÍZENÍ </w:t>
      </w:r>
      <w:r>
        <w:rPr>
          <w:sz w:val="26"/>
        </w:rPr>
        <w:t>–</w:t>
      </w:r>
      <w:r>
        <w:t xml:space="preserve"> ZADÁVACÍ PODMÍNKY</w:t>
      </w:r>
    </w:p>
    <w:tbl>
      <w:tblPr>
        <w:tblStyle w:val="TableGrid"/>
        <w:tblW w:w="9064" w:type="dxa"/>
        <w:tblInd w:w="432" w:type="dxa"/>
        <w:tblCellMar>
          <w:top w:w="7" w:type="dxa"/>
          <w:left w:w="110" w:type="dxa"/>
          <w:right w:w="44" w:type="dxa"/>
        </w:tblCellMar>
        <w:tblLook w:val="04A0" w:firstRow="1" w:lastRow="0" w:firstColumn="1" w:lastColumn="0" w:noHBand="0" w:noVBand="1"/>
      </w:tblPr>
      <w:tblGrid>
        <w:gridCol w:w="9064"/>
      </w:tblGrid>
      <w:tr w:rsidR="00902F05" w14:paraId="5C71BDC9" w14:textId="77777777" w:rsidTr="00B37730">
        <w:trPr>
          <w:trHeight w:val="1311"/>
        </w:trPr>
        <w:tc>
          <w:tcPr>
            <w:tcW w:w="9064" w:type="dxa"/>
            <w:tcBorders>
              <w:top w:val="single" w:sz="4" w:space="0" w:color="000000"/>
              <w:left w:val="single" w:sz="4" w:space="0" w:color="000000"/>
              <w:bottom w:val="single" w:sz="4" w:space="0" w:color="000000"/>
              <w:right w:val="single" w:sz="4" w:space="0" w:color="000000"/>
            </w:tcBorders>
          </w:tcPr>
          <w:p w14:paraId="0FB6D9C0" w14:textId="56D6A050" w:rsidR="00902F05" w:rsidRPr="002C1FB3" w:rsidRDefault="00902F05" w:rsidP="00B37730">
            <w:pPr>
              <w:spacing w:after="158" w:line="259" w:lineRule="auto"/>
              <w:rPr>
                <w:b/>
              </w:rPr>
            </w:pPr>
            <w:r>
              <w:rPr>
                <w:b/>
                <w:u w:val="single" w:color="000000"/>
              </w:rPr>
              <w:t>1. Zadavatel:</w:t>
            </w:r>
            <w:r w:rsidR="00D22F3F">
              <w:rPr>
                <w:b/>
                <w:u w:val="single" w:color="000000"/>
              </w:rPr>
              <w:t xml:space="preserve"> </w:t>
            </w:r>
            <w:r>
              <w:rPr>
                <w:b/>
              </w:rPr>
              <w:t xml:space="preserve"> </w:t>
            </w:r>
            <w:r w:rsidR="003A06FF" w:rsidRPr="002C1FB3">
              <w:rPr>
                <w:b/>
              </w:rPr>
              <w:t>Vyšší odborná škola zdravotnická a Střední zdravotnická škola, Hradec Králové, Komenského 234</w:t>
            </w:r>
          </w:p>
          <w:p w14:paraId="74CC4B4D" w14:textId="36A24E7D" w:rsidR="00902F05" w:rsidRDefault="003A06FF" w:rsidP="003A06FF">
            <w:pPr>
              <w:spacing w:after="158" w:line="259" w:lineRule="auto"/>
            </w:pPr>
            <w:r w:rsidRPr="002C1FB3">
              <w:rPr>
                <w:b/>
              </w:rPr>
              <w:t>IČO 00581101</w:t>
            </w:r>
            <w:r w:rsidR="00902F05" w:rsidRPr="002C1FB3">
              <w:rPr>
                <w:b/>
              </w:rPr>
              <w:t xml:space="preserve"> </w:t>
            </w:r>
          </w:p>
        </w:tc>
      </w:tr>
      <w:tr w:rsidR="00385177" w:rsidRPr="00385177" w14:paraId="6E9F1C8C" w14:textId="77777777" w:rsidTr="00C90F7A">
        <w:trPr>
          <w:trHeight w:val="565"/>
        </w:trPr>
        <w:tc>
          <w:tcPr>
            <w:tcW w:w="9064" w:type="dxa"/>
            <w:tcBorders>
              <w:top w:val="single" w:sz="4" w:space="0" w:color="000000"/>
              <w:left w:val="single" w:sz="4" w:space="0" w:color="000000"/>
              <w:bottom w:val="single" w:sz="4" w:space="0" w:color="000000"/>
              <w:right w:val="single" w:sz="4" w:space="0" w:color="000000"/>
            </w:tcBorders>
          </w:tcPr>
          <w:p w14:paraId="6C78BAB1" w14:textId="3B9F6D5D" w:rsidR="00902F05" w:rsidRPr="00385177" w:rsidRDefault="00902F05" w:rsidP="00D22F3F">
            <w:pPr>
              <w:spacing w:after="158" w:line="259" w:lineRule="auto"/>
            </w:pPr>
            <w:r w:rsidRPr="00385177">
              <w:rPr>
                <w:b/>
                <w:u w:val="single" w:color="000000"/>
              </w:rPr>
              <w:t>2. Název zakázky:</w:t>
            </w:r>
            <w:r w:rsidRPr="00385177">
              <w:rPr>
                <w:b/>
              </w:rPr>
              <w:t xml:space="preserve">  </w:t>
            </w:r>
            <w:r w:rsidR="00385177" w:rsidRPr="00385177">
              <w:rPr>
                <w:b/>
              </w:rPr>
              <w:t>Vybavení pro odborné předměty</w:t>
            </w:r>
          </w:p>
        </w:tc>
      </w:tr>
      <w:tr w:rsidR="00902F05" w14:paraId="2922B2D5" w14:textId="77777777" w:rsidTr="00C90F7A">
        <w:trPr>
          <w:trHeight w:val="417"/>
        </w:trPr>
        <w:tc>
          <w:tcPr>
            <w:tcW w:w="9064" w:type="dxa"/>
            <w:tcBorders>
              <w:top w:val="single" w:sz="4" w:space="0" w:color="000000"/>
              <w:left w:val="single" w:sz="4" w:space="0" w:color="000000"/>
              <w:bottom w:val="single" w:sz="4" w:space="0" w:color="000000"/>
              <w:right w:val="single" w:sz="4" w:space="0" w:color="000000"/>
            </w:tcBorders>
          </w:tcPr>
          <w:p w14:paraId="35F23D34" w14:textId="12DC96C8" w:rsidR="00902F05" w:rsidRDefault="00902F05" w:rsidP="00D22F3F">
            <w:pPr>
              <w:spacing w:after="38" w:line="259" w:lineRule="auto"/>
            </w:pPr>
            <w:r>
              <w:rPr>
                <w:b/>
                <w:u w:val="single" w:color="000000"/>
              </w:rPr>
              <w:t>3. Druh zakázky:</w:t>
            </w:r>
            <w:r>
              <w:t xml:space="preserve"> </w:t>
            </w:r>
            <w:r w:rsidRPr="002C1FB3">
              <w:rPr>
                <w:b/>
              </w:rPr>
              <w:t xml:space="preserve"> </w:t>
            </w:r>
            <w:r w:rsidR="00E14FD1" w:rsidRPr="002C1FB3">
              <w:rPr>
                <w:b/>
              </w:rPr>
              <w:t>Dodávka</w:t>
            </w:r>
          </w:p>
        </w:tc>
      </w:tr>
      <w:tr w:rsidR="00385177" w:rsidRPr="00385177" w14:paraId="09B1DF77" w14:textId="77777777" w:rsidTr="00B37730">
        <w:trPr>
          <w:trHeight w:val="1395"/>
        </w:trPr>
        <w:tc>
          <w:tcPr>
            <w:tcW w:w="9064" w:type="dxa"/>
            <w:tcBorders>
              <w:top w:val="single" w:sz="4" w:space="0" w:color="000000"/>
              <w:left w:val="single" w:sz="4" w:space="0" w:color="000000"/>
              <w:bottom w:val="single" w:sz="4" w:space="0" w:color="000000"/>
              <w:right w:val="single" w:sz="4" w:space="0" w:color="000000"/>
            </w:tcBorders>
          </w:tcPr>
          <w:p w14:paraId="232232FA" w14:textId="77777777" w:rsidR="00D22F3F" w:rsidRPr="00385177" w:rsidRDefault="00902F05" w:rsidP="00D22F3F">
            <w:pPr>
              <w:spacing w:after="34" w:line="263" w:lineRule="auto"/>
              <w:ind w:right="58"/>
              <w:rPr>
                <w:b/>
              </w:rPr>
            </w:pPr>
            <w:r w:rsidRPr="00385177">
              <w:rPr>
                <w:b/>
                <w:u w:val="single" w:color="000000"/>
              </w:rPr>
              <w:t>4. Lhůta pro podání nabídky:</w:t>
            </w:r>
            <w:r w:rsidRPr="00385177">
              <w:rPr>
                <w:b/>
              </w:rPr>
              <w:t xml:space="preserve"> </w:t>
            </w:r>
          </w:p>
          <w:p w14:paraId="54926155" w14:textId="1DD6A13B" w:rsidR="00D22F3F" w:rsidRPr="00385177" w:rsidRDefault="00D22F3F" w:rsidP="00D22F3F">
            <w:pPr>
              <w:numPr>
                <w:ilvl w:val="0"/>
                <w:numId w:val="14"/>
              </w:numPr>
              <w:spacing w:before="240" w:after="240"/>
              <w:ind w:left="709" w:hanging="357"/>
              <w:rPr>
                <w:b/>
              </w:rPr>
            </w:pPr>
            <w:r w:rsidRPr="00385177">
              <w:rPr>
                <w:b/>
              </w:rPr>
              <w:t>Lhůt</w:t>
            </w:r>
            <w:r w:rsidR="00941879" w:rsidRPr="00385177">
              <w:rPr>
                <w:b/>
              </w:rPr>
              <w:t>a pro podání nabídek končí dnem 3. 8.</w:t>
            </w:r>
            <w:r w:rsidRPr="00385177">
              <w:rPr>
                <w:b/>
              </w:rPr>
              <w:t xml:space="preserve"> 2018 v 10:00 hod.</w:t>
            </w:r>
          </w:p>
          <w:p w14:paraId="54D1A4F3" w14:textId="75F90666" w:rsidR="00902F05" w:rsidRPr="00385177" w:rsidRDefault="00D22F3F" w:rsidP="007D6D56">
            <w:pPr>
              <w:numPr>
                <w:ilvl w:val="0"/>
                <w:numId w:val="14"/>
              </w:numPr>
              <w:spacing w:before="240" w:after="34" w:line="263" w:lineRule="auto"/>
              <w:ind w:left="709" w:right="58" w:hanging="357"/>
            </w:pPr>
            <w:r w:rsidRPr="00385177">
              <w:rPr>
                <w:b/>
              </w:rPr>
              <w:t>Otvírání obálek je neveřejné a proběhne ihned po skončení lhůty pro podání nabídek.</w:t>
            </w:r>
            <w:r w:rsidR="00902F05" w:rsidRPr="00385177">
              <w:rPr>
                <w:b/>
              </w:rPr>
              <w:t xml:space="preserve"> </w:t>
            </w:r>
          </w:p>
        </w:tc>
      </w:tr>
      <w:tr w:rsidR="00A41980" w:rsidRPr="00A41980" w14:paraId="436E980F" w14:textId="77777777" w:rsidTr="00B37730">
        <w:trPr>
          <w:trHeight w:val="876"/>
        </w:trPr>
        <w:tc>
          <w:tcPr>
            <w:tcW w:w="9064" w:type="dxa"/>
            <w:tcBorders>
              <w:top w:val="single" w:sz="4" w:space="0" w:color="000000"/>
              <w:left w:val="single" w:sz="4" w:space="0" w:color="000000"/>
              <w:bottom w:val="single" w:sz="4" w:space="0" w:color="000000"/>
              <w:right w:val="single" w:sz="4" w:space="0" w:color="000000"/>
            </w:tcBorders>
          </w:tcPr>
          <w:p w14:paraId="6B925A30" w14:textId="77777777" w:rsidR="001E0E70" w:rsidRDefault="00902F05" w:rsidP="00D22F3F">
            <w:pPr>
              <w:spacing w:after="160" w:line="259" w:lineRule="auto"/>
              <w:rPr>
                <w:b/>
              </w:rPr>
            </w:pPr>
            <w:r w:rsidRPr="00A41980">
              <w:rPr>
                <w:b/>
                <w:u w:val="single" w:color="000000"/>
              </w:rPr>
              <w:t>5. Místo pro podání nabídky:</w:t>
            </w:r>
            <w:r w:rsidRPr="00A41980">
              <w:rPr>
                <w:b/>
              </w:rPr>
              <w:t xml:space="preserve"> </w:t>
            </w:r>
          </w:p>
          <w:p w14:paraId="57A804BF" w14:textId="77777777" w:rsidR="001E0E70" w:rsidRDefault="001E0E70" w:rsidP="00D22F3F">
            <w:pPr>
              <w:spacing w:after="160" w:line="259" w:lineRule="auto"/>
              <w:rPr>
                <w:b/>
              </w:rPr>
            </w:pPr>
            <w:r w:rsidRPr="001E0E70">
              <w:t>poštou na adresu</w:t>
            </w:r>
            <w:r>
              <w:rPr>
                <w:b/>
              </w:rPr>
              <w:t xml:space="preserve"> </w:t>
            </w:r>
            <w:r w:rsidR="00E14FD1" w:rsidRPr="00A41980">
              <w:rPr>
                <w:b/>
              </w:rPr>
              <w:t>Vyšší odborná škola zdravotnická a Střední zdravotnická škola, Hradec Králové, Komenského 234</w:t>
            </w:r>
            <w:r w:rsidR="00D22F3F" w:rsidRPr="00A41980">
              <w:rPr>
                <w:b/>
              </w:rPr>
              <w:t>,</w:t>
            </w:r>
          </w:p>
          <w:p w14:paraId="4A5BEBB7" w14:textId="004C06B1" w:rsidR="00B924C6" w:rsidRPr="00A41980" w:rsidRDefault="001E0E70" w:rsidP="00D22F3F">
            <w:pPr>
              <w:spacing w:after="160" w:line="259" w:lineRule="auto"/>
            </w:pPr>
            <w:r w:rsidRPr="001E0E70">
              <w:t>osobně na</w:t>
            </w:r>
            <w:r w:rsidR="00D22F3F" w:rsidRPr="00A41980">
              <w:rPr>
                <w:b/>
              </w:rPr>
              <w:t xml:space="preserve"> </w:t>
            </w:r>
            <w:r w:rsidR="00D22F3F" w:rsidRPr="001E0E70">
              <w:rPr>
                <w:b/>
              </w:rPr>
              <w:t>s</w:t>
            </w:r>
            <w:r w:rsidR="00E14FD1" w:rsidRPr="001E0E70">
              <w:rPr>
                <w:b/>
              </w:rPr>
              <w:t>ekretariát</w:t>
            </w:r>
            <w:r w:rsidR="00D22F3F" w:rsidRPr="001E0E70">
              <w:rPr>
                <w:b/>
              </w:rPr>
              <w:t xml:space="preserve"> školy, 2. nadzemní podlaží, číslo místnosti 214</w:t>
            </w:r>
            <w:r w:rsidRPr="001E0E70">
              <w:rPr>
                <w:b/>
              </w:rPr>
              <w:t xml:space="preserve"> v době od 8,00 do 12,00</w:t>
            </w:r>
          </w:p>
        </w:tc>
      </w:tr>
      <w:tr w:rsidR="00385177" w:rsidRPr="00385177" w14:paraId="2D3AF7A1" w14:textId="77777777" w:rsidTr="00B37730">
        <w:trPr>
          <w:trHeight w:val="2888"/>
        </w:trPr>
        <w:tc>
          <w:tcPr>
            <w:tcW w:w="9064" w:type="dxa"/>
            <w:tcBorders>
              <w:top w:val="single" w:sz="4" w:space="0" w:color="000000"/>
              <w:left w:val="single" w:sz="4" w:space="0" w:color="000000"/>
              <w:bottom w:val="single" w:sz="4" w:space="0" w:color="000000"/>
              <w:right w:val="single" w:sz="4" w:space="0" w:color="000000"/>
            </w:tcBorders>
          </w:tcPr>
          <w:p w14:paraId="6B51124F" w14:textId="781452D1" w:rsidR="00902F05" w:rsidRPr="00385177" w:rsidRDefault="00902F05" w:rsidP="00D22F3F">
            <w:pPr>
              <w:spacing w:after="17" w:line="279" w:lineRule="auto"/>
              <w:rPr>
                <w:b/>
                <w:i/>
              </w:rPr>
            </w:pPr>
            <w:r w:rsidRPr="00385177">
              <w:rPr>
                <w:b/>
                <w:u w:val="single" w:color="000000"/>
              </w:rPr>
              <w:t>6. Předmět zakázky:</w:t>
            </w:r>
            <w:r w:rsidRPr="00385177">
              <w:t xml:space="preserve"> </w:t>
            </w:r>
            <w:r w:rsidRPr="00385177">
              <w:rPr>
                <w:b/>
                <w:i/>
              </w:rPr>
              <w:t xml:space="preserve"> </w:t>
            </w:r>
            <w:r w:rsidR="006610B8" w:rsidRPr="00385177">
              <w:rPr>
                <w:b/>
                <w:i/>
              </w:rPr>
              <w:t xml:space="preserve">Předmětem veřejné zakázky je dodávka </w:t>
            </w:r>
            <w:r w:rsidR="00344BE0">
              <w:rPr>
                <w:b/>
                <w:i/>
              </w:rPr>
              <w:t>vybavení pro odborné předměty</w:t>
            </w:r>
            <w:r w:rsidR="006610B8" w:rsidRPr="00385177">
              <w:rPr>
                <w:b/>
                <w:i/>
              </w:rPr>
              <w:t xml:space="preserve"> podrob</w:t>
            </w:r>
            <w:r w:rsidR="00B924C6" w:rsidRPr="00385177">
              <w:rPr>
                <w:b/>
                <w:i/>
              </w:rPr>
              <w:t>ně</w:t>
            </w:r>
            <w:r w:rsidR="006610B8" w:rsidRPr="00385177">
              <w:rPr>
                <w:b/>
                <w:i/>
              </w:rPr>
              <w:t xml:space="preserve"> specifikovaná přílohou č. 1  této výzvy.</w:t>
            </w:r>
            <w:bookmarkStart w:id="0" w:name="_GoBack"/>
            <w:bookmarkEnd w:id="0"/>
          </w:p>
          <w:p w14:paraId="0B681A29" w14:textId="16D867EA" w:rsidR="002C1FB3" w:rsidRPr="00385177" w:rsidRDefault="002C1FB3" w:rsidP="002C1FB3">
            <w:pPr>
              <w:autoSpaceDE w:val="0"/>
              <w:autoSpaceDN w:val="0"/>
              <w:adjustRightInd w:val="0"/>
              <w:spacing w:before="120" w:after="240" w:line="360" w:lineRule="auto"/>
              <w:rPr>
                <w:rFonts w:ascii="Arial" w:hAnsi="Arial" w:cs="Arial"/>
                <w:b/>
                <w:bCs/>
                <w:sz w:val="20"/>
                <w:szCs w:val="20"/>
              </w:rPr>
            </w:pPr>
            <w:r w:rsidRPr="00385177">
              <w:rPr>
                <w:rFonts w:ascii="Arial" w:hAnsi="Arial" w:cs="Arial"/>
                <w:bCs/>
                <w:sz w:val="20"/>
                <w:szCs w:val="20"/>
              </w:rPr>
              <w:t xml:space="preserve">Předpokládaná hodnota veřejné zakázky činí </w:t>
            </w:r>
            <w:r w:rsidR="00385177" w:rsidRPr="00385177">
              <w:rPr>
                <w:rFonts w:ascii="Arial" w:hAnsi="Arial" w:cs="Arial"/>
                <w:b/>
                <w:bCs/>
                <w:sz w:val="20"/>
                <w:szCs w:val="20"/>
              </w:rPr>
              <w:t>165</w:t>
            </w:r>
            <w:r w:rsidR="00C90F7A" w:rsidRPr="00385177">
              <w:rPr>
                <w:rFonts w:ascii="Arial" w:hAnsi="Arial" w:cs="Arial"/>
                <w:b/>
                <w:bCs/>
                <w:sz w:val="20"/>
                <w:szCs w:val="20"/>
              </w:rPr>
              <w:t> 0</w:t>
            </w:r>
            <w:r w:rsidRPr="00385177">
              <w:rPr>
                <w:rFonts w:ascii="Arial" w:hAnsi="Arial" w:cs="Arial"/>
                <w:b/>
                <w:bCs/>
                <w:sz w:val="20"/>
                <w:szCs w:val="20"/>
              </w:rPr>
              <w:t>00</w:t>
            </w:r>
            <w:r w:rsidR="00C90F7A" w:rsidRPr="00385177">
              <w:rPr>
                <w:rFonts w:ascii="Arial" w:hAnsi="Arial" w:cs="Arial"/>
                <w:b/>
                <w:bCs/>
                <w:sz w:val="20"/>
                <w:szCs w:val="20"/>
              </w:rPr>
              <w:t>,-</w:t>
            </w:r>
            <w:r w:rsidRPr="00385177">
              <w:rPr>
                <w:rFonts w:ascii="Arial" w:hAnsi="Arial" w:cs="Arial"/>
                <w:b/>
                <w:bCs/>
                <w:sz w:val="20"/>
                <w:szCs w:val="20"/>
              </w:rPr>
              <w:t xml:space="preserve"> Kč bez daně z přidané hodnoty. </w:t>
            </w:r>
          </w:p>
          <w:p w14:paraId="20385C55" w14:textId="0E2C097E" w:rsidR="00C12485" w:rsidRPr="00385177" w:rsidRDefault="002C1FB3" w:rsidP="00FD3F2E">
            <w:pPr>
              <w:autoSpaceDE w:val="0"/>
              <w:autoSpaceDN w:val="0"/>
              <w:adjustRightInd w:val="0"/>
              <w:spacing w:before="240" w:after="240" w:line="360" w:lineRule="auto"/>
            </w:pPr>
            <w:r w:rsidRPr="00385177">
              <w:rPr>
                <w:rFonts w:ascii="Arial" w:hAnsi="Arial" w:cs="Arial"/>
                <w:bCs/>
                <w:sz w:val="20"/>
                <w:szCs w:val="20"/>
              </w:rPr>
              <w:t>Předpokládaná hodnota veřejné zakázky je zároveň nejvýše přípustnou a nepřekročitelnou nabídkovou cenou. Předložená nabídka s vyšší než přípustnou a nepřekročitelnou cenou bude z účasti na veřejné zakázce vyřazena.</w:t>
            </w:r>
          </w:p>
        </w:tc>
      </w:tr>
      <w:tr w:rsidR="00902F05" w14:paraId="699D0C4E" w14:textId="77777777" w:rsidTr="00B37730">
        <w:trPr>
          <w:trHeight w:val="1308"/>
        </w:trPr>
        <w:tc>
          <w:tcPr>
            <w:tcW w:w="9064" w:type="dxa"/>
            <w:tcBorders>
              <w:top w:val="single" w:sz="4" w:space="0" w:color="000000"/>
              <w:left w:val="single" w:sz="4" w:space="0" w:color="000000"/>
              <w:bottom w:val="single" w:sz="4" w:space="0" w:color="000000"/>
              <w:right w:val="single" w:sz="4" w:space="0" w:color="000000"/>
            </w:tcBorders>
          </w:tcPr>
          <w:p w14:paraId="4A3AB1A8" w14:textId="77777777" w:rsidR="00902F05" w:rsidRDefault="00902F05" w:rsidP="00B37730">
            <w:pPr>
              <w:tabs>
                <w:tab w:val="center" w:pos="2833"/>
              </w:tabs>
              <w:spacing w:after="195" w:line="259" w:lineRule="auto"/>
            </w:pPr>
            <w:r>
              <w:rPr>
                <w:b/>
                <w:u w:val="single" w:color="000000"/>
              </w:rPr>
              <w:t>7. Kritéria hodnocení:</w:t>
            </w:r>
            <w:r>
              <w:rPr>
                <w:b/>
              </w:rPr>
              <w:t xml:space="preserve">  </w:t>
            </w:r>
            <w:r>
              <w:rPr>
                <w:b/>
              </w:rPr>
              <w:tab/>
              <w:t xml:space="preserve"> </w:t>
            </w:r>
          </w:p>
          <w:p w14:paraId="53790CE2" w14:textId="77777777" w:rsidR="002C1FB3" w:rsidRPr="00C90F7A" w:rsidRDefault="002C1FB3" w:rsidP="002C1FB3">
            <w:pPr>
              <w:numPr>
                <w:ilvl w:val="0"/>
                <w:numId w:val="13"/>
              </w:numPr>
              <w:spacing w:before="240" w:after="120"/>
            </w:pPr>
            <w:r w:rsidRPr="00C90F7A">
              <w:t xml:space="preserve">Jediným hodnotícím kritériem je </w:t>
            </w:r>
            <w:r w:rsidRPr="00C90F7A">
              <w:rPr>
                <w:b/>
              </w:rPr>
              <w:t>nejnižší nabídková cena bez daně z přidané hodnoty.</w:t>
            </w:r>
          </w:p>
          <w:p w14:paraId="65F02F70" w14:textId="77777777" w:rsidR="002C1FB3" w:rsidRPr="00C90F7A" w:rsidRDefault="002C1FB3" w:rsidP="002C1FB3">
            <w:pPr>
              <w:numPr>
                <w:ilvl w:val="0"/>
                <w:numId w:val="13"/>
              </w:numPr>
              <w:spacing w:before="240" w:after="120"/>
            </w:pPr>
            <w:r w:rsidRPr="00C90F7A">
              <w:t>Nejvýhodnější nabídkou bude vyhodnocena nabídka uchazeče, který nabídne nejnižší nabídkovou cenu.</w:t>
            </w:r>
          </w:p>
          <w:p w14:paraId="47FDAB2F" w14:textId="374454E1" w:rsidR="00902F05" w:rsidRPr="00E14FD1" w:rsidRDefault="00902F05" w:rsidP="00E14FD1">
            <w:pPr>
              <w:spacing w:after="198" w:line="259" w:lineRule="auto"/>
              <w:jc w:val="left"/>
            </w:pPr>
          </w:p>
        </w:tc>
      </w:tr>
      <w:tr w:rsidR="00902F05" w14:paraId="4EB5E010" w14:textId="77777777" w:rsidTr="00C90F7A">
        <w:trPr>
          <w:trHeight w:val="686"/>
        </w:trPr>
        <w:tc>
          <w:tcPr>
            <w:tcW w:w="9064" w:type="dxa"/>
            <w:tcBorders>
              <w:top w:val="single" w:sz="4" w:space="0" w:color="000000"/>
              <w:left w:val="single" w:sz="4" w:space="0" w:color="000000"/>
              <w:bottom w:val="single" w:sz="4" w:space="0" w:color="000000"/>
              <w:right w:val="single" w:sz="4" w:space="0" w:color="000000"/>
            </w:tcBorders>
          </w:tcPr>
          <w:p w14:paraId="348E35E2" w14:textId="27E051D9" w:rsidR="00902F05" w:rsidRDefault="00902F05" w:rsidP="00C90F7A">
            <w:pPr>
              <w:spacing w:after="163" w:line="259" w:lineRule="auto"/>
            </w:pPr>
            <w:r>
              <w:rPr>
                <w:b/>
                <w:u w:val="single" w:color="000000"/>
              </w:rPr>
              <w:t>7.1 Způsob hodnocení dílčích hodnotících kritérií:</w:t>
            </w:r>
            <w:r>
              <w:rPr>
                <w:b/>
              </w:rPr>
              <w:t xml:space="preserve"> </w:t>
            </w:r>
            <w:r>
              <w:rPr>
                <w:b/>
                <w:i/>
              </w:rPr>
              <w:t xml:space="preserve">  </w:t>
            </w:r>
            <w:r w:rsidR="00E14FD1">
              <w:rPr>
                <w:b/>
                <w:i/>
              </w:rPr>
              <w:t>Není relevantní</w:t>
            </w:r>
          </w:p>
        </w:tc>
      </w:tr>
      <w:tr w:rsidR="00902F05" w14:paraId="3DE25CFD" w14:textId="77777777" w:rsidTr="00C90F7A">
        <w:trPr>
          <w:trHeight w:val="554"/>
        </w:trPr>
        <w:tc>
          <w:tcPr>
            <w:tcW w:w="9064" w:type="dxa"/>
            <w:tcBorders>
              <w:top w:val="single" w:sz="4" w:space="0" w:color="000000"/>
              <w:left w:val="single" w:sz="4" w:space="0" w:color="000000"/>
              <w:bottom w:val="single" w:sz="4" w:space="0" w:color="000000"/>
              <w:right w:val="single" w:sz="4" w:space="0" w:color="000000"/>
            </w:tcBorders>
          </w:tcPr>
          <w:p w14:paraId="68FC9B65" w14:textId="56EA9C67" w:rsidR="00902F05" w:rsidRDefault="00902F05" w:rsidP="00C90F7A">
            <w:pPr>
              <w:spacing w:after="158" w:line="259" w:lineRule="auto"/>
            </w:pPr>
            <w:r>
              <w:rPr>
                <w:b/>
                <w:u w:val="single" w:color="000000"/>
              </w:rPr>
              <w:t>8. Způsob jednání s účastníky:</w:t>
            </w:r>
            <w:r>
              <w:rPr>
                <w:b/>
              </w:rPr>
              <w:t xml:space="preserve"> </w:t>
            </w:r>
            <w:r w:rsidR="00E14FD1">
              <w:rPr>
                <w:b/>
                <w:i/>
              </w:rPr>
              <w:t>Není relevantní</w:t>
            </w:r>
            <w:r>
              <w:rPr>
                <w:b/>
              </w:rPr>
              <w:t xml:space="preserve"> </w:t>
            </w:r>
          </w:p>
        </w:tc>
      </w:tr>
      <w:tr w:rsidR="00385177" w:rsidRPr="00385177" w14:paraId="7827F47F" w14:textId="77777777" w:rsidTr="00B37730">
        <w:trPr>
          <w:trHeight w:val="1694"/>
        </w:trPr>
        <w:tc>
          <w:tcPr>
            <w:tcW w:w="9064" w:type="dxa"/>
            <w:tcBorders>
              <w:top w:val="single" w:sz="4" w:space="0" w:color="000000"/>
              <w:left w:val="single" w:sz="4" w:space="0" w:color="000000"/>
              <w:bottom w:val="single" w:sz="4" w:space="0" w:color="000000"/>
              <w:right w:val="single" w:sz="4" w:space="0" w:color="000000"/>
            </w:tcBorders>
          </w:tcPr>
          <w:p w14:paraId="5ABAF6AC" w14:textId="77777777" w:rsidR="00C90F7A" w:rsidRPr="00385177" w:rsidRDefault="00902F05" w:rsidP="00C90F7A">
            <w:pPr>
              <w:spacing w:after="134" w:line="282" w:lineRule="auto"/>
              <w:ind w:right="360"/>
              <w:rPr>
                <w:b/>
              </w:rPr>
            </w:pPr>
            <w:r w:rsidRPr="00385177">
              <w:rPr>
                <w:b/>
                <w:u w:val="single" w:color="000000"/>
              </w:rPr>
              <w:lastRenderedPageBreak/>
              <w:t>9. Podmínky a požadavky na zpracování nabídky:</w:t>
            </w:r>
            <w:r w:rsidRPr="00385177">
              <w:rPr>
                <w:b/>
              </w:rPr>
              <w:t xml:space="preserve"> </w:t>
            </w:r>
          </w:p>
          <w:p w14:paraId="462D984E" w14:textId="0BF896B9" w:rsidR="002C1FB3" w:rsidRPr="00385177" w:rsidRDefault="002C1FB3" w:rsidP="00C90F7A">
            <w:pPr>
              <w:spacing w:after="134" w:line="282" w:lineRule="auto"/>
              <w:ind w:right="360"/>
            </w:pPr>
            <w:r w:rsidRPr="00385177">
              <w:t xml:space="preserve">Nabídka bude zpracována </w:t>
            </w:r>
            <w:r w:rsidRPr="00385177">
              <w:rPr>
                <w:b/>
              </w:rPr>
              <w:t>v českém nebo slovenském jazyce,</w:t>
            </w:r>
            <w:r w:rsidRPr="00385177">
              <w:t xml:space="preserve"> v písemné formě, podepsána oprávněným zástupcem uchazeče.</w:t>
            </w:r>
          </w:p>
          <w:p w14:paraId="5E38D3DB" w14:textId="77777777" w:rsidR="002C1FB3" w:rsidRPr="00385177" w:rsidRDefault="002C1FB3" w:rsidP="002C1FB3">
            <w:pPr>
              <w:numPr>
                <w:ilvl w:val="0"/>
                <w:numId w:val="12"/>
              </w:numPr>
              <w:spacing w:before="120" w:after="120"/>
              <w:ind w:left="709" w:hanging="357"/>
            </w:pPr>
            <w:r w:rsidRPr="00385177">
              <w:t>Nabídka bude odevzdána ve vytištěné, pevně spojené podobě tak, aby bylo zabráněno ztrátě či výměně jednotlivých listů nabídky. Veškeré části nabídky budou po spojení tvořit jeden celek. Takto spojená nabídka bude opatřena přelepkou s razítkem. Strany budou očíslovány.</w:t>
            </w:r>
          </w:p>
          <w:p w14:paraId="45246B80" w14:textId="77777777" w:rsidR="002C1FB3" w:rsidRPr="00385177" w:rsidRDefault="002C1FB3" w:rsidP="002C1FB3">
            <w:pPr>
              <w:numPr>
                <w:ilvl w:val="0"/>
                <w:numId w:val="12"/>
              </w:numPr>
              <w:spacing w:before="120" w:after="120"/>
              <w:ind w:left="709" w:hanging="357"/>
            </w:pPr>
            <w:r w:rsidRPr="00385177">
              <w:t>Nabídka nebude obsahovat přepisy a opravy, které by mohly zadavatele uvést v omyl.</w:t>
            </w:r>
          </w:p>
          <w:p w14:paraId="213CD968" w14:textId="55C8DBE9" w:rsidR="002C1FB3" w:rsidRPr="00385177" w:rsidRDefault="002C1FB3" w:rsidP="002C1FB3">
            <w:pPr>
              <w:numPr>
                <w:ilvl w:val="0"/>
                <w:numId w:val="12"/>
              </w:numPr>
              <w:spacing w:before="120" w:after="120"/>
              <w:ind w:left="709" w:hanging="357"/>
            </w:pPr>
            <w:r w:rsidRPr="00385177">
              <w:t xml:space="preserve">Nabídka uchazeče se podává písemně v uzavřené obálce s výzvou </w:t>
            </w:r>
            <w:r w:rsidRPr="00385177">
              <w:rPr>
                <w:b/>
              </w:rPr>
              <w:t>„NEOTEVÍRAT!“-  „</w:t>
            </w:r>
            <w:r w:rsidR="00385177" w:rsidRPr="00385177">
              <w:rPr>
                <w:b/>
              </w:rPr>
              <w:t>Vybavení pro odborné předměty</w:t>
            </w:r>
            <w:r w:rsidRPr="00385177">
              <w:rPr>
                <w:b/>
              </w:rPr>
              <w:t>.“</w:t>
            </w:r>
          </w:p>
          <w:p w14:paraId="366D1E55" w14:textId="77777777" w:rsidR="002C1FB3" w:rsidRPr="00385177" w:rsidRDefault="002C1FB3" w:rsidP="002C1FB3">
            <w:pPr>
              <w:numPr>
                <w:ilvl w:val="0"/>
                <w:numId w:val="12"/>
              </w:numPr>
              <w:spacing w:before="120" w:after="120"/>
              <w:ind w:left="709" w:hanging="357"/>
            </w:pPr>
            <w:r w:rsidRPr="00385177">
              <w:t>Obálka nabídky musí obsahovat aktuální korespondenční adresu uchazeče.</w:t>
            </w:r>
          </w:p>
          <w:p w14:paraId="13317B86" w14:textId="21D746F0" w:rsidR="002C1FB3" w:rsidRPr="00385177" w:rsidRDefault="002C1FB3" w:rsidP="002C1FB3">
            <w:pPr>
              <w:numPr>
                <w:ilvl w:val="0"/>
                <w:numId w:val="12"/>
              </w:numPr>
              <w:spacing w:before="120" w:after="120"/>
              <w:ind w:left="709" w:hanging="357"/>
            </w:pPr>
            <w:r w:rsidRPr="00385177">
              <w:t xml:space="preserve">Nabídka bude předložena v jednom originálním vyhotovení a v jedné kopii odpovídající originálu, tj. tato kopie bude taktéž odevzdána ve vytištěné, pevně spojené podobě tak, aby bylo zabráněno ztrátě či výměně jednotlivých listů.  </w:t>
            </w:r>
          </w:p>
          <w:p w14:paraId="5ED3A32E" w14:textId="6CBC0190" w:rsidR="00902F05" w:rsidRPr="00385177" w:rsidRDefault="002C1FB3" w:rsidP="00C90F7A">
            <w:pPr>
              <w:numPr>
                <w:ilvl w:val="0"/>
                <w:numId w:val="12"/>
              </w:numPr>
              <w:spacing w:before="120" w:after="120"/>
              <w:ind w:left="709" w:hanging="357"/>
            </w:pPr>
            <w:r w:rsidRPr="00385177">
              <w:t>Při rozporu písemného a elektronického vyhotovení nabídky je vždy rozhodující originál v písemné podobě.</w:t>
            </w:r>
            <w:r w:rsidR="00C12485" w:rsidRPr="00385177">
              <w:rPr>
                <w:rFonts w:ascii="Arial" w:hAnsi="Arial" w:cs="Arial"/>
                <w:sz w:val="20"/>
                <w:szCs w:val="20"/>
              </w:rPr>
              <w:tab/>
            </w:r>
          </w:p>
        </w:tc>
      </w:tr>
      <w:tr w:rsidR="00215CF7" w:rsidRPr="00215CF7" w14:paraId="2013BAA6" w14:textId="77777777" w:rsidTr="00B37730">
        <w:trPr>
          <w:trHeight w:val="1584"/>
        </w:trPr>
        <w:tc>
          <w:tcPr>
            <w:tcW w:w="9064" w:type="dxa"/>
            <w:tcBorders>
              <w:top w:val="single" w:sz="4" w:space="0" w:color="000000"/>
              <w:left w:val="single" w:sz="4" w:space="0" w:color="000000"/>
              <w:bottom w:val="single" w:sz="4" w:space="0" w:color="000000"/>
              <w:right w:val="single" w:sz="4" w:space="0" w:color="000000"/>
            </w:tcBorders>
          </w:tcPr>
          <w:p w14:paraId="10C02993" w14:textId="5B7ED240" w:rsidR="002C1FB3" w:rsidRPr="00215CF7" w:rsidRDefault="00902F05" w:rsidP="002C1FB3">
            <w:pPr>
              <w:spacing w:after="124" w:line="293" w:lineRule="auto"/>
            </w:pPr>
            <w:r w:rsidRPr="00215CF7">
              <w:rPr>
                <w:b/>
                <w:u w:val="single" w:color="000000"/>
              </w:rPr>
              <w:t>10. Požadavek na způsob zpracování nabídkové ceny:</w:t>
            </w:r>
            <w:r w:rsidRPr="00215CF7">
              <w:rPr>
                <w:b/>
              </w:rPr>
              <w:t xml:space="preserve"> </w:t>
            </w:r>
            <w:r w:rsidRPr="00215CF7">
              <w:rPr>
                <w:i/>
              </w:rPr>
              <w:t xml:space="preserve"> </w:t>
            </w:r>
          </w:p>
          <w:p w14:paraId="06ADF385" w14:textId="77777777" w:rsidR="00902F05" w:rsidRPr="00215CF7" w:rsidRDefault="002C1FB3" w:rsidP="00C90F7A">
            <w:pPr>
              <w:spacing w:after="124" w:line="293" w:lineRule="auto"/>
              <w:rPr>
                <w:b/>
              </w:rPr>
            </w:pPr>
            <w:r w:rsidRPr="00215CF7">
              <w:rPr>
                <w:rFonts w:ascii="Arial" w:hAnsi="Arial" w:cs="Arial"/>
                <w:sz w:val="20"/>
                <w:szCs w:val="20"/>
              </w:rPr>
              <w:t xml:space="preserve">Nabídková cena musí obsahovat veškeré položky mající vliv na výši nabídkové ceny a veškeré náklady dodavatele nezbytné pro řádnou a včasnou realizaci předmětu veřejné zakázky včetně nákladů souvisejících (např. vedlejší náklady, cestovní náklady, předpokládaná rizika spojená s realizací předmětu veřejné zakázky apod.). Uchazečem navržené ceny budou konstantní po celou dobu platnosti smlouvy. Zadavatel požaduje, aby v nabídce byla uvedena nabídková cena za kompletní plnění předmětu veřejné zakázky. </w:t>
            </w:r>
            <w:r w:rsidR="00902F05" w:rsidRPr="00215CF7">
              <w:rPr>
                <w:b/>
              </w:rPr>
              <w:t xml:space="preserve"> </w:t>
            </w:r>
          </w:p>
          <w:p w14:paraId="37D5CC84" w14:textId="15E2ACE6" w:rsidR="00C90F7A" w:rsidRPr="00215CF7" w:rsidRDefault="00C90F7A" w:rsidP="00C90F7A">
            <w:pPr>
              <w:spacing w:after="124" w:line="293" w:lineRule="auto"/>
            </w:pPr>
            <w:r w:rsidRPr="00215CF7">
              <w:rPr>
                <w:rFonts w:ascii="Arial" w:hAnsi="Arial" w:cs="Arial"/>
                <w:sz w:val="20"/>
                <w:szCs w:val="20"/>
              </w:rPr>
              <w:t xml:space="preserve">Uchazeč je povinen vyplnit krycí list nabídky, který je </w:t>
            </w:r>
            <w:r w:rsidRPr="00215CF7">
              <w:rPr>
                <w:rFonts w:ascii="Arial" w:hAnsi="Arial" w:cs="Arial"/>
                <w:b/>
                <w:sz w:val="20"/>
                <w:szCs w:val="20"/>
              </w:rPr>
              <w:t>přílohou č. 2</w:t>
            </w:r>
            <w:r w:rsidRPr="00215CF7">
              <w:rPr>
                <w:rFonts w:ascii="Arial" w:hAnsi="Arial" w:cs="Arial"/>
                <w:sz w:val="20"/>
                <w:szCs w:val="20"/>
              </w:rPr>
              <w:t xml:space="preserve"> této zadávací dokumentace. Takto vyplněný a podepsaný jej vloží do úvodní části nabídky.</w:t>
            </w:r>
          </w:p>
        </w:tc>
      </w:tr>
      <w:tr w:rsidR="00215CF7" w:rsidRPr="00215CF7" w14:paraId="524B98EE" w14:textId="77777777" w:rsidTr="00B37730">
        <w:trPr>
          <w:trHeight w:val="1582"/>
        </w:trPr>
        <w:tc>
          <w:tcPr>
            <w:tcW w:w="9064" w:type="dxa"/>
            <w:tcBorders>
              <w:top w:val="single" w:sz="4" w:space="0" w:color="000000"/>
              <w:left w:val="single" w:sz="4" w:space="0" w:color="000000"/>
              <w:bottom w:val="single" w:sz="4" w:space="0" w:color="000000"/>
              <w:right w:val="single" w:sz="4" w:space="0" w:color="000000"/>
            </w:tcBorders>
          </w:tcPr>
          <w:p w14:paraId="0241E7A5" w14:textId="2B94A933" w:rsidR="006610B8" w:rsidRPr="00215CF7" w:rsidRDefault="00902F05" w:rsidP="006610B8">
            <w:pPr>
              <w:spacing w:after="120" w:line="295" w:lineRule="auto"/>
            </w:pPr>
            <w:r w:rsidRPr="00215CF7">
              <w:rPr>
                <w:b/>
                <w:u w:val="single" w:color="000000"/>
              </w:rPr>
              <w:t>11. Doba a místo plnění zakázky:</w:t>
            </w:r>
          </w:p>
          <w:p w14:paraId="49B18F20" w14:textId="2C6DE6E3" w:rsidR="006610B8" w:rsidRPr="00215CF7" w:rsidRDefault="006610B8" w:rsidP="006610B8">
            <w:pPr>
              <w:spacing w:after="198" w:line="259" w:lineRule="auto"/>
              <w:jc w:val="left"/>
              <w:rPr>
                <w:b/>
              </w:rPr>
            </w:pPr>
            <w:r w:rsidRPr="00215CF7">
              <w:rPr>
                <w:b/>
              </w:rPr>
              <w:t>Místem plnění veřejné zakázky je sídlo zadavatele Komenského 234, Hradec Králové.</w:t>
            </w:r>
          </w:p>
          <w:p w14:paraId="3BCCA50D" w14:textId="3725AF00" w:rsidR="006610B8" w:rsidRPr="00215CF7" w:rsidRDefault="006610B8" w:rsidP="006610B8">
            <w:pPr>
              <w:spacing w:after="198" w:line="259" w:lineRule="auto"/>
              <w:jc w:val="left"/>
              <w:rPr>
                <w:b/>
              </w:rPr>
            </w:pPr>
            <w:r w:rsidRPr="00215CF7">
              <w:rPr>
                <w:b/>
              </w:rPr>
              <w:t>Zahájení plnění:</w:t>
            </w:r>
            <w:r w:rsidRPr="00215CF7">
              <w:rPr>
                <w:b/>
              </w:rPr>
              <w:tab/>
            </w:r>
            <w:r w:rsidRPr="00215CF7">
              <w:t>Plnění veřejné zakázky bude zahájeno dnem následujícím po uzavření smlouvy o dílo na základě výsledku zadávacího řízení.</w:t>
            </w:r>
          </w:p>
          <w:p w14:paraId="4AA2600C" w14:textId="6B691758" w:rsidR="00902F05" w:rsidRPr="00215CF7" w:rsidRDefault="006610B8" w:rsidP="00890971">
            <w:pPr>
              <w:spacing w:after="198" w:line="259" w:lineRule="auto"/>
              <w:jc w:val="left"/>
            </w:pPr>
            <w:r w:rsidRPr="00215CF7">
              <w:rPr>
                <w:b/>
              </w:rPr>
              <w:t>Ukončení plnění:</w:t>
            </w:r>
            <w:r w:rsidRPr="00215CF7">
              <w:rPr>
                <w:b/>
              </w:rPr>
              <w:tab/>
            </w:r>
            <w:r w:rsidRPr="00215CF7">
              <w:t xml:space="preserve">Uchazeč (zhotovitel) dodá </w:t>
            </w:r>
            <w:r w:rsidRPr="00890971">
              <w:t>před</w:t>
            </w:r>
            <w:r w:rsidR="00890971" w:rsidRPr="00890971">
              <w:t>mět zakázky</w:t>
            </w:r>
            <w:r w:rsidRPr="00215CF7">
              <w:t xml:space="preserve"> zadavateli (objednateli)</w:t>
            </w:r>
            <w:r w:rsidRPr="00215CF7">
              <w:rPr>
                <w:b/>
              </w:rPr>
              <w:t xml:space="preserve"> do 4 týdnů od uzavření smlouvy.</w:t>
            </w:r>
          </w:p>
        </w:tc>
      </w:tr>
      <w:tr w:rsidR="00902F05" w14:paraId="53EDB595" w14:textId="77777777" w:rsidTr="00B37730">
        <w:trPr>
          <w:trHeight w:val="1582"/>
        </w:trPr>
        <w:tc>
          <w:tcPr>
            <w:tcW w:w="9064" w:type="dxa"/>
            <w:tcBorders>
              <w:top w:val="single" w:sz="4" w:space="0" w:color="000000"/>
              <w:left w:val="single" w:sz="4" w:space="0" w:color="000000"/>
              <w:bottom w:val="single" w:sz="4" w:space="0" w:color="000000"/>
              <w:right w:val="single" w:sz="4" w:space="0" w:color="000000"/>
            </w:tcBorders>
          </w:tcPr>
          <w:p w14:paraId="3936C3DE" w14:textId="77777777" w:rsidR="00902F05" w:rsidRDefault="00902F05" w:rsidP="00B37730">
            <w:pPr>
              <w:spacing w:after="122" w:line="293" w:lineRule="auto"/>
            </w:pPr>
            <w:r>
              <w:rPr>
                <w:b/>
                <w:u w:val="single" w:color="000000"/>
              </w:rPr>
              <w:t>12. Požadavky na varianty nabídek:</w:t>
            </w:r>
            <w:r>
              <w:rPr>
                <w:b/>
              </w:rPr>
              <w:t xml:space="preserve"> </w:t>
            </w:r>
            <w:r>
              <w:rPr>
                <w:b/>
                <w:i/>
              </w:rPr>
              <w:t xml:space="preserve">(pokud zadavatel připouští podání variantních nabídek) </w:t>
            </w:r>
          </w:p>
          <w:p w14:paraId="2B0E054A" w14:textId="34F167F6" w:rsidR="00902F05" w:rsidRDefault="00902F05" w:rsidP="006610B8">
            <w:pPr>
              <w:spacing w:after="158" w:line="259" w:lineRule="auto"/>
            </w:pPr>
            <w:r>
              <w:rPr>
                <w:b/>
                <w:i/>
              </w:rPr>
              <w:t xml:space="preserve"> </w:t>
            </w:r>
            <w:r w:rsidR="00E14FD1">
              <w:rPr>
                <w:b/>
                <w:i/>
              </w:rPr>
              <w:t xml:space="preserve">Nepřipouští se </w:t>
            </w:r>
            <w:proofErr w:type="spellStart"/>
            <w:r w:rsidR="00E14FD1">
              <w:rPr>
                <w:b/>
                <w:i/>
              </w:rPr>
              <w:t>variatní</w:t>
            </w:r>
            <w:proofErr w:type="spellEnd"/>
            <w:r w:rsidR="00C12485">
              <w:rPr>
                <w:b/>
                <w:i/>
              </w:rPr>
              <w:t xml:space="preserve"> </w:t>
            </w:r>
            <w:r w:rsidR="00E14FD1">
              <w:rPr>
                <w:b/>
                <w:i/>
              </w:rPr>
              <w:t>nabídky</w:t>
            </w:r>
          </w:p>
        </w:tc>
      </w:tr>
      <w:tr w:rsidR="00902F05" w14:paraId="20FF39D8" w14:textId="77777777" w:rsidTr="00B37730">
        <w:trPr>
          <w:trHeight w:val="989"/>
        </w:trPr>
        <w:tc>
          <w:tcPr>
            <w:tcW w:w="9064" w:type="dxa"/>
            <w:tcBorders>
              <w:top w:val="single" w:sz="4" w:space="0" w:color="000000"/>
              <w:left w:val="single" w:sz="4" w:space="0" w:color="000000"/>
              <w:bottom w:val="single" w:sz="4" w:space="0" w:color="000000"/>
              <w:right w:val="single" w:sz="4" w:space="0" w:color="000000"/>
            </w:tcBorders>
          </w:tcPr>
          <w:p w14:paraId="6152586A" w14:textId="77777777" w:rsidR="00902F05" w:rsidRPr="00385177" w:rsidRDefault="00902F05" w:rsidP="00B37730">
            <w:pPr>
              <w:spacing w:line="259" w:lineRule="auto"/>
              <w:ind w:right="350"/>
              <w:rPr>
                <w:b/>
              </w:rPr>
            </w:pPr>
            <w:r w:rsidRPr="00385177">
              <w:rPr>
                <w:b/>
                <w:u w:val="single" w:color="000000"/>
              </w:rPr>
              <w:lastRenderedPageBreak/>
              <w:t>13. Vysvětlení zadávacích podmínek:</w:t>
            </w:r>
            <w:r w:rsidRPr="00385177">
              <w:rPr>
                <w:b/>
              </w:rPr>
              <w:t xml:space="preserve"> </w:t>
            </w:r>
            <w:r w:rsidRPr="00385177">
              <w:rPr>
                <w:i/>
              </w:rPr>
              <w:t>Dodavatel je oprávněn po zadavateli požadovat  vysvětlení zadávacích podmínek. Písemná žádost musí být zadavateli doručena nejpozději 4 pracovní dny před uplynutím lhůty pro podání nabídek.</w:t>
            </w:r>
            <w:r w:rsidRPr="00385177">
              <w:rPr>
                <w:b/>
              </w:rPr>
              <w:t xml:space="preserve"> </w:t>
            </w:r>
          </w:p>
          <w:p w14:paraId="615BFCD4" w14:textId="5384A68F" w:rsidR="006610B8" w:rsidRPr="00385177" w:rsidRDefault="006610B8" w:rsidP="00385177">
            <w:pPr>
              <w:spacing w:before="240" w:after="240" w:line="360" w:lineRule="auto"/>
            </w:pPr>
            <w:r w:rsidRPr="00385177">
              <w:rPr>
                <w:rFonts w:ascii="Arial" w:hAnsi="Arial" w:cs="Arial"/>
                <w:sz w:val="20"/>
                <w:szCs w:val="20"/>
              </w:rPr>
              <w:t>V případě potřeby je zadavatel v souladu se zákonem připraven poskytnout dodavatelům dodatečné informace k zadávacím podmínkám. Žádost o dodatečné informace se podává elektronicky</w:t>
            </w:r>
            <w:r w:rsidR="006F4E25" w:rsidRPr="00385177">
              <w:rPr>
                <w:rFonts w:ascii="Arial" w:hAnsi="Arial" w:cs="Arial"/>
                <w:sz w:val="20"/>
                <w:szCs w:val="20"/>
              </w:rPr>
              <w:t xml:space="preserve"> - </w:t>
            </w:r>
            <w:r w:rsidRPr="00385177">
              <w:rPr>
                <w:rFonts w:ascii="Arial" w:hAnsi="Arial" w:cs="Arial"/>
                <w:sz w:val="20"/>
                <w:szCs w:val="20"/>
              </w:rPr>
              <w:t xml:space="preserve"> </w:t>
            </w:r>
            <w:r w:rsidR="00385177" w:rsidRPr="00385177">
              <w:rPr>
                <w:rFonts w:ascii="Arial" w:hAnsi="Arial" w:cs="Arial"/>
                <w:b/>
                <w:sz w:val="20"/>
                <w:szCs w:val="20"/>
              </w:rPr>
              <w:t>Ing. Petra Doubravová</w:t>
            </w:r>
            <w:r w:rsidRPr="00385177">
              <w:rPr>
                <w:rFonts w:ascii="Arial" w:hAnsi="Arial" w:cs="Arial"/>
                <w:b/>
                <w:sz w:val="20"/>
                <w:szCs w:val="20"/>
              </w:rPr>
              <w:t xml:space="preserve">, e-mail: </w:t>
            </w:r>
            <w:hyperlink r:id="rId13" w:history="1">
              <w:r w:rsidR="00385177" w:rsidRPr="00845B9F">
                <w:rPr>
                  <w:rStyle w:val="Hypertextovodkaz"/>
                  <w:rFonts w:ascii="Arial" w:hAnsi="Arial" w:cs="Arial"/>
                  <w:b/>
                  <w:sz w:val="20"/>
                  <w:szCs w:val="20"/>
                </w:rPr>
                <w:t>petra.doubravova@zshk.cz</w:t>
              </w:r>
            </w:hyperlink>
            <w:r w:rsidR="00385177">
              <w:rPr>
                <w:rFonts w:ascii="Arial" w:hAnsi="Arial" w:cs="Arial"/>
                <w:b/>
                <w:sz w:val="20"/>
                <w:szCs w:val="20"/>
              </w:rPr>
              <w:t xml:space="preserve"> </w:t>
            </w:r>
          </w:p>
        </w:tc>
      </w:tr>
      <w:tr w:rsidR="00902F05" w14:paraId="36CA4AA1" w14:textId="77777777" w:rsidTr="00B37730">
        <w:trPr>
          <w:trHeight w:val="1584"/>
        </w:trPr>
        <w:tc>
          <w:tcPr>
            <w:tcW w:w="9064" w:type="dxa"/>
            <w:tcBorders>
              <w:top w:val="single" w:sz="4" w:space="0" w:color="000000"/>
              <w:left w:val="single" w:sz="4" w:space="0" w:color="000000"/>
              <w:bottom w:val="single" w:sz="4" w:space="0" w:color="000000"/>
              <w:right w:val="single" w:sz="4" w:space="0" w:color="000000"/>
            </w:tcBorders>
          </w:tcPr>
          <w:p w14:paraId="071424EF" w14:textId="77777777" w:rsidR="00902F05" w:rsidRPr="00215CF7" w:rsidRDefault="00902F05" w:rsidP="00B37730">
            <w:pPr>
              <w:spacing w:after="163" w:line="256" w:lineRule="auto"/>
              <w:rPr>
                <w:rFonts w:ascii="Calibri" w:hAnsi="Calibri"/>
              </w:rPr>
            </w:pPr>
            <w:r w:rsidRPr="00215CF7">
              <w:rPr>
                <w:rFonts w:ascii="Calibri" w:hAnsi="Calibri"/>
                <w:b/>
                <w:u w:val="single" w:color="000000"/>
              </w:rPr>
              <w:t>14. Požadavky na prokázání kvalifikace:</w:t>
            </w:r>
            <w:r w:rsidRPr="00215CF7">
              <w:rPr>
                <w:rFonts w:ascii="Calibri" w:hAnsi="Calibri"/>
                <w:b/>
              </w:rPr>
              <w:t xml:space="preserve"> </w:t>
            </w:r>
            <w:r w:rsidRPr="00215CF7">
              <w:rPr>
                <w:rFonts w:ascii="Calibri" w:hAnsi="Calibri"/>
                <w:i/>
              </w:rPr>
              <w:t xml:space="preserve">(pokud zadavatel požaduje prokázání kvalifikace)  </w:t>
            </w:r>
          </w:p>
          <w:p w14:paraId="023E20F9" w14:textId="77777777" w:rsidR="006610B8" w:rsidRPr="00215CF7" w:rsidRDefault="00902F05" w:rsidP="006610B8">
            <w:pPr>
              <w:spacing w:after="198" w:line="259" w:lineRule="auto"/>
              <w:jc w:val="left"/>
              <w:rPr>
                <w:rFonts w:ascii="Calibri" w:hAnsi="Calibri"/>
                <w:b/>
              </w:rPr>
            </w:pPr>
            <w:r w:rsidRPr="00215CF7">
              <w:rPr>
                <w:rFonts w:ascii="Calibri" w:hAnsi="Calibri"/>
                <w:b/>
                <w:i/>
              </w:rPr>
              <w:t xml:space="preserve"> </w:t>
            </w:r>
            <w:r w:rsidR="006610B8" w:rsidRPr="00215CF7">
              <w:rPr>
                <w:rFonts w:ascii="Calibri" w:hAnsi="Calibri"/>
                <w:b/>
              </w:rPr>
              <w:t>Profesní kvalifikační předpoklady</w:t>
            </w:r>
          </w:p>
          <w:p w14:paraId="24839759" w14:textId="60B7468A" w:rsidR="006610B8" w:rsidRPr="00215CF7" w:rsidRDefault="006610B8" w:rsidP="006610B8">
            <w:pPr>
              <w:numPr>
                <w:ilvl w:val="0"/>
                <w:numId w:val="11"/>
              </w:numPr>
              <w:spacing w:after="120" w:line="360" w:lineRule="auto"/>
              <w:ind w:left="714" w:hanging="357"/>
              <w:rPr>
                <w:rFonts w:ascii="Calibri" w:hAnsi="Calibri" w:cs="Arial"/>
                <w:bCs/>
                <w:sz w:val="20"/>
                <w:szCs w:val="20"/>
              </w:rPr>
            </w:pPr>
            <w:r w:rsidRPr="00215CF7">
              <w:rPr>
                <w:rFonts w:ascii="Calibri" w:hAnsi="Calibri" w:cs="Arial"/>
                <w:bCs/>
                <w:sz w:val="20"/>
                <w:szCs w:val="20"/>
              </w:rPr>
              <w:t xml:space="preserve">Uchazeč prokazuje splnění profesních kvalifikačních předpokladů předložením </w:t>
            </w:r>
            <w:r w:rsidRPr="00215CF7">
              <w:rPr>
                <w:rFonts w:ascii="Calibri" w:hAnsi="Calibri" w:cs="Arial"/>
                <w:b/>
                <w:bCs/>
                <w:sz w:val="20"/>
                <w:szCs w:val="20"/>
              </w:rPr>
              <w:t>výpisu z obchodního rejstříku</w:t>
            </w:r>
            <w:r w:rsidRPr="00215CF7">
              <w:rPr>
                <w:rFonts w:ascii="Calibri" w:hAnsi="Calibri" w:cs="Arial"/>
                <w:bCs/>
                <w:sz w:val="20"/>
                <w:szCs w:val="20"/>
              </w:rPr>
              <w:t xml:space="preserve"> či výpisu z jiné evidence, pokud je v ní zapsán, </w:t>
            </w:r>
            <w:r w:rsidRPr="00890971">
              <w:rPr>
                <w:rFonts w:ascii="Calibri" w:hAnsi="Calibri" w:cs="Arial"/>
                <w:bCs/>
                <w:sz w:val="20"/>
                <w:szCs w:val="20"/>
              </w:rPr>
              <w:t>v prosté kopii ne starší než 90 dnů</w:t>
            </w:r>
            <w:r w:rsidRPr="00215CF7">
              <w:rPr>
                <w:rFonts w:ascii="Calibri" w:hAnsi="Calibri" w:cs="Arial"/>
                <w:bCs/>
                <w:sz w:val="20"/>
                <w:szCs w:val="20"/>
              </w:rPr>
              <w:t xml:space="preserve"> ke dni podání nabídek.</w:t>
            </w:r>
          </w:p>
          <w:p w14:paraId="6751EF39" w14:textId="11229174" w:rsidR="006610B8" w:rsidRPr="00215CF7" w:rsidRDefault="006610B8" w:rsidP="006610B8">
            <w:pPr>
              <w:numPr>
                <w:ilvl w:val="0"/>
                <w:numId w:val="11"/>
              </w:numPr>
              <w:spacing w:after="120" w:line="360" w:lineRule="auto"/>
              <w:ind w:left="714" w:hanging="357"/>
              <w:rPr>
                <w:rFonts w:ascii="Calibri" w:hAnsi="Calibri" w:cs="Arial"/>
                <w:bCs/>
                <w:sz w:val="20"/>
                <w:szCs w:val="20"/>
              </w:rPr>
            </w:pPr>
            <w:r w:rsidRPr="00215CF7">
              <w:rPr>
                <w:rFonts w:ascii="Calibri" w:hAnsi="Calibri" w:cs="Arial"/>
                <w:bCs/>
                <w:sz w:val="20"/>
                <w:szCs w:val="20"/>
              </w:rPr>
              <w:t xml:space="preserve">Uchazeč prokazuje splnění profesních kvalifikačních předpokladů předložením dokladu o oprávnění k podnikání podle zvláštních právních předpisů v rozsahu odpovídajícímu plnění zakázky, zejména doklad prokazující příslušné </w:t>
            </w:r>
            <w:r w:rsidRPr="00215CF7">
              <w:rPr>
                <w:rFonts w:ascii="Calibri" w:hAnsi="Calibri" w:cs="Arial"/>
                <w:b/>
                <w:bCs/>
                <w:sz w:val="20"/>
                <w:szCs w:val="20"/>
              </w:rPr>
              <w:t>živnostenské oprávnění či licence plně pokrývající rozsah předmětu veřejné zakázky</w:t>
            </w:r>
            <w:r w:rsidR="005251A7">
              <w:rPr>
                <w:rFonts w:ascii="Calibri" w:hAnsi="Calibri" w:cs="Arial"/>
                <w:bCs/>
                <w:sz w:val="20"/>
                <w:szCs w:val="20"/>
              </w:rPr>
              <w:t>,</w:t>
            </w:r>
            <w:r w:rsidRPr="00215CF7">
              <w:rPr>
                <w:rFonts w:ascii="Calibri" w:hAnsi="Calibri" w:cs="Arial"/>
                <w:bCs/>
                <w:sz w:val="20"/>
                <w:szCs w:val="20"/>
              </w:rPr>
              <w:t xml:space="preserve"> a to v prosté kopii.</w:t>
            </w:r>
          </w:p>
          <w:p w14:paraId="7878365B" w14:textId="7632D9B1" w:rsidR="00902F05" w:rsidRPr="00215CF7" w:rsidRDefault="006610B8" w:rsidP="005251A7">
            <w:pPr>
              <w:spacing w:before="120" w:after="0" w:line="360" w:lineRule="auto"/>
              <w:ind w:left="357"/>
              <w:rPr>
                <w:rFonts w:ascii="Calibri" w:hAnsi="Calibri"/>
              </w:rPr>
            </w:pPr>
            <w:r w:rsidRPr="00215CF7">
              <w:rPr>
                <w:rFonts w:ascii="Calibri" w:hAnsi="Calibri" w:cs="Arial"/>
                <w:b/>
                <w:sz w:val="20"/>
                <w:szCs w:val="20"/>
              </w:rPr>
              <w:t xml:space="preserve">Doklady prokazující splnění základních kvalifikačních předpokladů a výpis z obchodního rejstříku nesmějí být ke dni podání nabídky starší 90 dnů. </w:t>
            </w:r>
            <w:r w:rsidR="00902F05" w:rsidRPr="00215CF7">
              <w:rPr>
                <w:rFonts w:ascii="Calibri" w:hAnsi="Calibri"/>
                <w:b/>
              </w:rPr>
              <w:t xml:space="preserve"> </w:t>
            </w:r>
          </w:p>
        </w:tc>
      </w:tr>
      <w:tr w:rsidR="00385177" w:rsidRPr="00385177" w14:paraId="3313D1D1" w14:textId="77777777" w:rsidTr="00B37730">
        <w:trPr>
          <w:trHeight w:val="325"/>
        </w:trPr>
        <w:tc>
          <w:tcPr>
            <w:tcW w:w="9064" w:type="dxa"/>
            <w:tcBorders>
              <w:top w:val="single" w:sz="4" w:space="0" w:color="000000"/>
              <w:left w:val="single" w:sz="4" w:space="0" w:color="000000"/>
              <w:bottom w:val="single" w:sz="4" w:space="0" w:color="000000"/>
              <w:right w:val="single" w:sz="4" w:space="0" w:color="000000"/>
            </w:tcBorders>
          </w:tcPr>
          <w:p w14:paraId="7482EA92" w14:textId="77777777" w:rsidR="00902F05" w:rsidRPr="00385177" w:rsidRDefault="006610B8" w:rsidP="00B37730">
            <w:pPr>
              <w:spacing w:line="259" w:lineRule="auto"/>
              <w:rPr>
                <w:b/>
              </w:rPr>
            </w:pPr>
            <w:r w:rsidRPr="00385177">
              <w:rPr>
                <w:b/>
                <w:u w:val="single" w:color="000000"/>
              </w:rPr>
              <w:t>15</w:t>
            </w:r>
            <w:r w:rsidR="00902F05" w:rsidRPr="00385177">
              <w:rPr>
                <w:b/>
                <w:u w:val="single" w:color="000000"/>
              </w:rPr>
              <w:t>. Přílohy zadávacích podmínek:</w:t>
            </w:r>
            <w:r w:rsidR="00902F05" w:rsidRPr="00385177">
              <w:rPr>
                <w:b/>
              </w:rPr>
              <w:t xml:space="preserve"> </w:t>
            </w:r>
          </w:p>
          <w:p w14:paraId="4473944C" w14:textId="2B8DB547" w:rsidR="00853519" w:rsidRPr="00385177" w:rsidRDefault="00853519" w:rsidP="00B37730">
            <w:pPr>
              <w:spacing w:line="259" w:lineRule="auto"/>
              <w:rPr>
                <w:rFonts w:ascii="Calibri" w:eastAsia="Times New Roman" w:hAnsi="Calibri" w:cs="Times New Roman"/>
                <w:b/>
                <w:bCs/>
                <w:sz w:val="24"/>
                <w:szCs w:val="32"/>
              </w:rPr>
            </w:pPr>
            <w:r w:rsidRPr="00385177">
              <w:rPr>
                <w:rFonts w:ascii="Calibri" w:eastAsia="Times New Roman" w:hAnsi="Calibri" w:cs="Times New Roman"/>
                <w:bCs/>
                <w:sz w:val="24"/>
                <w:szCs w:val="32"/>
              </w:rPr>
              <w:t>příloha</w:t>
            </w:r>
            <w:r w:rsidR="00D22F3F" w:rsidRPr="00385177">
              <w:rPr>
                <w:rFonts w:ascii="Calibri" w:eastAsia="Times New Roman" w:hAnsi="Calibri" w:cs="Times New Roman"/>
                <w:bCs/>
                <w:sz w:val="24"/>
                <w:szCs w:val="32"/>
              </w:rPr>
              <w:t xml:space="preserve"> č. 1</w:t>
            </w:r>
            <w:r w:rsidRPr="00385177">
              <w:rPr>
                <w:b/>
                <w:i/>
              </w:rPr>
              <w:t xml:space="preserve">        </w:t>
            </w:r>
            <w:r w:rsidRPr="00385177">
              <w:rPr>
                <w:rFonts w:ascii="Calibri" w:eastAsia="Times New Roman" w:hAnsi="Calibri" w:cs="Times New Roman"/>
                <w:b/>
                <w:bCs/>
                <w:sz w:val="24"/>
                <w:szCs w:val="32"/>
              </w:rPr>
              <w:t xml:space="preserve">Podrobná  specifikace položek </w:t>
            </w:r>
            <w:r w:rsidR="00385177" w:rsidRPr="00385177">
              <w:rPr>
                <w:rFonts w:ascii="Calibri" w:eastAsia="Times New Roman" w:hAnsi="Calibri" w:cs="Times New Roman"/>
                <w:b/>
                <w:bCs/>
                <w:sz w:val="24"/>
                <w:szCs w:val="32"/>
              </w:rPr>
              <w:t>–</w:t>
            </w:r>
            <w:r w:rsidRPr="00385177">
              <w:rPr>
                <w:rFonts w:ascii="Calibri" w:eastAsia="Times New Roman" w:hAnsi="Calibri" w:cs="Times New Roman"/>
                <w:b/>
                <w:bCs/>
                <w:sz w:val="24"/>
                <w:szCs w:val="32"/>
              </w:rPr>
              <w:t xml:space="preserve"> </w:t>
            </w:r>
            <w:r w:rsidR="00385177" w:rsidRPr="00385177">
              <w:rPr>
                <w:rFonts w:ascii="Calibri" w:eastAsia="Times New Roman" w:hAnsi="Calibri" w:cs="Times New Roman"/>
                <w:b/>
                <w:bCs/>
                <w:sz w:val="24"/>
                <w:szCs w:val="32"/>
              </w:rPr>
              <w:t>Vybavení pro odborné předměty</w:t>
            </w:r>
          </w:p>
          <w:p w14:paraId="3CF58C4A" w14:textId="058AF8EE" w:rsidR="00853519" w:rsidRPr="00385177" w:rsidRDefault="00853519" w:rsidP="00B37730">
            <w:pPr>
              <w:spacing w:line="259" w:lineRule="auto"/>
              <w:rPr>
                <w:rFonts w:ascii="Calibri" w:eastAsia="Times New Roman" w:hAnsi="Calibri" w:cs="Times New Roman"/>
                <w:bCs/>
                <w:sz w:val="24"/>
                <w:szCs w:val="32"/>
              </w:rPr>
            </w:pPr>
            <w:r w:rsidRPr="00385177">
              <w:rPr>
                <w:rFonts w:ascii="Calibri" w:eastAsia="Times New Roman" w:hAnsi="Calibri" w:cs="Times New Roman"/>
                <w:bCs/>
                <w:sz w:val="24"/>
                <w:szCs w:val="32"/>
              </w:rPr>
              <w:t xml:space="preserve">příloha č. 2        </w:t>
            </w:r>
            <w:r w:rsidRPr="00385177">
              <w:rPr>
                <w:rFonts w:ascii="Calibri" w:eastAsia="Times New Roman" w:hAnsi="Calibri" w:cs="Times New Roman"/>
                <w:b/>
                <w:bCs/>
                <w:sz w:val="24"/>
                <w:szCs w:val="32"/>
              </w:rPr>
              <w:t>Krycí list nabídky</w:t>
            </w:r>
          </w:p>
        </w:tc>
      </w:tr>
      <w:tr w:rsidR="00FD3F2E" w14:paraId="63997287" w14:textId="77777777" w:rsidTr="00B37730">
        <w:trPr>
          <w:trHeight w:val="325"/>
        </w:trPr>
        <w:tc>
          <w:tcPr>
            <w:tcW w:w="9064" w:type="dxa"/>
            <w:tcBorders>
              <w:top w:val="single" w:sz="4" w:space="0" w:color="000000"/>
              <w:left w:val="single" w:sz="4" w:space="0" w:color="000000"/>
              <w:bottom w:val="single" w:sz="4" w:space="0" w:color="000000"/>
              <w:right w:val="single" w:sz="4" w:space="0" w:color="000000"/>
            </w:tcBorders>
          </w:tcPr>
          <w:p w14:paraId="7749C1B7" w14:textId="22E8D438" w:rsidR="001E0E70" w:rsidRDefault="001E0E70" w:rsidP="00B37730">
            <w:pPr>
              <w:spacing w:line="259" w:lineRule="auto"/>
              <w:rPr>
                <w:b/>
                <w:u w:val="single" w:color="000000"/>
              </w:rPr>
            </w:pPr>
            <w:r w:rsidRPr="00783852">
              <w:rPr>
                <w:b/>
              </w:rPr>
              <w:t xml:space="preserve">Zadavatel si vyhrazuje právo zadávací řízení </w:t>
            </w:r>
            <w:r>
              <w:rPr>
                <w:b/>
              </w:rPr>
              <w:t>bez uvedení důvodu kdykoliv v jeho průběhu až do okamžiku uzavření smlouvy</w:t>
            </w:r>
            <w:r w:rsidRPr="00783852">
              <w:rPr>
                <w:b/>
              </w:rPr>
              <w:t xml:space="preserve"> zrušit.</w:t>
            </w:r>
          </w:p>
        </w:tc>
      </w:tr>
    </w:tbl>
    <w:p w14:paraId="155334CD" w14:textId="77777777" w:rsidR="00853519" w:rsidRPr="00853519" w:rsidRDefault="00853519" w:rsidP="00B6594F">
      <w:pPr>
        <w:tabs>
          <w:tab w:val="left" w:pos="2171"/>
        </w:tabs>
        <w:rPr>
          <w:b/>
        </w:rPr>
      </w:pPr>
    </w:p>
    <w:sectPr w:rsidR="00853519" w:rsidRPr="00853519" w:rsidSect="00C90F7A">
      <w:headerReference w:type="default" r:id="rId14"/>
      <w:footerReference w:type="default" r:id="rId15"/>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A2EBD" w14:textId="77777777" w:rsidR="00F038B7" w:rsidRDefault="00F038B7" w:rsidP="003E5669">
      <w:pPr>
        <w:spacing w:after="0" w:line="240" w:lineRule="auto"/>
      </w:pPr>
      <w:r>
        <w:separator/>
      </w:r>
    </w:p>
  </w:endnote>
  <w:endnote w:type="continuationSeparator" w:id="0">
    <w:p w14:paraId="0F0A7CA2" w14:textId="77777777" w:rsidR="00F038B7" w:rsidRDefault="00F038B7"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4610"/>
      <w:docPartObj>
        <w:docPartGallery w:val="Page Numbers (Bottom of Page)"/>
        <w:docPartUnique/>
      </w:docPartObj>
    </w:sdtPr>
    <w:sdtEndPr/>
    <w:sdtContent>
      <w:p w14:paraId="332AAD87" w14:textId="66832A03"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5CC577B1">
              <wp:simplePos x="0" y="0"/>
              <wp:positionH relativeFrom="margin">
                <wp:posOffset>546100</wp:posOffset>
              </wp:positionH>
              <wp:positionV relativeFrom="paragraph">
                <wp:posOffset>-264160</wp:posOffset>
              </wp:positionV>
              <wp:extent cx="4643755" cy="1029335"/>
              <wp:effectExtent l="0" t="0" r="4445" b="0"/>
              <wp:wrapNone/>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3755"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344BE0">
          <w:rPr>
            <w:noProof/>
          </w:rPr>
          <w:t>3</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FE5B" w14:textId="77777777" w:rsidR="00F038B7" w:rsidRDefault="00F038B7" w:rsidP="003E5669">
      <w:pPr>
        <w:spacing w:after="0" w:line="240" w:lineRule="auto"/>
      </w:pPr>
      <w:r>
        <w:separator/>
      </w:r>
    </w:p>
  </w:footnote>
  <w:footnote w:type="continuationSeparator" w:id="0">
    <w:p w14:paraId="6E6C7355" w14:textId="77777777" w:rsidR="00F038B7" w:rsidRDefault="00F038B7" w:rsidP="003E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42E"/>
    <w:multiLevelType w:val="hybridMultilevel"/>
    <w:tmpl w:val="DF2C475C"/>
    <w:lvl w:ilvl="0" w:tplc="0405000F">
      <w:start w:val="1"/>
      <w:numFmt w:val="decimal"/>
      <w:lvlText w:val="%1."/>
      <w:lvlJc w:val="left"/>
      <w:pPr>
        <w:ind w:left="714" w:hanging="360"/>
      </w:p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1" w15:restartNumberingAfterBreak="0">
    <w:nsid w:val="0ED112AE"/>
    <w:multiLevelType w:val="hybridMultilevel"/>
    <w:tmpl w:val="93384134"/>
    <w:lvl w:ilvl="0" w:tplc="F6DA8D3E">
      <w:start w:val="1"/>
      <w:numFmt w:val="lowerLetter"/>
      <w:lvlText w:val="%1)"/>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9296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667CC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B65BF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6C11C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FE7D1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4680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2AE4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AE6DB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97F65"/>
    <w:multiLevelType w:val="hybridMultilevel"/>
    <w:tmpl w:val="5956AFF8"/>
    <w:lvl w:ilvl="0" w:tplc="5A0A8962">
      <w:start w:val="1"/>
      <w:numFmt w:val="lowerLetter"/>
      <w:lvlText w:val="%1)"/>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4FAF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A0FAA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D219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D2ED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482F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84308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EC82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28C9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173398"/>
    <w:multiLevelType w:val="hybridMultilevel"/>
    <w:tmpl w:val="DE2E3078"/>
    <w:lvl w:ilvl="0" w:tplc="3F20250A">
      <w:start w:val="1"/>
      <w:numFmt w:val="lowerLetter"/>
      <w:lvlText w:val="%1)"/>
      <w:lvlJc w:val="left"/>
      <w:pPr>
        <w:ind w:left="758" w:hanging="360"/>
      </w:pPr>
      <w:rPr>
        <w:rFonts w:hint="default"/>
      </w:rPr>
    </w:lvl>
    <w:lvl w:ilvl="1" w:tplc="4D10D312">
      <w:start w:val="1"/>
      <w:numFmt w:val="lowerLetter"/>
      <w:lvlText w:val="%2)"/>
      <w:lvlJc w:val="left"/>
      <w:pPr>
        <w:tabs>
          <w:tab w:val="num" w:pos="1478"/>
        </w:tabs>
        <w:ind w:left="1478" w:hanging="360"/>
      </w:pPr>
      <w:rPr>
        <w:rFonts w:hint="default"/>
      </w:rPr>
    </w:lvl>
    <w:lvl w:ilvl="2" w:tplc="04050005" w:tentative="1">
      <w:start w:val="1"/>
      <w:numFmt w:val="bullet"/>
      <w:lvlText w:val=""/>
      <w:lvlJc w:val="left"/>
      <w:pPr>
        <w:ind w:left="2198" w:hanging="360"/>
      </w:pPr>
      <w:rPr>
        <w:rFonts w:ascii="Wingdings" w:hAnsi="Wingdings" w:hint="default"/>
      </w:rPr>
    </w:lvl>
    <w:lvl w:ilvl="3" w:tplc="04050001" w:tentative="1">
      <w:start w:val="1"/>
      <w:numFmt w:val="bullet"/>
      <w:lvlText w:val=""/>
      <w:lvlJc w:val="left"/>
      <w:pPr>
        <w:ind w:left="2918" w:hanging="360"/>
      </w:pPr>
      <w:rPr>
        <w:rFonts w:ascii="Symbol" w:hAnsi="Symbol" w:hint="default"/>
      </w:rPr>
    </w:lvl>
    <w:lvl w:ilvl="4" w:tplc="04050003" w:tentative="1">
      <w:start w:val="1"/>
      <w:numFmt w:val="bullet"/>
      <w:lvlText w:val="o"/>
      <w:lvlJc w:val="left"/>
      <w:pPr>
        <w:ind w:left="3638" w:hanging="360"/>
      </w:pPr>
      <w:rPr>
        <w:rFonts w:ascii="Courier New" w:hAnsi="Courier New" w:cs="Courier New" w:hint="default"/>
      </w:rPr>
    </w:lvl>
    <w:lvl w:ilvl="5" w:tplc="04050005" w:tentative="1">
      <w:start w:val="1"/>
      <w:numFmt w:val="bullet"/>
      <w:lvlText w:val=""/>
      <w:lvlJc w:val="left"/>
      <w:pPr>
        <w:ind w:left="4358" w:hanging="360"/>
      </w:pPr>
      <w:rPr>
        <w:rFonts w:ascii="Wingdings" w:hAnsi="Wingdings" w:hint="default"/>
      </w:rPr>
    </w:lvl>
    <w:lvl w:ilvl="6" w:tplc="04050001" w:tentative="1">
      <w:start w:val="1"/>
      <w:numFmt w:val="bullet"/>
      <w:lvlText w:val=""/>
      <w:lvlJc w:val="left"/>
      <w:pPr>
        <w:ind w:left="5078" w:hanging="360"/>
      </w:pPr>
      <w:rPr>
        <w:rFonts w:ascii="Symbol" w:hAnsi="Symbol" w:hint="default"/>
      </w:rPr>
    </w:lvl>
    <w:lvl w:ilvl="7" w:tplc="04050003" w:tentative="1">
      <w:start w:val="1"/>
      <w:numFmt w:val="bullet"/>
      <w:lvlText w:val="o"/>
      <w:lvlJc w:val="left"/>
      <w:pPr>
        <w:ind w:left="5798" w:hanging="360"/>
      </w:pPr>
      <w:rPr>
        <w:rFonts w:ascii="Courier New" w:hAnsi="Courier New" w:cs="Courier New" w:hint="default"/>
      </w:rPr>
    </w:lvl>
    <w:lvl w:ilvl="8" w:tplc="04050005" w:tentative="1">
      <w:start w:val="1"/>
      <w:numFmt w:val="bullet"/>
      <w:lvlText w:val=""/>
      <w:lvlJc w:val="left"/>
      <w:pPr>
        <w:ind w:left="6518" w:hanging="360"/>
      </w:pPr>
      <w:rPr>
        <w:rFonts w:ascii="Wingdings" w:hAnsi="Wingdings" w:hint="default"/>
      </w:rPr>
    </w:lvl>
  </w:abstractNum>
  <w:abstractNum w:abstractNumId="8" w15:restartNumberingAfterBreak="0">
    <w:nsid w:val="4B333893"/>
    <w:multiLevelType w:val="hybridMultilevel"/>
    <w:tmpl w:val="DF2C475C"/>
    <w:lvl w:ilvl="0" w:tplc="0405000F">
      <w:start w:val="1"/>
      <w:numFmt w:val="decimal"/>
      <w:lvlText w:val="%1."/>
      <w:lvlJc w:val="left"/>
      <w:pPr>
        <w:ind w:left="10" w:hanging="360"/>
      </w:p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9" w15:restartNumberingAfterBreak="0">
    <w:nsid w:val="536F0439"/>
    <w:multiLevelType w:val="hybridMultilevel"/>
    <w:tmpl w:val="6882BCE8"/>
    <w:lvl w:ilvl="0" w:tplc="831896BC">
      <w:start w:val="1"/>
      <w:numFmt w:val="decimal"/>
      <w:lvlText w:val="%1."/>
      <w:lvlJc w:val="left"/>
      <w:pPr>
        <w:ind w:left="45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4660ED4">
      <w:start w:val="1"/>
      <w:numFmt w:val="lowerLetter"/>
      <w:lvlText w:val="%2"/>
      <w:lvlJc w:val="left"/>
      <w:pPr>
        <w:ind w:left="11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F48EDE">
      <w:start w:val="1"/>
      <w:numFmt w:val="lowerRoman"/>
      <w:lvlText w:val="%3"/>
      <w:lvlJc w:val="left"/>
      <w:pPr>
        <w:ind w:left="19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6645342">
      <w:start w:val="1"/>
      <w:numFmt w:val="decimal"/>
      <w:lvlText w:val="%4"/>
      <w:lvlJc w:val="left"/>
      <w:pPr>
        <w:ind w:left="26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C80D18">
      <w:start w:val="1"/>
      <w:numFmt w:val="lowerLetter"/>
      <w:lvlText w:val="%5"/>
      <w:lvlJc w:val="left"/>
      <w:pPr>
        <w:ind w:left="33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37C86B2">
      <w:start w:val="1"/>
      <w:numFmt w:val="lowerRoman"/>
      <w:lvlText w:val="%6"/>
      <w:lvlJc w:val="left"/>
      <w:pPr>
        <w:ind w:left="40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E12895E">
      <w:start w:val="1"/>
      <w:numFmt w:val="decimal"/>
      <w:lvlText w:val="%7"/>
      <w:lvlJc w:val="left"/>
      <w:pPr>
        <w:ind w:left="47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2A4B64">
      <w:start w:val="1"/>
      <w:numFmt w:val="lowerLetter"/>
      <w:lvlText w:val="%8"/>
      <w:lvlJc w:val="left"/>
      <w:pPr>
        <w:ind w:left="55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F783A1A">
      <w:start w:val="1"/>
      <w:numFmt w:val="lowerRoman"/>
      <w:lvlText w:val="%9"/>
      <w:lvlJc w:val="left"/>
      <w:pPr>
        <w:ind w:left="62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A84700"/>
    <w:multiLevelType w:val="multilevel"/>
    <w:tmpl w:val="C4CC44A2"/>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7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7A6B0B"/>
    <w:multiLevelType w:val="hybridMultilevel"/>
    <w:tmpl w:val="DF2C475C"/>
    <w:lvl w:ilvl="0" w:tplc="0405000F">
      <w:start w:val="1"/>
      <w:numFmt w:val="decimal"/>
      <w:lvlText w:val="%1."/>
      <w:lvlJc w:val="left"/>
      <w:pPr>
        <w:ind w:left="714" w:hanging="360"/>
      </w:p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12" w15:restartNumberingAfterBreak="0">
    <w:nsid w:val="7906304F"/>
    <w:multiLevelType w:val="multilevel"/>
    <w:tmpl w:val="F8C65F02"/>
    <w:lvl w:ilvl="0">
      <w:start w:val="1"/>
      <w:numFmt w:val="decimal"/>
      <w:lvlText w:val="%1"/>
      <w:lvlJc w:val="left"/>
      <w:pPr>
        <w:ind w:left="390" w:hanging="390"/>
      </w:pPr>
      <w:rPr>
        <w:rFonts w:hint="default"/>
      </w:rPr>
    </w:lvl>
    <w:lvl w:ilvl="1">
      <w:start w:val="1"/>
      <w:numFmt w:val="decimal"/>
      <w:lvlText w:val="%1.%2"/>
      <w:lvlJc w:val="left"/>
      <w:pPr>
        <w:ind w:left="803" w:hanging="390"/>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1959" w:hanging="72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145" w:hanging="108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331" w:hanging="1440"/>
      </w:pPr>
      <w:rPr>
        <w:rFonts w:hint="default"/>
      </w:rPr>
    </w:lvl>
    <w:lvl w:ilvl="8">
      <w:start w:val="1"/>
      <w:numFmt w:val="decimal"/>
      <w:lvlText w:val="%1.%2.%3.%4.%5.%6.%7.%8.%9"/>
      <w:lvlJc w:val="left"/>
      <w:pPr>
        <w:ind w:left="4744" w:hanging="1440"/>
      </w:pPr>
      <w:rPr>
        <w:rFonts w:hint="default"/>
      </w:rPr>
    </w:lvl>
  </w:abstractNum>
  <w:abstractNum w:abstractNumId="13" w15:restartNumberingAfterBreak="0">
    <w:nsid w:val="7A956E9A"/>
    <w:multiLevelType w:val="hybridMultilevel"/>
    <w:tmpl w:val="B66CF0B4"/>
    <w:lvl w:ilvl="0" w:tplc="B11ABA84">
      <w:start w:val="1"/>
      <w:numFmt w:val="lowerLetter"/>
      <w:lvlText w:val="%1)"/>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12A2F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4AE98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62F84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CC117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B877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1696B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C234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E473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5"/>
  </w:num>
  <w:num w:numId="4">
    <w:abstractNumId w:val="2"/>
  </w:num>
  <w:num w:numId="5">
    <w:abstractNumId w:val="1"/>
  </w:num>
  <w:num w:numId="6">
    <w:abstractNumId w:val="13"/>
  </w:num>
  <w:num w:numId="7">
    <w:abstractNumId w:val="4"/>
  </w:num>
  <w:num w:numId="8">
    <w:abstractNumId w:val="10"/>
  </w:num>
  <w:num w:numId="9">
    <w:abstractNumId w:val="12"/>
  </w:num>
  <w:num w:numId="10">
    <w:abstractNumId w:val="9"/>
  </w:num>
  <w:num w:numId="11">
    <w:abstractNumId w:val="7"/>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018"/>
    <w:rsid w:val="00042AD6"/>
    <w:rsid w:val="000454C2"/>
    <w:rsid w:val="00065393"/>
    <w:rsid w:val="000B62E9"/>
    <w:rsid w:val="000D4163"/>
    <w:rsid w:val="000E30BE"/>
    <w:rsid w:val="00127380"/>
    <w:rsid w:val="001A5E39"/>
    <w:rsid w:val="001E0E70"/>
    <w:rsid w:val="00215CF7"/>
    <w:rsid w:val="00282C12"/>
    <w:rsid w:val="002B678E"/>
    <w:rsid w:val="002C1FB3"/>
    <w:rsid w:val="003372A2"/>
    <w:rsid w:val="00344BE0"/>
    <w:rsid w:val="00373CBA"/>
    <w:rsid w:val="00385177"/>
    <w:rsid w:val="0039753F"/>
    <w:rsid w:val="003A06FF"/>
    <w:rsid w:val="003D6FB8"/>
    <w:rsid w:val="003E5669"/>
    <w:rsid w:val="00494235"/>
    <w:rsid w:val="004D3358"/>
    <w:rsid w:val="004E4B16"/>
    <w:rsid w:val="005251A7"/>
    <w:rsid w:val="005A6C33"/>
    <w:rsid w:val="005A6F6A"/>
    <w:rsid w:val="005E2A78"/>
    <w:rsid w:val="005F25CF"/>
    <w:rsid w:val="0063623A"/>
    <w:rsid w:val="006610B8"/>
    <w:rsid w:val="00692B1E"/>
    <w:rsid w:val="006F4E25"/>
    <w:rsid w:val="00735AB8"/>
    <w:rsid w:val="00756909"/>
    <w:rsid w:val="00790F1F"/>
    <w:rsid w:val="007D6D56"/>
    <w:rsid w:val="0084594D"/>
    <w:rsid w:val="00853519"/>
    <w:rsid w:val="008675C3"/>
    <w:rsid w:val="00890971"/>
    <w:rsid w:val="00902F05"/>
    <w:rsid w:val="00941879"/>
    <w:rsid w:val="00971157"/>
    <w:rsid w:val="009F1BD2"/>
    <w:rsid w:val="00A32B38"/>
    <w:rsid w:val="00A36A64"/>
    <w:rsid w:val="00A41980"/>
    <w:rsid w:val="00A677A6"/>
    <w:rsid w:val="00A870C9"/>
    <w:rsid w:val="00A970EA"/>
    <w:rsid w:val="00AA5EEC"/>
    <w:rsid w:val="00B0591C"/>
    <w:rsid w:val="00B40C3D"/>
    <w:rsid w:val="00B46755"/>
    <w:rsid w:val="00B6594F"/>
    <w:rsid w:val="00B676D9"/>
    <w:rsid w:val="00B8645C"/>
    <w:rsid w:val="00B924C6"/>
    <w:rsid w:val="00B9364A"/>
    <w:rsid w:val="00B9462A"/>
    <w:rsid w:val="00BC1D13"/>
    <w:rsid w:val="00BC41BC"/>
    <w:rsid w:val="00C03D71"/>
    <w:rsid w:val="00C12485"/>
    <w:rsid w:val="00C304DF"/>
    <w:rsid w:val="00C37E06"/>
    <w:rsid w:val="00C46F61"/>
    <w:rsid w:val="00C6282A"/>
    <w:rsid w:val="00C6334D"/>
    <w:rsid w:val="00C908BD"/>
    <w:rsid w:val="00C90F7A"/>
    <w:rsid w:val="00D22F3F"/>
    <w:rsid w:val="00D2628B"/>
    <w:rsid w:val="00D47EEE"/>
    <w:rsid w:val="00DC7942"/>
    <w:rsid w:val="00DE077D"/>
    <w:rsid w:val="00E14FD1"/>
    <w:rsid w:val="00E70B97"/>
    <w:rsid w:val="00EA7354"/>
    <w:rsid w:val="00EC2C97"/>
    <w:rsid w:val="00ED0DE1"/>
    <w:rsid w:val="00EF0ED1"/>
    <w:rsid w:val="00F038B7"/>
    <w:rsid w:val="00F1766B"/>
    <w:rsid w:val="00F476FD"/>
    <w:rsid w:val="00FA446E"/>
    <w:rsid w:val="00FD3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table" w:customStyle="1" w:styleId="TableGrid">
    <w:name w:val="TableGrid"/>
    <w:rsid w:val="00902F05"/>
    <w:pPr>
      <w:spacing w:after="0" w:line="240" w:lineRule="auto"/>
    </w:pPr>
    <w:rPr>
      <w:rFonts w:asciiTheme="minorHAnsi" w:eastAsiaTheme="minorEastAsia" w:hAnsiTheme="minorHAnsi"/>
      <w:lang w:eastAsia="cs-CZ"/>
    </w:rPr>
    <w:tblPr>
      <w:tblCellMar>
        <w:top w:w="0" w:type="dxa"/>
        <w:left w:w="0" w:type="dxa"/>
        <w:bottom w:w="0" w:type="dxa"/>
        <w:right w:w="0" w:type="dxa"/>
      </w:tblCellMar>
    </w:tblPr>
  </w:style>
  <w:style w:type="character" w:customStyle="1" w:styleId="OdstavecseseznamemChar">
    <w:name w:val="Odstavec se seznamem Char"/>
    <w:link w:val="Odstavecseseznamem"/>
    <w:uiPriority w:val="34"/>
    <w:locked/>
    <w:rsid w:val="006610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etra.doubravova@zshk.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104a4cd-1400-468e-be1b-c7aad71d7d5a">15OPMSMT0001-3-2614</_dlc_DocId>
    <_dlc_DocIdUrl xmlns="0104a4cd-1400-468e-be1b-c7aad71d7d5a">
      <Url>https://op.msmt.cz/_layouts/15/DocIdRedir.aspx?ID=15OPMSMT0001-3-2614</Url>
      <Description>15OPMSMT0001-3-2614</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5BDCA75A58C97E438F3C819E8D8D88E5" ma:contentTypeVersion="5" ma:contentTypeDescription="Vytvoří nový dokument" ma:contentTypeScope="" ma:versionID="65bad2ce7ad43b578ba6f17a3b5d2fcb">
  <xsd:schema xmlns:xsd="http://www.w3.org/2001/XMLSchema" xmlns:xs="http://www.w3.org/2001/XMLSchema" xmlns:p="http://schemas.microsoft.com/office/2006/metadata/properties" xmlns:ns1="http://schemas.microsoft.com/sharepoint/v3" xmlns:ns2="0104a4cd-1400-468e-be1b-c7aad71d7d5a" targetNamespace="http://schemas.microsoft.com/office/2006/metadata/properties" ma:root="true" ma:fieldsID="7b796d3f5dbe204093f5eaef157c0cde" ns1:_="" ns2:_="">
    <xsd:import namespace="http://schemas.microsoft.com/sharepoint/v3"/>
    <xsd:import namespace="0104a4cd-1400-468e-be1b-c7aad71d7d5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hidden="true" ma:internalName="PublishingStartDate" ma:readOnly="false">
      <xsd:simpleType>
        <xsd:restriction base="dms:Unknown"/>
      </xsd:simpleType>
    </xsd:element>
    <xsd:element name="PublishingExpirationDate" ma:index="9" nillable="true" ma:displayName="Datum ukončení plánování"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10" nillable="true" ma:displayName="Hodnota ID dokumentu" ma:description="Hodnota ID dokumentu přiřazená této položce" ma:internalName="_dlc_DocId" ma:readOnly="true">
      <xsd:simpleType>
        <xsd:restriction base="dms:Text"/>
      </xsd:simpleType>
    </xsd:element>
    <xsd:element name="_dlc_DocIdUrl" ma:index="1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3"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2.xml><?xml version="1.0" encoding="utf-8"?>
<ds:datastoreItem xmlns:ds="http://schemas.openxmlformats.org/officeDocument/2006/customXml" ds:itemID="{A3D57851-31AE-42B6-AFA0-1FCD49ECF701}">
  <ds:schemaRefs>
    <ds:schemaRef ds:uri="http://purl.org/dc/terms/"/>
    <ds:schemaRef ds:uri="http://schemas.microsoft.com/office/2006/documentManagement/types"/>
    <ds:schemaRef ds:uri="http://www.w3.org/XML/1998/namespace"/>
    <ds:schemaRef ds:uri="http://purl.org/dc/dcmitype/"/>
    <ds:schemaRef ds:uri="http://schemas.microsoft.com/sharepoint/v3"/>
    <ds:schemaRef ds:uri="http://schemas.microsoft.com/office/2006/metadata/properties"/>
    <ds:schemaRef ds:uri="http://purl.org/dc/elements/1.1/"/>
    <ds:schemaRef ds:uri="0104a4cd-1400-468e-be1b-c7aad71d7d5a"/>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83825A4-2C86-4DD0-B9F5-0111EF1853E6}">
  <ds:schemaRefs>
    <ds:schemaRef ds:uri="http://schemas.microsoft.com/office/2006/metadata/customXsn"/>
  </ds:schemaRefs>
</ds:datastoreItem>
</file>

<file path=customXml/itemProps4.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5.xml><?xml version="1.0" encoding="utf-8"?>
<ds:datastoreItem xmlns:ds="http://schemas.openxmlformats.org/officeDocument/2006/customXml" ds:itemID="{D88D1370-BCC2-444E-A48B-A51C50CB0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557F8E-6E8F-486D-82BB-7F54B1C9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4548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Jiří Chrz</cp:lastModifiedBy>
  <cp:revision>4</cp:revision>
  <cp:lastPrinted>2016-01-13T14:27:00Z</cp:lastPrinted>
  <dcterms:created xsi:type="dcterms:W3CDTF">2018-06-28T11:30:00Z</dcterms:created>
  <dcterms:modified xsi:type="dcterms:W3CDTF">2018-06-28T11:57:00Z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0x0101005BDCA75A58C97E438F3C819E8D8D88E5</vt:lpwstr>
  </property>
  <property fmtid="{D5CDD505-2E9C-101B-9397-08002B2CF9AE}" pid="3" name="_dlc_DocIdItemGuid">
    <vt:lpwstr>680e89ca-7a8d-403b-9e97-0649724854b3</vt:lpwstr>
  </property>
  <property fmtid="{D5CDD505-2E9C-101B-9397-08002B2CF9AE}" pid="4" name="Komentář">
    <vt:lpwstr>předepsané písmo Calibri</vt:lpwstr>
  </property>
</Properties>
</file>