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3DD" w:rsidRPr="00A96BD6" w:rsidRDefault="007E6FC6" w:rsidP="00840C7B">
      <w:pPr>
        <w:contextualSpacing/>
        <w:jc w:val="center"/>
        <w:rPr>
          <w:rFonts w:ascii="Calibri" w:hAnsi="Calibri"/>
          <w:b/>
          <w:bCs/>
          <w:sz w:val="22"/>
          <w:szCs w:val="22"/>
        </w:rPr>
      </w:pPr>
      <w:r w:rsidRPr="00A96BD6">
        <w:rPr>
          <w:rFonts w:ascii="Calibri" w:hAnsi="Calibri"/>
          <w:sz w:val="22"/>
          <w:szCs w:val="22"/>
        </w:rPr>
        <w:t xml:space="preserve"> </w:t>
      </w:r>
      <w:r w:rsidR="005303DD" w:rsidRPr="00A96BD6">
        <w:rPr>
          <w:rFonts w:ascii="Calibri" w:hAnsi="Calibri"/>
          <w:b/>
          <w:bCs/>
          <w:sz w:val="22"/>
          <w:szCs w:val="22"/>
        </w:rPr>
        <w:t xml:space="preserve">SMLOUVA </w:t>
      </w:r>
      <w:r w:rsidR="00DE3B81">
        <w:rPr>
          <w:rFonts w:ascii="Calibri" w:hAnsi="Calibri"/>
          <w:b/>
          <w:bCs/>
          <w:sz w:val="22"/>
          <w:szCs w:val="22"/>
        </w:rPr>
        <w:t>O DÍLO</w:t>
      </w:r>
    </w:p>
    <w:p w:rsidR="00840C7B" w:rsidRDefault="00840C7B" w:rsidP="008C2CF0">
      <w:pPr>
        <w:jc w:val="center"/>
        <w:rPr>
          <w:rFonts w:ascii="Calibri" w:hAnsi="Calibri"/>
        </w:rPr>
      </w:pPr>
    </w:p>
    <w:p w:rsidR="008C2CF0" w:rsidRPr="00A96BD6" w:rsidRDefault="00840C7B" w:rsidP="008C2CF0">
      <w:pPr>
        <w:jc w:val="center"/>
        <w:rPr>
          <w:rFonts w:ascii="Calibri" w:hAnsi="Calibri"/>
        </w:rPr>
      </w:pPr>
      <w:r w:rsidRPr="00CD76B3">
        <w:rPr>
          <w:rFonts w:ascii="Calibri" w:hAnsi="Calibri"/>
        </w:rPr>
        <w:t xml:space="preserve">uzavřená podle § 2586 a násl. zákona č. 89/2012 Sb., občanského zákoníku, </w:t>
      </w:r>
      <w:r>
        <w:rPr>
          <w:rFonts w:ascii="Calibri" w:hAnsi="Calibri"/>
        </w:rPr>
        <w:t>ve znění pozdějších</w:t>
      </w:r>
    </w:p>
    <w:p w:rsidR="008C2CF0" w:rsidRPr="00A96BD6" w:rsidRDefault="008C2CF0" w:rsidP="008C2CF0">
      <w:pPr>
        <w:jc w:val="center"/>
        <w:rPr>
          <w:rFonts w:ascii="Calibri" w:hAnsi="Calibri"/>
        </w:rPr>
      </w:pPr>
    </w:p>
    <w:p w:rsidR="008C2CF0" w:rsidRPr="00A96BD6" w:rsidRDefault="008C2CF0" w:rsidP="008C2CF0">
      <w:pPr>
        <w:jc w:val="center"/>
        <w:rPr>
          <w:rFonts w:ascii="Calibri" w:hAnsi="Calibri"/>
          <w:b/>
          <w:bCs/>
        </w:rPr>
      </w:pPr>
      <w:r w:rsidRPr="00A96BD6">
        <w:rPr>
          <w:rFonts w:ascii="Calibri" w:hAnsi="Calibri"/>
          <w:b/>
          <w:bCs/>
        </w:rPr>
        <w:t>Královéhradecký kraj</w:t>
      </w:r>
    </w:p>
    <w:p w:rsidR="008C2CF0" w:rsidRPr="00A96BD6" w:rsidRDefault="008C2CF0" w:rsidP="008C2CF0">
      <w:pPr>
        <w:jc w:val="center"/>
        <w:rPr>
          <w:rFonts w:ascii="Calibri" w:hAnsi="Calibri"/>
        </w:rPr>
      </w:pPr>
    </w:p>
    <w:tbl>
      <w:tblPr>
        <w:tblW w:w="0" w:type="auto"/>
        <w:tblCellMar>
          <w:left w:w="70" w:type="dxa"/>
          <w:right w:w="70" w:type="dxa"/>
        </w:tblCellMar>
        <w:tblLook w:val="0000" w:firstRow="0" w:lastRow="0" w:firstColumn="0" w:lastColumn="0" w:noHBand="0" w:noVBand="0"/>
      </w:tblPr>
      <w:tblGrid>
        <w:gridCol w:w="4606"/>
        <w:gridCol w:w="4606"/>
      </w:tblGrid>
      <w:tr w:rsidR="008C2CF0" w:rsidRPr="00A96BD6" w:rsidTr="00714717">
        <w:trPr>
          <w:trHeight w:val="395"/>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se sídlem:</w:t>
            </w:r>
          </w:p>
        </w:tc>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Pivovarské náměstí 1245, 500 03 Hradec Králové</w:t>
            </w:r>
          </w:p>
        </w:tc>
      </w:tr>
      <w:tr w:rsidR="008C2CF0" w:rsidRPr="00A96BD6" w:rsidTr="00714717">
        <w:trPr>
          <w:trHeight w:val="355"/>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zástupce:</w:t>
            </w:r>
          </w:p>
          <w:p w:rsidR="008C2CF0" w:rsidRPr="00A96BD6" w:rsidRDefault="008C2CF0" w:rsidP="00714717">
            <w:pPr>
              <w:rPr>
                <w:rFonts w:ascii="Calibri" w:hAnsi="Calibri"/>
              </w:rPr>
            </w:pPr>
          </w:p>
          <w:p w:rsidR="008801FF" w:rsidRDefault="008801FF" w:rsidP="00714717">
            <w:pPr>
              <w:rPr>
                <w:rFonts w:ascii="Calibri" w:hAnsi="Calibri"/>
              </w:rPr>
            </w:pPr>
          </w:p>
          <w:p w:rsidR="008C2CF0" w:rsidRPr="00A96BD6" w:rsidRDefault="008C2CF0" w:rsidP="00714717">
            <w:pPr>
              <w:rPr>
                <w:rFonts w:ascii="Calibri" w:hAnsi="Calibri"/>
              </w:rPr>
            </w:pPr>
            <w:r w:rsidRPr="00A96BD6">
              <w:rPr>
                <w:rFonts w:ascii="Calibri" w:hAnsi="Calibri"/>
              </w:rPr>
              <w:t>pověřená osoba:</w:t>
            </w:r>
          </w:p>
        </w:tc>
        <w:tc>
          <w:tcPr>
            <w:tcW w:w="4606" w:type="dxa"/>
            <w:tcBorders>
              <w:top w:val="nil"/>
              <w:left w:val="nil"/>
              <w:bottom w:val="nil"/>
              <w:right w:val="nil"/>
            </w:tcBorders>
          </w:tcPr>
          <w:p w:rsidR="008C2CF0" w:rsidRPr="00A96BD6" w:rsidRDefault="00841507" w:rsidP="00714717">
            <w:pPr>
              <w:rPr>
                <w:rFonts w:ascii="Calibri" w:hAnsi="Calibri"/>
              </w:rPr>
            </w:pPr>
            <w:r>
              <w:rPr>
                <w:rFonts w:ascii="Calibri" w:hAnsi="Calibri"/>
              </w:rPr>
              <w:t>PhDr. Jiří Štěpán, Ph.D.</w:t>
            </w:r>
            <w:r w:rsidR="008C2CF0" w:rsidRPr="00A96BD6">
              <w:rPr>
                <w:rFonts w:ascii="Calibri" w:hAnsi="Calibri"/>
              </w:rPr>
              <w:t>, hejtman</w:t>
            </w:r>
            <w:r w:rsidR="005904F8">
              <w:rPr>
                <w:rFonts w:ascii="Calibri" w:hAnsi="Calibri"/>
              </w:rPr>
              <w:t xml:space="preserve"> Královéhradeckého kraje</w:t>
            </w:r>
          </w:p>
          <w:p w:rsidR="008C2CF0" w:rsidRPr="00A96BD6" w:rsidRDefault="008C2CF0" w:rsidP="00714717">
            <w:pPr>
              <w:rPr>
                <w:rFonts w:ascii="Calibri" w:hAnsi="Calibri"/>
              </w:rPr>
            </w:pPr>
          </w:p>
          <w:p w:rsidR="008C2CF0" w:rsidRPr="00A96BD6" w:rsidRDefault="003B7087" w:rsidP="003B7087">
            <w:pPr>
              <w:rPr>
                <w:rFonts w:ascii="Calibri" w:hAnsi="Calibri"/>
              </w:rPr>
            </w:pPr>
            <w:r>
              <w:rPr>
                <w:rFonts w:ascii="Calibri" w:hAnsi="Calibri"/>
              </w:rPr>
              <w:t>Ing. Miloslav Roman, referent oddělení majetkového</w:t>
            </w:r>
          </w:p>
        </w:tc>
      </w:tr>
      <w:tr w:rsidR="008C2CF0" w:rsidRPr="00A96BD6" w:rsidTr="00714717">
        <w:trPr>
          <w:trHeight w:val="334"/>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IČ</w:t>
            </w:r>
            <w:r w:rsidR="001732AC">
              <w:rPr>
                <w:rFonts w:ascii="Calibri" w:hAnsi="Calibri"/>
              </w:rPr>
              <w:t>O</w:t>
            </w:r>
            <w:r w:rsidRPr="00A96BD6">
              <w:rPr>
                <w:rFonts w:ascii="Calibri" w:hAnsi="Calibri"/>
              </w:rPr>
              <w:t>:</w:t>
            </w:r>
          </w:p>
        </w:tc>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70889546</w:t>
            </w:r>
          </w:p>
        </w:tc>
      </w:tr>
      <w:tr w:rsidR="008C2CF0" w:rsidRPr="00A96BD6" w:rsidTr="00714717">
        <w:trPr>
          <w:trHeight w:val="348"/>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DIČ:</w:t>
            </w:r>
          </w:p>
        </w:tc>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CZ70889546</w:t>
            </w:r>
          </w:p>
        </w:tc>
      </w:tr>
      <w:tr w:rsidR="008C2CF0" w:rsidRPr="00A96BD6" w:rsidTr="00714717">
        <w:trPr>
          <w:trHeight w:val="348"/>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bankovní spojení:</w:t>
            </w:r>
          </w:p>
        </w:tc>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Komerční banka, a.s.</w:t>
            </w:r>
          </w:p>
        </w:tc>
      </w:tr>
      <w:tr w:rsidR="008C2CF0" w:rsidRPr="00A96BD6" w:rsidTr="00714717">
        <w:trPr>
          <w:trHeight w:val="358"/>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č. účtu:</w:t>
            </w:r>
            <w:r w:rsidRPr="00A96BD6">
              <w:rPr>
                <w:rFonts w:ascii="Calibri" w:hAnsi="Calibri"/>
              </w:rPr>
              <w:tab/>
            </w:r>
          </w:p>
        </w:tc>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27-2031110287/0100</w:t>
            </w:r>
          </w:p>
        </w:tc>
      </w:tr>
    </w:tbl>
    <w:p w:rsidR="008C2CF0" w:rsidRPr="00A96BD6" w:rsidRDefault="008C2CF0" w:rsidP="008C2CF0">
      <w:pPr>
        <w:rPr>
          <w:rFonts w:ascii="Calibri" w:hAnsi="Calibri"/>
          <w:i/>
        </w:rPr>
      </w:pPr>
      <w:r w:rsidRPr="00A96BD6">
        <w:rPr>
          <w:rFonts w:ascii="Calibri" w:hAnsi="Calibri"/>
          <w:i/>
        </w:rPr>
        <w:t>(dále též jako „objednatel“)</w:t>
      </w:r>
    </w:p>
    <w:p w:rsidR="008C2CF0" w:rsidRPr="00A96BD6" w:rsidRDefault="008C2CF0" w:rsidP="008C2CF0">
      <w:pPr>
        <w:jc w:val="center"/>
        <w:rPr>
          <w:rFonts w:ascii="Calibri" w:hAnsi="Calibri"/>
          <w:b/>
          <w:bCs/>
        </w:rPr>
      </w:pPr>
      <w:r w:rsidRPr="00A96BD6">
        <w:rPr>
          <w:rFonts w:ascii="Calibri" w:hAnsi="Calibri"/>
          <w:b/>
          <w:bCs/>
        </w:rPr>
        <w:t>a</w:t>
      </w:r>
    </w:p>
    <w:p w:rsidR="008C2CF0" w:rsidRPr="00A96BD6" w:rsidRDefault="008C2CF0" w:rsidP="008C2CF0">
      <w:pPr>
        <w:jc w:val="center"/>
        <w:rPr>
          <w:rFonts w:ascii="Calibri" w:hAnsi="Calibri"/>
          <w:b/>
          <w:bCs/>
        </w:rPr>
      </w:pPr>
    </w:p>
    <w:p w:rsidR="008C2CF0" w:rsidRPr="00A96BD6" w:rsidRDefault="001732AC" w:rsidP="008C2CF0">
      <w:pPr>
        <w:jc w:val="center"/>
        <w:rPr>
          <w:rFonts w:ascii="Calibri" w:hAnsi="Calibri"/>
          <w:b/>
          <w:bCs/>
        </w:rPr>
      </w:pPr>
      <w:r w:rsidRPr="0054549C">
        <w:rPr>
          <w:rFonts w:ascii="Calibri" w:hAnsi="Calibri"/>
          <w:highlight w:val="yellow"/>
        </w:rPr>
        <w:t>[doplní uchazeč]</w:t>
      </w:r>
    </w:p>
    <w:tbl>
      <w:tblPr>
        <w:tblW w:w="12655" w:type="dxa"/>
        <w:tblCellMar>
          <w:left w:w="70" w:type="dxa"/>
          <w:right w:w="70" w:type="dxa"/>
        </w:tblCellMar>
        <w:tblLook w:val="0000" w:firstRow="0" w:lastRow="0" w:firstColumn="0" w:lastColumn="0" w:noHBand="0" w:noVBand="0"/>
      </w:tblPr>
      <w:tblGrid>
        <w:gridCol w:w="4606"/>
        <w:gridCol w:w="4536"/>
        <w:gridCol w:w="70"/>
        <w:gridCol w:w="3443"/>
      </w:tblGrid>
      <w:tr w:rsidR="008C2CF0" w:rsidRPr="00A96BD6" w:rsidTr="00800A42">
        <w:trPr>
          <w:trHeight w:val="401"/>
        </w:trPr>
        <w:tc>
          <w:tcPr>
            <w:tcW w:w="9142" w:type="dxa"/>
            <w:gridSpan w:val="2"/>
            <w:tcBorders>
              <w:top w:val="nil"/>
              <w:left w:val="nil"/>
              <w:bottom w:val="nil"/>
              <w:right w:val="nil"/>
            </w:tcBorders>
          </w:tcPr>
          <w:p w:rsidR="008C2CF0" w:rsidRPr="00A96BD6" w:rsidRDefault="008C2CF0" w:rsidP="001E50A3">
            <w:pPr>
              <w:rPr>
                <w:rFonts w:ascii="Calibri" w:hAnsi="Calibri"/>
              </w:rPr>
            </w:pPr>
            <w:r w:rsidRPr="00A96BD6">
              <w:rPr>
                <w:rFonts w:ascii="Calibri" w:hAnsi="Calibri"/>
              </w:rPr>
              <w:t>se sídlem:</w:t>
            </w:r>
            <w:r w:rsidR="002B706F">
              <w:rPr>
                <w:sz w:val="22"/>
              </w:rPr>
              <w:t xml:space="preserve">                                                                     </w:t>
            </w:r>
          </w:p>
        </w:tc>
        <w:tc>
          <w:tcPr>
            <w:tcW w:w="3513" w:type="dxa"/>
            <w:gridSpan w:val="2"/>
            <w:tcBorders>
              <w:top w:val="nil"/>
              <w:left w:val="nil"/>
              <w:bottom w:val="nil"/>
              <w:right w:val="nil"/>
            </w:tcBorders>
          </w:tcPr>
          <w:p w:rsidR="008C2CF0" w:rsidRPr="00A96BD6" w:rsidRDefault="008C2CF0" w:rsidP="00714717">
            <w:pPr>
              <w:rPr>
                <w:rFonts w:ascii="Calibri" w:hAnsi="Calibri"/>
              </w:rPr>
            </w:pPr>
          </w:p>
        </w:tc>
      </w:tr>
      <w:tr w:rsidR="008C2CF0" w:rsidRPr="00A96BD6" w:rsidTr="00800A42">
        <w:trPr>
          <w:trHeight w:val="370"/>
        </w:trPr>
        <w:tc>
          <w:tcPr>
            <w:tcW w:w="9142" w:type="dxa"/>
            <w:gridSpan w:val="2"/>
            <w:tcBorders>
              <w:top w:val="nil"/>
              <w:left w:val="nil"/>
              <w:bottom w:val="nil"/>
              <w:right w:val="nil"/>
            </w:tcBorders>
          </w:tcPr>
          <w:p w:rsidR="008C2CF0" w:rsidRPr="00A96BD6" w:rsidRDefault="008C2CF0" w:rsidP="001F4EC7">
            <w:pPr>
              <w:rPr>
                <w:rFonts w:ascii="Calibri" w:hAnsi="Calibri"/>
              </w:rPr>
            </w:pPr>
            <w:r w:rsidRPr="00A96BD6">
              <w:rPr>
                <w:rFonts w:ascii="Calibri" w:hAnsi="Calibri"/>
              </w:rPr>
              <w:t>zástupce:</w:t>
            </w:r>
            <w:r w:rsidR="002B706F" w:rsidRPr="002B706F">
              <w:rPr>
                <w:rFonts w:ascii="Calibri" w:hAnsi="Calibri"/>
              </w:rPr>
              <w:t xml:space="preserve">                                                                     </w:t>
            </w:r>
            <w:r w:rsidR="002B706F">
              <w:rPr>
                <w:rFonts w:ascii="Calibri" w:hAnsi="Calibri"/>
              </w:rPr>
              <w:t xml:space="preserve">               </w:t>
            </w:r>
            <w:r w:rsidR="002B706F" w:rsidRPr="002B706F">
              <w:rPr>
                <w:rFonts w:ascii="Calibri" w:hAnsi="Calibri"/>
              </w:rPr>
              <w:t xml:space="preserve"> </w:t>
            </w:r>
          </w:p>
        </w:tc>
        <w:tc>
          <w:tcPr>
            <w:tcW w:w="3513" w:type="dxa"/>
            <w:gridSpan w:val="2"/>
            <w:tcBorders>
              <w:top w:val="nil"/>
              <w:left w:val="nil"/>
              <w:bottom w:val="nil"/>
              <w:right w:val="nil"/>
            </w:tcBorders>
          </w:tcPr>
          <w:p w:rsidR="008C2CF0" w:rsidRPr="00A96BD6" w:rsidRDefault="008C2CF0" w:rsidP="00714717">
            <w:pPr>
              <w:rPr>
                <w:rFonts w:ascii="Calibri" w:hAnsi="Calibri"/>
              </w:rPr>
            </w:pPr>
          </w:p>
        </w:tc>
      </w:tr>
      <w:tr w:rsidR="008C2CF0" w:rsidRPr="00A96BD6" w:rsidTr="00800A42">
        <w:trPr>
          <w:trHeight w:val="352"/>
        </w:trPr>
        <w:tc>
          <w:tcPr>
            <w:tcW w:w="9142" w:type="dxa"/>
            <w:gridSpan w:val="2"/>
            <w:tcBorders>
              <w:top w:val="nil"/>
              <w:left w:val="nil"/>
              <w:bottom w:val="nil"/>
              <w:right w:val="nil"/>
            </w:tcBorders>
          </w:tcPr>
          <w:p w:rsidR="008C2CF0" w:rsidRPr="002B706F" w:rsidRDefault="008C2CF0" w:rsidP="00714717">
            <w:pPr>
              <w:rPr>
                <w:rFonts w:ascii="Calibri" w:hAnsi="Calibri"/>
              </w:rPr>
            </w:pPr>
            <w:r w:rsidRPr="00A96BD6">
              <w:rPr>
                <w:rFonts w:ascii="Calibri" w:hAnsi="Calibri"/>
              </w:rPr>
              <w:t>IČ</w:t>
            </w:r>
            <w:r w:rsidR="001732AC">
              <w:rPr>
                <w:rFonts w:ascii="Calibri" w:hAnsi="Calibri"/>
              </w:rPr>
              <w:t>O</w:t>
            </w:r>
            <w:r w:rsidRPr="00A96BD6">
              <w:rPr>
                <w:rFonts w:ascii="Calibri" w:hAnsi="Calibri"/>
              </w:rPr>
              <w:t>:</w:t>
            </w:r>
            <w:r w:rsidR="002B706F">
              <w:rPr>
                <w:rFonts w:ascii="Calibri" w:hAnsi="Calibri"/>
              </w:rPr>
              <w:t xml:space="preserve">                                                                                                </w:t>
            </w:r>
            <w:r w:rsidR="005546BF">
              <w:rPr>
                <w:rFonts w:ascii="Calibri" w:hAnsi="Calibri"/>
              </w:rPr>
              <w:t xml:space="preserve"> </w:t>
            </w:r>
          </w:p>
          <w:p w:rsidR="001E50A3" w:rsidRDefault="002B706F" w:rsidP="002B706F">
            <w:pPr>
              <w:rPr>
                <w:rFonts w:ascii="Calibri" w:hAnsi="Calibri"/>
              </w:rPr>
            </w:pPr>
            <w:r w:rsidRPr="002B706F">
              <w:rPr>
                <w:rFonts w:ascii="Calibri" w:hAnsi="Calibri"/>
              </w:rPr>
              <w:t>DIČ:</w:t>
            </w:r>
            <w:r w:rsidRPr="002B706F">
              <w:rPr>
                <w:rFonts w:ascii="Calibri" w:hAnsi="Calibri"/>
              </w:rPr>
              <w:tab/>
            </w:r>
            <w:r>
              <w:rPr>
                <w:rFonts w:ascii="Calibri" w:hAnsi="Calibri"/>
              </w:rPr>
              <w:t xml:space="preserve">                                                                                      </w:t>
            </w:r>
          </w:p>
          <w:p w:rsidR="00800A42" w:rsidRPr="002B706F" w:rsidRDefault="00800A42" w:rsidP="00114506">
            <w:pPr>
              <w:tabs>
                <w:tab w:val="left" w:pos="6420"/>
              </w:tabs>
              <w:rPr>
                <w:rFonts w:ascii="Calibri" w:hAnsi="Calibri"/>
              </w:rPr>
            </w:pPr>
            <w:r w:rsidRPr="00A96BD6">
              <w:rPr>
                <w:rFonts w:ascii="Calibri" w:hAnsi="Calibri"/>
              </w:rPr>
              <w:t>bankovní spojení:</w:t>
            </w:r>
            <w:r w:rsidR="00FE1F2B">
              <w:rPr>
                <w:rFonts w:ascii="Calibri" w:hAnsi="Calibri"/>
              </w:rPr>
              <w:t xml:space="preserve"> :                                                                    </w:t>
            </w:r>
            <w:r w:rsidR="00114506">
              <w:rPr>
                <w:rFonts w:ascii="Calibri" w:hAnsi="Calibri"/>
              </w:rPr>
              <w:tab/>
            </w:r>
          </w:p>
          <w:p w:rsidR="002B706F" w:rsidRPr="00A96BD6" w:rsidRDefault="00FF01C0" w:rsidP="001E50A3">
            <w:pPr>
              <w:rPr>
                <w:rFonts w:ascii="Calibri" w:hAnsi="Calibri"/>
              </w:rPr>
            </w:pPr>
            <w:r w:rsidRPr="00A96BD6">
              <w:rPr>
                <w:rFonts w:ascii="Calibri" w:hAnsi="Calibri"/>
              </w:rPr>
              <w:t>č. účtu:</w:t>
            </w:r>
            <w:r w:rsidRPr="00A96BD6">
              <w:rPr>
                <w:rFonts w:ascii="Calibri" w:hAnsi="Calibri"/>
              </w:rPr>
              <w:tab/>
            </w:r>
            <w:r>
              <w:rPr>
                <w:rFonts w:ascii="Calibri" w:hAnsi="Calibri"/>
              </w:rPr>
              <w:t xml:space="preserve">                                                                                      </w:t>
            </w:r>
          </w:p>
        </w:tc>
        <w:tc>
          <w:tcPr>
            <w:tcW w:w="3513" w:type="dxa"/>
            <w:gridSpan w:val="2"/>
            <w:tcBorders>
              <w:top w:val="nil"/>
              <w:left w:val="nil"/>
              <w:bottom w:val="nil"/>
              <w:right w:val="nil"/>
            </w:tcBorders>
          </w:tcPr>
          <w:p w:rsidR="008C2CF0" w:rsidRPr="00A96BD6" w:rsidRDefault="008C2CF0" w:rsidP="00714717">
            <w:pPr>
              <w:rPr>
                <w:rFonts w:ascii="Calibri" w:hAnsi="Calibri"/>
              </w:rPr>
            </w:pPr>
          </w:p>
        </w:tc>
      </w:tr>
      <w:tr w:rsidR="00800A42" w:rsidRPr="00A96BD6" w:rsidTr="00800A42">
        <w:trPr>
          <w:gridAfter w:val="1"/>
          <w:wAfter w:w="3443" w:type="dxa"/>
          <w:trHeight w:val="358"/>
        </w:trPr>
        <w:tc>
          <w:tcPr>
            <w:tcW w:w="4606" w:type="dxa"/>
            <w:tcBorders>
              <w:top w:val="nil"/>
              <w:left w:val="nil"/>
              <w:bottom w:val="nil"/>
              <w:right w:val="nil"/>
            </w:tcBorders>
          </w:tcPr>
          <w:p w:rsidR="00FF01C0" w:rsidRPr="00A96BD6" w:rsidRDefault="00FF01C0" w:rsidP="00FF01C0">
            <w:pPr>
              <w:rPr>
                <w:rFonts w:ascii="Calibri" w:hAnsi="Calibri"/>
                <w:b/>
              </w:rPr>
            </w:pPr>
            <w:r w:rsidRPr="00A96BD6">
              <w:rPr>
                <w:rFonts w:ascii="Calibri" w:hAnsi="Calibri"/>
                <w:i/>
              </w:rPr>
              <w:t>(dále též jako „zhotovitel“)</w:t>
            </w:r>
          </w:p>
          <w:p w:rsidR="00800A42" w:rsidRPr="00A96BD6" w:rsidRDefault="00800A42" w:rsidP="008E2143">
            <w:pPr>
              <w:rPr>
                <w:rFonts w:ascii="Calibri" w:hAnsi="Calibri"/>
              </w:rPr>
            </w:pPr>
          </w:p>
        </w:tc>
        <w:tc>
          <w:tcPr>
            <w:tcW w:w="4606" w:type="dxa"/>
            <w:gridSpan w:val="2"/>
            <w:tcBorders>
              <w:top w:val="nil"/>
              <w:left w:val="nil"/>
              <w:bottom w:val="nil"/>
              <w:right w:val="nil"/>
            </w:tcBorders>
          </w:tcPr>
          <w:p w:rsidR="00800A42" w:rsidRPr="00A96BD6" w:rsidRDefault="00800A42" w:rsidP="008E2143">
            <w:pPr>
              <w:rPr>
                <w:rFonts w:ascii="Calibri" w:hAnsi="Calibri"/>
              </w:rPr>
            </w:pPr>
          </w:p>
        </w:tc>
      </w:tr>
    </w:tbl>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I.</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Předmět smlouvy</w:t>
      </w:r>
    </w:p>
    <w:p w:rsidR="005B1CF7" w:rsidRDefault="005B1CF7" w:rsidP="00944AC2">
      <w:pPr>
        <w:numPr>
          <w:ilvl w:val="0"/>
          <w:numId w:val="14"/>
        </w:numPr>
        <w:suppressAutoHyphens/>
        <w:autoSpaceDE w:val="0"/>
        <w:spacing w:after="120"/>
        <w:ind w:left="426" w:hanging="426"/>
        <w:jc w:val="both"/>
        <w:rPr>
          <w:rFonts w:asciiTheme="minorHAnsi" w:hAnsiTheme="minorHAnsi"/>
          <w:bCs/>
        </w:rPr>
      </w:pPr>
      <w:r w:rsidRPr="00B13E95">
        <w:rPr>
          <w:rFonts w:asciiTheme="minorHAnsi" w:hAnsiTheme="minorHAnsi" w:cs="Arial"/>
        </w:rPr>
        <w:t xml:space="preserve">Zhotovitel se zavazuje pro objednatele provést dílo v rámci plnění této smlouvy uzavírané na základě veřejné zakázky </w:t>
      </w:r>
      <w:r w:rsidRPr="003B7087">
        <w:rPr>
          <w:rFonts w:asciiTheme="minorHAnsi" w:hAnsiTheme="minorHAnsi"/>
          <w:b/>
          <w:iCs/>
        </w:rPr>
        <w:t>„</w:t>
      </w:r>
      <w:r w:rsidR="0028524D" w:rsidRPr="0028524D">
        <w:rPr>
          <w:rFonts w:asciiTheme="minorHAnsi" w:hAnsiTheme="minorHAnsi"/>
          <w:b/>
          <w:iCs/>
        </w:rPr>
        <w:t>Vojenský hřbitov 1866 Nový Bydžov</w:t>
      </w:r>
      <w:r w:rsidRPr="00944AC2">
        <w:rPr>
          <w:rFonts w:asciiTheme="minorHAnsi" w:hAnsiTheme="minorHAnsi"/>
          <w:b/>
          <w:iCs/>
        </w:rPr>
        <w:t>“</w:t>
      </w:r>
      <w:r w:rsidRPr="00435211">
        <w:rPr>
          <w:rFonts w:asciiTheme="minorHAnsi" w:hAnsiTheme="minorHAnsi"/>
          <w:iCs/>
        </w:rPr>
        <w:t xml:space="preserve">, </w:t>
      </w:r>
      <w:r w:rsidR="00944AC2" w:rsidRPr="00B13E95">
        <w:rPr>
          <w:rFonts w:asciiTheme="minorHAnsi" w:hAnsiTheme="minorHAnsi" w:cs="Arial"/>
        </w:rPr>
        <w:t>a to v dále uvedeném rozsahu</w:t>
      </w:r>
      <w:r w:rsidR="00944AC2">
        <w:rPr>
          <w:rFonts w:asciiTheme="minorHAnsi" w:hAnsiTheme="minorHAnsi" w:cs="Arial"/>
        </w:rPr>
        <w:t>;</w:t>
      </w:r>
      <w:r w:rsidR="00944AC2" w:rsidRPr="00435211" w:rsidDel="007F38A0">
        <w:rPr>
          <w:rFonts w:asciiTheme="minorHAnsi" w:hAnsiTheme="minorHAnsi"/>
          <w:iCs/>
        </w:rPr>
        <w:t xml:space="preserve"> </w:t>
      </w:r>
      <w:r w:rsidR="00944AC2">
        <w:rPr>
          <w:rFonts w:asciiTheme="minorHAnsi" w:hAnsiTheme="minorHAnsi"/>
          <w:iCs/>
        </w:rPr>
        <w:t>Vojenský hřbitov</w:t>
      </w:r>
      <w:r w:rsidR="007F38A0" w:rsidRPr="00435211">
        <w:rPr>
          <w:rFonts w:asciiTheme="minorHAnsi" w:hAnsiTheme="minorHAnsi"/>
          <w:iCs/>
        </w:rPr>
        <w:t xml:space="preserve"> </w:t>
      </w:r>
      <w:r>
        <w:rPr>
          <w:rFonts w:asciiTheme="minorHAnsi" w:hAnsiTheme="minorHAnsi"/>
          <w:iCs/>
        </w:rPr>
        <w:t>j</w:t>
      </w:r>
      <w:r w:rsidR="007F38A0">
        <w:rPr>
          <w:rFonts w:asciiTheme="minorHAnsi" w:hAnsiTheme="minorHAnsi"/>
          <w:iCs/>
        </w:rPr>
        <w:t>e</w:t>
      </w:r>
      <w:r>
        <w:rPr>
          <w:rFonts w:asciiTheme="minorHAnsi" w:hAnsiTheme="minorHAnsi"/>
          <w:iCs/>
        </w:rPr>
        <w:t xml:space="preserve"> </w:t>
      </w:r>
      <w:r w:rsidRPr="00435211">
        <w:rPr>
          <w:rFonts w:asciiTheme="minorHAnsi" w:hAnsiTheme="minorHAnsi"/>
          <w:iCs/>
        </w:rPr>
        <w:t>nemovitou kulturní památkou</w:t>
      </w:r>
      <w:r w:rsidR="00944AC2">
        <w:rPr>
          <w:rFonts w:asciiTheme="minorHAnsi" w:hAnsiTheme="minorHAnsi"/>
          <w:iCs/>
        </w:rPr>
        <w:t xml:space="preserve"> </w:t>
      </w:r>
      <w:r w:rsidRPr="00435211">
        <w:rPr>
          <w:rFonts w:asciiTheme="minorHAnsi" w:hAnsiTheme="minorHAnsi"/>
          <w:iCs/>
        </w:rPr>
        <w:t xml:space="preserve">zapsanou v Ústředním seznamu kulturních památek </w:t>
      </w:r>
      <w:r w:rsidR="008801FF">
        <w:rPr>
          <w:rFonts w:asciiTheme="minorHAnsi" w:hAnsiTheme="minorHAnsi"/>
          <w:iCs/>
        </w:rPr>
        <w:t>ČR</w:t>
      </w:r>
      <w:r w:rsidR="007F38A0">
        <w:rPr>
          <w:rFonts w:asciiTheme="minorHAnsi" w:hAnsiTheme="minorHAnsi"/>
          <w:iCs/>
        </w:rPr>
        <w:t xml:space="preserve"> pod rejstříkovým číslem </w:t>
      </w:r>
      <w:r w:rsidR="0028524D" w:rsidRPr="0028524D">
        <w:rPr>
          <w:rFonts w:asciiTheme="minorHAnsi" w:hAnsiTheme="minorHAnsi"/>
          <w:iCs/>
        </w:rPr>
        <w:t>14882/6-672</w:t>
      </w:r>
      <w:r w:rsidR="007F38A0">
        <w:rPr>
          <w:rFonts w:asciiTheme="minorHAnsi" w:hAnsiTheme="minorHAnsi"/>
          <w:iCs/>
        </w:rPr>
        <w:t>)</w:t>
      </w:r>
      <w:r w:rsidRPr="00B13E95">
        <w:rPr>
          <w:rFonts w:asciiTheme="minorHAnsi" w:hAnsiTheme="minorHAnsi" w:cs="Arial"/>
        </w:rPr>
        <w:t>.</w:t>
      </w:r>
    </w:p>
    <w:p w:rsidR="00114506" w:rsidRPr="007F38A0" w:rsidRDefault="005B1CF7" w:rsidP="00114506">
      <w:pPr>
        <w:numPr>
          <w:ilvl w:val="0"/>
          <w:numId w:val="14"/>
        </w:numPr>
        <w:suppressAutoHyphens/>
        <w:autoSpaceDE w:val="0"/>
        <w:spacing w:after="120"/>
        <w:ind w:left="426" w:hanging="426"/>
        <w:jc w:val="both"/>
        <w:rPr>
          <w:rFonts w:asciiTheme="minorHAnsi" w:hAnsiTheme="minorHAnsi" w:cs="Arial"/>
        </w:rPr>
      </w:pPr>
      <w:r w:rsidRPr="002B2B46">
        <w:rPr>
          <w:rFonts w:ascii="Calibri" w:hAnsi="Calibri"/>
          <w:bCs/>
        </w:rPr>
        <w:t>Předmětem plnění smlouvy je</w:t>
      </w:r>
      <w:r>
        <w:rPr>
          <w:rFonts w:ascii="Calibri" w:hAnsi="Calibri"/>
          <w:bCs/>
        </w:rPr>
        <w:t xml:space="preserve"> oprava</w:t>
      </w:r>
      <w:r w:rsidR="008801FF">
        <w:rPr>
          <w:rFonts w:ascii="Calibri" w:hAnsi="Calibri"/>
          <w:bCs/>
        </w:rPr>
        <w:t xml:space="preserve"> dále uvedených </w:t>
      </w:r>
      <w:r>
        <w:rPr>
          <w:rFonts w:ascii="Calibri" w:hAnsi="Calibri"/>
          <w:bCs/>
        </w:rPr>
        <w:t>pomníků:</w:t>
      </w:r>
    </w:p>
    <w:p w:rsidR="0028524D" w:rsidRPr="0028524D" w:rsidRDefault="0028524D" w:rsidP="0028524D">
      <w:pPr>
        <w:pStyle w:val="Odstavecseseznamem"/>
        <w:suppressAutoHyphens/>
        <w:autoSpaceDE w:val="0"/>
        <w:ind w:left="1068"/>
        <w:rPr>
          <w:rFonts w:ascii="Calibri" w:hAnsi="Calibri"/>
          <w:b/>
          <w:bCs/>
        </w:rPr>
      </w:pPr>
      <w:r w:rsidRPr="0028524D">
        <w:rPr>
          <w:rFonts w:ascii="Calibri" w:hAnsi="Calibri"/>
          <w:b/>
          <w:bCs/>
        </w:rPr>
        <w:t xml:space="preserve">Vojenský hřbitov z války 1866 v Novém Bydžově </w:t>
      </w:r>
      <w:r w:rsidRPr="0028524D">
        <w:rPr>
          <w:rFonts w:ascii="Calibri" w:hAnsi="Calibri"/>
          <w:bCs/>
        </w:rPr>
        <w:t xml:space="preserve">na pozemku </w:t>
      </w:r>
      <w:proofErr w:type="spellStart"/>
      <w:proofErr w:type="gramStart"/>
      <w:r w:rsidRPr="0028524D">
        <w:rPr>
          <w:rFonts w:ascii="Calibri" w:hAnsi="Calibri"/>
          <w:bCs/>
        </w:rPr>
        <w:t>p.č</w:t>
      </w:r>
      <w:proofErr w:type="spellEnd"/>
      <w:r w:rsidRPr="0028524D">
        <w:rPr>
          <w:rFonts w:ascii="Calibri" w:hAnsi="Calibri"/>
          <w:bCs/>
        </w:rPr>
        <w:t>.</w:t>
      </w:r>
      <w:proofErr w:type="gramEnd"/>
      <w:r w:rsidRPr="0028524D">
        <w:rPr>
          <w:rFonts w:ascii="Calibri" w:hAnsi="Calibri"/>
          <w:bCs/>
        </w:rPr>
        <w:t xml:space="preserve"> 772 v </w:t>
      </w:r>
      <w:proofErr w:type="spellStart"/>
      <w:r w:rsidRPr="0028524D">
        <w:rPr>
          <w:rFonts w:ascii="Calibri" w:hAnsi="Calibri"/>
          <w:bCs/>
        </w:rPr>
        <w:t>k.ú</w:t>
      </w:r>
      <w:proofErr w:type="spellEnd"/>
      <w:r w:rsidRPr="0028524D">
        <w:rPr>
          <w:rFonts w:ascii="Calibri" w:hAnsi="Calibri"/>
          <w:bCs/>
        </w:rPr>
        <w:t xml:space="preserve">. a obci Nový Bydžov, který je </w:t>
      </w:r>
      <w:r w:rsidRPr="0028524D">
        <w:rPr>
          <w:rFonts w:ascii="Calibri" w:hAnsi="Calibri"/>
          <w:b/>
          <w:bCs/>
        </w:rPr>
        <w:t>nemovitou kulturní památkou (rejstříkové číslo 14882/6-672)</w:t>
      </w:r>
      <w:r w:rsidRPr="0028524D">
        <w:rPr>
          <w:rFonts w:ascii="Calibri" w:hAnsi="Calibri"/>
          <w:bCs/>
        </w:rPr>
        <w:t>:</w:t>
      </w:r>
    </w:p>
    <w:p w:rsidR="0028524D" w:rsidRPr="00555271" w:rsidRDefault="0028524D" w:rsidP="0028524D">
      <w:pPr>
        <w:suppressAutoHyphens/>
        <w:autoSpaceDE w:val="0"/>
        <w:rPr>
          <w:rFonts w:ascii="Calibri" w:hAnsi="Calibri" w:cs="Arial"/>
        </w:rPr>
      </w:pPr>
    </w:p>
    <w:tbl>
      <w:tblPr>
        <w:tblW w:w="0" w:type="auto"/>
        <w:tblCellSpacing w:w="0" w:type="dxa"/>
        <w:tblLook w:val="04A0" w:firstRow="1" w:lastRow="0" w:firstColumn="1" w:lastColumn="0" w:noHBand="0" w:noVBand="1"/>
      </w:tblPr>
      <w:tblGrid>
        <w:gridCol w:w="468"/>
        <w:gridCol w:w="399"/>
        <w:gridCol w:w="5584"/>
        <w:gridCol w:w="740"/>
        <w:gridCol w:w="1938"/>
      </w:tblGrid>
      <w:tr w:rsidR="0028524D" w:rsidRPr="00555271" w:rsidTr="00944AC2">
        <w:trPr>
          <w:trHeight w:val="960"/>
          <w:tblCellSpacing w:w="0" w:type="dxa"/>
        </w:trPr>
        <w:tc>
          <w:tcPr>
            <w:tcW w:w="4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jc w:val="center"/>
              <w:rPr>
                <w:rFonts w:ascii="Calibri" w:hAnsi="Calibri"/>
              </w:rPr>
            </w:pPr>
            <w:proofErr w:type="spellStart"/>
            <w:r w:rsidRPr="00555271">
              <w:rPr>
                <w:rFonts w:ascii="Calibri" w:hAnsi="Calibri"/>
                <w:b/>
                <w:bCs/>
              </w:rPr>
              <w:t>Poř</w:t>
            </w:r>
            <w:proofErr w:type="spellEnd"/>
            <w:r w:rsidRPr="00555271">
              <w:rPr>
                <w:rFonts w:ascii="Calibri" w:hAnsi="Calibri"/>
                <w:b/>
                <w:bCs/>
              </w:rPr>
              <w:t>. č.</w:t>
            </w:r>
          </w:p>
        </w:tc>
        <w:tc>
          <w:tcPr>
            <w:tcW w:w="3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jc w:val="center"/>
              <w:rPr>
                <w:rFonts w:ascii="Calibri" w:hAnsi="Calibri"/>
              </w:rPr>
            </w:pPr>
            <w:proofErr w:type="spellStart"/>
            <w:proofErr w:type="gramStart"/>
            <w:r w:rsidRPr="00555271">
              <w:rPr>
                <w:rFonts w:ascii="Calibri" w:hAnsi="Calibri"/>
                <w:b/>
                <w:bCs/>
              </w:rPr>
              <w:t>E.č</w:t>
            </w:r>
            <w:proofErr w:type="spellEnd"/>
            <w:r w:rsidRPr="00555271">
              <w:rPr>
                <w:rFonts w:ascii="Calibri" w:hAnsi="Calibri"/>
                <w:b/>
                <w:bCs/>
              </w:rPr>
              <w:t>.</w:t>
            </w:r>
            <w:proofErr w:type="gramEnd"/>
          </w:p>
        </w:tc>
        <w:tc>
          <w:tcPr>
            <w:tcW w:w="55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jc w:val="center"/>
              <w:rPr>
                <w:rFonts w:ascii="Calibri" w:hAnsi="Calibri"/>
              </w:rPr>
            </w:pPr>
            <w:r w:rsidRPr="00555271">
              <w:rPr>
                <w:rFonts w:ascii="Calibri" w:hAnsi="Calibri"/>
                <w:b/>
                <w:bCs/>
              </w:rPr>
              <w:t>Název pomníku</w:t>
            </w:r>
          </w:p>
        </w:tc>
        <w:tc>
          <w:tcPr>
            <w:tcW w:w="7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jc w:val="center"/>
              <w:rPr>
                <w:rFonts w:ascii="Calibri" w:hAnsi="Calibri"/>
              </w:rPr>
            </w:pPr>
            <w:r w:rsidRPr="00555271">
              <w:rPr>
                <w:rFonts w:ascii="Calibri" w:hAnsi="Calibri"/>
                <w:b/>
                <w:bCs/>
              </w:rPr>
              <w:t>Parcela č.</w:t>
            </w:r>
          </w:p>
        </w:tc>
        <w:tc>
          <w:tcPr>
            <w:tcW w:w="19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jc w:val="center"/>
              <w:rPr>
                <w:rFonts w:ascii="Calibri" w:hAnsi="Calibri"/>
              </w:rPr>
            </w:pPr>
            <w:r w:rsidRPr="00555271">
              <w:rPr>
                <w:rFonts w:ascii="Calibri" w:hAnsi="Calibri"/>
                <w:b/>
                <w:bCs/>
              </w:rPr>
              <w:t>Katastrální území</w:t>
            </w:r>
          </w:p>
        </w:tc>
      </w:tr>
      <w:tr w:rsidR="0028524D" w:rsidRPr="00555271" w:rsidTr="00944AC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jc w:val="center"/>
              <w:rPr>
                <w:rFonts w:ascii="Calibri" w:hAnsi="Calibri"/>
              </w:rPr>
            </w:pPr>
            <w:r w:rsidRPr="00555271">
              <w:rPr>
                <w:rFonts w:ascii="Calibri" w:hAnsi="Calibri"/>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jc w:val="center"/>
              <w:rPr>
                <w:rFonts w:ascii="Calibri" w:hAnsi="Calibri"/>
              </w:rPr>
            </w:pPr>
            <w:r>
              <w:rPr>
                <w:rFonts w:ascii="Calibri" w:hAnsi="Calibri"/>
              </w:rPr>
              <w:t>461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rPr>
                <w:rFonts w:ascii="Calibri" w:hAnsi="Calibri"/>
              </w:rPr>
            </w:pPr>
            <w:r>
              <w:rPr>
                <w:rFonts w:ascii="Calibri" w:hAnsi="Calibri"/>
              </w:rPr>
              <w:t>Monumentální trojboký obelisk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jc w:val="center"/>
              <w:rPr>
                <w:rFonts w:ascii="Calibri" w:hAnsi="Calibri"/>
              </w:rPr>
            </w:pPr>
            <w:r>
              <w:rPr>
                <w:rFonts w:ascii="Calibri" w:hAnsi="Calibri"/>
              </w:rPr>
              <w:t>772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jc w:val="center"/>
              <w:rPr>
                <w:rFonts w:ascii="Calibri" w:hAnsi="Calibri"/>
              </w:rPr>
            </w:pPr>
            <w:r>
              <w:rPr>
                <w:rFonts w:ascii="Calibri" w:hAnsi="Calibri"/>
                <w:bCs/>
                <w:sz w:val="22"/>
                <w:szCs w:val="22"/>
              </w:rPr>
              <w:t>Nový Bydžov</w:t>
            </w:r>
          </w:p>
        </w:tc>
      </w:tr>
      <w:tr w:rsidR="0028524D" w:rsidRPr="00555271" w:rsidTr="00944AC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jc w:val="center"/>
              <w:rPr>
                <w:rFonts w:ascii="Calibri" w:hAnsi="Calibri"/>
              </w:rPr>
            </w:pPr>
            <w:r w:rsidRPr="00555271">
              <w:rPr>
                <w:rFonts w:ascii="Calibri" w:hAnsi="Calibri"/>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jc w:val="center"/>
              <w:rPr>
                <w:rFonts w:ascii="Calibri" w:hAnsi="Calibri"/>
              </w:rPr>
            </w:pPr>
            <w:r>
              <w:rPr>
                <w:rFonts w:ascii="Calibri" w:hAnsi="Calibri"/>
              </w:rPr>
              <w:t>462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rPr>
                <w:rFonts w:ascii="Calibri" w:hAnsi="Calibri"/>
              </w:rPr>
            </w:pPr>
            <w:r w:rsidRPr="00555271">
              <w:rPr>
                <w:rFonts w:ascii="Calibri" w:hAnsi="Calibri"/>
              </w:rPr>
              <w:t>Typová pyramida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jc w:val="center"/>
              <w:rPr>
                <w:rFonts w:ascii="Calibri" w:hAnsi="Calibri"/>
              </w:rPr>
            </w:pPr>
            <w:r>
              <w:rPr>
                <w:rFonts w:ascii="Calibri" w:hAnsi="Calibri"/>
              </w:rPr>
              <w:t>772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jc w:val="center"/>
              <w:rPr>
                <w:rFonts w:ascii="Calibri" w:hAnsi="Calibri"/>
              </w:rPr>
            </w:pPr>
            <w:r>
              <w:rPr>
                <w:rFonts w:ascii="Calibri" w:hAnsi="Calibri"/>
                <w:bCs/>
                <w:sz w:val="22"/>
                <w:szCs w:val="22"/>
              </w:rPr>
              <w:t>Nový Bydžov</w:t>
            </w:r>
          </w:p>
        </w:tc>
      </w:tr>
      <w:tr w:rsidR="0028524D" w:rsidRPr="00555271" w:rsidTr="00944AC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jc w:val="center"/>
              <w:rPr>
                <w:rFonts w:ascii="Calibri" w:hAnsi="Calibri"/>
              </w:rPr>
            </w:pPr>
            <w:r w:rsidRPr="00555271">
              <w:rPr>
                <w:rFonts w:ascii="Calibri" w:hAnsi="Calibri"/>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jc w:val="center"/>
              <w:rPr>
                <w:rFonts w:ascii="Calibri" w:hAnsi="Calibri"/>
              </w:rPr>
            </w:pPr>
            <w:r>
              <w:rPr>
                <w:rFonts w:ascii="Calibri" w:hAnsi="Calibri"/>
              </w:rPr>
              <w:t>463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rPr>
                <w:rFonts w:ascii="Calibri" w:hAnsi="Calibri"/>
              </w:rPr>
            </w:pPr>
            <w:r>
              <w:rPr>
                <w:rFonts w:ascii="Calibri" w:hAnsi="Calibri"/>
              </w:rPr>
              <w:t xml:space="preserve">Ppor. Lorenz </w:t>
            </w:r>
            <w:proofErr w:type="spellStart"/>
            <w:r>
              <w:rPr>
                <w:rFonts w:ascii="Calibri" w:hAnsi="Calibri"/>
              </w:rPr>
              <w:t>Lhotta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jc w:val="center"/>
              <w:rPr>
                <w:rFonts w:ascii="Calibri" w:hAnsi="Calibri"/>
              </w:rPr>
            </w:pPr>
            <w:r>
              <w:rPr>
                <w:rFonts w:ascii="Calibri" w:hAnsi="Calibri"/>
              </w:rPr>
              <w:t>772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jc w:val="center"/>
              <w:rPr>
                <w:rFonts w:ascii="Calibri" w:hAnsi="Calibri"/>
              </w:rPr>
            </w:pPr>
            <w:r>
              <w:rPr>
                <w:rFonts w:ascii="Calibri" w:hAnsi="Calibri"/>
                <w:bCs/>
                <w:sz w:val="22"/>
                <w:szCs w:val="22"/>
              </w:rPr>
              <w:t>Nový Bydžov</w:t>
            </w:r>
          </w:p>
        </w:tc>
      </w:tr>
      <w:tr w:rsidR="0028524D" w:rsidRPr="00555271" w:rsidTr="00944AC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jc w:val="center"/>
              <w:rPr>
                <w:rFonts w:ascii="Calibri" w:hAnsi="Calibri"/>
              </w:rPr>
            </w:pPr>
            <w:r w:rsidRPr="00555271">
              <w:rPr>
                <w:rFonts w:ascii="Calibri" w:hAnsi="Calibri"/>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jc w:val="center"/>
              <w:rPr>
                <w:rFonts w:ascii="Calibri" w:hAnsi="Calibri"/>
              </w:rPr>
            </w:pPr>
            <w:r>
              <w:rPr>
                <w:rFonts w:ascii="Calibri" w:hAnsi="Calibri"/>
              </w:rPr>
              <w:t>464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rPr>
                <w:rFonts w:ascii="Calibri" w:hAnsi="Calibri"/>
              </w:rPr>
            </w:pPr>
            <w:r>
              <w:rPr>
                <w:rFonts w:ascii="Calibri" w:hAnsi="Calibri"/>
              </w:rPr>
              <w:t>Pyramida s křížem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jc w:val="center"/>
              <w:rPr>
                <w:rFonts w:ascii="Calibri" w:hAnsi="Calibri"/>
              </w:rPr>
            </w:pPr>
            <w:r>
              <w:rPr>
                <w:rFonts w:ascii="Calibri" w:hAnsi="Calibri"/>
              </w:rPr>
              <w:t>772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8524D" w:rsidRPr="00555271" w:rsidRDefault="0028524D" w:rsidP="00944AC2">
            <w:pPr>
              <w:jc w:val="center"/>
              <w:rPr>
                <w:rFonts w:ascii="Calibri" w:hAnsi="Calibri"/>
              </w:rPr>
            </w:pPr>
            <w:r>
              <w:rPr>
                <w:rFonts w:ascii="Calibri" w:hAnsi="Calibri"/>
                <w:bCs/>
                <w:sz w:val="22"/>
                <w:szCs w:val="22"/>
              </w:rPr>
              <w:t>Nový Bydžov</w:t>
            </w:r>
          </w:p>
        </w:tc>
      </w:tr>
      <w:tr w:rsidR="0028524D" w:rsidRPr="00555271" w:rsidTr="00944AC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524D" w:rsidRPr="00555271" w:rsidRDefault="0028524D" w:rsidP="00944AC2">
            <w:pPr>
              <w:jc w:val="center"/>
              <w:rPr>
                <w:rFonts w:ascii="Calibri" w:hAnsi="Calibri"/>
              </w:rPr>
            </w:pPr>
            <w:r>
              <w:rPr>
                <w:rFonts w:ascii="Calibri" w:hAnsi="Calibri"/>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524D" w:rsidRPr="00555271" w:rsidRDefault="0028524D" w:rsidP="00944AC2">
            <w:pPr>
              <w:jc w:val="center"/>
              <w:rPr>
                <w:rFonts w:ascii="Calibri" w:hAnsi="Calibri"/>
              </w:rPr>
            </w:pPr>
            <w:r>
              <w:rPr>
                <w:rFonts w:ascii="Calibri" w:hAnsi="Calibri"/>
              </w:rPr>
              <w:t>465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524D" w:rsidRPr="00555271" w:rsidRDefault="0028524D" w:rsidP="00944AC2">
            <w:pPr>
              <w:rPr>
                <w:rFonts w:ascii="Calibri" w:hAnsi="Calibri"/>
              </w:rPr>
            </w:pPr>
            <w:r>
              <w:rPr>
                <w:rFonts w:ascii="Calibri" w:hAnsi="Calibri"/>
              </w:rPr>
              <w:t xml:space="preserve">Jindřich Vilém </w:t>
            </w:r>
            <w:proofErr w:type="spellStart"/>
            <w:r>
              <w:rPr>
                <w:rFonts w:ascii="Calibri" w:hAnsi="Calibri"/>
              </w:rPr>
              <w:t>Friedlaender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524D" w:rsidRPr="00555271" w:rsidRDefault="0028524D" w:rsidP="00944AC2">
            <w:pPr>
              <w:jc w:val="center"/>
              <w:rPr>
                <w:rFonts w:ascii="Calibri" w:hAnsi="Calibri"/>
              </w:rPr>
            </w:pPr>
            <w:r>
              <w:rPr>
                <w:rFonts w:ascii="Calibri" w:hAnsi="Calibri"/>
              </w:rPr>
              <w:t>772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524D" w:rsidRPr="00555271" w:rsidRDefault="0028524D" w:rsidP="00944AC2">
            <w:pPr>
              <w:jc w:val="center"/>
              <w:rPr>
                <w:rFonts w:ascii="Calibri" w:hAnsi="Calibri"/>
              </w:rPr>
            </w:pPr>
            <w:r>
              <w:rPr>
                <w:rFonts w:ascii="Calibri" w:hAnsi="Calibri"/>
                <w:bCs/>
                <w:sz w:val="22"/>
                <w:szCs w:val="22"/>
              </w:rPr>
              <w:t>Nový Bydžov</w:t>
            </w:r>
          </w:p>
        </w:tc>
      </w:tr>
      <w:tr w:rsidR="0028524D" w:rsidRPr="00555271" w:rsidTr="00944AC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524D" w:rsidRDefault="0028524D" w:rsidP="00944AC2">
            <w:pPr>
              <w:jc w:val="center"/>
              <w:rPr>
                <w:rFonts w:ascii="Calibri" w:hAnsi="Calibri"/>
              </w:rPr>
            </w:pPr>
            <w:r>
              <w:rPr>
                <w:rFonts w:ascii="Calibri" w:hAnsi="Calibri"/>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524D" w:rsidRDefault="0028524D" w:rsidP="00944AC2">
            <w:pPr>
              <w:jc w:val="center"/>
              <w:rPr>
                <w:rFonts w:ascii="Calibri" w:hAnsi="Calibri"/>
              </w:rPr>
            </w:pPr>
            <w:r>
              <w:rPr>
                <w:rFonts w:ascii="Calibri" w:hAnsi="Calibri"/>
              </w:rPr>
              <w:t>466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524D" w:rsidRPr="00555271" w:rsidRDefault="0028524D" w:rsidP="00944AC2">
            <w:pPr>
              <w:rPr>
                <w:rFonts w:ascii="Calibri" w:hAnsi="Calibri"/>
              </w:rPr>
            </w:pPr>
            <w:r>
              <w:rPr>
                <w:rFonts w:ascii="Calibri" w:hAnsi="Calibri"/>
              </w:rPr>
              <w:t>Centrální kříž</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524D" w:rsidRPr="00555271" w:rsidRDefault="0028524D" w:rsidP="00944AC2">
            <w:pPr>
              <w:jc w:val="center"/>
              <w:rPr>
                <w:rFonts w:ascii="Calibri" w:hAnsi="Calibri"/>
              </w:rPr>
            </w:pPr>
            <w:r>
              <w:rPr>
                <w:rFonts w:ascii="Calibri" w:hAnsi="Calibri"/>
              </w:rPr>
              <w:t>772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524D" w:rsidRPr="00555271" w:rsidRDefault="0028524D" w:rsidP="00944AC2">
            <w:pPr>
              <w:jc w:val="center"/>
              <w:rPr>
                <w:rFonts w:ascii="Calibri" w:hAnsi="Calibri"/>
              </w:rPr>
            </w:pPr>
            <w:r>
              <w:rPr>
                <w:rFonts w:ascii="Calibri" w:hAnsi="Calibri"/>
                <w:bCs/>
                <w:sz w:val="22"/>
                <w:szCs w:val="22"/>
              </w:rPr>
              <w:t>Nový Bydžov</w:t>
            </w:r>
          </w:p>
        </w:tc>
      </w:tr>
      <w:tr w:rsidR="0028524D" w:rsidRPr="00555271" w:rsidTr="00944AC2">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524D" w:rsidRDefault="0028524D" w:rsidP="00944AC2">
            <w:pPr>
              <w:jc w:val="center"/>
              <w:rPr>
                <w:rFonts w:ascii="Calibri" w:hAnsi="Calibri"/>
              </w:rPr>
            </w:pPr>
            <w:r>
              <w:rPr>
                <w:rFonts w:ascii="Calibri" w:hAnsi="Calibri"/>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524D" w:rsidRDefault="0028524D" w:rsidP="00944AC2">
            <w:pPr>
              <w:jc w:val="center"/>
              <w:rPr>
                <w:rFonts w:ascii="Calibri" w:hAnsi="Calibri"/>
              </w:rPr>
            </w:pPr>
            <w:r>
              <w:rPr>
                <w:rFonts w:ascii="Calibri" w:hAnsi="Calibri"/>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524D" w:rsidRDefault="0028524D" w:rsidP="00944AC2">
            <w:pPr>
              <w:rPr>
                <w:rFonts w:ascii="Calibri" w:hAnsi="Calibri"/>
              </w:rPr>
            </w:pPr>
            <w:r>
              <w:rPr>
                <w:rFonts w:ascii="Calibri" w:hAnsi="Calibri"/>
              </w:rPr>
              <w:t>plot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524D" w:rsidRPr="00555271" w:rsidRDefault="0028524D" w:rsidP="00944AC2">
            <w:pPr>
              <w:jc w:val="center"/>
              <w:rPr>
                <w:rFonts w:ascii="Calibri" w:hAnsi="Calibri"/>
              </w:rPr>
            </w:pPr>
            <w:r>
              <w:rPr>
                <w:rFonts w:ascii="Calibri" w:hAnsi="Calibri"/>
              </w:rPr>
              <w:t>772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8524D" w:rsidRPr="00555271" w:rsidRDefault="0028524D" w:rsidP="00944AC2">
            <w:pPr>
              <w:jc w:val="center"/>
              <w:rPr>
                <w:rFonts w:ascii="Calibri" w:hAnsi="Calibri"/>
              </w:rPr>
            </w:pPr>
            <w:r>
              <w:rPr>
                <w:rFonts w:ascii="Calibri" w:hAnsi="Calibri"/>
                <w:bCs/>
                <w:sz w:val="22"/>
                <w:szCs w:val="22"/>
              </w:rPr>
              <w:t>Nový Bydžov</w:t>
            </w:r>
          </w:p>
        </w:tc>
      </w:tr>
    </w:tbl>
    <w:p w:rsidR="0028524D" w:rsidRPr="00555271" w:rsidRDefault="0028524D" w:rsidP="0028524D">
      <w:pPr>
        <w:suppressAutoHyphens/>
        <w:autoSpaceDE w:val="0"/>
        <w:rPr>
          <w:rFonts w:ascii="Calibri" w:hAnsi="Calibri" w:cs="Arial"/>
        </w:rPr>
      </w:pPr>
    </w:p>
    <w:p w:rsidR="0028524D" w:rsidRPr="005102B6" w:rsidRDefault="0028524D" w:rsidP="0028524D">
      <w:pPr>
        <w:rPr>
          <w:rFonts w:ascii="Calibri" w:hAnsi="Calibri"/>
          <w:bCs/>
        </w:rPr>
      </w:pPr>
      <w:r w:rsidRPr="005102B6">
        <w:rPr>
          <w:rFonts w:ascii="Calibri" w:hAnsi="Calibri" w:cs="Arial"/>
        </w:rPr>
        <w:t xml:space="preserve">a to </w:t>
      </w:r>
      <w:r w:rsidRPr="005102B6">
        <w:rPr>
          <w:rFonts w:ascii="Calibri" w:hAnsi="Calibri"/>
          <w:bCs/>
        </w:rPr>
        <w:t>v následujícím rozsahu:</w:t>
      </w:r>
    </w:p>
    <w:p w:rsidR="0028524D" w:rsidRPr="005102B6" w:rsidRDefault="0028524D" w:rsidP="0028524D">
      <w:pPr>
        <w:rPr>
          <w:rFonts w:ascii="Calibri" w:hAnsi="Calibri" w:cs="Arial"/>
        </w:rPr>
      </w:pPr>
    </w:p>
    <w:p w:rsidR="0028524D" w:rsidRPr="005102B6" w:rsidRDefault="0028524D" w:rsidP="0028524D">
      <w:pPr>
        <w:pStyle w:val="Odstavecseseznamem"/>
        <w:ind w:left="284"/>
        <w:rPr>
          <w:rFonts w:ascii="Calibri" w:hAnsi="Calibri" w:cs="Arial"/>
        </w:rPr>
      </w:pPr>
      <w:r w:rsidRPr="005102B6">
        <w:rPr>
          <w:rFonts w:ascii="Calibri" w:hAnsi="Calibri" w:cs="Arial"/>
        </w:rPr>
        <w:t>a. oprava kamenných prvků souboru pomníků, zejména:</w:t>
      </w:r>
    </w:p>
    <w:p w:rsidR="0028524D" w:rsidRPr="005102B6" w:rsidRDefault="0028524D" w:rsidP="0028524D">
      <w:pPr>
        <w:pStyle w:val="Odstavecseseznamem"/>
        <w:numPr>
          <w:ilvl w:val="0"/>
          <w:numId w:val="23"/>
        </w:numPr>
        <w:suppressAutoHyphens/>
        <w:autoSpaceDE w:val="0"/>
        <w:jc w:val="both"/>
        <w:rPr>
          <w:rFonts w:ascii="Calibri" w:hAnsi="Calibri"/>
        </w:rPr>
      </w:pPr>
      <w:r w:rsidRPr="005102B6">
        <w:rPr>
          <w:rFonts w:ascii="Calibri" w:hAnsi="Calibri"/>
        </w:rPr>
        <w:t>čištění kamenných částí provedené na základě zkoušek dle charakteru povrchů s minimalizací poškození původního povrchu – vodní pára, buničinové zábaly s vodou</w:t>
      </w:r>
    </w:p>
    <w:p w:rsidR="0028524D" w:rsidRPr="005102B6" w:rsidRDefault="0028524D" w:rsidP="0028524D">
      <w:pPr>
        <w:pStyle w:val="Odstavecseseznamem"/>
        <w:numPr>
          <w:ilvl w:val="0"/>
          <w:numId w:val="23"/>
        </w:numPr>
        <w:suppressAutoHyphens/>
        <w:autoSpaceDE w:val="0"/>
        <w:jc w:val="both"/>
        <w:rPr>
          <w:rFonts w:ascii="Calibri" w:hAnsi="Calibri"/>
        </w:rPr>
      </w:pPr>
      <w:r w:rsidRPr="005102B6">
        <w:rPr>
          <w:rFonts w:ascii="Calibri" w:hAnsi="Calibri"/>
        </w:rPr>
        <w:t>odstranění všech dožilých plastických, rekonstrukčních a opravných tmelů a doplňků</w:t>
      </w:r>
    </w:p>
    <w:p w:rsidR="0028524D" w:rsidRPr="005102B6" w:rsidRDefault="0028524D" w:rsidP="0028524D">
      <w:pPr>
        <w:pStyle w:val="Odstavecseseznamem"/>
        <w:numPr>
          <w:ilvl w:val="0"/>
          <w:numId w:val="23"/>
        </w:numPr>
        <w:suppressAutoHyphens/>
        <w:autoSpaceDE w:val="0"/>
        <w:jc w:val="both"/>
        <w:rPr>
          <w:rFonts w:ascii="Calibri" w:hAnsi="Calibri"/>
        </w:rPr>
      </w:pPr>
      <w:r w:rsidRPr="005102B6">
        <w:rPr>
          <w:rFonts w:ascii="Calibri" w:hAnsi="Calibri"/>
        </w:rPr>
        <w:t>doplnění hmoty minerálními tmely</w:t>
      </w:r>
    </w:p>
    <w:p w:rsidR="0028524D" w:rsidRPr="005102B6" w:rsidRDefault="0028524D" w:rsidP="0028524D">
      <w:pPr>
        <w:pStyle w:val="Odstavecseseznamem"/>
        <w:numPr>
          <w:ilvl w:val="0"/>
          <w:numId w:val="23"/>
        </w:numPr>
        <w:suppressAutoHyphens/>
        <w:autoSpaceDE w:val="0"/>
        <w:jc w:val="both"/>
        <w:rPr>
          <w:rFonts w:ascii="Calibri" w:hAnsi="Calibri"/>
        </w:rPr>
      </w:pPr>
      <w:r w:rsidRPr="005102B6">
        <w:rPr>
          <w:rFonts w:ascii="Calibri" w:hAnsi="Calibri"/>
        </w:rPr>
        <w:t xml:space="preserve">lokální </w:t>
      </w:r>
      <w:proofErr w:type="gramStart"/>
      <w:r w:rsidRPr="005102B6">
        <w:rPr>
          <w:rFonts w:ascii="Calibri" w:hAnsi="Calibri"/>
        </w:rPr>
        <w:t>lazurní</w:t>
      </w:r>
      <w:proofErr w:type="gramEnd"/>
      <w:r w:rsidRPr="005102B6">
        <w:rPr>
          <w:rFonts w:ascii="Calibri" w:hAnsi="Calibri"/>
        </w:rPr>
        <w:t xml:space="preserve"> barevná retuš</w:t>
      </w:r>
    </w:p>
    <w:p w:rsidR="0028524D" w:rsidRPr="005102B6" w:rsidRDefault="0028524D" w:rsidP="0028524D">
      <w:pPr>
        <w:pStyle w:val="Odstavecseseznamem"/>
        <w:numPr>
          <w:ilvl w:val="0"/>
          <w:numId w:val="23"/>
        </w:numPr>
        <w:suppressAutoHyphens/>
        <w:autoSpaceDE w:val="0"/>
        <w:jc w:val="both"/>
        <w:rPr>
          <w:rFonts w:ascii="Calibri" w:hAnsi="Calibri"/>
        </w:rPr>
      </w:pPr>
      <w:r w:rsidRPr="005102B6">
        <w:rPr>
          <w:rFonts w:ascii="Calibri" w:hAnsi="Calibri"/>
        </w:rPr>
        <w:t>hydrofobizace kamenných prvků</w:t>
      </w:r>
    </w:p>
    <w:p w:rsidR="0028524D" w:rsidRPr="005102B6" w:rsidRDefault="0028524D" w:rsidP="0028524D">
      <w:pPr>
        <w:pStyle w:val="Odstavecseseznamem"/>
        <w:numPr>
          <w:ilvl w:val="0"/>
          <w:numId w:val="23"/>
        </w:numPr>
        <w:suppressAutoHyphens/>
        <w:autoSpaceDE w:val="0"/>
        <w:jc w:val="both"/>
        <w:rPr>
          <w:rFonts w:ascii="Calibri" w:hAnsi="Calibri"/>
        </w:rPr>
      </w:pPr>
      <w:r w:rsidRPr="005102B6">
        <w:rPr>
          <w:rFonts w:ascii="Calibri" w:hAnsi="Calibri"/>
        </w:rPr>
        <w:t>obnova textů</w:t>
      </w:r>
    </w:p>
    <w:p w:rsidR="0028524D" w:rsidRPr="005102B6" w:rsidRDefault="0028524D" w:rsidP="0028524D">
      <w:pPr>
        <w:pStyle w:val="Odstavecseseznamem"/>
        <w:numPr>
          <w:ilvl w:val="0"/>
          <w:numId w:val="23"/>
        </w:numPr>
        <w:suppressAutoHyphens/>
        <w:autoSpaceDE w:val="0"/>
        <w:jc w:val="both"/>
        <w:rPr>
          <w:rFonts w:ascii="Calibri" w:hAnsi="Calibri"/>
        </w:rPr>
      </w:pPr>
      <w:r w:rsidRPr="005102B6">
        <w:rPr>
          <w:rFonts w:ascii="Calibri" w:hAnsi="Calibri"/>
        </w:rPr>
        <w:t>výměna plastových krytek nápisových desek za kovové, doplnění chybějících</w:t>
      </w:r>
    </w:p>
    <w:p w:rsidR="0028524D" w:rsidRPr="005102B6" w:rsidRDefault="0028524D" w:rsidP="0028524D">
      <w:pPr>
        <w:pStyle w:val="Odstavecseseznamem"/>
        <w:numPr>
          <w:ilvl w:val="0"/>
          <w:numId w:val="23"/>
        </w:numPr>
        <w:suppressAutoHyphens/>
        <w:autoSpaceDE w:val="0"/>
        <w:jc w:val="both"/>
        <w:rPr>
          <w:rFonts w:ascii="Calibri" w:hAnsi="Calibri"/>
        </w:rPr>
      </w:pPr>
      <w:r w:rsidRPr="005102B6">
        <w:rPr>
          <w:rFonts w:ascii="Calibri" w:hAnsi="Calibri"/>
        </w:rPr>
        <w:t>restaurování čelní mramorové desky centrálního pomníku a zakonzervování fragmentu zadní mramorové desky centrálního pomníku (dle Rozhodnutí viz níže)</w:t>
      </w:r>
    </w:p>
    <w:p w:rsidR="0028524D" w:rsidRPr="005102B6" w:rsidRDefault="0028524D" w:rsidP="0028524D">
      <w:pPr>
        <w:pStyle w:val="Odstavecseseznamem"/>
        <w:numPr>
          <w:ilvl w:val="0"/>
          <w:numId w:val="23"/>
        </w:numPr>
        <w:suppressAutoHyphens/>
        <w:autoSpaceDE w:val="0"/>
        <w:jc w:val="both"/>
        <w:rPr>
          <w:rFonts w:ascii="Calibri" w:hAnsi="Calibri"/>
        </w:rPr>
      </w:pPr>
      <w:r w:rsidRPr="005102B6">
        <w:rPr>
          <w:rFonts w:ascii="Calibri" w:hAnsi="Calibri" w:cs="Arial"/>
        </w:rPr>
        <w:t>demontáž a montáž kamenných částí centrálního pomníku</w:t>
      </w:r>
    </w:p>
    <w:p w:rsidR="0028524D" w:rsidRPr="005102B6" w:rsidRDefault="0028524D" w:rsidP="0028524D">
      <w:pPr>
        <w:pStyle w:val="Odstavecseseznamem"/>
        <w:numPr>
          <w:ilvl w:val="0"/>
          <w:numId w:val="23"/>
        </w:numPr>
        <w:suppressAutoHyphens/>
        <w:autoSpaceDE w:val="0"/>
        <w:jc w:val="both"/>
        <w:rPr>
          <w:rFonts w:ascii="Calibri" w:hAnsi="Calibri"/>
        </w:rPr>
      </w:pPr>
      <w:r w:rsidRPr="005102B6">
        <w:rPr>
          <w:rFonts w:ascii="Calibri" w:hAnsi="Calibri" w:cs="Arial"/>
        </w:rPr>
        <w:t>zhotovení betonového základu pod centrální pomník, beton B20</w:t>
      </w:r>
    </w:p>
    <w:p w:rsidR="0028524D" w:rsidRPr="005102B6" w:rsidRDefault="0028524D" w:rsidP="0028524D">
      <w:pPr>
        <w:pStyle w:val="Odstavecseseznamem"/>
        <w:numPr>
          <w:ilvl w:val="0"/>
          <w:numId w:val="23"/>
        </w:numPr>
        <w:suppressAutoHyphens/>
        <w:autoSpaceDE w:val="0"/>
        <w:jc w:val="both"/>
        <w:rPr>
          <w:rFonts w:ascii="Calibri" w:hAnsi="Calibri"/>
        </w:rPr>
      </w:pPr>
      <w:r w:rsidRPr="005102B6">
        <w:rPr>
          <w:rFonts w:ascii="Calibri" w:hAnsi="Calibri" w:cs="Arial"/>
        </w:rPr>
        <w:t>restaurátorská zpráva</w:t>
      </w:r>
    </w:p>
    <w:p w:rsidR="0028524D" w:rsidRPr="005102B6" w:rsidRDefault="0028524D" w:rsidP="0028524D">
      <w:pPr>
        <w:pStyle w:val="Odstavecseseznamem"/>
        <w:numPr>
          <w:ilvl w:val="0"/>
          <w:numId w:val="29"/>
        </w:numPr>
        <w:jc w:val="both"/>
        <w:rPr>
          <w:rFonts w:ascii="Calibri" w:hAnsi="Calibri" w:cs="Arial"/>
        </w:rPr>
      </w:pPr>
    </w:p>
    <w:p w:rsidR="0028524D" w:rsidRPr="005102B6" w:rsidRDefault="0028524D" w:rsidP="0028524D">
      <w:pPr>
        <w:pStyle w:val="Odstavecseseznamem"/>
        <w:ind w:left="284"/>
        <w:rPr>
          <w:rFonts w:ascii="Calibri" w:hAnsi="Calibri" w:cs="Arial"/>
        </w:rPr>
      </w:pPr>
      <w:r w:rsidRPr="005102B6">
        <w:rPr>
          <w:rFonts w:ascii="Calibri" w:hAnsi="Calibri" w:cs="Arial"/>
        </w:rPr>
        <w:t>b.</w:t>
      </w:r>
      <w:r w:rsidRPr="005102B6">
        <w:rPr>
          <w:rFonts w:ascii="Calibri" w:hAnsi="Calibri"/>
        </w:rPr>
        <w:t xml:space="preserve"> </w:t>
      </w:r>
      <w:proofErr w:type="gramStart"/>
      <w:r w:rsidRPr="005102B6">
        <w:rPr>
          <w:rFonts w:ascii="Calibri" w:hAnsi="Calibri" w:cs="Arial"/>
        </w:rPr>
        <w:t>oprava</w:t>
      </w:r>
      <w:proofErr w:type="gramEnd"/>
      <w:r w:rsidRPr="005102B6">
        <w:rPr>
          <w:rFonts w:ascii="Calibri" w:hAnsi="Calibri" w:cs="Arial"/>
        </w:rPr>
        <w:t xml:space="preserve"> cihlového oplocení vojenského hřbitova, zejména:</w:t>
      </w:r>
    </w:p>
    <w:p w:rsidR="0028524D" w:rsidRPr="005102B6" w:rsidRDefault="0028524D" w:rsidP="0028524D">
      <w:pPr>
        <w:numPr>
          <w:ilvl w:val="0"/>
          <w:numId w:val="23"/>
        </w:numPr>
        <w:jc w:val="both"/>
        <w:rPr>
          <w:rFonts w:ascii="Calibri" w:hAnsi="Calibri"/>
        </w:rPr>
      </w:pPr>
      <w:r w:rsidRPr="005102B6">
        <w:rPr>
          <w:rFonts w:ascii="Calibri" w:hAnsi="Calibri"/>
        </w:rPr>
        <w:t>čištění kamenných částí provedené na základě zkoušek dle charakteru povrchů s minimalizací poškození původního povrchu – vodní pára, buničinové zábaly s vodou</w:t>
      </w:r>
    </w:p>
    <w:p w:rsidR="0028524D" w:rsidRPr="005102B6" w:rsidRDefault="0028524D" w:rsidP="0028524D">
      <w:pPr>
        <w:pStyle w:val="Odstavecseseznamem"/>
        <w:numPr>
          <w:ilvl w:val="0"/>
          <w:numId w:val="23"/>
        </w:numPr>
        <w:suppressAutoHyphens/>
        <w:autoSpaceDE w:val="0"/>
        <w:jc w:val="both"/>
        <w:rPr>
          <w:rFonts w:ascii="Calibri" w:hAnsi="Calibri"/>
        </w:rPr>
      </w:pPr>
      <w:r w:rsidRPr="005102B6">
        <w:rPr>
          <w:rFonts w:ascii="Calibri" w:hAnsi="Calibri"/>
        </w:rPr>
        <w:t>odstranění uvolněných spár</w:t>
      </w:r>
    </w:p>
    <w:p w:rsidR="0028524D" w:rsidRPr="005102B6" w:rsidRDefault="0028524D" w:rsidP="0028524D">
      <w:pPr>
        <w:pStyle w:val="Odstavecseseznamem"/>
        <w:numPr>
          <w:ilvl w:val="0"/>
          <w:numId w:val="23"/>
        </w:numPr>
        <w:suppressAutoHyphens/>
        <w:autoSpaceDE w:val="0"/>
        <w:jc w:val="both"/>
        <w:rPr>
          <w:rFonts w:ascii="Calibri" w:hAnsi="Calibri"/>
        </w:rPr>
      </w:pPr>
      <w:r w:rsidRPr="005102B6">
        <w:rPr>
          <w:rFonts w:ascii="Calibri" w:hAnsi="Calibri"/>
        </w:rPr>
        <w:t>doplnění chybějících spár cihlového zdiva</w:t>
      </w:r>
    </w:p>
    <w:p w:rsidR="0028524D" w:rsidRPr="005102B6" w:rsidRDefault="0028524D" w:rsidP="0028524D">
      <w:pPr>
        <w:pStyle w:val="Odstavecseseznamem"/>
        <w:numPr>
          <w:ilvl w:val="0"/>
          <w:numId w:val="23"/>
        </w:numPr>
        <w:suppressAutoHyphens/>
        <w:autoSpaceDE w:val="0"/>
        <w:jc w:val="both"/>
        <w:rPr>
          <w:rFonts w:ascii="Calibri" w:hAnsi="Calibri"/>
        </w:rPr>
      </w:pPr>
      <w:r w:rsidRPr="005102B6">
        <w:rPr>
          <w:rFonts w:ascii="Calibri" w:hAnsi="Calibri"/>
        </w:rPr>
        <w:t>doplnění hmoty minerálními tmely kamenných záklopů a hlavic sloupů</w:t>
      </w:r>
    </w:p>
    <w:p w:rsidR="0028524D" w:rsidRPr="005102B6" w:rsidRDefault="0028524D" w:rsidP="0028524D">
      <w:pPr>
        <w:pStyle w:val="Odstavecseseznamem"/>
        <w:numPr>
          <w:ilvl w:val="0"/>
          <w:numId w:val="23"/>
        </w:numPr>
        <w:suppressAutoHyphens/>
        <w:autoSpaceDE w:val="0"/>
        <w:jc w:val="both"/>
        <w:rPr>
          <w:rFonts w:ascii="Calibri" w:hAnsi="Calibri"/>
        </w:rPr>
      </w:pPr>
      <w:r w:rsidRPr="005102B6">
        <w:rPr>
          <w:rFonts w:ascii="Calibri" w:hAnsi="Calibri"/>
        </w:rPr>
        <w:t>hydrof</w:t>
      </w:r>
      <w:r w:rsidR="008A4825">
        <w:rPr>
          <w:rFonts w:ascii="Calibri" w:hAnsi="Calibri"/>
        </w:rPr>
        <w:t>o</w:t>
      </w:r>
      <w:r w:rsidRPr="005102B6">
        <w:rPr>
          <w:rFonts w:ascii="Calibri" w:hAnsi="Calibri"/>
        </w:rPr>
        <w:t>bizace</w:t>
      </w:r>
    </w:p>
    <w:p w:rsidR="0028524D" w:rsidRPr="005102B6" w:rsidRDefault="0028524D" w:rsidP="0028524D">
      <w:pPr>
        <w:suppressAutoHyphens/>
        <w:autoSpaceDE w:val="0"/>
        <w:rPr>
          <w:rFonts w:ascii="Calibri" w:hAnsi="Calibri" w:cs="Arial"/>
        </w:rPr>
      </w:pPr>
    </w:p>
    <w:p w:rsidR="0028524D" w:rsidRPr="005102B6" w:rsidRDefault="0028524D" w:rsidP="0028524D">
      <w:pPr>
        <w:pStyle w:val="Odstavecseseznamem"/>
        <w:ind w:left="284"/>
        <w:rPr>
          <w:rFonts w:ascii="Calibri" w:hAnsi="Calibri" w:cs="Arial"/>
        </w:rPr>
      </w:pPr>
      <w:r w:rsidRPr="005102B6">
        <w:rPr>
          <w:rFonts w:ascii="Calibri" w:hAnsi="Calibri" w:cs="Arial"/>
        </w:rPr>
        <w:t xml:space="preserve">c. oprava kovových částí </w:t>
      </w:r>
      <w:r w:rsidRPr="005102B6">
        <w:rPr>
          <w:rFonts w:ascii="Calibri" w:hAnsi="Calibri"/>
          <w:bCs/>
        </w:rPr>
        <w:t>vojenského hřbitova</w:t>
      </w:r>
      <w:r w:rsidRPr="005102B6">
        <w:rPr>
          <w:rFonts w:ascii="Calibri" w:hAnsi="Calibri" w:cs="Arial"/>
        </w:rPr>
        <w:t>, zejména:</w:t>
      </w:r>
    </w:p>
    <w:p w:rsidR="0028524D" w:rsidRPr="005102B6" w:rsidRDefault="0028524D" w:rsidP="0028524D">
      <w:pPr>
        <w:pStyle w:val="Odstavecseseznamem"/>
        <w:numPr>
          <w:ilvl w:val="0"/>
          <w:numId w:val="23"/>
        </w:numPr>
        <w:suppressAutoHyphens/>
        <w:autoSpaceDE w:val="0"/>
        <w:jc w:val="both"/>
        <w:rPr>
          <w:rFonts w:ascii="Calibri" w:hAnsi="Calibri"/>
        </w:rPr>
      </w:pPr>
      <w:r w:rsidRPr="005102B6">
        <w:rPr>
          <w:rFonts w:ascii="Calibri" w:hAnsi="Calibri"/>
        </w:rPr>
        <w:t>návrh a výkres kovové lucerny centrálního pomníku (dle Rozhodnutí viz níže)</w:t>
      </w:r>
    </w:p>
    <w:p w:rsidR="0028524D" w:rsidRPr="005102B6" w:rsidRDefault="0028524D" w:rsidP="0028524D">
      <w:pPr>
        <w:pStyle w:val="Odstavecseseznamem"/>
        <w:numPr>
          <w:ilvl w:val="0"/>
          <w:numId w:val="23"/>
        </w:numPr>
        <w:suppressAutoHyphens/>
        <w:autoSpaceDE w:val="0"/>
        <w:jc w:val="both"/>
        <w:rPr>
          <w:rFonts w:ascii="Calibri" w:hAnsi="Calibri"/>
        </w:rPr>
      </w:pPr>
      <w:r w:rsidRPr="005102B6">
        <w:rPr>
          <w:rFonts w:ascii="Calibri" w:hAnsi="Calibri"/>
        </w:rPr>
        <w:t>výroba a osazení kovové lucerny</w:t>
      </w:r>
    </w:p>
    <w:p w:rsidR="0028524D" w:rsidRPr="005102B6" w:rsidRDefault="0028524D" w:rsidP="0028524D">
      <w:pPr>
        <w:pStyle w:val="Odstavecseseznamem"/>
        <w:numPr>
          <w:ilvl w:val="0"/>
          <w:numId w:val="23"/>
        </w:numPr>
        <w:suppressAutoHyphens/>
        <w:autoSpaceDE w:val="0"/>
        <w:jc w:val="both"/>
        <w:rPr>
          <w:rFonts w:ascii="Calibri" w:hAnsi="Calibri"/>
        </w:rPr>
      </w:pPr>
      <w:r w:rsidRPr="005102B6">
        <w:rPr>
          <w:rFonts w:ascii="Calibri" w:hAnsi="Calibri"/>
        </w:rPr>
        <w:t>ukotvení kovové branky</w:t>
      </w:r>
    </w:p>
    <w:p w:rsidR="0028524D" w:rsidRPr="005102B6" w:rsidRDefault="0028524D" w:rsidP="0028524D">
      <w:pPr>
        <w:pStyle w:val="Odstavecseseznamem"/>
        <w:numPr>
          <w:ilvl w:val="0"/>
          <w:numId w:val="23"/>
        </w:numPr>
        <w:suppressAutoHyphens/>
        <w:autoSpaceDE w:val="0"/>
        <w:jc w:val="both"/>
        <w:rPr>
          <w:rFonts w:ascii="Calibri" w:hAnsi="Calibri"/>
        </w:rPr>
      </w:pPr>
      <w:r w:rsidRPr="005102B6">
        <w:rPr>
          <w:rFonts w:ascii="Calibri" w:hAnsi="Calibri"/>
        </w:rPr>
        <w:t>odstranění rzi kovového oplocení hřbitova</w:t>
      </w:r>
    </w:p>
    <w:p w:rsidR="0028524D" w:rsidRPr="005102B6" w:rsidRDefault="0028524D" w:rsidP="0028524D">
      <w:pPr>
        <w:pStyle w:val="Odstavecseseznamem"/>
        <w:numPr>
          <w:ilvl w:val="0"/>
          <w:numId w:val="23"/>
        </w:numPr>
        <w:suppressAutoHyphens/>
        <w:autoSpaceDE w:val="0"/>
        <w:jc w:val="both"/>
        <w:rPr>
          <w:rFonts w:ascii="Calibri" w:hAnsi="Calibri"/>
        </w:rPr>
      </w:pPr>
      <w:r w:rsidRPr="005102B6">
        <w:rPr>
          <w:rFonts w:ascii="Calibri" w:hAnsi="Calibri"/>
        </w:rPr>
        <w:t>doplnění chybějících částí kovového oplocení</w:t>
      </w:r>
    </w:p>
    <w:p w:rsidR="0028524D" w:rsidRPr="005102B6" w:rsidRDefault="0028524D" w:rsidP="0028524D">
      <w:pPr>
        <w:pStyle w:val="Odstavecseseznamem"/>
        <w:numPr>
          <w:ilvl w:val="0"/>
          <w:numId w:val="23"/>
        </w:numPr>
        <w:suppressAutoHyphens/>
        <w:autoSpaceDE w:val="0"/>
        <w:jc w:val="both"/>
        <w:rPr>
          <w:rFonts w:ascii="Calibri" w:hAnsi="Calibri"/>
        </w:rPr>
      </w:pPr>
      <w:r w:rsidRPr="005102B6">
        <w:rPr>
          <w:rFonts w:ascii="Calibri" w:hAnsi="Calibri"/>
        </w:rPr>
        <w:t>nátěr kovového oplocení</w:t>
      </w:r>
    </w:p>
    <w:p w:rsidR="0028524D" w:rsidRPr="005102B6" w:rsidRDefault="0028524D" w:rsidP="0028524D">
      <w:pPr>
        <w:pStyle w:val="Odstavecseseznamem"/>
        <w:numPr>
          <w:ilvl w:val="0"/>
          <w:numId w:val="23"/>
        </w:numPr>
        <w:suppressAutoHyphens/>
        <w:autoSpaceDE w:val="0"/>
        <w:jc w:val="both"/>
        <w:rPr>
          <w:rFonts w:ascii="Calibri" w:hAnsi="Calibri"/>
        </w:rPr>
      </w:pPr>
      <w:r w:rsidRPr="005102B6">
        <w:rPr>
          <w:rFonts w:ascii="Calibri" w:hAnsi="Calibri"/>
        </w:rPr>
        <w:t xml:space="preserve">oprava kovových </w:t>
      </w:r>
      <w:proofErr w:type="spellStart"/>
      <w:r w:rsidRPr="005102B6">
        <w:rPr>
          <w:rFonts w:ascii="Calibri" w:hAnsi="Calibri"/>
        </w:rPr>
        <w:t>kramlí</w:t>
      </w:r>
      <w:proofErr w:type="spellEnd"/>
      <w:r w:rsidRPr="005102B6">
        <w:rPr>
          <w:rFonts w:ascii="Calibri" w:hAnsi="Calibri"/>
        </w:rPr>
        <w:t>, silně poškozené nebo chybějící nahradit novými, stávající ošetřit na místě</w:t>
      </w:r>
    </w:p>
    <w:p w:rsidR="0028524D" w:rsidRPr="00944AC2" w:rsidRDefault="0028524D" w:rsidP="00944AC2">
      <w:pPr>
        <w:pStyle w:val="Odstavecseseznamem"/>
        <w:numPr>
          <w:ilvl w:val="0"/>
          <w:numId w:val="23"/>
        </w:numPr>
        <w:suppressAutoHyphens/>
        <w:autoSpaceDE w:val="0"/>
        <w:jc w:val="both"/>
        <w:rPr>
          <w:rFonts w:asciiTheme="minorHAnsi" w:hAnsiTheme="minorHAnsi"/>
          <w:iCs/>
        </w:rPr>
      </w:pPr>
      <w:r w:rsidRPr="005102B6">
        <w:rPr>
          <w:rFonts w:ascii="Calibri" w:hAnsi="Calibri"/>
        </w:rPr>
        <w:t>restaurátorská zpráva</w:t>
      </w:r>
    </w:p>
    <w:p w:rsidR="00932BDF" w:rsidRPr="00932BDF" w:rsidRDefault="00932BDF" w:rsidP="00932BDF">
      <w:pPr>
        <w:suppressAutoHyphens/>
        <w:autoSpaceDE w:val="0"/>
        <w:jc w:val="both"/>
        <w:rPr>
          <w:rFonts w:asciiTheme="minorHAnsi" w:hAnsiTheme="minorHAnsi" w:cs="Arial"/>
        </w:rPr>
      </w:pPr>
    </w:p>
    <w:p w:rsidR="00145ED8" w:rsidRDefault="00F276C8" w:rsidP="00E51770">
      <w:pPr>
        <w:pStyle w:val="Zkladntextodsazen2"/>
        <w:spacing w:line="240" w:lineRule="auto"/>
        <w:ind w:left="0"/>
        <w:contextualSpacing/>
        <w:jc w:val="both"/>
        <w:rPr>
          <w:rFonts w:asciiTheme="minorHAnsi" w:hAnsiTheme="minorHAnsi"/>
        </w:rPr>
      </w:pPr>
      <w:r>
        <w:rPr>
          <w:rFonts w:asciiTheme="minorHAnsi" w:hAnsiTheme="minorHAnsi"/>
        </w:rPr>
        <w:t>(vše v </w:t>
      </w:r>
      <w:r w:rsidR="00944AC2">
        <w:rPr>
          <w:rFonts w:asciiTheme="minorHAnsi" w:hAnsiTheme="minorHAnsi"/>
        </w:rPr>
        <w:t>odstavci</w:t>
      </w:r>
      <w:r>
        <w:rPr>
          <w:rFonts w:asciiTheme="minorHAnsi" w:hAnsiTheme="minorHAnsi"/>
        </w:rPr>
        <w:t xml:space="preserve"> </w:t>
      </w:r>
      <w:r w:rsidR="00827FEC">
        <w:rPr>
          <w:rFonts w:asciiTheme="minorHAnsi" w:hAnsiTheme="minorHAnsi"/>
        </w:rPr>
        <w:t>(</w:t>
      </w:r>
      <w:r w:rsidR="008A6288">
        <w:rPr>
          <w:rFonts w:asciiTheme="minorHAnsi" w:hAnsiTheme="minorHAnsi"/>
        </w:rPr>
        <w:t>2</w:t>
      </w:r>
      <w:r w:rsidR="00827FEC">
        <w:rPr>
          <w:rFonts w:asciiTheme="minorHAnsi" w:hAnsiTheme="minorHAnsi"/>
        </w:rPr>
        <w:t>)</w:t>
      </w:r>
      <w:r>
        <w:rPr>
          <w:rFonts w:asciiTheme="minorHAnsi" w:hAnsiTheme="minorHAnsi"/>
        </w:rPr>
        <w:t xml:space="preserve"> dále společně jako „dílo“).</w:t>
      </w:r>
    </w:p>
    <w:p w:rsidR="00DF080E" w:rsidRPr="00944AC2" w:rsidRDefault="00DF080E" w:rsidP="00944AC2">
      <w:pPr>
        <w:numPr>
          <w:ilvl w:val="0"/>
          <w:numId w:val="14"/>
        </w:numPr>
        <w:suppressAutoHyphens/>
        <w:autoSpaceDE w:val="0"/>
        <w:spacing w:after="120"/>
        <w:ind w:left="426" w:hanging="426"/>
        <w:jc w:val="both"/>
        <w:rPr>
          <w:rFonts w:asciiTheme="minorHAnsi" w:hAnsiTheme="minorHAnsi"/>
        </w:rPr>
      </w:pPr>
      <w:r>
        <w:rPr>
          <w:rFonts w:ascii="Calibri" w:hAnsi="Calibri"/>
        </w:rPr>
        <w:t xml:space="preserve">Dílo musí být provedeno </w:t>
      </w:r>
      <w:r w:rsidRPr="00145ED8">
        <w:rPr>
          <w:rFonts w:ascii="Calibri" w:hAnsi="Calibri"/>
        </w:rPr>
        <w:t xml:space="preserve">plně v souladu s Rozhodnutím </w:t>
      </w:r>
      <w:r w:rsidR="0028524D" w:rsidRPr="0028524D">
        <w:rPr>
          <w:rFonts w:ascii="Calibri" w:hAnsi="Calibri"/>
        </w:rPr>
        <w:t xml:space="preserve">Městského úřadu Nový Bydžov, odboru výstavby a životního prostředí vydaného dne 24. 08. 2017 pod </w:t>
      </w:r>
      <w:proofErr w:type="gramStart"/>
      <w:r w:rsidR="0028524D" w:rsidRPr="0028524D">
        <w:rPr>
          <w:rFonts w:ascii="Calibri" w:hAnsi="Calibri"/>
        </w:rPr>
        <w:t>č.j.</w:t>
      </w:r>
      <w:proofErr w:type="gramEnd"/>
      <w:r w:rsidR="0028524D" w:rsidRPr="0028524D">
        <w:rPr>
          <w:rFonts w:ascii="Calibri" w:hAnsi="Calibri"/>
        </w:rPr>
        <w:t xml:space="preserve"> V/13621/2017/</w:t>
      </w:r>
      <w:proofErr w:type="spellStart"/>
      <w:r w:rsidR="0028524D" w:rsidRPr="0028524D">
        <w:rPr>
          <w:rFonts w:ascii="Calibri" w:hAnsi="Calibri"/>
        </w:rPr>
        <w:t>Jor</w:t>
      </w:r>
      <w:proofErr w:type="spellEnd"/>
      <w:r w:rsidR="0028524D" w:rsidRPr="0028524D">
        <w:rPr>
          <w:rFonts w:ascii="Calibri" w:hAnsi="Calibri"/>
        </w:rPr>
        <w:t>/2564/2017 (dále jen „Rozhodnutí“)</w:t>
      </w:r>
      <w:r>
        <w:rPr>
          <w:rFonts w:ascii="Calibri" w:hAnsi="Calibri"/>
        </w:rPr>
        <w:t>, které je</w:t>
      </w:r>
      <w:r w:rsidRPr="00145ED8">
        <w:rPr>
          <w:rFonts w:ascii="Calibri" w:hAnsi="Calibri"/>
        </w:rPr>
        <w:t xml:space="preserve"> nedílnou součástí této smlouvy.</w:t>
      </w:r>
    </w:p>
    <w:p w:rsidR="008C2CF0" w:rsidRPr="00944AC2" w:rsidRDefault="008C2CF0" w:rsidP="00884469">
      <w:pPr>
        <w:numPr>
          <w:ilvl w:val="0"/>
          <w:numId w:val="14"/>
        </w:numPr>
        <w:suppressAutoHyphens/>
        <w:autoSpaceDE w:val="0"/>
        <w:spacing w:after="120"/>
        <w:ind w:left="426" w:hanging="426"/>
        <w:jc w:val="both"/>
        <w:rPr>
          <w:rFonts w:ascii="Calibri" w:hAnsi="Calibri"/>
          <w:bCs/>
        </w:rPr>
      </w:pPr>
      <w:r w:rsidRPr="00FB33CD">
        <w:rPr>
          <w:rFonts w:ascii="Calibri" w:hAnsi="Calibri"/>
        </w:rPr>
        <w:t>Objednatel i zhotovitel souhlasně prohlašují, že je dílo na základě shora uvedené specifikace dostatečně určitě a srozumitelně vymezeno, zejména co do umístění, rozsahu, podoby a kvalitativních podmínek, které je třeba při jeho realizaci dodržet.</w:t>
      </w:r>
    </w:p>
    <w:p w:rsidR="00944AC2" w:rsidRDefault="00944AC2" w:rsidP="00944AC2">
      <w:pPr>
        <w:suppressAutoHyphens/>
        <w:autoSpaceDE w:val="0"/>
        <w:spacing w:after="120"/>
        <w:jc w:val="both"/>
        <w:rPr>
          <w:rFonts w:ascii="Calibri" w:hAnsi="Calibri"/>
        </w:rPr>
      </w:pPr>
    </w:p>
    <w:p w:rsidR="00944AC2" w:rsidRDefault="00944AC2" w:rsidP="00944AC2">
      <w:pPr>
        <w:suppressAutoHyphens/>
        <w:autoSpaceDE w:val="0"/>
        <w:spacing w:after="120"/>
        <w:jc w:val="both"/>
        <w:rPr>
          <w:rFonts w:ascii="Calibri" w:hAnsi="Calibri"/>
        </w:rPr>
      </w:pPr>
    </w:p>
    <w:p w:rsidR="00944AC2" w:rsidRPr="00FB33CD" w:rsidRDefault="00944AC2" w:rsidP="00944AC2">
      <w:pPr>
        <w:suppressAutoHyphens/>
        <w:autoSpaceDE w:val="0"/>
        <w:spacing w:after="120"/>
        <w:jc w:val="both"/>
        <w:rPr>
          <w:rFonts w:ascii="Calibri" w:hAnsi="Calibri"/>
          <w:bCs/>
        </w:rPr>
      </w:pPr>
    </w:p>
    <w:p w:rsidR="008C2CF0" w:rsidRPr="00A96BD6" w:rsidRDefault="008C2CF0" w:rsidP="008C2CF0">
      <w:pPr>
        <w:jc w:val="center"/>
        <w:rPr>
          <w:rFonts w:ascii="Calibri" w:hAnsi="Calibri"/>
          <w:b/>
        </w:rPr>
      </w:pPr>
      <w:r w:rsidRPr="00A96BD6">
        <w:rPr>
          <w:rFonts w:ascii="Calibri" w:hAnsi="Calibri"/>
          <w:b/>
        </w:rPr>
        <w:lastRenderedPageBreak/>
        <w:t>II.</w:t>
      </w:r>
    </w:p>
    <w:p w:rsidR="008C2CF0" w:rsidRPr="00A96BD6" w:rsidRDefault="008C2CF0" w:rsidP="008C2CF0">
      <w:pPr>
        <w:jc w:val="center"/>
        <w:rPr>
          <w:rFonts w:ascii="Calibri" w:hAnsi="Calibri"/>
          <w:b/>
        </w:rPr>
      </w:pPr>
      <w:r w:rsidRPr="00A96BD6">
        <w:rPr>
          <w:rFonts w:ascii="Calibri" w:hAnsi="Calibri"/>
          <w:b/>
        </w:rPr>
        <w:t>Doba a místo plnění</w:t>
      </w:r>
    </w:p>
    <w:p w:rsidR="00714717" w:rsidRPr="00A96BD6" w:rsidRDefault="008C2CF0" w:rsidP="00884469">
      <w:pPr>
        <w:pStyle w:val="Zkladntext2"/>
        <w:numPr>
          <w:ilvl w:val="0"/>
          <w:numId w:val="8"/>
        </w:numPr>
        <w:spacing w:line="240" w:lineRule="auto"/>
        <w:ind w:left="425" w:hanging="425"/>
        <w:contextualSpacing/>
        <w:jc w:val="both"/>
        <w:rPr>
          <w:rFonts w:ascii="Calibri" w:hAnsi="Calibri"/>
          <w:b/>
          <w:sz w:val="20"/>
          <w:szCs w:val="20"/>
        </w:rPr>
      </w:pPr>
      <w:r w:rsidRPr="00A96BD6">
        <w:rPr>
          <w:rFonts w:ascii="Calibri" w:hAnsi="Calibri"/>
          <w:sz w:val="20"/>
          <w:szCs w:val="20"/>
        </w:rPr>
        <w:t>Zhotovitel se zavaz</w:t>
      </w:r>
      <w:r w:rsidR="00714717" w:rsidRPr="00A96BD6">
        <w:rPr>
          <w:rFonts w:ascii="Calibri" w:hAnsi="Calibri"/>
          <w:sz w:val="20"/>
          <w:szCs w:val="20"/>
        </w:rPr>
        <w:t>uje dokonč</w:t>
      </w:r>
      <w:r w:rsidR="00A9444B">
        <w:rPr>
          <w:rFonts w:ascii="Calibri" w:hAnsi="Calibri"/>
          <w:sz w:val="20"/>
          <w:szCs w:val="20"/>
        </w:rPr>
        <w:t xml:space="preserve">it dílo ve lhůtě </w:t>
      </w:r>
      <w:bookmarkStart w:id="0" w:name="_GoBack"/>
      <w:bookmarkEnd w:id="0"/>
      <w:r w:rsidR="00DB67E8">
        <w:rPr>
          <w:rFonts w:ascii="Calibri" w:hAnsi="Calibri"/>
          <w:sz w:val="20"/>
          <w:szCs w:val="20"/>
        </w:rPr>
        <w:t>6</w:t>
      </w:r>
      <w:r w:rsidR="00DB67E8">
        <w:rPr>
          <w:rFonts w:ascii="Calibri" w:hAnsi="Calibri"/>
          <w:sz w:val="20"/>
          <w:szCs w:val="20"/>
        </w:rPr>
        <w:t xml:space="preserve"> </w:t>
      </w:r>
      <w:r w:rsidR="00A15387">
        <w:rPr>
          <w:rFonts w:ascii="Calibri" w:hAnsi="Calibri"/>
          <w:sz w:val="20"/>
          <w:szCs w:val="20"/>
        </w:rPr>
        <w:t xml:space="preserve">měsíců ode dne předání místa plnění-staveniště </w:t>
      </w:r>
      <w:r w:rsidR="00944AC2">
        <w:rPr>
          <w:rFonts w:ascii="Calibri" w:hAnsi="Calibri"/>
          <w:sz w:val="20"/>
          <w:szCs w:val="20"/>
        </w:rPr>
        <w:t>objednatelem</w:t>
      </w:r>
      <w:r w:rsidR="002B2B46" w:rsidRPr="00257A00">
        <w:rPr>
          <w:rFonts w:ascii="Calibri" w:hAnsi="Calibri"/>
          <w:sz w:val="20"/>
          <w:szCs w:val="20"/>
        </w:rPr>
        <w:t xml:space="preserve">. </w:t>
      </w:r>
      <w:r w:rsidRPr="00257A00">
        <w:rPr>
          <w:rFonts w:ascii="Calibri" w:hAnsi="Calibri"/>
          <w:sz w:val="20"/>
          <w:szCs w:val="20"/>
        </w:rPr>
        <w:t xml:space="preserve"> </w:t>
      </w:r>
      <w:r w:rsidR="005303DD" w:rsidRPr="00257A00">
        <w:rPr>
          <w:rFonts w:ascii="Calibri" w:hAnsi="Calibri"/>
          <w:sz w:val="20"/>
          <w:szCs w:val="20"/>
        </w:rPr>
        <w:t>Zhotovitel</w:t>
      </w:r>
      <w:r w:rsidR="00714717" w:rsidRPr="00A96BD6">
        <w:rPr>
          <w:rFonts w:ascii="Calibri" w:hAnsi="Calibri"/>
          <w:sz w:val="20"/>
          <w:szCs w:val="20"/>
        </w:rPr>
        <w:t xml:space="preserve"> prohlašuje, že je schopen dílo v daném termínu realizovat.</w:t>
      </w:r>
    </w:p>
    <w:p w:rsidR="00714717" w:rsidRPr="00A96BD6" w:rsidRDefault="008C2CF0" w:rsidP="00884469">
      <w:pPr>
        <w:pStyle w:val="Zkladntext2"/>
        <w:numPr>
          <w:ilvl w:val="0"/>
          <w:numId w:val="8"/>
        </w:numPr>
        <w:spacing w:line="240" w:lineRule="auto"/>
        <w:ind w:left="425" w:hanging="425"/>
        <w:contextualSpacing/>
        <w:jc w:val="both"/>
        <w:rPr>
          <w:rFonts w:ascii="Calibri" w:hAnsi="Calibri"/>
          <w:b/>
          <w:sz w:val="20"/>
          <w:szCs w:val="20"/>
        </w:rPr>
      </w:pPr>
      <w:r w:rsidRPr="00A96BD6">
        <w:rPr>
          <w:rFonts w:ascii="Calibri" w:hAnsi="Calibri"/>
          <w:sz w:val="20"/>
          <w:szCs w:val="20"/>
        </w:rPr>
        <w:t xml:space="preserve">Termín dokončení díla </w:t>
      </w:r>
      <w:r w:rsidRPr="00A96BD6">
        <w:rPr>
          <w:rFonts w:ascii="Calibri" w:hAnsi="Calibri" w:cs="Arial"/>
          <w:bCs/>
          <w:sz w:val="20"/>
          <w:szCs w:val="20"/>
        </w:rPr>
        <w:t>podle článku II</w:t>
      </w:r>
      <w:r w:rsidR="00251464">
        <w:rPr>
          <w:rFonts w:ascii="Calibri" w:hAnsi="Calibri" w:cs="Arial"/>
          <w:bCs/>
          <w:sz w:val="20"/>
          <w:szCs w:val="20"/>
        </w:rPr>
        <w:t>.</w:t>
      </w:r>
      <w:r w:rsidRPr="00A96BD6">
        <w:rPr>
          <w:rFonts w:ascii="Calibri" w:hAnsi="Calibri" w:cs="Arial"/>
          <w:bCs/>
          <w:sz w:val="20"/>
          <w:szCs w:val="20"/>
        </w:rPr>
        <w:t xml:space="preserve"> odstavce </w:t>
      </w:r>
      <w:r w:rsidR="00944AC2">
        <w:rPr>
          <w:rFonts w:ascii="Calibri" w:hAnsi="Calibri" w:cs="Arial"/>
          <w:bCs/>
          <w:sz w:val="20"/>
          <w:szCs w:val="20"/>
        </w:rPr>
        <w:t>(</w:t>
      </w:r>
      <w:r w:rsidRPr="00A96BD6">
        <w:rPr>
          <w:rFonts w:ascii="Calibri" w:hAnsi="Calibri" w:cs="Arial"/>
          <w:bCs/>
          <w:sz w:val="20"/>
          <w:szCs w:val="20"/>
        </w:rPr>
        <w:t>1</w:t>
      </w:r>
      <w:r w:rsidR="00944AC2">
        <w:rPr>
          <w:rFonts w:ascii="Calibri" w:hAnsi="Calibri" w:cs="Arial"/>
          <w:bCs/>
          <w:sz w:val="20"/>
          <w:szCs w:val="20"/>
        </w:rPr>
        <w:t>)</w:t>
      </w:r>
      <w:r w:rsidRPr="00A96BD6">
        <w:rPr>
          <w:rFonts w:ascii="Calibri" w:hAnsi="Calibri" w:cs="Arial"/>
          <w:bCs/>
          <w:sz w:val="20"/>
          <w:szCs w:val="20"/>
        </w:rPr>
        <w:t xml:space="preserve"> této smlouvy</w:t>
      </w:r>
      <w:r w:rsidRPr="00A96BD6">
        <w:rPr>
          <w:rFonts w:ascii="Calibri" w:hAnsi="Calibri"/>
          <w:sz w:val="20"/>
          <w:szCs w:val="20"/>
        </w:rPr>
        <w:t xml:space="preserve"> se týká celého díla.</w:t>
      </w:r>
    </w:p>
    <w:p w:rsidR="00E51770" w:rsidRPr="00E51770" w:rsidRDefault="008C2CF0" w:rsidP="00E51770">
      <w:pPr>
        <w:pStyle w:val="Zkladntext2"/>
        <w:numPr>
          <w:ilvl w:val="0"/>
          <w:numId w:val="8"/>
        </w:numPr>
        <w:spacing w:line="240" w:lineRule="auto"/>
        <w:ind w:left="425" w:hanging="425"/>
        <w:contextualSpacing/>
        <w:jc w:val="both"/>
        <w:rPr>
          <w:rFonts w:ascii="Calibri" w:hAnsi="Calibri"/>
          <w:b/>
          <w:sz w:val="20"/>
          <w:szCs w:val="20"/>
        </w:rPr>
      </w:pPr>
      <w:r w:rsidRPr="00A96BD6">
        <w:rPr>
          <w:rFonts w:ascii="Calibri" w:hAnsi="Calibri"/>
          <w:sz w:val="20"/>
          <w:szCs w:val="20"/>
        </w:rPr>
        <w:t xml:space="preserve">Pokud bude zhotovitel v prodlení s předáním díla, je povinen zaplatit objednateli smluvní pokutu ve výši </w:t>
      </w:r>
      <w:r w:rsidR="00E21316" w:rsidRPr="00257A00">
        <w:rPr>
          <w:rFonts w:ascii="Calibri" w:hAnsi="Calibri"/>
          <w:sz w:val="20"/>
          <w:szCs w:val="20"/>
        </w:rPr>
        <w:t xml:space="preserve">1 </w:t>
      </w:r>
      <w:r w:rsidR="005303DD" w:rsidRPr="00257A00">
        <w:rPr>
          <w:rFonts w:ascii="Calibri" w:hAnsi="Calibri"/>
          <w:sz w:val="20"/>
          <w:szCs w:val="20"/>
        </w:rPr>
        <w:t>0</w:t>
      </w:r>
      <w:r w:rsidRPr="00257A00">
        <w:rPr>
          <w:rFonts w:ascii="Calibri" w:hAnsi="Calibri"/>
          <w:sz w:val="20"/>
          <w:szCs w:val="20"/>
        </w:rPr>
        <w:t>0</w:t>
      </w:r>
      <w:r w:rsidR="00A9444B" w:rsidRPr="00257A00">
        <w:rPr>
          <w:rFonts w:ascii="Calibri" w:hAnsi="Calibri"/>
          <w:sz w:val="20"/>
          <w:szCs w:val="20"/>
        </w:rPr>
        <w:t>0</w:t>
      </w:r>
      <w:r w:rsidRPr="00257A00">
        <w:rPr>
          <w:rFonts w:ascii="Calibri" w:hAnsi="Calibri"/>
          <w:sz w:val="20"/>
          <w:szCs w:val="20"/>
        </w:rPr>
        <w:t xml:space="preserve"> Kč</w:t>
      </w:r>
      <w:r w:rsidRPr="00A96BD6">
        <w:rPr>
          <w:rFonts w:ascii="Calibri" w:hAnsi="Calibri"/>
          <w:sz w:val="20"/>
          <w:szCs w:val="20"/>
        </w:rPr>
        <w:t xml:space="preserve"> za každý den prodlení. Nárokováním, resp. úhradou, této smluvní pokuty není dotčeno právo objednatele na náhradu škody.</w:t>
      </w:r>
    </w:p>
    <w:p w:rsidR="008C2CF0" w:rsidRPr="00944AC2" w:rsidRDefault="008C2CF0" w:rsidP="00944AC2">
      <w:pPr>
        <w:pStyle w:val="Zkladntext2"/>
        <w:numPr>
          <w:ilvl w:val="0"/>
          <w:numId w:val="8"/>
        </w:numPr>
        <w:spacing w:line="240" w:lineRule="auto"/>
        <w:ind w:left="425" w:hanging="425"/>
        <w:contextualSpacing/>
        <w:jc w:val="both"/>
        <w:rPr>
          <w:rFonts w:ascii="Calibri" w:hAnsi="Calibri"/>
          <w:sz w:val="20"/>
          <w:szCs w:val="20"/>
        </w:rPr>
      </w:pPr>
      <w:r w:rsidRPr="00E51770">
        <w:rPr>
          <w:rFonts w:ascii="Calibri" w:hAnsi="Calibri"/>
          <w:sz w:val="20"/>
          <w:szCs w:val="20"/>
        </w:rPr>
        <w:t>Místo plnění díla</w:t>
      </w:r>
      <w:r w:rsidR="006C3E49" w:rsidRPr="00E51770">
        <w:rPr>
          <w:rFonts w:ascii="Calibri" w:hAnsi="Calibri"/>
          <w:sz w:val="20"/>
          <w:szCs w:val="20"/>
        </w:rPr>
        <w:t xml:space="preserve"> </w:t>
      </w:r>
      <w:r w:rsidR="00001E96" w:rsidRPr="00E51770">
        <w:rPr>
          <w:rFonts w:ascii="Calibri" w:hAnsi="Calibri"/>
          <w:sz w:val="20"/>
          <w:szCs w:val="20"/>
        </w:rPr>
        <w:t>j</w:t>
      </w:r>
      <w:r w:rsidR="007F38A0">
        <w:rPr>
          <w:rFonts w:ascii="Calibri" w:hAnsi="Calibri"/>
          <w:sz w:val="20"/>
          <w:szCs w:val="20"/>
        </w:rPr>
        <w:t>e</w:t>
      </w:r>
      <w:r w:rsidR="00E51770" w:rsidRPr="00E51770">
        <w:rPr>
          <w:rFonts w:ascii="Calibri" w:hAnsi="Calibri"/>
          <w:sz w:val="20"/>
          <w:szCs w:val="20"/>
        </w:rPr>
        <w:t xml:space="preserve"> pozem</w:t>
      </w:r>
      <w:r w:rsidR="007F38A0">
        <w:rPr>
          <w:rFonts w:ascii="Calibri" w:hAnsi="Calibri"/>
          <w:sz w:val="20"/>
          <w:szCs w:val="20"/>
        </w:rPr>
        <w:t>ek</w:t>
      </w:r>
      <w:r w:rsidR="001F4EC7" w:rsidRPr="00E51770">
        <w:rPr>
          <w:rFonts w:ascii="Calibri" w:hAnsi="Calibri"/>
          <w:sz w:val="20"/>
          <w:szCs w:val="20"/>
        </w:rPr>
        <w:t xml:space="preserve"> </w:t>
      </w:r>
      <w:r w:rsidR="00E51770" w:rsidRPr="00E51770">
        <w:rPr>
          <w:rFonts w:ascii="Calibri" w:hAnsi="Calibri"/>
          <w:sz w:val="20"/>
          <w:szCs w:val="20"/>
        </w:rPr>
        <w:t>p.</w:t>
      </w:r>
      <w:r w:rsidR="00114506">
        <w:rPr>
          <w:rFonts w:ascii="Calibri" w:hAnsi="Calibri"/>
          <w:sz w:val="20"/>
          <w:szCs w:val="20"/>
        </w:rPr>
        <w:t xml:space="preserve"> č. </w:t>
      </w:r>
      <w:r w:rsidR="007F38A0">
        <w:rPr>
          <w:rFonts w:ascii="Calibri" w:hAnsi="Calibri"/>
          <w:sz w:val="20"/>
          <w:szCs w:val="20"/>
        </w:rPr>
        <w:t>77</w:t>
      </w:r>
      <w:r w:rsidR="005102B6">
        <w:rPr>
          <w:rFonts w:ascii="Calibri" w:hAnsi="Calibri"/>
          <w:sz w:val="20"/>
          <w:szCs w:val="20"/>
        </w:rPr>
        <w:t>2</w:t>
      </w:r>
      <w:r w:rsidR="007F38A0">
        <w:rPr>
          <w:rFonts w:ascii="Calibri" w:hAnsi="Calibri"/>
          <w:sz w:val="20"/>
          <w:szCs w:val="20"/>
        </w:rPr>
        <w:t xml:space="preserve"> </w:t>
      </w:r>
      <w:r w:rsidR="00114506">
        <w:rPr>
          <w:rFonts w:ascii="Calibri" w:hAnsi="Calibri"/>
          <w:sz w:val="20"/>
          <w:szCs w:val="20"/>
        </w:rPr>
        <w:t>v </w:t>
      </w:r>
      <w:proofErr w:type="spellStart"/>
      <w:proofErr w:type="gramStart"/>
      <w:r w:rsidR="00114506">
        <w:rPr>
          <w:rFonts w:ascii="Calibri" w:hAnsi="Calibri"/>
          <w:sz w:val="20"/>
          <w:szCs w:val="20"/>
        </w:rPr>
        <w:t>k.ú</w:t>
      </w:r>
      <w:proofErr w:type="spellEnd"/>
      <w:r w:rsidR="00114506">
        <w:rPr>
          <w:rFonts w:ascii="Calibri" w:hAnsi="Calibri"/>
          <w:sz w:val="20"/>
          <w:szCs w:val="20"/>
        </w:rPr>
        <w:t>.</w:t>
      </w:r>
      <w:r w:rsidR="007F38A0">
        <w:rPr>
          <w:rFonts w:ascii="Calibri" w:hAnsi="Calibri"/>
          <w:sz w:val="20"/>
          <w:szCs w:val="20"/>
        </w:rPr>
        <w:t xml:space="preserve"> </w:t>
      </w:r>
      <w:r w:rsidR="00E51770" w:rsidRPr="00E51770">
        <w:rPr>
          <w:rFonts w:ascii="Calibri" w:hAnsi="Calibri"/>
          <w:sz w:val="20"/>
          <w:szCs w:val="20"/>
        </w:rPr>
        <w:t xml:space="preserve">a </w:t>
      </w:r>
      <w:r w:rsidR="005102B6">
        <w:rPr>
          <w:rFonts w:ascii="Calibri" w:hAnsi="Calibri"/>
          <w:sz w:val="20"/>
          <w:szCs w:val="20"/>
        </w:rPr>
        <w:t>obci</w:t>
      </w:r>
      <w:proofErr w:type="gramEnd"/>
      <w:r w:rsidR="005102B6">
        <w:rPr>
          <w:rFonts w:ascii="Calibri" w:hAnsi="Calibri"/>
          <w:sz w:val="20"/>
          <w:szCs w:val="20"/>
        </w:rPr>
        <w:t xml:space="preserve"> Nový Bydžov</w:t>
      </w:r>
      <w:r w:rsidR="00A94CCD">
        <w:rPr>
          <w:rFonts w:ascii="Calibri" w:hAnsi="Calibri"/>
          <w:sz w:val="20"/>
          <w:szCs w:val="20"/>
        </w:rPr>
        <w:t>.</w:t>
      </w:r>
    </w:p>
    <w:p w:rsidR="00E51770" w:rsidRPr="00E51770" w:rsidRDefault="00E51770" w:rsidP="00E51770">
      <w:pPr>
        <w:pStyle w:val="Zkladntext2"/>
        <w:spacing w:line="240" w:lineRule="auto"/>
        <w:ind w:left="425"/>
        <w:contextualSpacing/>
        <w:jc w:val="both"/>
        <w:rPr>
          <w:rFonts w:ascii="Calibri" w:hAnsi="Calibri"/>
          <w:sz w:val="20"/>
          <w:szCs w:val="20"/>
        </w:rPr>
      </w:pP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I</w:t>
      </w:r>
      <w:r w:rsidR="007924BC" w:rsidRPr="00A96BD6">
        <w:rPr>
          <w:rFonts w:ascii="Calibri" w:hAnsi="Calibri"/>
          <w:b/>
        </w:rPr>
        <w:t>II</w:t>
      </w:r>
      <w:r w:rsidRPr="00A96BD6">
        <w:rPr>
          <w:rFonts w:ascii="Calibri" w:hAnsi="Calibri"/>
          <w:b/>
        </w:rPr>
        <w:t>.</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Cena za dílo a platební podmínky</w:t>
      </w:r>
    </w:p>
    <w:p w:rsidR="008C2CF0" w:rsidRPr="00EF2A4B" w:rsidRDefault="008C2CF0" w:rsidP="00884469">
      <w:pPr>
        <w:pStyle w:val="Odstavecseseznamem"/>
        <w:numPr>
          <w:ilvl w:val="0"/>
          <w:numId w:val="1"/>
        </w:numPr>
        <w:tabs>
          <w:tab w:val="left" w:pos="360"/>
        </w:tabs>
        <w:suppressAutoHyphens/>
        <w:autoSpaceDE w:val="0"/>
        <w:jc w:val="both"/>
        <w:rPr>
          <w:rFonts w:ascii="Calibri" w:hAnsi="Calibri"/>
        </w:rPr>
      </w:pPr>
      <w:r w:rsidRPr="00A96BD6">
        <w:rPr>
          <w:rFonts w:ascii="Calibri" w:hAnsi="Calibri"/>
        </w:rPr>
        <w:t xml:space="preserve">Ve smyslu zákona č. 526/1990 Sb., o cenách a na základě dohody mezi objednatelem a zhotovitelem byla stanovena celková smluvní </w:t>
      </w:r>
      <w:r w:rsidRPr="00EF2A4B">
        <w:rPr>
          <w:rFonts w:ascii="Calibri" w:hAnsi="Calibri"/>
        </w:rPr>
        <w:t>cena díla nejvýše přípustná za provedení rozsahu činností podle článku I této smlouvy ve výši</w:t>
      </w:r>
      <w:r w:rsidR="000C03E3" w:rsidRPr="00A96BD6">
        <w:rPr>
          <w:rFonts w:ascii="Calibri" w:hAnsi="Calibri"/>
        </w:rPr>
        <w:t>:</w:t>
      </w:r>
    </w:p>
    <w:p w:rsidR="000A13A2" w:rsidRPr="0054549C" w:rsidRDefault="000A13A2" w:rsidP="00E10B8D">
      <w:pPr>
        <w:pStyle w:val="Zkladntext"/>
        <w:rPr>
          <w:rFonts w:ascii="Calibri" w:hAnsi="Calibri"/>
        </w:rPr>
      </w:pPr>
    </w:p>
    <w:p w:rsidR="0054549C" w:rsidRPr="0054549C" w:rsidRDefault="0054549C" w:rsidP="0054549C">
      <w:pPr>
        <w:pStyle w:val="Zkladntext"/>
        <w:spacing w:after="0"/>
        <w:ind w:left="357"/>
        <w:jc w:val="both"/>
        <w:rPr>
          <w:rFonts w:ascii="Calibri" w:hAnsi="Calibri"/>
        </w:rPr>
      </w:pPr>
      <w:r w:rsidRPr="0054549C">
        <w:rPr>
          <w:rFonts w:ascii="Calibri" w:hAnsi="Calibri"/>
        </w:rPr>
        <w:t>Celkem</w:t>
      </w:r>
      <w:r w:rsidRPr="0054549C">
        <w:rPr>
          <w:rFonts w:ascii="Calibri" w:hAnsi="Calibri"/>
          <w:highlight w:val="yellow"/>
        </w:rPr>
        <w:t>…………………………….</w:t>
      </w:r>
      <w:r w:rsidRPr="0054549C">
        <w:rPr>
          <w:rFonts w:ascii="Calibri" w:hAnsi="Calibri"/>
        </w:rPr>
        <w:t xml:space="preserve">,- Kč bez DPH </w:t>
      </w:r>
      <w:r w:rsidRPr="0054549C">
        <w:rPr>
          <w:rFonts w:ascii="Calibri" w:hAnsi="Calibri"/>
          <w:highlight w:val="yellow"/>
        </w:rPr>
        <w:t>[doplní uchazeč]</w:t>
      </w:r>
      <w:r w:rsidRPr="0054549C">
        <w:rPr>
          <w:rFonts w:ascii="Calibri" w:hAnsi="Calibri"/>
        </w:rPr>
        <w:t xml:space="preserve"> (slovy:</w:t>
      </w:r>
      <w:r w:rsidRPr="0054549C">
        <w:rPr>
          <w:rFonts w:ascii="Calibri" w:hAnsi="Calibri"/>
          <w:highlight w:val="yellow"/>
        </w:rPr>
        <w:t>…………</w:t>
      </w:r>
      <w:r w:rsidR="000A13A2">
        <w:rPr>
          <w:rFonts w:ascii="Calibri" w:hAnsi="Calibri"/>
          <w:highlight w:val="yellow"/>
        </w:rPr>
        <w:t>……………………………………………</w:t>
      </w:r>
      <w:proofErr w:type="gramStart"/>
      <w:r w:rsidR="000A13A2">
        <w:rPr>
          <w:rFonts w:ascii="Calibri" w:hAnsi="Calibri"/>
          <w:highlight w:val="yellow"/>
        </w:rPr>
        <w:t xml:space="preserve">….. </w:t>
      </w:r>
      <w:r w:rsidRPr="0054549C">
        <w:rPr>
          <w:rFonts w:ascii="Calibri" w:hAnsi="Calibri"/>
          <w:highlight w:val="yellow"/>
        </w:rPr>
        <w:t>…</w:t>
      </w:r>
      <w:proofErr w:type="gramEnd"/>
      <w:r w:rsidRPr="0054549C">
        <w:rPr>
          <w:rFonts w:ascii="Calibri" w:hAnsi="Calibri"/>
          <w:highlight w:val="yellow"/>
        </w:rPr>
        <w:t>…………….</w:t>
      </w:r>
      <w:r w:rsidRPr="0054549C">
        <w:rPr>
          <w:rFonts w:ascii="Calibri" w:hAnsi="Calibri"/>
        </w:rPr>
        <w:t>)</w:t>
      </w:r>
    </w:p>
    <w:p w:rsidR="0054549C" w:rsidRPr="0054549C" w:rsidRDefault="0054549C" w:rsidP="0054549C">
      <w:pPr>
        <w:pStyle w:val="Zkladntext"/>
        <w:spacing w:after="0"/>
        <w:ind w:left="357"/>
        <w:jc w:val="both"/>
        <w:rPr>
          <w:rFonts w:ascii="Calibri" w:hAnsi="Calibri"/>
        </w:rPr>
      </w:pPr>
      <w:proofErr w:type="gramStart"/>
      <w:r w:rsidRPr="0054549C">
        <w:rPr>
          <w:rFonts w:ascii="Calibri" w:hAnsi="Calibri"/>
        </w:rPr>
        <w:t>DPH  (15%</w:t>
      </w:r>
      <w:proofErr w:type="gramEnd"/>
      <w:r w:rsidRPr="0054549C">
        <w:rPr>
          <w:rFonts w:ascii="Calibri" w:hAnsi="Calibri"/>
        </w:rPr>
        <w:t xml:space="preserve">)   </w:t>
      </w:r>
      <w:r w:rsidRPr="0054549C">
        <w:rPr>
          <w:rFonts w:ascii="Calibri" w:hAnsi="Calibri"/>
          <w:highlight w:val="yellow"/>
        </w:rPr>
        <w:t>……………………..</w:t>
      </w:r>
      <w:r w:rsidRPr="0054549C">
        <w:rPr>
          <w:rFonts w:ascii="Calibri" w:hAnsi="Calibri"/>
        </w:rPr>
        <w:t xml:space="preserve">  Kč [</w:t>
      </w:r>
      <w:r w:rsidRPr="0054549C">
        <w:rPr>
          <w:rFonts w:ascii="Calibri" w:hAnsi="Calibri"/>
          <w:highlight w:val="yellow"/>
        </w:rPr>
        <w:t>doplní uchazeč]</w:t>
      </w:r>
    </w:p>
    <w:p w:rsidR="0054549C" w:rsidRPr="0054549C" w:rsidRDefault="0054549C" w:rsidP="0054549C">
      <w:pPr>
        <w:pStyle w:val="Zkladntext"/>
        <w:spacing w:after="0"/>
        <w:ind w:left="357"/>
        <w:jc w:val="both"/>
        <w:rPr>
          <w:rFonts w:ascii="Calibri" w:hAnsi="Calibri"/>
        </w:rPr>
      </w:pPr>
      <w:proofErr w:type="gramStart"/>
      <w:r w:rsidRPr="0054549C">
        <w:rPr>
          <w:rFonts w:ascii="Calibri" w:hAnsi="Calibri"/>
        </w:rPr>
        <w:t>DPH  (21%</w:t>
      </w:r>
      <w:proofErr w:type="gramEnd"/>
      <w:r w:rsidRPr="0054549C">
        <w:rPr>
          <w:rFonts w:ascii="Calibri" w:hAnsi="Calibri"/>
        </w:rPr>
        <w:t xml:space="preserve">)   </w:t>
      </w:r>
      <w:r w:rsidRPr="0054549C">
        <w:rPr>
          <w:rFonts w:ascii="Calibri" w:hAnsi="Calibri"/>
          <w:highlight w:val="yellow"/>
        </w:rPr>
        <w:t>……………………..</w:t>
      </w:r>
      <w:r w:rsidRPr="0054549C">
        <w:rPr>
          <w:rFonts w:ascii="Calibri" w:hAnsi="Calibri"/>
        </w:rPr>
        <w:t xml:space="preserve">  Kč [</w:t>
      </w:r>
      <w:r w:rsidRPr="0054549C">
        <w:rPr>
          <w:rFonts w:ascii="Calibri" w:hAnsi="Calibri"/>
          <w:highlight w:val="yellow"/>
        </w:rPr>
        <w:t>doplní uchazeč</w:t>
      </w:r>
      <w:r w:rsidRPr="0054549C">
        <w:rPr>
          <w:rFonts w:ascii="Calibri" w:hAnsi="Calibri"/>
        </w:rPr>
        <w:t>]</w:t>
      </w:r>
    </w:p>
    <w:p w:rsidR="0054549C" w:rsidRPr="0054549C" w:rsidRDefault="0054549C" w:rsidP="0054549C">
      <w:pPr>
        <w:pStyle w:val="Zkladntext"/>
        <w:spacing w:after="0"/>
        <w:ind w:left="357"/>
        <w:jc w:val="both"/>
        <w:rPr>
          <w:rFonts w:ascii="Calibri" w:hAnsi="Calibri"/>
        </w:rPr>
      </w:pPr>
    </w:p>
    <w:p w:rsidR="0054549C" w:rsidRPr="0054549C" w:rsidRDefault="0054549C" w:rsidP="0054549C">
      <w:pPr>
        <w:pStyle w:val="Zkladntext"/>
        <w:spacing w:after="0"/>
        <w:ind w:left="357"/>
        <w:jc w:val="both"/>
        <w:rPr>
          <w:rFonts w:ascii="Calibri" w:hAnsi="Calibri"/>
        </w:rPr>
      </w:pPr>
      <w:proofErr w:type="gramStart"/>
      <w:r w:rsidRPr="0054549C">
        <w:rPr>
          <w:rFonts w:ascii="Calibri" w:hAnsi="Calibri"/>
        </w:rPr>
        <w:t xml:space="preserve">Celkem          </w:t>
      </w:r>
      <w:r w:rsidRPr="008E2143">
        <w:rPr>
          <w:rFonts w:ascii="Calibri" w:hAnsi="Calibri"/>
          <w:highlight w:val="yellow"/>
        </w:rPr>
        <w:t>…</w:t>
      </w:r>
      <w:proofErr w:type="gramEnd"/>
      <w:r w:rsidRPr="008E2143">
        <w:rPr>
          <w:rFonts w:ascii="Calibri" w:hAnsi="Calibri"/>
          <w:highlight w:val="yellow"/>
        </w:rPr>
        <w:t>………………  ,-</w:t>
      </w:r>
      <w:r w:rsidRPr="0054549C">
        <w:rPr>
          <w:rFonts w:ascii="Calibri" w:hAnsi="Calibri"/>
        </w:rPr>
        <w:t xml:space="preserve">  Kč s DPH [</w:t>
      </w:r>
      <w:r w:rsidRPr="008E2143">
        <w:rPr>
          <w:rFonts w:ascii="Calibri" w:hAnsi="Calibri"/>
          <w:highlight w:val="yellow"/>
        </w:rPr>
        <w:t>doplní uchazeč</w:t>
      </w:r>
      <w:r w:rsidRPr="0054549C">
        <w:rPr>
          <w:rFonts w:ascii="Calibri" w:hAnsi="Calibri"/>
        </w:rPr>
        <w:t>]</w:t>
      </w:r>
    </w:p>
    <w:p w:rsidR="0054549C" w:rsidRPr="00AD166B" w:rsidRDefault="0054549C" w:rsidP="0054549C">
      <w:pPr>
        <w:pStyle w:val="Zkladntext"/>
        <w:spacing w:before="120"/>
        <w:ind w:left="357"/>
        <w:jc w:val="both"/>
        <w:rPr>
          <w:rFonts w:ascii="Palatino Linotype" w:hAnsi="Palatino Linotype" w:cs="Arial"/>
          <w:color w:val="000000"/>
        </w:rPr>
      </w:pPr>
      <w:r w:rsidRPr="00AD166B">
        <w:rPr>
          <w:rFonts w:ascii="Palatino Linotype" w:hAnsi="Palatino Linotype" w:cs="Arial"/>
          <w:color w:val="000000"/>
        </w:rPr>
        <w:t xml:space="preserve">       </w:t>
      </w:r>
    </w:p>
    <w:p w:rsidR="00122667" w:rsidRDefault="007D17AC" w:rsidP="00122667">
      <w:pPr>
        <w:numPr>
          <w:ilvl w:val="0"/>
          <w:numId w:val="1"/>
        </w:numPr>
        <w:autoSpaceDE w:val="0"/>
        <w:jc w:val="both"/>
        <w:rPr>
          <w:rFonts w:ascii="Calibri" w:hAnsi="Calibri"/>
        </w:rPr>
      </w:pPr>
      <w:r w:rsidRPr="00A96BD6">
        <w:rPr>
          <w:rFonts w:ascii="Calibri" w:hAnsi="Calibri"/>
        </w:rPr>
        <w:t xml:space="preserve">Cena obsahuje veškeré náklady zhotovitele nutné k realizaci předmětu díla a obsahuje předpokládaný vývoj cen v oboru až do zániku závazků ze smlouvy. Cena za dílo uvedená </w:t>
      </w:r>
      <w:r w:rsidR="00803FDE">
        <w:rPr>
          <w:rFonts w:ascii="Calibri" w:hAnsi="Calibri"/>
        </w:rPr>
        <w:t xml:space="preserve">v </w:t>
      </w:r>
      <w:r w:rsidRPr="00A96BD6">
        <w:rPr>
          <w:rFonts w:ascii="Calibri" w:hAnsi="Calibri"/>
        </w:rPr>
        <w:t>předchozím odstavci je pevnou cenou za dílo. Smluvní strany si ujednávají, že kupní cena za věci obstarané zhotovitelem pro účely provedení díla je zahrnuta v ceně a cena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Zhotovitel nese nebezpečí změny okolností.</w:t>
      </w:r>
    </w:p>
    <w:p w:rsidR="008C2CF0" w:rsidRPr="00122667" w:rsidRDefault="008C2CF0" w:rsidP="00122667">
      <w:pPr>
        <w:numPr>
          <w:ilvl w:val="0"/>
          <w:numId w:val="1"/>
        </w:numPr>
        <w:autoSpaceDE w:val="0"/>
        <w:jc w:val="both"/>
        <w:rPr>
          <w:rFonts w:ascii="Calibri" w:hAnsi="Calibri"/>
        </w:rPr>
      </w:pPr>
      <w:r w:rsidRPr="00122667">
        <w:rPr>
          <w:rFonts w:ascii="Calibri" w:hAnsi="Calibri"/>
        </w:rPr>
        <w:t>Objednatel neposkytuje zálohy. K zaplacení ceny předmětu díla je zhotovitel povinen vystavit objednateli daňový doklad (fakturu), který musí splňovat všechny náležitosti podle zvláštních právních předpisů.</w:t>
      </w:r>
      <w:r w:rsidR="00122667" w:rsidRPr="00122667">
        <w:rPr>
          <w:rFonts w:ascii="Calibri" w:hAnsi="Calibri"/>
        </w:rPr>
        <w:t xml:space="preserve"> </w:t>
      </w:r>
      <w:r w:rsidR="00122667">
        <w:rPr>
          <w:rFonts w:ascii="Calibri" w:hAnsi="Calibri"/>
        </w:rPr>
        <w:t xml:space="preserve">Objednatel je plátce </w:t>
      </w:r>
      <w:r w:rsidR="00122667" w:rsidRPr="00122667">
        <w:rPr>
          <w:rFonts w:ascii="Calibri" w:hAnsi="Calibri"/>
        </w:rPr>
        <w:t xml:space="preserve">DPH. V případě, že poskytnuté práce jsou zařazeny dle číselníku CZ-CPA pod kódem 41-43, bude uplatněn režim přenesené daňové povinnosti dle </w:t>
      </w:r>
      <w:r w:rsidR="009F63F0">
        <w:rPr>
          <w:rFonts w:ascii="Calibri" w:hAnsi="Calibri"/>
        </w:rPr>
        <w:t>ustanovení §</w:t>
      </w:r>
      <w:r w:rsidR="00122667" w:rsidRPr="00122667">
        <w:rPr>
          <w:rFonts w:ascii="Calibri" w:hAnsi="Calibri"/>
        </w:rPr>
        <w:t xml:space="preserve"> 92</w:t>
      </w:r>
      <w:r w:rsidR="008A6A0E">
        <w:rPr>
          <w:rFonts w:ascii="Calibri" w:hAnsi="Calibri"/>
        </w:rPr>
        <w:t>e</w:t>
      </w:r>
      <w:r w:rsidR="00122667" w:rsidRPr="00122667">
        <w:rPr>
          <w:rFonts w:ascii="Calibri" w:hAnsi="Calibri"/>
        </w:rPr>
        <w:t xml:space="preserve"> zákona č. 235/2004 Sb.</w:t>
      </w:r>
      <w:r w:rsidR="009F63F0">
        <w:rPr>
          <w:rFonts w:ascii="Calibri" w:hAnsi="Calibri"/>
        </w:rPr>
        <w:t>, o dani z přidané hodnoty.</w:t>
      </w:r>
    </w:p>
    <w:p w:rsidR="008C2CF0" w:rsidRDefault="008C2CF0" w:rsidP="00884469">
      <w:pPr>
        <w:pStyle w:val="Odstavecseseznamem"/>
        <w:numPr>
          <w:ilvl w:val="0"/>
          <w:numId w:val="1"/>
        </w:numPr>
        <w:tabs>
          <w:tab w:val="left" w:pos="360"/>
        </w:tabs>
        <w:suppressAutoHyphens/>
        <w:autoSpaceDE w:val="0"/>
        <w:jc w:val="both"/>
        <w:rPr>
          <w:rFonts w:ascii="Calibri" w:hAnsi="Calibri"/>
        </w:rPr>
      </w:pPr>
      <w:r w:rsidRPr="00A96BD6">
        <w:rPr>
          <w:rFonts w:ascii="Calibri" w:hAnsi="Calibri"/>
        </w:rPr>
        <w:t xml:space="preserve">Splatnost faktury bude činit </w:t>
      </w:r>
      <w:r w:rsidR="003A68DC">
        <w:rPr>
          <w:rFonts w:ascii="Calibri" w:hAnsi="Calibri"/>
        </w:rPr>
        <w:t>3</w:t>
      </w:r>
      <w:r w:rsidR="003A68DC" w:rsidRPr="00A96BD6">
        <w:rPr>
          <w:rFonts w:ascii="Calibri" w:hAnsi="Calibri"/>
        </w:rPr>
        <w:t xml:space="preserve">0 </w:t>
      </w:r>
      <w:r w:rsidRPr="00A96BD6">
        <w:rPr>
          <w:rFonts w:ascii="Calibri" w:hAnsi="Calibri"/>
        </w:rPr>
        <w:t xml:space="preserve">kalendářních dnů ode dne jejího doručení objednateli. Nebude-li faktura splňovat veškeré náležitosti daňového dokladu, jak je uvedeno výše, nebo bude mít jiné závady v obsahu, je objednatel oprávněn ji ve lhůtě její splatnosti zhotoviteli vrátit a zhotovitel je povinen vystavit objednateli fakturu opravenou </w:t>
      </w:r>
      <w:r w:rsidRPr="00A96BD6">
        <w:rPr>
          <w:rFonts w:ascii="Calibri" w:hAnsi="Calibri"/>
        </w:rPr>
        <w:br/>
        <w:t>či doplněnou.  V případě vrácení faktury zhotoviteli dle předcházející věty se dnem jejího doručení objednateli lhůta její splatnosti přerušuje a znovu počíná běžet až dnem následujícím po dni, kdy byla opravená nebo doplněná faktura splňující všechny náležitosti dle zvláštních právních předpisů doručena objednateli. Dnem úhrady se rozumí den odepsání fakturované částky z účtu objednatele.</w:t>
      </w:r>
    </w:p>
    <w:p w:rsidR="00C331A2" w:rsidRPr="00E1553B" w:rsidRDefault="00C331A2" w:rsidP="00C331A2">
      <w:pPr>
        <w:numPr>
          <w:ilvl w:val="0"/>
          <w:numId w:val="1"/>
        </w:numPr>
        <w:jc w:val="both"/>
        <w:rPr>
          <w:rFonts w:ascii="Calibri" w:hAnsi="Calibri"/>
        </w:rPr>
      </w:pPr>
      <w:r>
        <w:rPr>
          <w:rFonts w:ascii="Calibri" w:hAnsi="Calibri"/>
        </w:rPr>
        <w:t>Objednatel</w:t>
      </w:r>
      <w:r w:rsidRPr="00E1553B">
        <w:rPr>
          <w:rFonts w:ascii="Calibri" w:hAnsi="Calibri"/>
        </w:rPr>
        <w:t xml:space="preserve"> je oprávněn průběžně sledovat a kontrolovat provádění díla, a to formou kontrolních dnů. Kontrolní dny se uskuteční dle v</w:t>
      </w:r>
      <w:r>
        <w:rPr>
          <w:rFonts w:ascii="Calibri" w:hAnsi="Calibri"/>
        </w:rPr>
        <w:t xml:space="preserve">zájemné dohody smluvních stran </w:t>
      </w:r>
      <w:r w:rsidRPr="00E1553B">
        <w:rPr>
          <w:rFonts w:ascii="Calibri" w:hAnsi="Calibri"/>
        </w:rPr>
        <w:t>minimálně</w:t>
      </w:r>
      <w:r>
        <w:rPr>
          <w:rFonts w:ascii="Calibri" w:hAnsi="Calibri"/>
        </w:rPr>
        <w:t xml:space="preserve"> 1x měsíčně</w:t>
      </w:r>
      <w:r w:rsidR="00F55287">
        <w:rPr>
          <w:rFonts w:ascii="Calibri" w:hAnsi="Calibri"/>
        </w:rPr>
        <w:t>,</w:t>
      </w:r>
      <w:r w:rsidRPr="00E1553B">
        <w:rPr>
          <w:rFonts w:ascii="Calibri" w:hAnsi="Calibri"/>
        </w:rPr>
        <w:t xml:space="preserve"> a pokud by nedošlo k dohodě, pa</w:t>
      </w:r>
      <w:r>
        <w:rPr>
          <w:rFonts w:ascii="Calibri" w:hAnsi="Calibri"/>
        </w:rPr>
        <w:t>k na základě oznámení objednatel</w:t>
      </w:r>
      <w:r w:rsidR="006E5F29">
        <w:rPr>
          <w:rFonts w:ascii="Calibri" w:hAnsi="Calibri"/>
        </w:rPr>
        <w:t>e.</w:t>
      </w:r>
    </w:p>
    <w:p w:rsidR="00C331A2" w:rsidRDefault="00C331A2" w:rsidP="00C331A2">
      <w:pPr>
        <w:pStyle w:val="Odstavecseseznamem"/>
        <w:numPr>
          <w:ilvl w:val="0"/>
          <w:numId w:val="1"/>
        </w:numPr>
        <w:tabs>
          <w:tab w:val="left" w:pos="360"/>
        </w:tabs>
        <w:suppressAutoHyphens/>
        <w:autoSpaceDE w:val="0"/>
        <w:jc w:val="both"/>
        <w:rPr>
          <w:rFonts w:ascii="Calibri" w:hAnsi="Calibri"/>
        </w:rPr>
      </w:pPr>
      <w:r w:rsidRPr="00E1553B">
        <w:rPr>
          <w:rFonts w:ascii="Calibri" w:hAnsi="Calibri"/>
        </w:rPr>
        <w:t>Průběh kontroly plnění díla bude dokumentován formou zápisu z kontrolního dne. Zázn</w:t>
      </w:r>
      <w:r>
        <w:rPr>
          <w:rFonts w:ascii="Calibri" w:hAnsi="Calibri"/>
        </w:rPr>
        <w:t>amy či zápisy pořizuje zhotovitel</w:t>
      </w:r>
      <w:r w:rsidRPr="00E1553B">
        <w:rPr>
          <w:rFonts w:ascii="Calibri" w:hAnsi="Calibri"/>
        </w:rPr>
        <w:t>, pokud se smluvní strany nedohodnou jinak.</w:t>
      </w:r>
      <w:r>
        <w:rPr>
          <w:rFonts w:ascii="Calibri" w:hAnsi="Calibri"/>
        </w:rPr>
        <w:t xml:space="preserve"> Záznamy z kontrolních dnů budou předloženy společně s daňovým dokladem (fakturou).</w:t>
      </w:r>
    </w:p>
    <w:p w:rsidR="006E5F29" w:rsidRDefault="006E5F29" w:rsidP="008C2CF0">
      <w:pPr>
        <w:jc w:val="center"/>
        <w:rPr>
          <w:rFonts w:ascii="Calibri" w:hAnsi="Calibri"/>
          <w:b/>
        </w:rPr>
      </w:pPr>
    </w:p>
    <w:p w:rsidR="008C2CF0" w:rsidRPr="00A96BD6" w:rsidRDefault="007924BC" w:rsidP="008C2CF0">
      <w:pPr>
        <w:jc w:val="center"/>
        <w:rPr>
          <w:rFonts w:ascii="Calibri" w:hAnsi="Calibri"/>
          <w:b/>
        </w:rPr>
      </w:pPr>
      <w:r w:rsidRPr="00A96BD6">
        <w:rPr>
          <w:rFonts w:ascii="Calibri" w:hAnsi="Calibri"/>
          <w:b/>
        </w:rPr>
        <w:t>I</w:t>
      </w:r>
      <w:r w:rsidR="008C2CF0" w:rsidRPr="00A96BD6">
        <w:rPr>
          <w:rFonts w:ascii="Calibri" w:hAnsi="Calibri"/>
          <w:b/>
        </w:rPr>
        <w:t>V.</w:t>
      </w:r>
    </w:p>
    <w:p w:rsidR="008C2CF0" w:rsidRPr="00A96BD6" w:rsidRDefault="008C2CF0" w:rsidP="008C2CF0">
      <w:pPr>
        <w:jc w:val="center"/>
        <w:rPr>
          <w:rFonts w:ascii="Calibri" w:hAnsi="Calibri"/>
          <w:b/>
        </w:rPr>
      </w:pPr>
      <w:r w:rsidRPr="00A96BD6">
        <w:rPr>
          <w:rFonts w:ascii="Calibri" w:hAnsi="Calibri"/>
          <w:b/>
        </w:rPr>
        <w:t>Provádění díla</w:t>
      </w:r>
    </w:p>
    <w:p w:rsidR="007D17AC" w:rsidRPr="00A96BD6" w:rsidRDefault="007D17AC" w:rsidP="00884469">
      <w:pPr>
        <w:pStyle w:val="Odstavecseseznamem"/>
        <w:numPr>
          <w:ilvl w:val="0"/>
          <w:numId w:val="5"/>
        </w:numPr>
        <w:tabs>
          <w:tab w:val="left" w:pos="360"/>
        </w:tabs>
        <w:suppressAutoHyphens/>
        <w:jc w:val="both"/>
        <w:rPr>
          <w:rFonts w:ascii="Calibri" w:hAnsi="Calibri"/>
        </w:rPr>
      </w:pPr>
      <w:r w:rsidRPr="00A96BD6">
        <w:rPr>
          <w:rFonts w:ascii="Calibri" w:hAnsi="Calibri"/>
        </w:rPr>
        <w:t>Zhotovitel se zavazuje provést dílo s odbornou péčí, v rozsahu a době podle této smlouvy a při dodržení kvalitativních a dalších podmínek v ní stanovených, přičemž tak učiní vlastním jménem, na vlastní odpovědnost i nebezpečí a obstará vše, co je k provedení díla potřeba.</w:t>
      </w:r>
    </w:p>
    <w:p w:rsidR="007D17AC"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 xml:space="preserve">Veškeré odborné práce musí vykonávat pracovníci zhotovitele mající příslušnou kvalifikaci. </w:t>
      </w:r>
      <w:r w:rsidR="007D17AC" w:rsidRPr="00A96BD6">
        <w:rPr>
          <w:rFonts w:ascii="Calibri" w:hAnsi="Calibri"/>
        </w:rPr>
        <w:t>Plní-li zhotovitel pomocí jiné osoby, odpovídá tak, jako by plnil sám.</w:t>
      </w:r>
    </w:p>
    <w:p w:rsidR="008C2CF0"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Zhotovitel je povinen při realizaci díla dodržovat veškeré normy a platné právní předpisy, které se týkají jeho činnosti. Pokud porušením těchto předpisů vznikne jakákoliv škoda, nese veškeré vzniklé náklady zhotovitel.</w:t>
      </w:r>
    </w:p>
    <w:p w:rsidR="008C2CF0"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lastRenderedPageBreak/>
        <w:t>Pokud činností zhotovitele dojde ke způsobení škody objednateli nebo jiným subjektům z titulu opomenutí, nedbalosti nebo neplněním podmínek vyplývajících ze zákona, technických norem nebo jiných norem nebo vyplývajících ze smlouvy, je zhotovitel povinen bez zbytečného odkladu tuto škodu odstranit, a není-li to možné, tak ji uhradit. Veškeré náklady s tím spojené nese zhotovitel.</w:t>
      </w:r>
    </w:p>
    <w:p w:rsidR="008C2CF0"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Zhotovitel odpovídá za to, že jím prováděné dílo nebude trpět žádnými právními vadami, které by měly původ v činnostech či výrobcích použitých při realizaci díla. Zhotovitel rovněž odpovídá za to, že dílo nebude dotčeno chráněnými právy třetích osob, která by nebyla vypořádána nejpozději ke dni předání díla objednateli.</w:t>
      </w:r>
    </w:p>
    <w:p w:rsidR="005303DD" w:rsidRPr="00A96BD6" w:rsidRDefault="005303DD" w:rsidP="008C2CF0">
      <w:pPr>
        <w:jc w:val="both"/>
        <w:rPr>
          <w:rFonts w:ascii="Calibri" w:hAnsi="Calibri"/>
        </w:rPr>
      </w:pPr>
    </w:p>
    <w:p w:rsidR="008C2CF0" w:rsidRPr="00A96BD6" w:rsidRDefault="008C2CF0" w:rsidP="008C2CF0">
      <w:pPr>
        <w:pStyle w:val="Zkladntext21"/>
        <w:spacing w:after="0" w:line="240" w:lineRule="auto"/>
        <w:jc w:val="center"/>
        <w:rPr>
          <w:rFonts w:ascii="Calibri" w:hAnsi="Calibri"/>
          <w:b/>
          <w:bCs/>
          <w:sz w:val="20"/>
          <w:szCs w:val="20"/>
        </w:rPr>
      </w:pPr>
      <w:r w:rsidRPr="00A96BD6">
        <w:rPr>
          <w:rFonts w:ascii="Calibri" w:hAnsi="Calibri"/>
          <w:b/>
          <w:bCs/>
          <w:sz w:val="20"/>
          <w:szCs w:val="20"/>
        </w:rPr>
        <w:t>V.</w:t>
      </w:r>
    </w:p>
    <w:p w:rsidR="008C2CF0" w:rsidRPr="00A96BD6" w:rsidRDefault="008C2CF0" w:rsidP="008C2CF0">
      <w:pPr>
        <w:pStyle w:val="Zkladntext21"/>
        <w:spacing w:after="0" w:line="240" w:lineRule="auto"/>
        <w:jc w:val="center"/>
        <w:rPr>
          <w:rFonts w:ascii="Calibri" w:hAnsi="Calibri"/>
          <w:b/>
          <w:bCs/>
          <w:sz w:val="20"/>
          <w:szCs w:val="20"/>
        </w:rPr>
      </w:pPr>
      <w:r w:rsidRPr="00A96BD6">
        <w:rPr>
          <w:rFonts w:ascii="Calibri" w:hAnsi="Calibri"/>
          <w:b/>
          <w:bCs/>
          <w:sz w:val="20"/>
          <w:szCs w:val="20"/>
        </w:rPr>
        <w:t xml:space="preserve">Předání díla </w:t>
      </w:r>
    </w:p>
    <w:p w:rsidR="008C2CF0" w:rsidRPr="00A96BD6" w:rsidRDefault="008C2CF0" w:rsidP="00884469">
      <w:pPr>
        <w:pStyle w:val="Odstavecseseznamem"/>
        <w:numPr>
          <w:ilvl w:val="0"/>
          <w:numId w:val="4"/>
        </w:numPr>
        <w:tabs>
          <w:tab w:val="left" w:pos="360"/>
        </w:tabs>
        <w:suppressAutoHyphens/>
        <w:autoSpaceDE w:val="0"/>
        <w:jc w:val="both"/>
        <w:rPr>
          <w:rFonts w:ascii="Calibri" w:hAnsi="Calibri"/>
        </w:rPr>
      </w:pPr>
      <w:r w:rsidRPr="00A96BD6">
        <w:rPr>
          <w:rFonts w:ascii="Calibri" w:hAnsi="Calibri"/>
        </w:rPr>
        <w:t>Zhotovitel je povine</w:t>
      </w:r>
      <w:r w:rsidR="00064DEC" w:rsidRPr="00A96BD6">
        <w:rPr>
          <w:rFonts w:ascii="Calibri" w:hAnsi="Calibri"/>
        </w:rPr>
        <w:t>n</w:t>
      </w:r>
      <w:r w:rsidRPr="00A96BD6">
        <w:rPr>
          <w:rFonts w:ascii="Calibri" w:hAnsi="Calibri"/>
        </w:rPr>
        <w:t xml:space="preserve"> oznámit objednateli nejpozději 3 dny předem, kdy bude dílo či jeho dílčí část připraveno k odevzdání. Objednatel je pak povinen ve zhotovitelem uvedeném termínu zahájit přejímací řízení a řádně v něm pokračovat.</w:t>
      </w:r>
    </w:p>
    <w:p w:rsidR="008C2CF0" w:rsidRPr="00A96BD6" w:rsidRDefault="008C2CF0" w:rsidP="00884469">
      <w:pPr>
        <w:pStyle w:val="Odstavecseseznamem"/>
        <w:numPr>
          <w:ilvl w:val="0"/>
          <w:numId w:val="4"/>
        </w:numPr>
        <w:tabs>
          <w:tab w:val="left" w:pos="360"/>
        </w:tabs>
        <w:suppressAutoHyphens/>
        <w:autoSpaceDE w:val="0"/>
        <w:jc w:val="both"/>
        <w:rPr>
          <w:rFonts w:ascii="Calibri" w:hAnsi="Calibri"/>
        </w:rPr>
      </w:pPr>
      <w:r w:rsidRPr="00A96BD6">
        <w:rPr>
          <w:rFonts w:ascii="Calibri" w:hAnsi="Calibri"/>
        </w:rPr>
        <w:t>Zhotovitel je povinen připravit a doložit u přejímacího řízení písemné prohlášení zhotovitele o tom, že dílo bylo provedeno a dokončeno v souladu s požadavky objednatele, všemi příslušnými právními předpisy, normami a standardy.</w:t>
      </w:r>
    </w:p>
    <w:p w:rsidR="008C2CF0" w:rsidRPr="00A96BD6" w:rsidRDefault="008C2CF0" w:rsidP="00884469">
      <w:pPr>
        <w:pStyle w:val="Odstavecseseznamem"/>
        <w:numPr>
          <w:ilvl w:val="0"/>
          <w:numId w:val="6"/>
        </w:numPr>
        <w:tabs>
          <w:tab w:val="left" w:pos="360"/>
        </w:tabs>
        <w:suppressAutoHyphens/>
        <w:autoSpaceDE w:val="0"/>
        <w:jc w:val="both"/>
        <w:rPr>
          <w:rFonts w:ascii="Calibri" w:hAnsi="Calibri"/>
          <w:vanish/>
        </w:rPr>
      </w:pPr>
    </w:p>
    <w:p w:rsidR="008C2CF0" w:rsidRPr="00A96BD6" w:rsidRDefault="008C2CF0" w:rsidP="00884469">
      <w:pPr>
        <w:pStyle w:val="Odstavecseseznamem"/>
        <w:numPr>
          <w:ilvl w:val="0"/>
          <w:numId w:val="6"/>
        </w:numPr>
        <w:tabs>
          <w:tab w:val="left" w:pos="360"/>
        </w:tabs>
        <w:suppressAutoHyphens/>
        <w:autoSpaceDE w:val="0"/>
        <w:jc w:val="both"/>
        <w:rPr>
          <w:rFonts w:ascii="Calibri" w:hAnsi="Calibri"/>
          <w:vanish/>
        </w:rPr>
      </w:pPr>
    </w:p>
    <w:p w:rsidR="008C2CF0" w:rsidRPr="00A96BD6" w:rsidRDefault="008C2CF0" w:rsidP="00884469">
      <w:pPr>
        <w:pStyle w:val="Odstavecseseznamem"/>
        <w:numPr>
          <w:ilvl w:val="0"/>
          <w:numId w:val="6"/>
        </w:numPr>
        <w:tabs>
          <w:tab w:val="left" w:pos="360"/>
        </w:tabs>
        <w:suppressAutoHyphens/>
        <w:autoSpaceDE w:val="0"/>
        <w:jc w:val="both"/>
        <w:rPr>
          <w:rFonts w:ascii="Calibri" w:hAnsi="Calibri"/>
        </w:rPr>
      </w:pPr>
      <w:r w:rsidRPr="00A96BD6">
        <w:rPr>
          <w:rFonts w:ascii="Calibri" w:hAnsi="Calibri"/>
        </w:rPr>
        <w:t>Bez těchto dokladů nelze považovat dílo za dokončené a schopné předání.</w:t>
      </w:r>
    </w:p>
    <w:p w:rsidR="008C2CF0" w:rsidRPr="00A96BD6" w:rsidRDefault="008C2CF0" w:rsidP="00884469">
      <w:pPr>
        <w:pStyle w:val="Odstavecseseznamem"/>
        <w:numPr>
          <w:ilvl w:val="0"/>
          <w:numId w:val="6"/>
        </w:numPr>
        <w:tabs>
          <w:tab w:val="left" w:pos="360"/>
        </w:tabs>
        <w:suppressAutoHyphens/>
        <w:autoSpaceDE w:val="0"/>
        <w:jc w:val="both"/>
        <w:rPr>
          <w:rFonts w:ascii="Calibri" w:hAnsi="Calibri"/>
        </w:rPr>
      </w:pPr>
      <w:r w:rsidRPr="00A96BD6">
        <w:rPr>
          <w:rFonts w:ascii="Calibri" w:hAnsi="Calibri"/>
        </w:rPr>
        <w:t>O průběhu přejímacího řízení pořídí objednatel protokol, ve kterém se mimo jiné uvede i soupis vad, pokud je dílo obsahuje, s termínem jejich odstranění. Pokud objednatel odmítá dílo převzít, je povinen uvést do protokolu svoje důvody.</w:t>
      </w:r>
    </w:p>
    <w:p w:rsidR="008C2CF0" w:rsidRPr="00A96BD6" w:rsidRDefault="008C2CF0" w:rsidP="00884469">
      <w:pPr>
        <w:pStyle w:val="Odstavecseseznamem"/>
        <w:numPr>
          <w:ilvl w:val="0"/>
          <w:numId w:val="6"/>
        </w:numPr>
        <w:tabs>
          <w:tab w:val="left" w:pos="360"/>
        </w:tabs>
        <w:suppressAutoHyphens/>
        <w:autoSpaceDE w:val="0"/>
        <w:jc w:val="both"/>
        <w:rPr>
          <w:rFonts w:ascii="Calibri" w:hAnsi="Calibri"/>
        </w:rPr>
      </w:pPr>
      <w:r w:rsidRPr="00A96BD6">
        <w:rPr>
          <w:rFonts w:ascii="Calibri" w:hAnsi="Calibri"/>
        </w:rPr>
        <w:t>Splněním díla se rozumí úplné provedení díla, podepsání předávacího protokolu o předání a převzetí díla včetně podepsání protokolu o odstranění všech případných vad.</w:t>
      </w:r>
    </w:p>
    <w:p w:rsidR="008C2CF0" w:rsidRPr="00A96BD6" w:rsidRDefault="008C2CF0" w:rsidP="00884469">
      <w:pPr>
        <w:pStyle w:val="Odstavecseseznamem"/>
        <w:numPr>
          <w:ilvl w:val="0"/>
          <w:numId w:val="6"/>
        </w:numPr>
        <w:tabs>
          <w:tab w:val="left" w:pos="360"/>
        </w:tabs>
        <w:suppressAutoHyphens/>
        <w:autoSpaceDE w:val="0"/>
        <w:jc w:val="both"/>
        <w:rPr>
          <w:rFonts w:ascii="Calibri" w:hAnsi="Calibri"/>
        </w:rPr>
      </w:pPr>
      <w:r w:rsidRPr="00A96BD6">
        <w:rPr>
          <w:rFonts w:ascii="Calibri" w:hAnsi="Calibri"/>
        </w:rPr>
        <w:t xml:space="preserve">Objednatel má právo převzít i dílo, které vykazuje drobné vady. V tom případě je zhotovitel povinen odstranit tyto vady v termínu uvedeném v protokolu o předání a převzetí díla. Pokud zhotovitel neodstranil veškeré vady díla v dohodnutém termínu, je povinen zaplatit objednateli smluvní </w:t>
      </w:r>
      <w:r w:rsidRPr="00C331A2">
        <w:rPr>
          <w:rFonts w:ascii="Calibri" w:hAnsi="Calibri"/>
        </w:rPr>
        <w:t xml:space="preserve">pokutu </w:t>
      </w:r>
      <w:r w:rsidR="00667894">
        <w:rPr>
          <w:rFonts w:ascii="Calibri" w:hAnsi="Calibri"/>
        </w:rPr>
        <w:t xml:space="preserve">1 </w:t>
      </w:r>
      <w:r w:rsidRPr="00C331A2">
        <w:rPr>
          <w:rFonts w:ascii="Calibri" w:hAnsi="Calibri"/>
        </w:rPr>
        <w:t>0</w:t>
      </w:r>
      <w:r w:rsidR="00D84F27" w:rsidRPr="00C331A2">
        <w:rPr>
          <w:rFonts w:ascii="Calibri" w:hAnsi="Calibri"/>
        </w:rPr>
        <w:t>0</w:t>
      </w:r>
      <w:r w:rsidRPr="00C331A2">
        <w:rPr>
          <w:rFonts w:ascii="Calibri" w:hAnsi="Calibri"/>
        </w:rPr>
        <w:t>0 Kč</w:t>
      </w:r>
      <w:r w:rsidRPr="00A96BD6">
        <w:rPr>
          <w:rFonts w:ascii="Calibri" w:hAnsi="Calibri"/>
        </w:rPr>
        <w:t xml:space="preserve"> za každou vadu a den prodlení. Objednatel není povinen převzít dílo vykazující vady.</w:t>
      </w:r>
    </w:p>
    <w:p w:rsidR="008C2CF0" w:rsidRPr="00A96BD6" w:rsidRDefault="00C04BD0" w:rsidP="00884469">
      <w:pPr>
        <w:pStyle w:val="Odstavecseseznamem"/>
        <w:numPr>
          <w:ilvl w:val="0"/>
          <w:numId w:val="6"/>
        </w:numPr>
        <w:tabs>
          <w:tab w:val="left" w:pos="360"/>
        </w:tabs>
        <w:suppressAutoHyphens/>
        <w:autoSpaceDE w:val="0"/>
        <w:jc w:val="both"/>
        <w:rPr>
          <w:rFonts w:ascii="Calibri" w:hAnsi="Calibri"/>
        </w:rPr>
      </w:pPr>
      <w:r w:rsidRPr="00A96BD6">
        <w:rPr>
          <w:rFonts w:ascii="Calibri" w:hAnsi="Calibri"/>
          <w:bCs/>
        </w:rPr>
        <w:t xml:space="preserve">Zhotovitel </w:t>
      </w:r>
      <w:r w:rsidR="008C2CF0" w:rsidRPr="00A96BD6">
        <w:rPr>
          <w:rFonts w:ascii="Calibri" w:hAnsi="Calibri"/>
        </w:rPr>
        <w:t>je povinen v přiměřené lhůtě odstranit vady. Náklady na odstranění vad nese až do případného rozhodnutí soudu zhotovitel.</w:t>
      </w:r>
    </w:p>
    <w:p w:rsidR="008C2CF0" w:rsidRPr="00765C31" w:rsidRDefault="00C04BD0" w:rsidP="00884469">
      <w:pPr>
        <w:pStyle w:val="Odstavecseseznamem"/>
        <w:numPr>
          <w:ilvl w:val="0"/>
          <w:numId w:val="6"/>
        </w:numPr>
        <w:tabs>
          <w:tab w:val="left" w:pos="360"/>
        </w:tabs>
        <w:suppressAutoHyphens/>
        <w:autoSpaceDE w:val="0"/>
        <w:jc w:val="both"/>
        <w:rPr>
          <w:rFonts w:asciiTheme="minorHAnsi" w:hAnsiTheme="minorHAnsi"/>
        </w:rPr>
      </w:pPr>
      <w:r w:rsidRPr="00765C31">
        <w:rPr>
          <w:rFonts w:asciiTheme="minorHAnsi" w:hAnsiTheme="minorHAnsi"/>
        </w:rPr>
        <w:t>Zhotovitel</w:t>
      </w:r>
      <w:r w:rsidR="008C2CF0" w:rsidRPr="00765C31">
        <w:rPr>
          <w:rFonts w:asciiTheme="minorHAnsi" w:hAnsiTheme="minorHAnsi"/>
        </w:rPr>
        <w:t xml:space="preserve"> se zavazuje odstranit veškeré vady i v případě, že tyto vady nebyly uvedeny v zápise o předání a převzetí díla.</w:t>
      </w:r>
    </w:p>
    <w:p w:rsidR="009E4D29" w:rsidRPr="00765C31" w:rsidRDefault="009E4D29" w:rsidP="00765C31">
      <w:pPr>
        <w:pStyle w:val="Odstavecseseznamem"/>
        <w:numPr>
          <w:ilvl w:val="0"/>
          <w:numId w:val="6"/>
        </w:numPr>
        <w:tabs>
          <w:tab w:val="left" w:pos="360"/>
        </w:tabs>
        <w:suppressAutoHyphens/>
        <w:autoSpaceDE w:val="0"/>
        <w:ind w:left="357" w:hanging="357"/>
        <w:jc w:val="both"/>
        <w:rPr>
          <w:rFonts w:asciiTheme="minorHAnsi" w:hAnsiTheme="minorHAnsi"/>
        </w:rPr>
      </w:pPr>
      <w:r w:rsidRPr="00765C31">
        <w:rPr>
          <w:rFonts w:asciiTheme="minorHAnsi" w:hAnsiTheme="minorHAnsi" w:cs="Arial"/>
        </w:rPr>
        <w:t xml:space="preserve">Záruční doba díla je stanovena v délce </w:t>
      </w:r>
      <w:r w:rsidR="00650F4E">
        <w:rPr>
          <w:rFonts w:asciiTheme="minorHAnsi" w:hAnsiTheme="minorHAnsi" w:cs="Arial"/>
        </w:rPr>
        <w:t>60</w:t>
      </w:r>
      <w:r w:rsidRPr="00765C31">
        <w:rPr>
          <w:rFonts w:asciiTheme="minorHAnsi" w:hAnsiTheme="minorHAnsi" w:cs="Arial"/>
        </w:rPr>
        <w:t xml:space="preserve"> měsíců ode dne předání a převzetí díla dle této smlouvy.</w:t>
      </w:r>
    </w:p>
    <w:p w:rsidR="009E4D29" w:rsidRPr="00765C31" w:rsidRDefault="009E4D29" w:rsidP="00765C31">
      <w:pPr>
        <w:pStyle w:val="Odstavecseseznamem"/>
        <w:numPr>
          <w:ilvl w:val="0"/>
          <w:numId w:val="6"/>
        </w:numPr>
        <w:ind w:left="357" w:hanging="357"/>
        <w:jc w:val="both"/>
        <w:rPr>
          <w:rFonts w:asciiTheme="minorHAnsi" w:hAnsiTheme="minorHAnsi" w:cs="Arial"/>
        </w:rPr>
      </w:pPr>
      <w:r w:rsidRPr="00765C31">
        <w:rPr>
          <w:rFonts w:asciiTheme="minorHAnsi" w:hAnsiTheme="minorHAnsi" w:cs="Arial"/>
        </w:rPr>
        <w:t>Zhotovitel se zaručuje, že po celou záruční dobu bude mít dílo vlastnosti určené touto smlouvou a jinými obecně závaznými právními předpisy. Záruky zhotovitel poskytuje zejména na úplnost a kompletnost díla, soulad díla se závaznými podklady, správnost všech technických řešení, správnost veškerých výpočtů a vzájemný soulad všech částí díla.</w:t>
      </w:r>
    </w:p>
    <w:p w:rsidR="009E4D29" w:rsidRPr="00765C31" w:rsidRDefault="009E4D29" w:rsidP="00765C31">
      <w:pPr>
        <w:pStyle w:val="Odstavecseseznamem"/>
        <w:numPr>
          <w:ilvl w:val="0"/>
          <w:numId w:val="6"/>
        </w:numPr>
        <w:ind w:left="357" w:hanging="357"/>
        <w:jc w:val="both"/>
        <w:rPr>
          <w:rFonts w:asciiTheme="minorHAnsi" w:hAnsiTheme="minorHAnsi" w:cs="Arial"/>
        </w:rPr>
      </w:pPr>
      <w:r w:rsidRPr="00765C31">
        <w:rPr>
          <w:rFonts w:asciiTheme="minorHAnsi" w:hAnsiTheme="minorHAnsi" w:cs="Arial"/>
        </w:rPr>
        <w:t>V případě zjištění vady díla způsobené zhotovitelem se zhotovitel zavazuje provést její bezplatné odstranění. Odstranění vady díla bude provedeno bez zbytečného odkladu po uplatnění nároku na odstranění vady objednatelem. Termín pro odstranění vady bude stanoven nejpozději do 10 dnů od uplatnění nároku na odstranění vady, a to na základě analýzy vady a způsobu jejího odstranění.</w:t>
      </w:r>
    </w:p>
    <w:p w:rsidR="009E4D29" w:rsidRPr="00765C31" w:rsidRDefault="009E4D29" w:rsidP="00765C31">
      <w:pPr>
        <w:pStyle w:val="Odstavecseseznamem"/>
        <w:numPr>
          <w:ilvl w:val="0"/>
          <w:numId w:val="6"/>
        </w:numPr>
        <w:ind w:left="357" w:hanging="357"/>
        <w:jc w:val="both"/>
        <w:rPr>
          <w:rFonts w:asciiTheme="minorHAnsi" w:hAnsiTheme="minorHAnsi" w:cs="Arial"/>
        </w:rPr>
      </w:pPr>
      <w:r w:rsidRPr="00765C31">
        <w:rPr>
          <w:rFonts w:asciiTheme="minorHAnsi" w:hAnsiTheme="minorHAnsi" w:cs="Arial"/>
        </w:rPr>
        <w:t xml:space="preserve">Nárok na odstranění vady uplatní objednatel formou zápisu z přejímacího řízení, případně při pozdějším zjištění vady po převzetí díla uplatněním písemné reklamace v záruční lhůtě. </w:t>
      </w:r>
    </w:p>
    <w:p w:rsidR="008C2CF0" w:rsidRPr="00250276" w:rsidRDefault="009E4D29" w:rsidP="008E2143">
      <w:pPr>
        <w:pStyle w:val="Styl2"/>
        <w:numPr>
          <w:ilvl w:val="0"/>
          <w:numId w:val="6"/>
        </w:numPr>
        <w:autoSpaceDE w:val="0"/>
        <w:spacing w:before="0"/>
        <w:ind w:hanging="357"/>
        <w:rPr>
          <w:rFonts w:ascii="Calibri" w:hAnsi="Calibri"/>
          <w:b/>
        </w:rPr>
      </w:pPr>
      <w:r w:rsidRPr="00250276">
        <w:rPr>
          <w:rFonts w:asciiTheme="minorHAnsi" w:hAnsiTheme="minorHAnsi" w:cs="Arial"/>
          <w:sz w:val="20"/>
        </w:rPr>
        <w:t>Zhotovitel je povinen nejpozději do 10 dnů po obdržení reklamace písemně oznámit objednateli, zda reklamaci uznává, či neuznává. Pokud tak neučiní, má se za to, že reklamaci objednatele uznává. Zhotovitel písemně navrhne, do kterého termínu vady odstraní</w:t>
      </w:r>
      <w:r w:rsidR="00765C31" w:rsidRPr="00250276">
        <w:rPr>
          <w:rFonts w:asciiTheme="minorHAnsi" w:hAnsiTheme="minorHAnsi" w:cs="Arial"/>
          <w:sz w:val="20"/>
        </w:rPr>
        <w:t xml:space="preserve"> s tím, že </w:t>
      </w:r>
      <w:r w:rsidRPr="00250276">
        <w:rPr>
          <w:rFonts w:asciiTheme="minorHAnsi" w:hAnsiTheme="minorHAnsi" w:cs="Arial"/>
          <w:sz w:val="20"/>
        </w:rPr>
        <w:t>nejpozději zhotovitel</w:t>
      </w:r>
      <w:r w:rsidR="00765C31" w:rsidRPr="00250276">
        <w:rPr>
          <w:rFonts w:asciiTheme="minorHAnsi" w:hAnsiTheme="minorHAnsi" w:cs="Arial"/>
          <w:sz w:val="20"/>
        </w:rPr>
        <w:t xml:space="preserve"> odstraní</w:t>
      </w:r>
      <w:r w:rsidRPr="00250276">
        <w:rPr>
          <w:rFonts w:asciiTheme="minorHAnsi" w:hAnsiTheme="minorHAnsi" w:cs="Arial"/>
          <w:sz w:val="20"/>
        </w:rPr>
        <w:t xml:space="preserve"> vady do 1</w:t>
      </w:r>
      <w:r w:rsidR="00765C31" w:rsidRPr="00250276">
        <w:rPr>
          <w:rFonts w:asciiTheme="minorHAnsi" w:hAnsiTheme="minorHAnsi" w:cs="Arial"/>
          <w:sz w:val="20"/>
        </w:rPr>
        <w:t>5</w:t>
      </w:r>
      <w:r w:rsidRPr="00250276">
        <w:rPr>
          <w:rFonts w:asciiTheme="minorHAnsi" w:hAnsiTheme="minorHAnsi" w:cs="Arial"/>
          <w:sz w:val="20"/>
        </w:rPr>
        <w:t xml:space="preserve"> dnů ode dne uplatnění reklamace. Termín odstranění vad se dohodne písemně. Odstranění uznaných reklamovaných vad bude provedeno zhotovitelem zdarma.</w:t>
      </w:r>
    </w:p>
    <w:p w:rsidR="00250276" w:rsidRPr="00250276" w:rsidRDefault="00250276" w:rsidP="00250276">
      <w:pPr>
        <w:pStyle w:val="Styl2"/>
        <w:numPr>
          <w:ilvl w:val="0"/>
          <w:numId w:val="0"/>
        </w:numPr>
        <w:autoSpaceDE w:val="0"/>
        <w:spacing w:before="0"/>
        <w:ind w:left="360"/>
        <w:rPr>
          <w:rFonts w:ascii="Calibri" w:hAnsi="Calibri"/>
          <w:b/>
        </w:rPr>
      </w:pPr>
    </w:p>
    <w:p w:rsidR="008C2CF0" w:rsidRPr="00A96BD6" w:rsidRDefault="008C2CF0" w:rsidP="008C2CF0">
      <w:pPr>
        <w:ind w:left="567" w:hanging="567"/>
        <w:jc w:val="center"/>
        <w:rPr>
          <w:rFonts w:ascii="Calibri" w:hAnsi="Calibri"/>
          <w:b/>
        </w:rPr>
      </w:pPr>
      <w:r w:rsidRPr="00A96BD6">
        <w:rPr>
          <w:rFonts w:ascii="Calibri" w:hAnsi="Calibri"/>
          <w:b/>
        </w:rPr>
        <w:t>VI.</w:t>
      </w:r>
    </w:p>
    <w:p w:rsidR="008C2CF0" w:rsidRPr="00A96BD6" w:rsidRDefault="008C2CF0" w:rsidP="008C2CF0">
      <w:pPr>
        <w:ind w:left="567" w:hanging="567"/>
        <w:jc w:val="center"/>
        <w:rPr>
          <w:rFonts w:ascii="Calibri" w:hAnsi="Calibri"/>
          <w:b/>
        </w:rPr>
      </w:pPr>
      <w:r w:rsidRPr="00A96BD6">
        <w:rPr>
          <w:rFonts w:ascii="Calibri" w:hAnsi="Calibri"/>
          <w:b/>
        </w:rPr>
        <w:t>Změna smlouvy</w:t>
      </w:r>
      <w:r w:rsidR="00704333">
        <w:rPr>
          <w:rFonts w:ascii="Calibri" w:hAnsi="Calibri"/>
          <w:b/>
        </w:rPr>
        <w:t xml:space="preserve"> a pojištění</w:t>
      </w:r>
    </w:p>
    <w:p w:rsidR="008C2CF0" w:rsidRPr="00A96BD6" w:rsidRDefault="008C2CF0" w:rsidP="00884469">
      <w:pPr>
        <w:pStyle w:val="Odstavecseseznamem"/>
        <w:numPr>
          <w:ilvl w:val="0"/>
          <w:numId w:val="7"/>
        </w:numPr>
        <w:tabs>
          <w:tab w:val="left" w:pos="360"/>
        </w:tabs>
        <w:suppressAutoHyphens/>
        <w:autoSpaceDE w:val="0"/>
        <w:jc w:val="both"/>
        <w:rPr>
          <w:rFonts w:ascii="Calibri" w:hAnsi="Calibri"/>
        </w:rPr>
      </w:pPr>
      <w:r w:rsidRPr="00A96BD6">
        <w:rPr>
          <w:rFonts w:ascii="Calibri" w:hAnsi="Calibri"/>
        </w:rPr>
        <w:t>Smlouvu lze měnit pouze písemným oboustranně potvrzeným ujednáním výslovně nazvaným Dodatek ke smlouvě.</w:t>
      </w:r>
    </w:p>
    <w:p w:rsidR="008C2CF0" w:rsidRPr="00A96BD6" w:rsidRDefault="008C2CF0" w:rsidP="00884469">
      <w:pPr>
        <w:pStyle w:val="Odstavecseseznamem"/>
        <w:numPr>
          <w:ilvl w:val="0"/>
          <w:numId w:val="7"/>
        </w:numPr>
        <w:tabs>
          <w:tab w:val="left" w:pos="360"/>
        </w:tabs>
        <w:suppressAutoHyphens/>
        <w:autoSpaceDE w:val="0"/>
        <w:jc w:val="both"/>
        <w:rPr>
          <w:rFonts w:ascii="Calibri" w:hAnsi="Calibri"/>
        </w:rPr>
      </w:pPr>
      <w:r w:rsidRPr="00A96BD6">
        <w:rPr>
          <w:rFonts w:ascii="Calibri" w:hAnsi="Calibri"/>
        </w:rPr>
        <w:t>Nastanou-li u některé ze stran skutečnosti bránící řádnému plnění smlouvy, je povinna to ihned bez zbytečného odkladu oznámit druhé straně.</w:t>
      </w:r>
    </w:p>
    <w:p w:rsidR="008C2CF0" w:rsidRPr="00704333" w:rsidRDefault="008C2CF0" w:rsidP="00704333">
      <w:pPr>
        <w:pStyle w:val="Odstavecseseznamem"/>
        <w:numPr>
          <w:ilvl w:val="0"/>
          <w:numId w:val="7"/>
        </w:numPr>
        <w:tabs>
          <w:tab w:val="left" w:pos="360"/>
        </w:tabs>
        <w:suppressAutoHyphens/>
        <w:autoSpaceDE w:val="0"/>
        <w:ind w:left="357" w:hanging="357"/>
        <w:jc w:val="both"/>
        <w:rPr>
          <w:rFonts w:asciiTheme="minorHAnsi" w:hAnsiTheme="minorHAnsi"/>
        </w:rPr>
      </w:pPr>
      <w:r w:rsidRPr="00A96BD6">
        <w:rPr>
          <w:rFonts w:ascii="Calibri" w:hAnsi="Calibri"/>
        </w:rPr>
        <w:t xml:space="preserve">Objednatel je oprávněn bez souhlasu zhotovitele převést svoje práva a povinnosti ze smlouvy vyplývající na jinou stranu, je však povinen zaručit zhotoviteli plnění strany objednatele. Zhotovitel je oprávněn převést svoje práva a </w:t>
      </w:r>
      <w:r w:rsidRPr="00704333">
        <w:rPr>
          <w:rFonts w:asciiTheme="minorHAnsi" w:hAnsiTheme="minorHAnsi"/>
        </w:rPr>
        <w:t>povinnosti ze smlouvy vyplývající na jinou stranu pouze s předchozím písemným souhlasem objednatele.</w:t>
      </w:r>
    </w:p>
    <w:p w:rsidR="00704333" w:rsidRPr="0031431A" w:rsidRDefault="00704333" w:rsidP="00704333">
      <w:pPr>
        <w:pStyle w:val="Odstavecseseznamem"/>
        <w:numPr>
          <w:ilvl w:val="0"/>
          <w:numId w:val="7"/>
        </w:numPr>
        <w:ind w:left="357" w:hanging="357"/>
        <w:jc w:val="both"/>
        <w:rPr>
          <w:rFonts w:asciiTheme="minorHAnsi" w:hAnsiTheme="minorHAnsi" w:cs="Arial"/>
        </w:rPr>
      </w:pPr>
      <w:r w:rsidRPr="0031431A">
        <w:rPr>
          <w:rFonts w:asciiTheme="minorHAnsi" w:hAnsiTheme="minorHAnsi" w:cs="Arial"/>
        </w:rPr>
        <w:t xml:space="preserve">Zhotovitel si je vědom, že je ve smyslu </w:t>
      </w:r>
      <w:proofErr w:type="spellStart"/>
      <w:r w:rsidRPr="0031431A">
        <w:rPr>
          <w:rFonts w:asciiTheme="minorHAnsi" w:hAnsiTheme="minorHAnsi" w:cs="Arial"/>
        </w:rPr>
        <w:t>ust</w:t>
      </w:r>
      <w:proofErr w:type="spellEnd"/>
      <w:r w:rsidRPr="0031431A">
        <w:rPr>
          <w:rFonts w:asciiTheme="minorHAnsi" w:hAnsiTheme="minorHAnsi" w:cs="Arial"/>
        </w:rPr>
        <w:t>. § 2 písm. e) zákona č. 320/2001 Sb., o finanční kontrole ve veřejné správě a o změně některých zákonů, ve znění pozdějších předpisů, povinen spolupůsobit při výkonu finanční kontroly.</w:t>
      </w:r>
    </w:p>
    <w:p w:rsidR="00704333" w:rsidRPr="00704333" w:rsidRDefault="00704333" w:rsidP="00704333">
      <w:pPr>
        <w:pStyle w:val="Odstavecseseznamem"/>
        <w:numPr>
          <w:ilvl w:val="0"/>
          <w:numId w:val="7"/>
        </w:numPr>
        <w:ind w:left="357" w:hanging="357"/>
        <w:jc w:val="both"/>
        <w:rPr>
          <w:rFonts w:asciiTheme="minorHAnsi" w:hAnsiTheme="minorHAnsi" w:cs="Arial"/>
        </w:rPr>
      </w:pPr>
      <w:r w:rsidRPr="00704333">
        <w:rPr>
          <w:rFonts w:asciiTheme="minorHAnsi" w:hAnsiTheme="minorHAnsi" w:cs="Arial"/>
        </w:rPr>
        <w:t xml:space="preserve">Zhotovitel se zavazuje archivovat veškeré dokumenty související s předmětem zakázky do konce </w:t>
      </w:r>
      <w:r w:rsidRPr="0031431A">
        <w:rPr>
          <w:rFonts w:asciiTheme="minorHAnsi" w:hAnsiTheme="minorHAnsi" w:cs="Arial"/>
        </w:rPr>
        <w:t>roku 20</w:t>
      </w:r>
      <w:r w:rsidR="00B04766">
        <w:rPr>
          <w:rFonts w:asciiTheme="minorHAnsi" w:hAnsiTheme="minorHAnsi" w:cs="Arial"/>
        </w:rPr>
        <w:t>28</w:t>
      </w:r>
      <w:r w:rsidRPr="0031431A">
        <w:rPr>
          <w:rFonts w:asciiTheme="minorHAnsi" w:hAnsiTheme="minorHAnsi" w:cs="Arial"/>
        </w:rPr>
        <w:t>.</w:t>
      </w:r>
    </w:p>
    <w:p w:rsidR="00704333" w:rsidRPr="00704333" w:rsidRDefault="00704333" w:rsidP="00704333">
      <w:pPr>
        <w:pStyle w:val="Odstavecseseznamem"/>
        <w:numPr>
          <w:ilvl w:val="0"/>
          <w:numId w:val="7"/>
        </w:numPr>
        <w:ind w:left="357" w:hanging="357"/>
        <w:jc w:val="both"/>
        <w:rPr>
          <w:rFonts w:asciiTheme="minorHAnsi" w:hAnsiTheme="minorHAnsi" w:cs="Arial"/>
        </w:rPr>
      </w:pPr>
      <w:r w:rsidRPr="00704333">
        <w:rPr>
          <w:rFonts w:asciiTheme="minorHAnsi" w:hAnsiTheme="minorHAnsi" w:cs="Arial"/>
        </w:rPr>
        <w:lastRenderedPageBreak/>
        <w:t>Zhotovitel se zavazuje, že pokud mu budou objednatelem poskytnuty podklady, pak je použít pouze pro účely spojené s plněním díla a po jeho dokončení veškeré poskytnuté podklady bezodkladně vrátit objednateli.</w:t>
      </w:r>
    </w:p>
    <w:p w:rsidR="00704333" w:rsidRPr="00704333" w:rsidRDefault="00704333" w:rsidP="00704333">
      <w:pPr>
        <w:pStyle w:val="Odstavecseseznamem"/>
        <w:numPr>
          <w:ilvl w:val="0"/>
          <w:numId w:val="7"/>
        </w:numPr>
        <w:ind w:left="357" w:hanging="357"/>
        <w:jc w:val="both"/>
        <w:rPr>
          <w:rFonts w:asciiTheme="minorHAnsi" w:hAnsiTheme="minorHAnsi" w:cs="Arial"/>
        </w:rPr>
      </w:pPr>
      <w:r w:rsidRPr="00704333">
        <w:rPr>
          <w:rFonts w:asciiTheme="minorHAnsi" w:hAnsiTheme="minorHAnsi" w:cs="Arial"/>
        </w:rPr>
        <w:t xml:space="preserve">Nastanou-li u některé ze smluvních stran skutečnosti, bránící řádnému plnění smlouvy, je povinna toto ihned a bez zbytečného odkladu oznámit druhé smluvní straně. </w:t>
      </w:r>
    </w:p>
    <w:p w:rsidR="00704333" w:rsidRPr="00257A00" w:rsidRDefault="00704333" w:rsidP="00704333">
      <w:pPr>
        <w:pStyle w:val="Odstavecseseznamem"/>
        <w:numPr>
          <w:ilvl w:val="0"/>
          <w:numId w:val="7"/>
        </w:numPr>
        <w:ind w:left="357" w:hanging="357"/>
        <w:jc w:val="both"/>
        <w:rPr>
          <w:rFonts w:asciiTheme="minorHAnsi" w:hAnsiTheme="minorHAnsi" w:cs="Arial"/>
        </w:rPr>
      </w:pPr>
      <w:bookmarkStart w:id="1" w:name="_Ref296688031"/>
      <w:r w:rsidRPr="00257A00">
        <w:rPr>
          <w:rFonts w:asciiTheme="minorHAnsi" w:hAnsiTheme="minorHAnsi" w:cs="Arial"/>
        </w:rPr>
        <w:t>Zhotovitel je povinen mít sjednané pojištění odpovědnosti za způsobenou škodu</w:t>
      </w:r>
      <w:r w:rsidR="00DB2728" w:rsidRPr="00257A00">
        <w:rPr>
          <w:rFonts w:asciiTheme="minorHAnsi" w:hAnsiTheme="minorHAnsi" w:cs="Arial"/>
        </w:rPr>
        <w:t>,</w:t>
      </w:r>
      <w:r w:rsidRPr="00257A00">
        <w:rPr>
          <w:rFonts w:asciiTheme="minorHAnsi" w:hAnsiTheme="minorHAnsi" w:cs="Arial"/>
        </w:rPr>
        <w:t xml:space="preserve"> a to minimálně na pojistné plnění až do výše </w:t>
      </w:r>
      <w:r w:rsidR="00B04766">
        <w:rPr>
          <w:rFonts w:asciiTheme="minorHAnsi" w:hAnsiTheme="minorHAnsi" w:cs="Arial"/>
        </w:rPr>
        <w:t>1</w:t>
      </w:r>
      <w:r w:rsidRPr="00257A00">
        <w:rPr>
          <w:rFonts w:asciiTheme="minorHAnsi" w:hAnsiTheme="minorHAnsi" w:cs="Arial"/>
        </w:rPr>
        <w:t> 0</w:t>
      </w:r>
      <w:r w:rsidRPr="00257A00">
        <w:rPr>
          <w:rFonts w:asciiTheme="minorHAnsi" w:hAnsiTheme="minorHAnsi"/>
        </w:rPr>
        <w:t>00 000 Kč na jednu pojistnou událost</w:t>
      </w:r>
      <w:r w:rsidRPr="00257A00">
        <w:rPr>
          <w:rFonts w:asciiTheme="minorHAnsi" w:hAnsiTheme="minorHAnsi" w:cs="Arial"/>
        </w:rPr>
        <w:t xml:space="preserve">. Toto pojištění je povinen zhotovitel udržovat v platnosti po celou dobu trvání této smlouvy. Zhotovitel je povinen prokázat splnění </w:t>
      </w:r>
      <w:r w:rsidR="00114506">
        <w:rPr>
          <w:rFonts w:asciiTheme="minorHAnsi" w:hAnsiTheme="minorHAnsi" w:cs="Arial"/>
        </w:rPr>
        <w:t xml:space="preserve">této </w:t>
      </w:r>
      <w:r w:rsidRPr="00257A00">
        <w:rPr>
          <w:rFonts w:asciiTheme="minorHAnsi" w:hAnsiTheme="minorHAnsi" w:cs="Arial"/>
        </w:rPr>
        <w:t>skutečnost</w:t>
      </w:r>
      <w:r w:rsidR="00114506">
        <w:rPr>
          <w:rFonts w:asciiTheme="minorHAnsi" w:hAnsiTheme="minorHAnsi" w:cs="Arial"/>
        </w:rPr>
        <w:t>i podle tohoto odstavce předložením dokladu o pojištění</w:t>
      </w:r>
      <w:r w:rsidR="00AE4044">
        <w:rPr>
          <w:rFonts w:asciiTheme="minorHAnsi" w:hAnsiTheme="minorHAnsi" w:cs="Arial"/>
        </w:rPr>
        <w:t>, a to nejpozději při předání staveniště</w:t>
      </w:r>
      <w:r w:rsidR="00114506">
        <w:rPr>
          <w:rFonts w:asciiTheme="minorHAnsi" w:hAnsiTheme="minorHAnsi" w:cs="Arial"/>
        </w:rPr>
        <w:t>. Za doklad o pojištění objednatel považuje výhradně pojistnou smlouvu nebo potvrzení pojišťovny o existenci pojištění odpovědnosti dodavatele za škody způsobené třetí osobě.</w:t>
      </w:r>
      <w:bookmarkEnd w:id="1"/>
    </w:p>
    <w:p w:rsidR="00704333" w:rsidRDefault="00704333" w:rsidP="00704333">
      <w:pPr>
        <w:pStyle w:val="Odstavecseseznamem"/>
        <w:numPr>
          <w:ilvl w:val="0"/>
          <w:numId w:val="7"/>
        </w:numPr>
        <w:ind w:left="357" w:hanging="357"/>
        <w:jc w:val="both"/>
        <w:rPr>
          <w:rFonts w:asciiTheme="minorHAnsi" w:hAnsiTheme="minorHAnsi" w:cs="Arial"/>
        </w:rPr>
      </w:pPr>
      <w:r w:rsidRPr="00704333">
        <w:rPr>
          <w:rFonts w:asciiTheme="minorHAnsi" w:hAnsiTheme="minorHAnsi" w:cs="Arial"/>
        </w:rPr>
        <w:t xml:space="preserve">Pokud zhotovitel nebude mít sjednáno pojištění, nebo nepředloží </w:t>
      </w:r>
      <w:r>
        <w:rPr>
          <w:rFonts w:asciiTheme="minorHAnsi" w:hAnsiTheme="minorHAnsi" w:cs="Arial"/>
        </w:rPr>
        <w:t xml:space="preserve">výše uvedené </w:t>
      </w:r>
      <w:r w:rsidRPr="00704333">
        <w:rPr>
          <w:rFonts w:asciiTheme="minorHAnsi" w:hAnsiTheme="minorHAnsi" w:cs="Arial"/>
        </w:rPr>
        <w:t>dokumenty</w:t>
      </w:r>
      <w:r>
        <w:rPr>
          <w:rFonts w:asciiTheme="minorHAnsi" w:hAnsiTheme="minorHAnsi" w:cs="Arial"/>
        </w:rPr>
        <w:t>,</w:t>
      </w:r>
      <w:r w:rsidRPr="00704333">
        <w:rPr>
          <w:rFonts w:asciiTheme="minorHAnsi" w:hAnsiTheme="minorHAnsi" w:cs="Arial"/>
        </w:rPr>
        <w:t xml:space="preserve"> je </w:t>
      </w:r>
      <w:r w:rsidR="00AE4044">
        <w:rPr>
          <w:rFonts w:asciiTheme="minorHAnsi" w:hAnsiTheme="minorHAnsi" w:cs="Arial"/>
        </w:rPr>
        <w:t>objednatel oprávněn uplatnit u zhotovitele</w:t>
      </w:r>
      <w:r w:rsidRPr="00704333">
        <w:rPr>
          <w:rFonts w:asciiTheme="minorHAnsi" w:hAnsiTheme="minorHAnsi" w:cs="Arial"/>
        </w:rPr>
        <w:t xml:space="preserve"> smluvní pokutu ve výši 1</w:t>
      </w:r>
      <w:r>
        <w:rPr>
          <w:rFonts w:asciiTheme="minorHAnsi" w:hAnsiTheme="minorHAnsi" w:cs="Arial"/>
        </w:rPr>
        <w:t xml:space="preserve"> </w:t>
      </w:r>
      <w:r w:rsidRPr="00704333">
        <w:rPr>
          <w:rFonts w:asciiTheme="minorHAnsi" w:hAnsiTheme="minorHAnsi" w:cs="Arial"/>
        </w:rPr>
        <w:t>000 Kč za každý den prodlení</w:t>
      </w:r>
      <w:r>
        <w:rPr>
          <w:rFonts w:asciiTheme="minorHAnsi" w:hAnsiTheme="minorHAnsi" w:cs="Arial"/>
        </w:rPr>
        <w:t>,</w:t>
      </w:r>
      <w:r w:rsidRPr="00704333">
        <w:rPr>
          <w:rFonts w:asciiTheme="minorHAnsi" w:hAnsiTheme="minorHAnsi" w:cs="Arial"/>
        </w:rPr>
        <w:t xml:space="preserve"> po který nebyl pojištěn v</w:t>
      </w:r>
      <w:r w:rsidR="00DA7B8D">
        <w:rPr>
          <w:rFonts w:asciiTheme="minorHAnsi" w:hAnsiTheme="minorHAnsi" w:cs="Arial"/>
        </w:rPr>
        <w:t> </w:t>
      </w:r>
      <w:r w:rsidRPr="00704333">
        <w:rPr>
          <w:rFonts w:asciiTheme="minorHAnsi" w:hAnsiTheme="minorHAnsi" w:cs="Arial"/>
        </w:rPr>
        <w:t>souladu</w:t>
      </w:r>
      <w:r w:rsidR="00DA7B8D">
        <w:rPr>
          <w:rFonts w:asciiTheme="minorHAnsi" w:hAnsiTheme="minorHAnsi" w:cs="Arial"/>
        </w:rPr>
        <w:t xml:space="preserve">, </w:t>
      </w:r>
      <w:r w:rsidRPr="00704333">
        <w:rPr>
          <w:rFonts w:asciiTheme="minorHAnsi" w:hAnsiTheme="minorHAnsi" w:cs="Arial"/>
        </w:rPr>
        <w:t>nebo byl v prodlení s</w:t>
      </w:r>
      <w:r w:rsidR="00DA7B8D">
        <w:rPr>
          <w:rFonts w:asciiTheme="minorHAnsi" w:hAnsiTheme="minorHAnsi" w:cs="Arial"/>
        </w:rPr>
        <w:t> </w:t>
      </w:r>
      <w:r w:rsidRPr="00704333">
        <w:rPr>
          <w:rFonts w:asciiTheme="minorHAnsi" w:hAnsiTheme="minorHAnsi" w:cs="Arial"/>
        </w:rPr>
        <w:t>předložením</w:t>
      </w:r>
      <w:r w:rsidR="00DA7B8D">
        <w:rPr>
          <w:rFonts w:asciiTheme="minorHAnsi" w:hAnsiTheme="minorHAnsi" w:cs="Arial"/>
        </w:rPr>
        <w:t xml:space="preserve"> těchto</w:t>
      </w:r>
      <w:r w:rsidRPr="00704333">
        <w:rPr>
          <w:rFonts w:asciiTheme="minorHAnsi" w:hAnsiTheme="minorHAnsi" w:cs="Arial"/>
        </w:rPr>
        <w:t xml:space="preserve"> dokumentů</w:t>
      </w:r>
      <w:r w:rsidR="00DA7B8D">
        <w:rPr>
          <w:rFonts w:asciiTheme="minorHAnsi" w:hAnsiTheme="minorHAnsi" w:cs="Arial"/>
        </w:rPr>
        <w:t>.</w:t>
      </w:r>
    </w:p>
    <w:p w:rsidR="00250276" w:rsidRPr="00704333" w:rsidRDefault="00250276" w:rsidP="00250276">
      <w:pPr>
        <w:pStyle w:val="Odstavecseseznamem"/>
        <w:ind w:left="357"/>
        <w:jc w:val="both"/>
        <w:rPr>
          <w:rFonts w:asciiTheme="minorHAnsi" w:hAnsiTheme="minorHAnsi" w:cs="Arial"/>
        </w:rPr>
      </w:pPr>
    </w:p>
    <w:p w:rsidR="00064DEC" w:rsidRPr="00704333" w:rsidRDefault="00064DEC" w:rsidP="00064DEC">
      <w:pPr>
        <w:ind w:left="567" w:hanging="567"/>
        <w:jc w:val="center"/>
        <w:rPr>
          <w:rFonts w:asciiTheme="minorHAnsi" w:hAnsiTheme="minorHAnsi"/>
          <w:b/>
        </w:rPr>
      </w:pPr>
      <w:r w:rsidRPr="00704333">
        <w:rPr>
          <w:rFonts w:asciiTheme="minorHAnsi" w:hAnsiTheme="minorHAnsi"/>
          <w:b/>
        </w:rPr>
        <w:t>VII.</w:t>
      </w:r>
    </w:p>
    <w:p w:rsidR="00064DEC" w:rsidRPr="00A96BD6" w:rsidRDefault="00064DEC" w:rsidP="00064DEC">
      <w:pPr>
        <w:ind w:left="567" w:hanging="567"/>
        <w:jc w:val="center"/>
        <w:rPr>
          <w:rFonts w:ascii="Calibri" w:hAnsi="Calibri"/>
          <w:b/>
        </w:rPr>
      </w:pPr>
      <w:r w:rsidRPr="00A96BD6">
        <w:rPr>
          <w:rFonts w:ascii="Calibri" w:hAnsi="Calibri"/>
          <w:b/>
        </w:rPr>
        <w:t>Odstoupení od smlouvy</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 xml:space="preserve">Objednatel je oprávněn od této smlouvy odstoupit, a to i částečně, v případě podstatného porušení smluvní nebo zákonné povinnosti zhotovitelem. </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Za podstatné porušení smluvní povinnosti se považuje zejména:</w:t>
      </w:r>
    </w:p>
    <w:p w:rsidR="00064DEC" w:rsidRPr="00A96BD6" w:rsidRDefault="00064DEC" w:rsidP="00884469">
      <w:pPr>
        <w:pStyle w:val="Styl5"/>
        <w:numPr>
          <w:ilvl w:val="2"/>
          <w:numId w:val="10"/>
        </w:numPr>
        <w:spacing w:before="0"/>
        <w:ind w:left="567" w:hanging="141"/>
        <w:jc w:val="both"/>
        <w:rPr>
          <w:rFonts w:ascii="Calibri" w:hAnsi="Calibri"/>
        </w:rPr>
      </w:pPr>
      <w:r w:rsidRPr="00A96BD6">
        <w:rPr>
          <w:rFonts w:ascii="Calibri" w:hAnsi="Calibri"/>
        </w:rPr>
        <w:t>skutečnost, že dílo nebude splňovat parametry deklarované zhotovitelem v jeho nabídce, požadované touto smlouvou, obecně závaznými právními předpisy nebo technickými normami,</w:t>
      </w:r>
    </w:p>
    <w:p w:rsidR="00064DEC" w:rsidRPr="00A96BD6" w:rsidRDefault="00064DEC" w:rsidP="00884469">
      <w:pPr>
        <w:pStyle w:val="Styl5"/>
        <w:numPr>
          <w:ilvl w:val="2"/>
          <w:numId w:val="10"/>
        </w:numPr>
        <w:spacing w:before="0"/>
        <w:ind w:left="567" w:hanging="141"/>
        <w:jc w:val="both"/>
        <w:rPr>
          <w:rFonts w:ascii="Calibri" w:hAnsi="Calibri"/>
        </w:rPr>
      </w:pPr>
      <w:r w:rsidRPr="00A96BD6">
        <w:rPr>
          <w:rFonts w:ascii="Calibri" w:hAnsi="Calibri"/>
        </w:rPr>
        <w:t>existence skutečnosti vzniklé z důvodů blíže specifikovaných v této smlouvě jako vadné či odlišné plnění,</w:t>
      </w:r>
    </w:p>
    <w:p w:rsidR="00064DEC" w:rsidRPr="00A96BD6" w:rsidRDefault="00064DEC" w:rsidP="00884469">
      <w:pPr>
        <w:pStyle w:val="Styl5"/>
        <w:numPr>
          <w:ilvl w:val="2"/>
          <w:numId w:val="10"/>
        </w:numPr>
        <w:spacing w:before="0"/>
        <w:ind w:left="567" w:hanging="141"/>
        <w:jc w:val="both"/>
        <w:rPr>
          <w:rFonts w:ascii="Calibri" w:hAnsi="Calibri"/>
        </w:rPr>
      </w:pPr>
      <w:r w:rsidRPr="00A96BD6">
        <w:rPr>
          <w:rFonts w:ascii="Calibri" w:hAnsi="Calibri"/>
        </w:rPr>
        <w:t xml:space="preserve">pokud zhotovitel neodstraní vady a nedodělky díla zjištěné při přejímce díla ani v dodatečné lhůtě k tomuto stanovené objednatelem tak, aby objednatel mohl dílo od zhotovitele převzít. </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Objednatel je dále oprávněn od této smlouvy odstoupit, a to i částečně, v případě, že zejména:</w:t>
      </w:r>
    </w:p>
    <w:p w:rsidR="00064DEC" w:rsidRPr="00A96BD6" w:rsidRDefault="00064DEC" w:rsidP="00884469">
      <w:pPr>
        <w:pStyle w:val="Styl5"/>
        <w:numPr>
          <w:ilvl w:val="0"/>
          <w:numId w:val="12"/>
        </w:numPr>
        <w:spacing w:before="0"/>
        <w:ind w:left="567" w:hanging="141"/>
        <w:jc w:val="both"/>
        <w:rPr>
          <w:rFonts w:ascii="Calibri" w:hAnsi="Calibri"/>
        </w:rPr>
      </w:pPr>
      <w:r w:rsidRPr="00A96BD6">
        <w:rPr>
          <w:rFonts w:ascii="Calibri" w:hAnsi="Calibri"/>
        </w:rPr>
        <w:t xml:space="preserve">nastane důvod pro odstoupení od smlouvy dle ustanovení § 2001 a násl. občanského zákoníku, </w:t>
      </w:r>
    </w:p>
    <w:p w:rsidR="00064DEC" w:rsidRPr="00A96BD6" w:rsidRDefault="00064DEC" w:rsidP="00884469">
      <w:pPr>
        <w:pStyle w:val="Styl5"/>
        <w:numPr>
          <w:ilvl w:val="0"/>
          <w:numId w:val="12"/>
        </w:numPr>
        <w:spacing w:before="0"/>
        <w:ind w:left="567" w:hanging="141"/>
        <w:jc w:val="both"/>
        <w:rPr>
          <w:rFonts w:ascii="Calibri" w:hAnsi="Calibri"/>
        </w:rPr>
      </w:pPr>
      <w:r w:rsidRPr="00A96BD6">
        <w:rPr>
          <w:rFonts w:ascii="Calibri" w:hAnsi="Calibri"/>
        </w:rPr>
        <w:t xml:space="preserve">zhotovitel pozbude oprávnění vyžadovaného právními předpisy k činnostem, k jejichž provádění je zhotovitel povinen dle této smlouvy, </w:t>
      </w:r>
    </w:p>
    <w:p w:rsidR="00064DEC" w:rsidRPr="00A96BD6" w:rsidRDefault="00064DEC" w:rsidP="00884469">
      <w:pPr>
        <w:pStyle w:val="Styl5"/>
        <w:numPr>
          <w:ilvl w:val="0"/>
          <w:numId w:val="12"/>
        </w:numPr>
        <w:spacing w:before="0"/>
        <w:ind w:left="567" w:hanging="141"/>
        <w:jc w:val="both"/>
        <w:rPr>
          <w:rFonts w:ascii="Calibri" w:hAnsi="Calibri"/>
        </w:rPr>
      </w:pPr>
      <w:r w:rsidRPr="00A96BD6">
        <w:rPr>
          <w:rFonts w:ascii="Calibri" w:hAnsi="Calibri"/>
        </w:rPr>
        <w:t>zhotovitel pozbude kteréhokoliv jiného kvalifikačního předpokladu, jehož splnění bylo předpokladem pro zadání veřejné zakázky,</w:t>
      </w:r>
    </w:p>
    <w:p w:rsidR="00064DEC" w:rsidRPr="00DA7B8D" w:rsidRDefault="00064DEC" w:rsidP="00884469">
      <w:pPr>
        <w:pStyle w:val="Styl5"/>
        <w:numPr>
          <w:ilvl w:val="0"/>
          <w:numId w:val="12"/>
        </w:numPr>
        <w:spacing w:before="0"/>
        <w:ind w:left="567" w:hanging="141"/>
        <w:jc w:val="both"/>
        <w:rPr>
          <w:rFonts w:asciiTheme="minorHAnsi" w:hAnsiTheme="minorHAnsi"/>
        </w:rPr>
      </w:pPr>
      <w:r w:rsidRPr="00A96BD6">
        <w:rPr>
          <w:rFonts w:ascii="Calibri" w:hAnsi="Calibri"/>
        </w:rPr>
        <w:t xml:space="preserve">bude zahájeno insolvenční řízení dle zák. č. 182/2006 Sb., o úpadku a způsobech jeho řešení v platném znění, jehož předmětem bude </w:t>
      </w:r>
      <w:r w:rsidRPr="00DA7B8D">
        <w:rPr>
          <w:rFonts w:asciiTheme="minorHAnsi" w:hAnsiTheme="minorHAnsi"/>
        </w:rPr>
        <w:t>úpadek nebo hrozící úpadek zhotovitele; zhotovitel je povinen oznámit tuto skutečnost neprodleně objednateli,</w:t>
      </w:r>
    </w:p>
    <w:p w:rsidR="00064DEC" w:rsidRPr="00DA7B8D" w:rsidRDefault="00064DEC" w:rsidP="00884469">
      <w:pPr>
        <w:pStyle w:val="Styl5"/>
        <w:numPr>
          <w:ilvl w:val="0"/>
          <w:numId w:val="12"/>
        </w:numPr>
        <w:spacing w:before="0"/>
        <w:ind w:left="567" w:hanging="141"/>
        <w:jc w:val="both"/>
        <w:rPr>
          <w:rFonts w:asciiTheme="minorHAnsi" w:hAnsiTheme="minorHAnsi"/>
        </w:rPr>
      </w:pPr>
      <w:r w:rsidRPr="00DA7B8D">
        <w:rPr>
          <w:rFonts w:asciiTheme="minorHAnsi" w:hAnsiTheme="minorHAnsi"/>
        </w:rPr>
        <w:t>zhotovitel vstoupí do likvidace</w:t>
      </w:r>
      <w:r w:rsidR="003A4826">
        <w:rPr>
          <w:rFonts w:asciiTheme="minorHAnsi" w:hAnsiTheme="minorHAnsi"/>
        </w:rPr>
        <w:t>.</w:t>
      </w:r>
    </w:p>
    <w:p w:rsidR="00064DEC" w:rsidRPr="00A96BD6" w:rsidRDefault="00064DEC" w:rsidP="00884469">
      <w:pPr>
        <w:pStyle w:val="Odstavecseseznamem"/>
        <w:numPr>
          <w:ilvl w:val="0"/>
          <w:numId w:val="11"/>
        </w:numPr>
        <w:suppressAutoHyphens/>
        <w:autoSpaceDE w:val="0"/>
        <w:jc w:val="both"/>
        <w:rPr>
          <w:rFonts w:ascii="Calibri" w:hAnsi="Calibri"/>
        </w:rPr>
      </w:pPr>
      <w:r w:rsidRPr="00DA7B8D">
        <w:rPr>
          <w:rFonts w:asciiTheme="minorHAnsi" w:hAnsiTheme="minorHAnsi"/>
        </w:rPr>
        <w:t>Zhotovitel je oprávněn od této smlouvy odstoupit v případě, že objednatel bude</w:t>
      </w:r>
      <w:r w:rsidRPr="00A96BD6">
        <w:rPr>
          <w:rFonts w:ascii="Calibri" w:hAnsi="Calibri"/>
        </w:rPr>
        <w:t xml:space="preserve"> v prodlení s úhradou svých peněžitých závazků, vyplývajících z této smlouvy, po dobu delší než devadesát dnů.</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 xml:space="preserve">Každé odstoupení od této smlouvy musí mít písemnou formu s uvedením důvodu, přičemž písemný projev vůle odstoupit od této smlouvy musí být druhé smluvní straně doručen doporučeným dopisem na adresu sídla uvedenou v záhlaví této smlouvy. </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V případě odstoupení od smlouvy budou závazky smluvních stran vzniklé v důsledku odstoupení od smlouvy vypořádány následujícím způsobem. V případě odstoupení od smlouvy objednatel zůstává vlastníkem již předané části díla a zhotoviteli náleží část ceny díla připadající na tuto již předanou část díla. Na již předanou část díla objednateli se vztahují veškerá ujednání uvedená v této smlouvě. Vypořádání bude provedeno na základě protokolárního soupisu provedených částí díla.</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Ustanovení předchozího odstavce se nepoužije v případě, že bylo dodáno pouze plnění částečné a objednatelem pověřená osoba písemně prohlásí, že jemu před odstoupením od smlouvy dodaná část díla nemá pro jeho potřeby užití. V takovém případě zhotovitel převezme zpět provedené plnění a nebude za něj považovat smluvenou odměnu.</w:t>
      </w:r>
    </w:p>
    <w:p w:rsidR="00250276" w:rsidRDefault="00250276" w:rsidP="00250276">
      <w:pPr>
        <w:ind w:left="567" w:hanging="567"/>
        <w:jc w:val="center"/>
        <w:rPr>
          <w:rFonts w:ascii="Calibri" w:hAnsi="Calibri"/>
          <w:b/>
        </w:rPr>
      </w:pPr>
    </w:p>
    <w:p w:rsidR="00250276" w:rsidRPr="00A96BD6" w:rsidRDefault="00250276" w:rsidP="00250276">
      <w:pPr>
        <w:ind w:left="567" w:hanging="567"/>
        <w:jc w:val="center"/>
        <w:rPr>
          <w:rFonts w:ascii="Calibri" w:hAnsi="Calibri"/>
          <w:b/>
        </w:rPr>
      </w:pPr>
      <w:r w:rsidRPr="00A96BD6">
        <w:rPr>
          <w:rFonts w:ascii="Calibri" w:hAnsi="Calibri"/>
          <w:b/>
        </w:rPr>
        <w:t>VIII.</w:t>
      </w:r>
    </w:p>
    <w:p w:rsidR="00250276" w:rsidRPr="00A96BD6" w:rsidRDefault="00250276" w:rsidP="00250276">
      <w:pPr>
        <w:ind w:left="567" w:hanging="567"/>
        <w:jc w:val="center"/>
        <w:rPr>
          <w:rFonts w:ascii="Calibri" w:hAnsi="Calibri"/>
          <w:b/>
        </w:rPr>
      </w:pPr>
      <w:r w:rsidRPr="00A96BD6">
        <w:rPr>
          <w:rFonts w:ascii="Calibri" w:hAnsi="Calibri"/>
          <w:b/>
        </w:rPr>
        <w:t>Ostatní ujednání</w:t>
      </w:r>
    </w:p>
    <w:p w:rsidR="00250276" w:rsidRPr="00DA7B8D" w:rsidRDefault="00250276" w:rsidP="00250276">
      <w:pPr>
        <w:pStyle w:val="NormlnIMP"/>
        <w:numPr>
          <w:ilvl w:val="0"/>
          <w:numId w:val="3"/>
        </w:numPr>
        <w:tabs>
          <w:tab w:val="left" w:pos="360"/>
        </w:tabs>
        <w:spacing w:line="240" w:lineRule="auto"/>
        <w:jc w:val="both"/>
        <w:rPr>
          <w:rFonts w:asciiTheme="minorHAnsi" w:hAnsiTheme="minorHAnsi"/>
        </w:rPr>
      </w:pPr>
      <w:r w:rsidRPr="00A96BD6">
        <w:rPr>
          <w:rFonts w:ascii="Calibri" w:hAnsi="Calibri"/>
        </w:rPr>
        <w:t xml:space="preserve">Objednatel je oprávněn dílo v průběhu jeho provádění kontrolovat prostřednictvím pověřené </w:t>
      </w:r>
      <w:r>
        <w:rPr>
          <w:rFonts w:ascii="Calibri" w:hAnsi="Calibri"/>
        </w:rPr>
        <w:t>osoby</w:t>
      </w:r>
      <w:r w:rsidRPr="00A96BD6">
        <w:rPr>
          <w:rFonts w:ascii="Calibri" w:hAnsi="Calibri"/>
        </w:rPr>
        <w:t xml:space="preserve"> objednatele,</w:t>
      </w:r>
      <w:r>
        <w:rPr>
          <w:rFonts w:ascii="Calibri" w:hAnsi="Calibri"/>
        </w:rPr>
        <w:t xml:space="preserve"> popř. dalších osob,</w:t>
      </w:r>
      <w:r w:rsidRPr="00A96BD6">
        <w:rPr>
          <w:rFonts w:ascii="Calibri" w:hAnsi="Calibri"/>
        </w:rPr>
        <w:t xml:space="preserve"> které určí </w:t>
      </w:r>
      <w:r w:rsidRPr="00595E07">
        <w:rPr>
          <w:rFonts w:ascii="Calibri" w:hAnsi="Calibri"/>
        </w:rPr>
        <w:t>vedoucí K</w:t>
      </w:r>
      <w:r w:rsidRPr="00A96BD6">
        <w:rPr>
          <w:rFonts w:ascii="Calibri" w:hAnsi="Calibri"/>
        </w:rPr>
        <w:t xml:space="preserve">rajského úřadu Královéhradeckého </w:t>
      </w:r>
      <w:r w:rsidRPr="00DA7B8D">
        <w:rPr>
          <w:rFonts w:asciiTheme="minorHAnsi" w:hAnsiTheme="minorHAnsi"/>
        </w:rPr>
        <w:t>kraje.</w:t>
      </w:r>
    </w:p>
    <w:p w:rsidR="00C07478" w:rsidRPr="00A96BD6" w:rsidRDefault="00C07478" w:rsidP="00C07478">
      <w:pPr>
        <w:widowControl w:val="0"/>
        <w:numPr>
          <w:ilvl w:val="0"/>
          <w:numId w:val="3"/>
        </w:numPr>
        <w:shd w:val="clear" w:color="auto" w:fill="FFFFFF"/>
        <w:tabs>
          <w:tab w:val="left" w:pos="360"/>
        </w:tabs>
        <w:suppressAutoHyphens/>
        <w:autoSpaceDE w:val="0"/>
        <w:jc w:val="both"/>
        <w:rPr>
          <w:rFonts w:ascii="Calibri" w:hAnsi="Calibri"/>
          <w:spacing w:val="1"/>
        </w:rPr>
      </w:pPr>
      <w:r w:rsidRPr="00A96BD6">
        <w:rPr>
          <w:rFonts w:ascii="Calibri" w:hAnsi="Calibri"/>
        </w:rPr>
        <w:t xml:space="preserve">Veškerá oznámení týkající se smlouvy, dokumentů se smlouvou souvisejících apod. budou zasílány druhé smluvní straně na adresu uvedenou v záhlaví této smlouvy. Smluvní strany jsou povinny zajistit příjem poštovních zásilek </w:t>
      </w:r>
      <w:r w:rsidRPr="00A96BD6">
        <w:rPr>
          <w:rFonts w:ascii="Calibri" w:hAnsi="Calibri"/>
        </w:rPr>
        <w:lastRenderedPageBreak/>
        <w:t>doručovaných na uvedené adresy. Za doručení zásilky se podle této smlouvy budou považovat také případy, kdy pošta zásilku vrátí, neboť se adresát nezdržoval (resp. není znám; odstěhoval se apod.) na uvedené adrese nebo odmítl zásilku z jakéhokoliv důvodu převzít. Dnem doručení bude v takovém případě oznámení pošty odesílateli o neúspěšném doručení zásilky.</w:t>
      </w:r>
    </w:p>
    <w:p w:rsidR="008C2CF0" w:rsidRPr="00A96BD6" w:rsidRDefault="008C2CF0" w:rsidP="00884469">
      <w:pPr>
        <w:widowControl w:val="0"/>
        <w:numPr>
          <w:ilvl w:val="0"/>
          <w:numId w:val="3"/>
        </w:numPr>
        <w:shd w:val="clear" w:color="auto" w:fill="FFFFFF"/>
        <w:tabs>
          <w:tab w:val="left" w:pos="360"/>
        </w:tabs>
        <w:suppressAutoHyphens/>
        <w:autoSpaceDE w:val="0"/>
        <w:jc w:val="both"/>
        <w:rPr>
          <w:rFonts w:ascii="Calibri" w:hAnsi="Calibri"/>
          <w:spacing w:val="1"/>
        </w:rPr>
      </w:pPr>
      <w:r w:rsidRPr="00DA7B8D">
        <w:rPr>
          <w:rFonts w:asciiTheme="minorHAnsi" w:hAnsiTheme="minorHAnsi"/>
        </w:rPr>
        <w:t>Zhotovitel se zavazuje zachovávat mlčenlivost o skutečnostech, o nichž se dozvěděl v důsledku jeho vztahu k objednateli založeného touto smlouvou, tyto skutečnosti nevyužít pro sebe či pro jiného ani neumožnit jejich využití třetím osobám, nejde-li o řádné plnění této smlouvy.</w:t>
      </w:r>
      <w:r w:rsidRPr="00A96BD6">
        <w:rPr>
          <w:rFonts w:ascii="Calibri" w:hAnsi="Calibri"/>
        </w:rPr>
        <w:t xml:space="preserve"> </w:t>
      </w:r>
      <w:r w:rsidRPr="00A96BD6">
        <w:rPr>
          <w:rFonts w:ascii="Calibri" w:hAnsi="Calibri"/>
          <w:spacing w:val="1"/>
        </w:rPr>
        <w:t xml:space="preserve">Zhotovitel se zavazuje, že použije poskytnutá data pouze pro zpracování díla a nepředá tato data třetí osobě. </w:t>
      </w:r>
    </w:p>
    <w:p w:rsidR="008C2CF0" w:rsidRPr="00A96BD6" w:rsidRDefault="008C2CF0" w:rsidP="00884469">
      <w:pPr>
        <w:widowControl w:val="0"/>
        <w:numPr>
          <w:ilvl w:val="0"/>
          <w:numId w:val="3"/>
        </w:numPr>
        <w:shd w:val="clear" w:color="auto" w:fill="FFFFFF"/>
        <w:tabs>
          <w:tab w:val="left" w:pos="360"/>
        </w:tabs>
        <w:suppressAutoHyphens/>
        <w:autoSpaceDE w:val="0"/>
        <w:jc w:val="both"/>
        <w:rPr>
          <w:rFonts w:ascii="Calibri" w:hAnsi="Calibri"/>
          <w:spacing w:val="1"/>
        </w:rPr>
      </w:pPr>
      <w:r w:rsidRPr="00A96BD6">
        <w:rPr>
          <w:rFonts w:ascii="Calibri" w:hAnsi="Calibri"/>
          <w:spacing w:val="1"/>
        </w:rPr>
        <w:t xml:space="preserve">Za porušení povinnosti mlčenlivosti, nebo jiné povinnosti specifikované v této smlouvě je zhotovitel povinen uhradit objednateli smluvní pokutu ve výši </w:t>
      </w:r>
      <w:r w:rsidR="00C07478">
        <w:rPr>
          <w:rFonts w:ascii="Calibri" w:hAnsi="Calibri"/>
          <w:spacing w:val="1"/>
        </w:rPr>
        <w:t>pět</w:t>
      </w:r>
      <w:r w:rsidRPr="00A96BD6">
        <w:rPr>
          <w:rFonts w:ascii="Calibri" w:hAnsi="Calibri"/>
          <w:spacing w:val="1"/>
        </w:rPr>
        <w:t xml:space="preserve"> tisíc korun českých, a to za každý jednotlivý případ porušení povinnosti. </w:t>
      </w:r>
    </w:p>
    <w:p w:rsidR="008C2CF0" w:rsidRPr="00A96BD6" w:rsidRDefault="008C2CF0" w:rsidP="00884469">
      <w:pPr>
        <w:widowControl w:val="0"/>
        <w:numPr>
          <w:ilvl w:val="0"/>
          <w:numId w:val="3"/>
        </w:numPr>
        <w:shd w:val="clear" w:color="auto" w:fill="FFFFFF"/>
        <w:tabs>
          <w:tab w:val="left" w:pos="360"/>
        </w:tabs>
        <w:suppressAutoHyphens/>
        <w:autoSpaceDE w:val="0"/>
        <w:jc w:val="both"/>
        <w:rPr>
          <w:rFonts w:ascii="Calibri" w:hAnsi="Calibri"/>
          <w:spacing w:val="1"/>
        </w:rPr>
      </w:pPr>
      <w:r w:rsidRPr="00A96BD6">
        <w:rPr>
          <w:rFonts w:ascii="Calibri" w:hAnsi="Calibri"/>
          <w:spacing w:val="1"/>
        </w:rPr>
        <w:t>Zaplacením smluvní pokuty není dotčeno právo smluvní strany na náhradu škody vzniklé porušením smluvní povinnosti, které se smluvní pokuta týká.</w:t>
      </w:r>
    </w:p>
    <w:p w:rsidR="007D17AC" w:rsidRPr="00A96BD6" w:rsidRDefault="007D17AC" w:rsidP="00884469">
      <w:pPr>
        <w:widowControl w:val="0"/>
        <w:numPr>
          <w:ilvl w:val="0"/>
          <w:numId w:val="3"/>
        </w:numPr>
        <w:shd w:val="clear" w:color="auto" w:fill="FFFFFF"/>
        <w:tabs>
          <w:tab w:val="left" w:pos="360"/>
        </w:tabs>
        <w:suppressAutoHyphens/>
        <w:autoSpaceDE w:val="0"/>
        <w:jc w:val="both"/>
        <w:rPr>
          <w:rFonts w:ascii="Calibri" w:hAnsi="Calibri"/>
          <w:spacing w:val="1"/>
        </w:rPr>
      </w:pPr>
      <w:r w:rsidRPr="00A96BD6">
        <w:rPr>
          <w:rFonts w:ascii="Calibri" w:hAnsi="Calibri"/>
        </w:rPr>
        <w:t>Pokud předmět díla zahrnuje i díla ve smyslu autorského zákona zhotovitel uděluje objednateli licenci v neomezeném rozsahu ke všem vytvořeným dílům a ke všem jejich jednotlivým částem věcně i časově, a to na dobu trvání majetkových autorských práv zhotovitele. Zhotovitel zároveň prohlašuje, že je oprávněn tuto licenci udělit, neboť příslušnými majetkovými právy k dílům i všem jejich částem disponuje.</w:t>
      </w:r>
      <w:r w:rsidR="00857C14" w:rsidRPr="00A96BD6">
        <w:rPr>
          <w:rFonts w:ascii="Calibri" w:hAnsi="Calibri"/>
        </w:rPr>
        <w:t xml:space="preserve">    </w:t>
      </w:r>
    </w:p>
    <w:p w:rsidR="00264F92" w:rsidRPr="00A96BD6" w:rsidRDefault="00264F92" w:rsidP="00884469">
      <w:pPr>
        <w:widowControl w:val="0"/>
        <w:numPr>
          <w:ilvl w:val="0"/>
          <w:numId w:val="3"/>
        </w:numPr>
        <w:shd w:val="clear" w:color="auto" w:fill="FFFFFF"/>
        <w:tabs>
          <w:tab w:val="left" w:pos="360"/>
        </w:tabs>
        <w:suppressAutoHyphens/>
        <w:autoSpaceDE w:val="0"/>
        <w:jc w:val="both"/>
        <w:rPr>
          <w:rFonts w:ascii="Calibri" w:hAnsi="Calibri"/>
          <w:spacing w:val="1"/>
        </w:rPr>
      </w:pPr>
      <w:r w:rsidRPr="00A96BD6">
        <w:rPr>
          <w:rFonts w:ascii="Calibri" w:hAnsi="Calibri" w:cs="Arial"/>
        </w:rPr>
        <w:t xml:space="preserve">Licence k dílům i ke všem jejich jednotlivým částem je udělena jako výhradní. Zhotovitel není oprávněn poskytnout licenci k dílům ani jejich jednotlivým částem třetím osobám.  </w:t>
      </w:r>
    </w:p>
    <w:p w:rsidR="00264F92" w:rsidRPr="00F02545" w:rsidRDefault="00264F92" w:rsidP="00884469">
      <w:pPr>
        <w:widowControl w:val="0"/>
        <w:numPr>
          <w:ilvl w:val="0"/>
          <w:numId w:val="3"/>
        </w:numPr>
        <w:shd w:val="clear" w:color="auto" w:fill="FFFFFF"/>
        <w:tabs>
          <w:tab w:val="left" w:pos="360"/>
        </w:tabs>
        <w:suppressAutoHyphens/>
        <w:autoSpaceDE w:val="0"/>
        <w:jc w:val="both"/>
        <w:rPr>
          <w:rFonts w:ascii="Calibri" w:hAnsi="Calibri" w:cs="Arial"/>
        </w:rPr>
      </w:pPr>
      <w:r w:rsidRPr="00A96BD6">
        <w:rPr>
          <w:rFonts w:ascii="Calibri" w:hAnsi="Calibri" w:cs="Arial"/>
        </w:rPr>
        <w:t>Objednatel je oprávněn zcela nebo zčásti oprávnění tvořící součást licence poskytnout třetí osobě (podlicence).</w:t>
      </w:r>
    </w:p>
    <w:p w:rsidR="00FF459A" w:rsidRPr="00F02545" w:rsidRDefault="00264F92" w:rsidP="00FF459A">
      <w:pPr>
        <w:widowControl w:val="0"/>
        <w:numPr>
          <w:ilvl w:val="0"/>
          <w:numId w:val="3"/>
        </w:numPr>
        <w:shd w:val="clear" w:color="auto" w:fill="FFFFFF"/>
        <w:tabs>
          <w:tab w:val="left" w:pos="360"/>
        </w:tabs>
        <w:suppressAutoHyphens/>
        <w:autoSpaceDE w:val="0"/>
        <w:jc w:val="both"/>
        <w:rPr>
          <w:rFonts w:ascii="Calibri" w:hAnsi="Calibri" w:cs="Arial"/>
        </w:rPr>
      </w:pPr>
      <w:r w:rsidRPr="00FF459A">
        <w:rPr>
          <w:rFonts w:ascii="Calibri" w:hAnsi="Calibri" w:cs="Arial"/>
        </w:rPr>
        <w:t>Odměna za poskytnutí licence je zahrnuta v ceně za provedení díla dle článku III</w:t>
      </w:r>
      <w:r w:rsidR="006F3289">
        <w:rPr>
          <w:rFonts w:ascii="Calibri" w:hAnsi="Calibri" w:cs="Arial"/>
        </w:rPr>
        <w:t>.</w:t>
      </w:r>
      <w:r w:rsidRPr="00FF459A">
        <w:rPr>
          <w:rFonts w:ascii="Calibri" w:hAnsi="Calibri" w:cs="Arial"/>
        </w:rPr>
        <w:t xml:space="preserve"> této smlouvy.</w:t>
      </w:r>
    </w:p>
    <w:p w:rsidR="00FF459A" w:rsidRPr="00F02545" w:rsidRDefault="001828F1" w:rsidP="00FF459A">
      <w:pPr>
        <w:widowControl w:val="0"/>
        <w:numPr>
          <w:ilvl w:val="0"/>
          <w:numId w:val="3"/>
        </w:numPr>
        <w:shd w:val="clear" w:color="auto" w:fill="FFFFFF"/>
        <w:tabs>
          <w:tab w:val="left" w:pos="360"/>
        </w:tabs>
        <w:suppressAutoHyphens/>
        <w:autoSpaceDE w:val="0"/>
        <w:jc w:val="both"/>
        <w:rPr>
          <w:rFonts w:ascii="Calibri" w:hAnsi="Calibri" w:cs="Arial"/>
        </w:rPr>
      </w:pPr>
      <w:r>
        <w:rPr>
          <w:rFonts w:ascii="Calibri" w:hAnsi="Calibri" w:cs="Arial"/>
        </w:rPr>
        <w:t>Zhotovitel</w:t>
      </w:r>
      <w:r w:rsidR="00FF459A" w:rsidRPr="00F02545">
        <w:rPr>
          <w:rFonts w:ascii="Calibri" w:hAnsi="Calibri" w:cs="Arial"/>
        </w:rPr>
        <w:t xml:space="preserve"> obstará na své náklady originály stavebního deníku.</w:t>
      </w:r>
    </w:p>
    <w:p w:rsidR="00264F92" w:rsidRPr="00A96BD6" w:rsidRDefault="00264F92"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p>
    <w:p w:rsidR="008C2CF0" w:rsidRPr="00A96BD6" w:rsidRDefault="007924BC"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r w:rsidRPr="00A96BD6">
        <w:rPr>
          <w:rFonts w:ascii="Calibri" w:hAnsi="Calibri"/>
          <w:b/>
        </w:rPr>
        <w:t>I</w:t>
      </w:r>
      <w:r w:rsidR="008C2CF0" w:rsidRPr="00A96BD6">
        <w:rPr>
          <w:rFonts w:ascii="Calibri" w:hAnsi="Calibri"/>
          <w:b/>
        </w:rPr>
        <w:t>X.</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r w:rsidRPr="00A96BD6">
        <w:rPr>
          <w:rFonts w:ascii="Calibri" w:hAnsi="Calibri"/>
          <w:b/>
        </w:rPr>
        <w:t>Závěrečná ustanovení</w:t>
      </w:r>
    </w:p>
    <w:p w:rsidR="00EB3119" w:rsidRPr="00FF459A" w:rsidRDefault="00EB3119" w:rsidP="00884469">
      <w:pPr>
        <w:pStyle w:val="Odstavecseseznamem"/>
        <w:numPr>
          <w:ilvl w:val="0"/>
          <w:numId w:val="2"/>
        </w:numPr>
        <w:ind w:left="357" w:hanging="357"/>
        <w:contextualSpacing/>
        <w:jc w:val="both"/>
        <w:rPr>
          <w:rFonts w:ascii="Calibri" w:hAnsi="Calibri"/>
          <w:szCs w:val="22"/>
        </w:rPr>
      </w:pPr>
      <w:r w:rsidRPr="00A96BD6">
        <w:rPr>
          <w:rFonts w:ascii="Calibri" w:hAnsi="Calibri"/>
          <w:szCs w:val="22"/>
        </w:rPr>
        <w:t>Vztahy touto smlouvou neupravené se řídí právním řádem České republiky zejména příslušnými ustanoveními zákona č. 89/2012 Sb., občanský zákoník.</w:t>
      </w:r>
    </w:p>
    <w:p w:rsidR="005C32C3" w:rsidRDefault="00857C14" w:rsidP="00884469">
      <w:pPr>
        <w:numPr>
          <w:ilvl w:val="0"/>
          <w:numId w:val="2"/>
        </w:numPr>
        <w:contextualSpacing/>
        <w:jc w:val="both"/>
        <w:rPr>
          <w:rFonts w:ascii="Calibri" w:hAnsi="Calibri"/>
        </w:rPr>
      </w:pPr>
      <w:r w:rsidRPr="00A96BD6">
        <w:rPr>
          <w:rFonts w:ascii="Calibri" w:hAnsi="Calibri"/>
        </w:rPr>
        <w:t>Pokud oddělitelné ustanovení této smlouvy je nebo se stane neplatným či nevynutitelným, nemá to vliv na platnost zbývajících ustanovení této smlouvy. V takovém případě se strany této smlouvy zavazují uzavřít do šedesáti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r w:rsidR="00D84F27">
        <w:rPr>
          <w:rFonts w:ascii="Calibri" w:hAnsi="Calibri"/>
        </w:rPr>
        <w:t xml:space="preserve"> </w:t>
      </w:r>
    </w:p>
    <w:p w:rsidR="00857C14" w:rsidRPr="00A96BD6" w:rsidRDefault="00857C14" w:rsidP="00884469">
      <w:pPr>
        <w:numPr>
          <w:ilvl w:val="0"/>
          <w:numId w:val="2"/>
        </w:numPr>
        <w:contextualSpacing/>
        <w:jc w:val="both"/>
        <w:rPr>
          <w:rFonts w:ascii="Calibri" w:hAnsi="Calibri"/>
        </w:rPr>
      </w:pPr>
      <w:r w:rsidRPr="00A96BD6">
        <w:rPr>
          <w:rFonts w:ascii="Calibri" w:hAnsi="Calibri"/>
        </w:rPr>
        <w:t>Odpověď strany této smlouvy, ve smyslu § 1740 odst. 3 občanského zákoníku, s dodatkem nebo odchylkou, která podstatně nemění podmínky nabídky, není přijetím nabídky na uzavření této smlouvy.</w:t>
      </w:r>
    </w:p>
    <w:p w:rsidR="008C2CF0" w:rsidRPr="00A96BD6" w:rsidRDefault="008C2CF0" w:rsidP="00884469">
      <w:pPr>
        <w:pStyle w:val="Odstavecseseznamem"/>
        <w:numPr>
          <w:ilvl w:val="0"/>
          <w:numId w:val="2"/>
        </w:numPr>
        <w:tabs>
          <w:tab w:val="left" w:pos="360"/>
        </w:tabs>
        <w:suppressAutoHyphens/>
        <w:ind w:left="357" w:hanging="357"/>
        <w:contextualSpacing/>
        <w:jc w:val="both"/>
        <w:rPr>
          <w:rFonts w:ascii="Calibri" w:hAnsi="Calibri"/>
        </w:rPr>
      </w:pPr>
      <w:r w:rsidRPr="00A96BD6">
        <w:rPr>
          <w:rFonts w:ascii="Calibri" w:hAnsi="Calibri"/>
        </w:rPr>
        <w:t>Obě smluvní strany budou při kontaktu se třetími stranami jednat a vystupovat tak, aby nijak nepoškodily jméno druhé strany.</w:t>
      </w:r>
    </w:p>
    <w:p w:rsidR="008C2CF0" w:rsidRPr="00A96BD6" w:rsidRDefault="008C2CF0" w:rsidP="00884469">
      <w:pPr>
        <w:pStyle w:val="Odstavecseseznamem"/>
        <w:numPr>
          <w:ilvl w:val="0"/>
          <w:numId w:val="2"/>
        </w:numPr>
        <w:tabs>
          <w:tab w:val="left" w:pos="360"/>
        </w:tabs>
        <w:suppressAutoHyphens/>
        <w:ind w:left="357" w:hanging="357"/>
        <w:contextualSpacing/>
        <w:jc w:val="both"/>
        <w:rPr>
          <w:rFonts w:ascii="Calibri" w:hAnsi="Calibri"/>
        </w:rPr>
      </w:pPr>
      <w:r w:rsidRPr="00A96BD6">
        <w:rPr>
          <w:rFonts w:ascii="Calibri" w:hAnsi="Calibri"/>
        </w:rPr>
        <w:t>Smluvní strany udělují souhlas ke zveřejnění veškerých údajů uvedených v této smlouvě.</w:t>
      </w:r>
    </w:p>
    <w:p w:rsidR="008C2CF0" w:rsidRPr="00A96BD6" w:rsidRDefault="008C2CF0" w:rsidP="00884469">
      <w:pPr>
        <w:pStyle w:val="NormlnIMP"/>
        <w:numPr>
          <w:ilvl w:val="0"/>
          <w:numId w:val="2"/>
        </w:numPr>
        <w:tabs>
          <w:tab w:val="left" w:pos="360"/>
        </w:tabs>
        <w:spacing w:line="240" w:lineRule="auto"/>
        <w:ind w:left="357" w:hanging="357"/>
        <w:contextualSpacing/>
        <w:jc w:val="both"/>
        <w:rPr>
          <w:rFonts w:ascii="Calibri" w:hAnsi="Calibri"/>
        </w:rPr>
      </w:pPr>
      <w:r w:rsidRPr="00A96BD6">
        <w:rPr>
          <w:rFonts w:ascii="Calibri" w:hAnsi="Calibri"/>
        </w:rPr>
        <w:t xml:space="preserve">Tato smlouva je sepsána ve </w:t>
      </w:r>
      <w:r w:rsidR="00FC0A47" w:rsidRPr="00A96BD6">
        <w:rPr>
          <w:rFonts w:ascii="Calibri" w:hAnsi="Calibri"/>
        </w:rPr>
        <w:t>čtyřech</w:t>
      </w:r>
      <w:r w:rsidRPr="00A96BD6">
        <w:rPr>
          <w:rFonts w:ascii="Calibri" w:hAnsi="Calibri"/>
        </w:rPr>
        <w:t xml:space="preserve"> stejnopisech, z nichž objednatel obdrží </w:t>
      </w:r>
      <w:r w:rsidR="008F5BEE" w:rsidRPr="00A96BD6">
        <w:rPr>
          <w:rFonts w:ascii="Calibri" w:hAnsi="Calibri"/>
        </w:rPr>
        <w:t>tři</w:t>
      </w:r>
      <w:r w:rsidRPr="00A96BD6">
        <w:rPr>
          <w:rFonts w:ascii="Calibri" w:hAnsi="Calibri"/>
        </w:rPr>
        <w:t xml:space="preserve"> vyhotovení a </w:t>
      </w:r>
      <w:r w:rsidR="008F5BEE" w:rsidRPr="00A96BD6">
        <w:rPr>
          <w:rFonts w:ascii="Calibri" w:hAnsi="Calibri"/>
        </w:rPr>
        <w:t>jedno</w:t>
      </w:r>
      <w:r w:rsidRPr="00A96BD6">
        <w:rPr>
          <w:rFonts w:ascii="Calibri" w:hAnsi="Calibri"/>
        </w:rPr>
        <w:t xml:space="preserve"> vyhotovení obdrží zhotovitel.</w:t>
      </w:r>
    </w:p>
    <w:p w:rsidR="005057FF" w:rsidRDefault="005057FF" w:rsidP="00884469">
      <w:pPr>
        <w:pStyle w:val="NormlnIMP"/>
        <w:numPr>
          <w:ilvl w:val="0"/>
          <w:numId w:val="2"/>
        </w:numPr>
        <w:tabs>
          <w:tab w:val="left" w:pos="360"/>
        </w:tabs>
        <w:spacing w:line="240" w:lineRule="auto"/>
        <w:contextualSpacing/>
        <w:jc w:val="both"/>
        <w:rPr>
          <w:rFonts w:ascii="Calibri" w:hAnsi="Calibri"/>
        </w:rPr>
      </w:pPr>
      <w:r>
        <w:rPr>
          <w:rFonts w:ascii="Calibri" w:hAnsi="Calibri"/>
        </w:rPr>
        <w:t xml:space="preserve">Tato smlouva je uzavírána na základě </w:t>
      </w:r>
      <w:r w:rsidR="0031431A">
        <w:rPr>
          <w:rFonts w:ascii="Calibri" w:hAnsi="Calibri"/>
        </w:rPr>
        <w:t>směrnic</w:t>
      </w:r>
      <w:r w:rsidR="00595E07">
        <w:rPr>
          <w:rFonts w:ascii="Calibri" w:hAnsi="Calibri"/>
        </w:rPr>
        <w:t>e</w:t>
      </w:r>
      <w:r w:rsidR="0031431A">
        <w:rPr>
          <w:rFonts w:ascii="Calibri" w:hAnsi="Calibri"/>
        </w:rPr>
        <w:t xml:space="preserve"> č. 3</w:t>
      </w:r>
      <w:r>
        <w:rPr>
          <w:rFonts w:ascii="Calibri" w:hAnsi="Calibri"/>
        </w:rPr>
        <w:t xml:space="preserve"> Rady Královéhradec</w:t>
      </w:r>
      <w:r w:rsidR="0031431A">
        <w:rPr>
          <w:rFonts w:ascii="Calibri" w:hAnsi="Calibri"/>
        </w:rPr>
        <w:t>kého kraje.</w:t>
      </w:r>
    </w:p>
    <w:p w:rsidR="00693268" w:rsidRPr="00693268" w:rsidRDefault="00693268" w:rsidP="00693268">
      <w:pPr>
        <w:pStyle w:val="Odstavecseseznamem"/>
        <w:numPr>
          <w:ilvl w:val="0"/>
          <w:numId w:val="2"/>
        </w:numPr>
        <w:jc w:val="both"/>
        <w:rPr>
          <w:rFonts w:ascii="Calibri" w:hAnsi="Calibri"/>
          <w:lang w:eastAsia="ar-SA"/>
        </w:rPr>
      </w:pPr>
      <w:r w:rsidRPr="00693268">
        <w:rPr>
          <w:rFonts w:ascii="Calibri" w:hAnsi="Calibri"/>
          <w:lang w:eastAsia="ar-SA"/>
        </w:rPr>
        <w:t>Smluvní strany berou na vědomí, že tato smlouva podléhá podmínkám a omezením dle zákona č. 340/2015 Sb., o zvláštních podmínkách účinnosti některých smluv, uveřejňování těchto smluv a o registru smluv. Tato smlouva nabývá platnosti podpisem smluvních stran a účinnosti jejím uveřejněním Ministerstvem vnitra České republiky prostřednictvím registru smluv.</w:t>
      </w:r>
    </w:p>
    <w:p w:rsidR="00693268" w:rsidRPr="00A96BD6" w:rsidRDefault="00693268" w:rsidP="00693268">
      <w:pPr>
        <w:pStyle w:val="NormlnIMP"/>
        <w:spacing w:line="240" w:lineRule="auto"/>
        <w:ind w:left="360"/>
        <w:contextualSpacing/>
        <w:jc w:val="both"/>
        <w:rPr>
          <w:rFonts w:ascii="Calibri" w:hAnsi="Calibri"/>
        </w:rPr>
      </w:pPr>
    </w:p>
    <w:p w:rsidR="008C2CF0" w:rsidRPr="00A96BD6" w:rsidRDefault="008C2CF0" w:rsidP="008C2CF0">
      <w:pPr>
        <w:rPr>
          <w:rFonts w:ascii="Calibri" w:hAnsi="Calibri"/>
        </w:rPr>
      </w:pPr>
      <w:r w:rsidRPr="00A96BD6">
        <w:rPr>
          <w:rFonts w:ascii="Calibri" w:hAnsi="Calibri"/>
        </w:rPr>
        <w:t>V </w:t>
      </w:r>
      <w:r w:rsidR="00ED4019">
        <w:rPr>
          <w:rFonts w:ascii="Calibri" w:hAnsi="Calibri"/>
        </w:rPr>
        <w:t>……</w:t>
      </w:r>
      <w:proofErr w:type="gramStart"/>
      <w:r w:rsidR="00ED4019">
        <w:rPr>
          <w:rFonts w:ascii="Calibri" w:hAnsi="Calibri"/>
        </w:rPr>
        <w:t>…..</w:t>
      </w:r>
      <w:r w:rsidR="005057FF">
        <w:rPr>
          <w:rFonts w:ascii="Calibri" w:hAnsi="Calibri"/>
        </w:rPr>
        <w:t xml:space="preserve"> </w:t>
      </w:r>
      <w:r w:rsidRPr="00A96BD6">
        <w:rPr>
          <w:rFonts w:ascii="Calibri" w:hAnsi="Calibri"/>
        </w:rPr>
        <w:t>dne</w:t>
      </w:r>
      <w:proofErr w:type="gramEnd"/>
      <w:r w:rsidRPr="00A96BD6">
        <w:rPr>
          <w:rFonts w:ascii="Calibri" w:hAnsi="Calibri"/>
        </w:rPr>
        <w:t xml:space="preserve"> .......................</w:t>
      </w:r>
      <w:r w:rsidRPr="00A96BD6">
        <w:rPr>
          <w:rFonts w:ascii="Calibri" w:hAnsi="Calibri"/>
        </w:rPr>
        <w:tab/>
      </w:r>
      <w:r w:rsidR="00EF2A4B">
        <w:rPr>
          <w:rFonts w:ascii="Calibri" w:hAnsi="Calibri"/>
        </w:rPr>
        <w:tab/>
      </w:r>
      <w:r w:rsidR="00EF2A4B">
        <w:rPr>
          <w:rFonts w:ascii="Calibri" w:hAnsi="Calibri"/>
        </w:rPr>
        <w:tab/>
      </w:r>
      <w:r w:rsidR="00EF2A4B">
        <w:rPr>
          <w:rFonts w:ascii="Calibri" w:hAnsi="Calibri"/>
        </w:rPr>
        <w:tab/>
      </w:r>
      <w:r w:rsidRPr="00A96BD6">
        <w:rPr>
          <w:rFonts w:ascii="Calibri" w:hAnsi="Calibri"/>
        </w:rPr>
        <w:t> Hradci Králové dne .........................</w:t>
      </w:r>
    </w:p>
    <w:p w:rsidR="008C2CF0" w:rsidRPr="00A96BD6" w:rsidRDefault="008C2CF0" w:rsidP="008C2CF0">
      <w:pPr>
        <w:rPr>
          <w:rFonts w:ascii="Calibri" w:hAnsi="Calibri"/>
        </w:rPr>
      </w:pPr>
    </w:p>
    <w:p w:rsidR="00EF2A4B" w:rsidRDefault="00EF2A4B" w:rsidP="008C2CF0">
      <w:pPr>
        <w:rPr>
          <w:rFonts w:ascii="Calibri" w:hAnsi="Calibri"/>
        </w:rPr>
      </w:pPr>
    </w:p>
    <w:p w:rsidR="00C117E9" w:rsidRPr="00A96BD6" w:rsidRDefault="00C117E9" w:rsidP="008C2CF0">
      <w:pPr>
        <w:rPr>
          <w:rFonts w:ascii="Calibri" w:hAnsi="Calibri"/>
        </w:rPr>
      </w:pPr>
    </w:p>
    <w:p w:rsidR="008C2CF0" w:rsidRPr="00A96BD6" w:rsidRDefault="008C2CF0" w:rsidP="008C2CF0">
      <w:pPr>
        <w:tabs>
          <w:tab w:val="left" w:pos="0"/>
        </w:tabs>
        <w:jc w:val="both"/>
        <w:rPr>
          <w:rFonts w:ascii="Calibri" w:hAnsi="Calibri"/>
          <w:b/>
        </w:rPr>
      </w:pPr>
      <w:r w:rsidRPr="001732AC">
        <w:rPr>
          <w:rFonts w:ascii="Calibri" w:hAnsi="Calibri"/>
          <w:highlight w:val="yellow"/>
        </w:rPr>
        <w:t>………................................</w:t>
      </w:r>
      <w:r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Pr="00A96BD6">
        <w:rPr>
          <w:rFonts w:ascii="Calibri" w:hAnsi="Calibri"/>
        </w:rPr>
        <w:t>............................…..........................</w:t>
      </w:r>
      <w:r w:rsidRPr="00A96BD6">
        <w:rPr>
          <w:rFonts w:ascii="Calibri" w:hAnsi="Calibri"/>
          <w:b/>
        </w:rPr>
        <w:t xml:space="preserve">                        </w:t>
      </w:r>
    </w:p>
    <w:p w:rsidR="008C2CF0" w:rsidRPr="00A96BD6" w:rsidRDefault="00702086" w:rsidP="008C2CF0">
      <w:pPr>
        <w:tabs>
          <w:tab w:val="left" w:pos="0"/>
        </w:tabs>
        <w:jc w:val="both"/>
        <w:rPr>
          <w:rFonts w:ascii="Calibri" w:hAnsi="Calibri"/>
          <w:b/>
        </w:rPr>
      </w:pPr>
      <w:r>
        <w:rPr>
          <w:rFonts w:ascii="Calibri" w:hAnsi="Calibri"/>
        </w:rPr>
        <w:tab/>
      </w:r>
      <w:r>
        <w:rPr>
          <w:rFonts w:ascii="Calibri" w:hAnsi="Calibri"/>
        </w:rPr>
        <w:tab/>
      </w:r>
      <w:r w:rsidR="006F3289">
        <w:rPr>
          <w:rFonts w:ascii="Calibri" w:hAnsi="Calibri"/>
        </w:rPr>
        <w:tab/>
      </w:r>
      <w:r w:rsidR="006F3289">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Pr>
          <w:rFonts w:ascii="Calibri" w:hAnsi="Calibri"/>
        </w:rPr>
        <w:t xml:space="preserve">          </w:t>
      </w:r>
      <w:r w:rsidRPr="00702086">
        <w:rPr>
          <w:rFonts w:ascii="Calibri" w:hAnsi="Calibri"/>
          <w:b/>
        </w:rPr>
        <w:t>PhDr. Jiří Štěpán, Ph.D</w:t>
      </w:r>
      <w:r>
        <w:rPr>
          <w:rFonts w:ascii="Calibri" w:hAnsi="Calibri"/>
          <w:b/>
        </w:rPr>
        <w:t>.</w:t>
      </w:r>
    </w:p>
    <w:p w:rsidR="00837BF9" w:rsidRPr="00A96BD6" w:rsidRDefault="008C2CF0" w:rsidP="008C2CF0">
      <w:pPr>
        <w:rPr>
          <w:rFonts w:ascii="Calibri" w:hAnsi="Calibri"/>
          <w:szCs w:val="22"/>
        </w:rPr>
      </w:pPr>
      <w:r w:rsidRPr="00A96BD6">
        <w:rPr>
          <w:rFonts w:ascii="Calibri" w:hAnsi="Calibri"/>
        </w:rPr>
        <w:tab/>
        <w:t xml:space="preserve">    </w:t>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t xml:space="preserve">  </w:t>
      </w:r>
      <w:r w:rsidR="00F40D8D">
        <w:rPr>
          <w:rFonts w:ascii="Calibri" w:hAnsi="Calibri"/>
        </w:rPr>
        <w:tab/>
      </w:r>
      <w:r w:rsidR="00702086">
        <w:rPr>
          <w:rFonts w:ascii="Calibri" w:hAnsi="Calibri"/>
        </w:rPr>
        <w:t xml:space="preserve"> </w:t>
      </w:r>
      <w:r w:rsidRPr="00A96BD6">
        <w:rPr>
          <w:rFonts w:ascii="Calibri" w:hAnsi="Calibri"/>
        </w:rPr>
        <w:t>hejtman Královéhradeckého kraje</w:t>
      </w:r>
    </w:p>
    <w:sectPr w:rsidR="00837BF9" w:rsidRPr="00A96BD6" w:rsidSect="003F5DC0">
      <w:headerReference w:type="default" r:id="rId8"/>
      <w:footerReference w:type="even" r:id="rId9"/>
      <w:footerReference w:type="default" r:id="rId10"/>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332" w:rsidRDefault="00BE2332">
      <w:r>
        <w:separator/>
      </w:r>
    </w:p>
  </w:endnote>
  <w:endnote w:type="continuationSeparator" w:id="0">
    <w:p w:rsidR="00BE2332" w:rsidRDefault="00BE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AC2" w:rsidRDefault="00944AC2" w:rsidP="00054D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44AC2" w:rsidRDefault="00944A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588696"/>
      <w:docPartObj>
        <w:docPartGallery w:val="Page Numbers (Bottom of Page)"/>
        <w:docPartUnique/>
      </w:docPartObj>
    </w:sdtPr>
    <w:sdtEndPr/>
    <w:sdtContent>
      <w:p w:rsidR="00944AC2" w:rsidRDefault="00944AC2">
        <w:pPr>
          <w:pStyle w:val="Zpat"/>
          <w:jc w:val="right"/>
        </w:pPr>
        <w:r w:rsidRPr="00114506">
          <w:rPr>
            <w:rFonts w:asciiTheme="minorHAnsi" w:hAnsiTheme="minorHAnsi"/>
          </w:rPr>
          <w:fldChar w:fldCharType="begin"/>
        </w:r>
        <w:r w:rsidRPr="00114506">
          <w:rPr>
            <w:rFonts w:asciiTheme="minorHAnsi" w:hAnsiTheme="minorHAnsi"/>
          </w:rPr>
          <w:instrText>PAGE   \* MERGEFORMAT</w:instrText>
        </w:r>
        <w:r w:rsidRPr="00114506">
          <w:rPr>
            <w:rFonts w:asciiTheme="minorHAnsi" w:hAnsiTheme="minorHAnsi"/>
          </w:rPr>
          <w:fldChar w:fldCharType="separate"/>
        </w:r>
        <w:r w:rsidR="00DB67E8">
          <w:rPr>
            <w:rFonts w:asciiTheme="minorHAnsi" w:hAnsiTheme="minorHAnsi"/>
            <w:noProof/>
          </w:rPr>
          <w:t>6</w:t>
        </w:r>
        <w:r w:rsidRPr="00114506">
          <w:rPr>
            <w:rFonts w:asciiTheme="minorHAnsi" w:hAnsiTheme="minorHAnsi"/>
          </w:rPr>
          <w:fldChar w:fldCharType="end"/>
        </w:r>
      </w:p>
    </w:sdtContent>
  </w:sdt>
  <w:p w:rsidR="00944AC2" w:rsidRDefault="00944A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332" w:rsidRDefault="00BE2332">
      <w:r>
        <w:separator/>
      </w:r>
    </w:p>
  </w:footnote>
  <w:footnote w:type="continuationSeparator" w:id="0">
    <w:p w:rsidR="00BE2332" w:rsidRDefault="00BE2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AC2" w:rsidRDefault="00944AC2" w:rsidP="00B6701D">
    <w:pPr>
      <w:pStyle w:val="Zhlav"/>
      <w:jc w:val="right"/>
    </w:pPr>
    <w:r>
      <w:t>Příloha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1" w15:restartNumberingAfterBreak="0">
    <w:nsid w:val="00000003"/>
    <w:multiLevelType w:val="singleLevel"/>
    <w:tmpl w:val="108292CC"/>
    <w:name w:val="WW8Num3"/>
    <w:lvl w:ilvl="0">
      <w:start w:val="1"/>
      <w:numFmt w:val="decimal"/>
      <w:lvlText w:val="(%1)"/>
      <w:lvlJc w:val="left"/>
      <w:pPr>
        <w:tabs>
          <w:tab w:val="num" w:pos="360"/>
        </w:tabs>
        <w:ind w:left="360" w:hanging="360"/>
      </w:pPr>
      <w:rPr>
        <w:b w:val="0"/>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3"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7"/>
    <w:lvl w:ilvl="0">
      <w:start w:val="1"/>
      <w:numFmt w:val="decimal"/>
      <w:lvlText w:val="(%1)"/>
      <w:lvlJc w:val="left"/>
      <w:pPr>
        <w:tabs>
          <w:tab w:val="num" w:pos="360"/>
        </w:tabs>
        <w:ind w:left="360" w:hanging="360"/>
      </w:pPr>
      <w:rPr>
        <w:b w:val="0"/>
      </w:rPr>
    </w:lvl>
  </w:abstractNum>
  <w:abstractNum w:abstractNumId="5" w15:restartNumberingAfterBreak="0">
    <w:nsid w:val="00000008"/>
    <w:multiLevelType w:val="singleLevel"/>
    <w:tmpl w:val="6A7ECF02"/>
    <w:name w:val="WW8Num8"/>
    <w:lvl w:ilvl="0">
      <w:start w:val="1"/>
      <w:numFmt w:val="decimal"/>
      <w:lvlText w:val="(%1)"/>
      <w:lvlJc w:val="left"/>
      <w:pPr>
        <w:tabs>
          <w:tab w:val="num" w:pos="360"/>
        </w:tabs>
        <w:ind w:left="360" w:hanging="360"/>
      </w:pPr>
      <w:rPr>
        <w:b w:val="0"/>
        <w:sz w:val="20"/>
        <w:szCs w:val="20"/>
      </w:rPr>
    </w:lvl>
  </w:abstractNum>
  <w:abstractNum w:abstractNumId="6" w15:restartNumberingAfterBreak="0">
    <w:nsid w:val="00000009"/>
    <w:multiLevelType w:val="singleLevel"/>
    <w:tmpl w:val="0E18F6BE"/>
    <w:name w:val="WW8Num9"/>
    <w:lvl w:ilvl="0">
      <w:start w:val="1"/>
      <w:numFmt w:val="decimal"/>
      <w:lvlText w:val="(%1)"/>
      <w:lvlJc w:val="left"/>
      <w:pPr>
        <w:tabs>
          <w:tab w:val="num" w:pos="360"/>
        </w:tabs>
        <w:ind w:left="360" w:hanging="360"/>
      </w:pPr>
      <w:rPr>
        <w:b w:val="0"/>
        <w:sz w:val="20"/>
        <w:szCs w:val="20"/>
      </w:rPr>
    </w:lvl>
  </w:abstractNum>
  <w:abstractNum w:abstractNumId="7" w15:restartNumberingAfterBreak="0">
    <w:nsid w:val="0000000A"/>
    <w:multiLevelType w:val="singleLevel"/>
    <w:tmpl w:val="F7EA7368"/>
    <w:name w:val="WW8Num10"/>
    <w:lvl w:ilvl="0">
      <w:start w:val="1"/>
      <w:numFmt w:val="decimal"/>
      <w:lvlText w:val="(%1)"/>
      <w:lvlJc w:val="left"/>
      <w:pPr>
        <w:tabs>
          <w:tab w:val="num" w:pos="360"/>
        </w:tabs>
        <w:ind w:left="360" w:hanging="360"/>
      </w:pPr>
      <w:rPr>
        <w:b w:val="0"/>
        <w:sz w:val="20"/>
        <w:szCs w:val="20"/>
      </w:rPr>
    </w:lvl>
  </w:abstractNum>
  <w:abstractNum w:abstractNumId="8" w15:restartNumberingAfterBreak="0">
    <w:nsid w:val="0E1B493C"/>
    <w:multiLevelType w:val="hybridMultilevel"/>
    <w:tmpl w:val="81FAE0C0"/>
    <w:lvl w:ilvl="0" w:tplc="CB26FEE8">
      <w:start w:val="1"/>
      <w:numFmt w:val="upp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1171415C"/>
    <w:multiLevelType w:val="hybridMultilevel"/>
    <w:tmpl w:val="80F241D2"/>
    <w:lvl w:ilvl="0" w:tplc="F5AEB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E44C37"/>
    <w:multiLevelType w:val="multilevel"/>
    <w:tmpl w:val="809EC798"/>
    <w:lvl w:ilvl="0">
      <w:start w:val="1"/>
      <w:numFmt w:val="decimal"/>
      <w:pStyle w:val="Styl1"/>
      <w:suff w:val="space"/>
      <w:lvlText w:val="%1."/>
      <w:lvlJc w:val="left"/>
      <w:pPr>
        <w:ind w:left="425" w:hanging="425"/>
      </w:pPr>
      <w:rPr>
        <w:rFonts w:ascii="Times New Roman" w:hAnsi="Times New Roman" w:hint="default"/>
        <w:b/>
        <w:i w:val="0"/>
        <w:caps/>
        <w:sz w:val="24"/>
      </w:rPr>
    </w:lvl>
    <w:lvl w:ilvl="1">
      <w:start w:val="1"/>
      <w:numFmt w:val="decimal"/>
      <w:pStyle w:val="Styl2"/>
      <w:lvlText w:val="%1.%2."/>
      <w:lvlJc w:val="left"/>
      <w:pPr>
        <w:tabs>
          <w:tab w:val="num" w:pos="567"/>
        </w:tabs>
        <w:ind w:left="567" w:hanging="567"/>
      </w:pPr>
      <w:rPr>
        <w:rFonts w:ascii="Times New Roman" w:hAnsi="Times New Roman" w:hint="default"/>
        <w:b w:val="0"/>
        <w:i w:val="0"/>
        <w:caps w:val="0"/>
        <w:sz w:val="24"/>
      </w:rPr>
    </w:lvl>
    <w:lvl w:ilvl="2">
      <w:start w:val="1"/>
      <w:numFmt w:val="decimal"/>
      <w:pStyle w:val="Styl3"/>
      <w:lvlText w:val="%1.%2.%3."/>
      <w:lvlJc w:val="left"/>
      <w:pPr>
        <w:tabs>
          <w:tab w:val="num" w:pos="709"/>
        </w:tabs>
        <w:ind w:left="709" w:hanging="709"/>
      </w:pPr>
      <w:rPr>
        <w:rFonts w:ascii="Times New Roman" w:hAnsi="Times New Roman" w:hint="default"/>
        <w:b w:val="0"/>
        <w:i w:val="0"/>
        <w:caps w:val="0"/>
        <w:sz w:val="24"/>
      </w:rPr>
    </w:lvl>
    <w:lvl w:ilvl="3">
      <w:start w:val="1"/>
      <w:numFmt w:val="decimal"/>
      <w:pStyle w:val="Styl4"/>
      <w:lvlText w:val="%1.%2.%3.%4."/>
      <w:lvlJc w:val="left"/>
      <w:pPr>
        <w:tabs>
          <w:tab w:val="num" w:pos="851"/>
        </w:tabs>
        <w:ind w:left="851" w:hanging="851"/>
      </w:pPr>
      <w:rPr>
        <w:rFonts w:ascii="Arial" w:hAnsi="Arial" w:hint="default"/>
        <w:b w:val="0"/>
        <w:i w:val="0"/>
        <w:caps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294393"/>
    <w:multiLevelType w:val="hybridMultilevel"/>
    <w:tmpl w:val="3A36972C"/>
    <w:lvl w:ilvl="0" w:tplc="D8666514">
      <w:start w:val="1"/>
      <w:numFmt w:val="decimal"/>
      <w:lvlText w:val="%1."/>
      <w:lvlJc w:val="left"/>
      <w:pPr>
        <w:ind w:left="1068" w:hanging="360"/>
      </w:pPr>
      <w:rPr>
        <w:rFonts w:ascii="Calibri" w:hAnsi="Calibri" w:cs="Times New Roman"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30A6804"/>
    <w:multiLevelType w:val="hybridMultilevel"/>
    <w:tmpl w:val="6D7A3C10"/>
    <w:lvl w:ilvl="0" w:tplc="95DC80DE">
      <w:numFmt w:val="bullet"/>
      <w:lvlText w:val="-"/>
      <w:lvlJc w:val="left"/>
      <w:pPr>
        <w:ind w:left="1146" w:hanging="360"/>
      </w:pPr>
      <w:rPr>
        <w:rFonts w:ascii="Calibri" w:eastAsia="Times New Roman" w:hAnsi="Calibri"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23663192"/>
    <w:multiLevelType w:val="hybridMultilevel"/>
    <w:tmpl w:val="D1869C26"/>
    <w:lvl w:ilvl="0" w:tplc="DFCC1F6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B0E7274"/>
    <w:multiLevelType w:val="hybridMultilevel"/>
    <w:tmpl w:val="45BA734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2C335D66"/>
    <w:multiLevelType w:val="hybridMultilevel"/>
    <w:tmpl w:val="2800EA0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39401AA5"/>
    <w:multiLevelType w:val="hybridMultilevel"/>
    <w:tmpl w:val="3A36972C"/>
    <w:lvl w:ilvl="0" w:tplc="D8666514">
      <w:start w:val="1"/>
      <w:numFmt w:val="decimal"/>
      <w:lvlText w:val="%1."/>
      <w:lvlJc w:val="left"/>
      <w:pPr>
        <w:ind w:left="1068" w:hanging="360"/>
      </w:pPr>
      <w:rPr>
        <w:rFonts w:ascii="Calibri" w:hAnsi="Calibri" w:cs="Times New Roman"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3CD03840"/>
    <w:multiLevelType w:val="hybridMultilevel"/>
    <w:tmpl w:val="311434E4"/>
    <w:lvl w:ilvl="0" w:tplc="4DFC2E6C">
      <w:start w:val="1"/>
      <w:numFmt w:val="bullet"/>
      <w:lvlText w:val=""/>
      <w:lvlJc w:val="left"/>
      <w:pPr>
        <w:ind w:left="749" w:hanging="360"/>
      </w:pPr>
      <w:rPr>
        <w:rFonts w:ascii="Calibri" w:eastAsia="Times New Roman" w:hAnsi="Calibri" w:cs="Arial" w:hint="default"/>
      </w:rPr>
    </w:lvl>
    <w:lvl w:ilvl="1" w:tplc="04050003" w:tentative="1">
      <w:start w:val="1"/>
      <w:numFmt w:val="bullet"/>
      <w:lvlText w:val="o"/>
      <w:lvlJc w:val="left"/>
      <w:pPr>
        <w:ind w:left="1469" w:hanging="360"/>
      </w:pPr>
      <w:rPr>
        <w:rFonts w:ascii="Courier New" w:hAnsi="Courier New" w:cs="Courier New" w:hint="default"/>
      </w:rPr>
    </w:lvl>
    <w:lvl w:ilvl="2" w:tplc="04050005" w:tentative="1">
      <w:start w:val="1"/>
      <w:numFmt w:val="bullet"/>
      <w:lvlText w:val=""/>
      <w:lvlJc w:val="left"/>
      <w:pPr>
        <w:ind w:left="2189" w:hanging="360"/>
      </w:pPr>
      <w:rPr>
        <w:rFonts w:ascii="Wingdings" w:hAnsi="Wingdings" w:hint="default"/>
      </w:rPr>
    </w:lvl>
    <w:lvl w:ilvl="3" w:tplc="04050001" w:tentative="1">
      <w:start w:val="1"/>
      <w:numFmt w:val="bullet"/>
      <w:lvlText w:val=""/>
      <w:lvlJc w:val="left"/>
      <w:pPr>
        <w:ind w:left="2909" w:hanging="360"/>
      </w:pPr>
      <w:rPr>
        <w:rFonts w:ascii="Symbol" w:hAnsi="Symbol" w:hint="default"/>
      </w:rPr>
    </w:lvl>
    <w:lvl w:ilvl="4" w:tplc="04050003" w:tentative="1">
      <w:start w:val="1"/>
      <w:numFmt w:val="bullet"/>
      <w:lvlText w:val="o"/>
      <w:lvlJc w:val="left"/>
      <w:pPr>
        <w:ind w:left="3629" w:hanging="360"/>
      </w:pPr>
      <w:rPr>
        <w:rFonts w:ascii="Courier New" w:hAnsi="Courier New" w:cs="Courier New" w:hint="default"/>
      </w:rPr>
    </w:lvl>
    <w:lvl w:ilvl="5" w:tplc="04050005" w:tentative="1">
      <w:start w:val="1"/>
      <w:numFmt w:val="bullet"/>
      <w:lvlText w:val=""/>
      <w:lvlJc w:val="left"/>
      <w:pPr>
        <w:ind w:left="4349" w:hanging="360"/>
      </w:pPr>
      <w:rPr>
        <w:rFonts w:ascii="Wingdings" w:hAnsi="Wingdings" w:hint="default"/>
      </w:rPr>
    </w:lvl>
    <w:lvl w:ilvl="6" w:tplc="04050001" w:tentative="1">
      <w:start w:val="1"/>
      <w:numFmt w:val="bullet"/>
      <w:lvlText w:val=""/>
      <w:lvlJc w:val="left"/>
      <w:pPr>
        <w:ind w:left="5069" w:hanging="360"/>
      </w:pPr>
      <w:rPr>
        <w:rFonts w:ascii="Symbol" w:hAnsi="Symbol" w:hint="default"/>
      </w:rPr>
    </w:lvl>
    <w:lvl w:ilvl="7" w:tplc="04050003" w:tentative="1">
      <w:start w:val="1"/>
      <w:numFmt w:val="bullet"/>
      <w:lvlText w:val="o"/>
      <w:lvlJc w:val="left"/>
      <w:pPr>
        <w:ind w:left="5789" w:hanging="360"/>
      </w:pPr>
      <w:rPr>
        <w:rFonts w:ascii="Courier New" w:hAnsi="Courier New" w:cs="Courier New" w:hint="default"/>
      </w:rPr>
    </w:lvl>
    <w:lvl w:ilvl="8" w:tplc="04050005" w:tentative="1">
      <w:start w:val="1"/>
      <w:numFmt w:val="bullet"/>
      <w:lvlText w:val=""/>
      <w:lvlJc w:val="left"/>
      <w:pPr>
        <w:ind w:left="6509" w:hanging="360"/>
      </w:pPr>
      <w:rPr>
        <w:rFonts w:ascii="Wingdings" w:hAnsi="Wingdings" w:hint="default"/>
      </w:rPr>
    </w:lvl>
  </w:abstractNum>
  <w:abstractNum w:abstractNumId="19" w15:restartNumberingAfterBreak="0">
    <w:nsid w:val="4A513782"/>
    <w:multiLevelType w:val="multilevel"/>
    <w:tmpl w:val="87EE541C"/>
    <w:lvl w:ilvl="0">
      <w:start w:val="1"/>
      <w:numFmt w:val="decimal"/>
      <w:lvlText w:val="%1."/>
      <w:lvlJc w:val="left"/>
      <w:pPr>
        <w:tabs>
          <w:tab w:val="num" w:pos="0"/>
        </w:tabs>
        <w:ind w:left="357" w:hanging="357"/>
      </w:pPr>
      <w:rPr>
        <w:rFonts w:hint="default"/>
      </w:rPr>
    </w:lvl>
    <w:lvl w:ilvl="1">
      <w:start w:val="1"/>
      <w:numFmt w:val="decimal"/>
      <w:pStyle w:val="Styl5"/>
      <w:lvlText w:val="%1.%2."/>
      <w:lvlJc w:val="left"/>
      <w:pPr>
        <w:tabs>
          <w:tab w:val="num" w:pos="284"/>
        </w:tabs>
        <w:ind w:left="641" w:hanging="357"/>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357" w:hanging="357"/>
      </w:pPr>
      <w:rPr>
        <w:rFonts w:ascii="Symbol" w:hAnsi="Symbol"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20" w15:restartNumberingAfterBreak="0">
    <w:nsid w:val="51864DF2"/>
    <w:multiLevelType w:val="hybridMultilevel"/>
    <w:tmpl w:val="101C42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29B3BDE"/>
    <w:multiLevelType w:val="hybridMultilevel"/>
    <w:tmpl w:val="C5A84134"/>
    <w:lvl w:ilvl="0" w:tplc="BF6AE294">
      <w:start w:val="1"/>
      <w:numFmt w:val="decimal"/>
      <w:lvlText w:val="(%1)"/>
      <w:lvlJc w:val="left"/>
      <w:pPr>
        <w:ind w:left="810" w:hanging="45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53EF4FBE"/>
    <w:multiLevelType w:val="singleLevel"/>
    <w:tmpl w:val="0E18F6BE"/>
    <w:lvl w:ilvl="0">
      <w:start w:val="1"/>
      <w:numFmt w:val="decimal"/>
      <w:lvlText w:val="(%1)"/>
      <w:lvlJc w:val="left"/>
      <w:pPr>
        <w:tabs>
          <w:tab w:val="num" w:pos="360"/>
        </w:tabs>
        <w:ind w:left="360" w:hanging="360"/>
      </w:pPr>
      <w:rPr>
        <w:b w:val="0"/>
        <w:sz w:val="20"/>
        <w:szCs w:val="20"/>
      </w:rPr>
    </w:lvl>
  </w:abstractNum>
  <w:abstractNum w:abstractNumId="23" w15:restartNumberingAfterBreak="0">
    <w:nsid w:val="5CEF1613"/>
    <w:multiLevelType w:val="hybridMultilevel"/>
    <w:tmpl w:val="17FC9B1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4" w15:restartNumberingAfterBreak="0">
    <w:nsid w:val="6098692D"/>
    <w:multiLevelType w:val="hybridMultilevel"/>
    <w:tmpl w:val="FE6E7DAA"/>
    <w:lvl w:ilvl="0" w:tplc="25A21A0E">
      <w:start w:val="4"/>
      <w:numFmt w:val="bullet"/>
      <w:lvlText w:val="-"/>
      <w:lvlJc w:val="left"/>
      <w:pPr>
        <w:ind w:left="720" w:hanging="360"/>
      </w:pPr>
      <w:rPr>
        <w:rFonts w:ascii="Calibri" w:eastAsia="Calibri" w:hAnsi="Calibri"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375073"/>
    <w:multiLevelType w:val="hybridMultilevel"/>
    <w:tmpl w:val="92DC6588"/>
    <w:lvl w:ilvl="0" w:tplc="1C48454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6" w15:restartNumberingAfterBreak="0">
    <w:nsid w:val="68710B72"/>
    <w:multiLevelType w:val="hybridMultilevel"/>
    <w:tmpl w:val="5502A598"/>
    <w:lvl w:ilvl="0" w:tplc="95DC80DE">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15:restartNumberingAfterBreak="0">
    <w:nsid w:val="707D4888"/>
    <w:multiLevelType w:val="hybridMultilevel"/>
    <w:tmpl w:val="E0023C44"/>
    <w:lvl w:ilvl="0" w:tplc="17404F04">
      <w:start w:val="1"/>
      <w:numFmt w:val="upperLetter"/>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726F53E9"/>
    <w:multiLevelType w:val="hybridMultilevel"/>
    <w:tmpl w:val="8472A4E4"/>
    <w:lvl w:ilvl="0" w:tplc="0405001B">
      <w:start w:val="1"/>
      <w:numFmt w:val="lowerRoman"/>
      <w:lvlText w:val="%1."/>
      <w:lvlJc w:val="right"/>
      <w:pPr>
        <w:ind w:left="928"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0D632B"/>
    <w:multiLevelType w:val="hybridMultilevel"/>
    <w:tmpl w:val="82986E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9"/>
  </w:num>
  <w:num w:numId="11">
    <w:abstractNumId w:val="22"/>
  </w:num>
  <w:num w:numId="12">
    <w:abstractNumId w:val="20"/>
  </w:num>
  <w:num w:numId="13">
    <w:abstractNumId w:val="28"/>
  </w:num>
  <w:num w:numId="14">
    <w:abstractNumId w:val="9"/>
  </w:num>
  <w:num w:numId="15">
    <w:abstractNumId w:val="23"/>
  </w:num>
  <w:num w:numId="16">
    <w:abstractNumId w:val="15"/>
  </w:num>
  <w:num w:numId="17">
    <w:abstractNumId w:val="16"/>
  </w:num>
  <w:num w:numId="18">
    <w:abstractNumId w:val="27"/>
  </w:num>
  <w:num w:numId="19">
    <w:abstractNumId w:val="8"/>
  </w:num>
  <w:num w:numId="20">
    <w:abstractNumId w:val="10"/>
  </w:num>
  <w:num w:numId="21">
    <w:abstractNumId w:val="26"/>
  </w:num>
  <w:num w:numId="22">
    <w:abstractNumId w:val="12"/>
  </w:num>
  <w:num w:numId="23">
    <w:abstractNumId w:val="13"/>
  </w:num>
  <w:num w:numId="24">
    <w:abstractNumId w:val="17"/>
  </w:num>
  <w:num w:numId="25">
    <w:abstractNumId w:val="11"/>
  </w:num>
  <w:num w:numId="26">
    <w:abstractNumId w:val="14"/>
  </w:num>
  <w:num w:numId="27">
    <w:abstractNumId w:val="25"/>
  </w:num>
  <w:num w:numId="28">
    <w:abstractNumId w:val="24"/>
  </w:num>
  <w:num w:numId="2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AD"/>
    <w:rsid w:val="0000057D"/>
    <w:rsid w:val="000008C8"/>
    <w:rsid w:val="00000AA3"/>
    <w:rsid w:val="00001E96"/>
    <w:rsid w:val="000056E3"/>
    <w:rsid w:val="00005DDD"/>
    <w:rsid w:val="00011739"/>
    <w:rsid w:val="0001244E"/>
    <w:rsid w:val="00012984"/>
    <w:rsid w:val="000139BC"/>
    <w:rsid w:val="0002475E"/>
    <w:rsid w:val="000250A4"/>
    <w:rsid w:val="000251A1"/>
    <w:rsid w:val="00032DC6"/>
    <w:rsid w:val="000366AF"/>
    <w:rsid w:val="00040AFD"/>
    <w:rsid w:val="00042F4B"/>
    <w:rsid w:val="00043A19"/>
    <w:rsid w:val="00044910"/>
    <w:rsid w:val="00044FE4"/>
    <w:rsid w:val="0004585A"/>
    <w:rsid w:val="00047FCD"/>
    <w:rsid w:val="00050E32"/>
    <w:rsid w:val="000521C9"/>
    <w:rsid w:val="00054D38"/>
    <w:rsid w:val="0005520E"/>
    <w:rsid w:val="000558CA"/>
    <w:rsid w:val="00057321"/>
    <w:rsid w:val="00057D0E"/>
    <w:rsid w:val="00060090"/>
    <w:rsid w:val="00062B11"/>
    <w:rsid w:val="000631A7"/>
    <w:rsid w:val="000634CE"/>
    <w:rsid w:val="000635C0"/>
    <w:rsid w:val="00063892"/>
    <w:rsid w:val="00064519"/>
    <w:rsid w:val="00064DEC"/>
    <w:rsid w:val="000679FD"/>
    <w:rsid w:val="00071817"/>
    <w:rsid w:val="000718CE"/>
    <w:rsid w:val="00072EDE"/>
    <w:rsid w:val="00073334"/>
    <w:rsid w:val="000758BF"/>
    <w:rsid w:val="000817E6"/>
    <w:rsid w:val="0008225B"/>
    <w:rsid w:val="00087DB4"/>
    <w:rsid w:val="000910E4"/>
    <w:rsid w:val="00091DAC"/>
    <w:rsid w:val="0009316F"/>
    <w:rsid w:val="00096FE7"/>
    <w:rsid w:val="0009752A"/>
    <w:rsid w:val="00097C70"/>
    <w:rsid w:val="000A13A2"/>
    <w:rsid w:val="000A25F2"/>
    <w:rsid w:val="000A27D3"/>
    <w:rsid w:val="000B0C39"/>
    <w:rsid w:val="000B6A08"/>
    <w:rsid w:val="000B7577"/>
    <w:rsid w:val="000B7674"/>
    <w:rsid w:val="000B7AB7"/>
    <w:rsid w:val="000C03E3"/>
    <w:rsid w:val="000C3580"/>
    <w:rsid w:val="000C4940"/>
    <w:rsid w:val="000C5FD1"/>
    <w:rsid w:val="000C6898"/>
    <w:rsid w:val="000D2BCC"/>
    <w:rsid w:val="000D3011"/>
    <w:rsid w:val="000D3125"/>
    <w:rsid w:val="000D5808"/>
    <w:rsid w:val="000D7CA0"/>
    <w:rsid w:val="000D7F40"/>
    <w:rsid w:val="000E17F3"/>
    <w:rsid w:val="000E36FC"/>
    <w:rsid w:val="000E38C1"/>
    <w:rsid w:val="000E5711"/>
    <w:rsid w:val="000E6218"/>
    <w:rsid w:val="000E6318"/>
    <w:rsid w:val="000E6E97"/>
    <w:rsid w:val="000E79ED"/>
    <w:rsid w:val="000F2B9E"/>
    <w:rsid w:val="000F46F6"/>
    <w:rsid w:val="000F60C3"/>
    <w:rsid w:val="000F63D9"/>
    <w:rsid w:val="000F6A2A"/>
    <w:rsid w:val="000F7836"/>
    <w:rsid w:val="00101AEF"/>
    <w:rsid w:val="001034E0"/>
    <w:rsid w:val="001057B6"/>
    <w:rsid w:val="001061A8"/>
    <w:rsid w:val="001065F8"/>
    <w:rsid w:val="001069E8"/>
    <w:rsid w:val="001108F6"/>
    <w:rsid w:val="00111C8F"/>
    <w:rsid w:val="001132FB"/>
    <w:rsid w:val="00114506"/>
    <w:rsid w:val="00114CA9"/>
    <w:rsid w:val="00116DDF"/>
    <w:rsid w:val="001170D9"/>
    <w:rsid w:val="0011758C"/>
    <w:rsid w:val="001206FE"/>
    <w:rsid w:val="00121B16"/>
    <w:rsid w:val="00122667"/>
    <w:rsid w:val="00122AA6"/>
    <w:rsid w:val="00124642"/>
    <w:rsid w:val="001305C2"/>
    <w:rsid w:val="00141B11"/>
    <w:rsid w:val="00143183"/>
    <w:rsid w:val="00145ED8"/>
    <w:rsid w:val="001460FA"/>
    <w:rsid w:val="00146520"/>
    <w:rsid w:val="00150788"/>
    <w:rsid w:val="00153290"/>
    <w:rsid w:val="00154948"/>
    <w:rsid w:val="00155261"/>
    <w:rsid w:val="001575D8"/>
    <w:rsid w:val="001618C0"/>
    <w:rsid w:val="00163D57"/>
    <w:rsid w:val="001732AC"/>
    <w:rsid w:val="001753DE"/>
    <w:rsid w:val="00175576"/>
    <w:rsid w:val="001817E9"/>
    <w:rsid w:val="001828F1"/>
    <w:rsid w:val="0018292F"/>
    <w:rsid w:val="001839FA"/>
    <w:rsid w:val="00196049"/>
    <w:rsid w:val="001A079C"/>
    <w:rsid w:val="001A1AA7"/>
    <w:rsid w:val="001A5255"/>
    <w:rsid w:val="001B279F"/>
    <w:rsid w:val="001B2CC7"/>
    <w:rsid w:val="001B323D"/>
    <w:rsid w:val="001C0DC2"/>
    <w:rsid w:val="001C2805"/>
    <w:rsid w:val="001C31A5"/>
    <w:rsid w:val="001C4D09"/>
    <w:rsid w:val="001C7DDE"/>
    <w:rsid w:val="001D0871"/>
    <w:rsid w:val="001D1CDB"/>
    <w:rsid w:val="001D27B4"/>
    <w:rsid w:val="001D4ED1"/>
    <w:rsid w:val="001D5A2E"/>
    <w:rsid w:val="001D5F0C"/>
    <w:rsid w:val="001D6C87"/>
    <w:rsid w:val="001E1E80"/>
    <w:rsid w:val="001E26E7"/>
    <w:rsid w:val="001E2C2C"/>
    <w:rsid w:val="001E50A3"/>
    <w:rsid w:val="001E71CB"/>
    <w:rsid w:val="001F18DF"/>
    <w:rsid w:val="001F3B3C"/>
    <w:rsid w:val="001F4EC7"/>
    <w:rsid w:val="001F7EF8"/>
    <w:rsid w:val="00200BC1"/>
    <w:rsid w:val="00201A65"/>
    <w:rsid w:val="0020302D"/>
    <w:rsid w:val="00206E63"/>
    <w:rsid w:val="002077C8"/>
    <w:rsid w:val="00211E38"/>
    <w:rsid w:val="00212BE4"/>
    <w:rsid w:val="00213A1D"/>
    <w:rsid w:val="00213D9F"/>
    <w:rsid w:val="002142CD"/>
    <w:rsid w:val="002150B0"/>
    <w:rsid w:val="00215884"/>
    <w:rsid w:val="002175D3"/>
    <w:rsid w:val="0022254B"/>
    <w:rsid w:val="00222A21"/>
    <w:rsid w:val="00224A31"/>
    <w:rsid w:val="0022772C"/>
    <w:rsid w:val="00227BF8"/>
    <w:rsid w:val="0023193C"/>
    <w:rsid w:val="00234306"/>
    <w:rsid w:val="002422B7"/>
    <w:rsid w:val="0024282A"/>
    <w:rsid w:val="0024473A"/>
    <w:rsid w:val="00246912"/>
    <w:rsid w:val="00246C0F"/>
    <w:rsid w:val="00250276"/>
    <w:rsid w:val="00250BFE"/>
    <w:rsid w:val="002511FB"/>
    <w:rsid w:val="00251464"/>
    <w:rsid w:val="00252009"/>
    <w:rsid w:val="00252B63"/>
    <w:rsid w:val="00254F53"/>
    <w:rsid w:val="00257A00"/>
    <w:rsid w:val="002617E8"/>
    <w:rsid w:val="00264F92"/>
    <w:rsid w:val="00265A50"/>
    <w:rsid w:val="00265D79"/>
    <w:rsid w:val="00266308"/>
    <w:rsid w:val="00271812"/>
    <w:rsid w:val="00274D48"/>
    <w:rsid w:val="00274D63"/>
    <w:rsid w:val="00275139"/>
    <w:rsid w:val="00275BF7"/>
    <w:rsid w:val="0027789B"/>
    <w:rsid w:val="00280D3A"/>
    <w:rsid w:val="0028111A"/>
    <w:rsid w:val="00282230"/>
    <w:rsid w:val="002823A2"/>
    <w:rsid w:val="00284053"/>
    <w:rsid w:val="0028464A"/>
    <w:rsid w:val="0028524D"/>
    <w:rsid w:val="0028541F"/>
    <w:rsid w:val="0028602B"/>
    <w:rsid w:val="00286A77"/>
    <w:rsid w:val="00287FAD"/>
    <w:rsid w:val="002903C8"/>
    <w:rsid w:val="00291332"/>
    <w:rsid w:val="00291C5F"/>
    <w:rsid w:val="00291D8B"/>
    <w:rsid w:val="002923C7"/>
    <w:rsid w:val="00292C06"/>
    <w:rsid w:val="002A1BC3"/>
    <w:rsid w:val="002A3850"/>
    <w:rsid w:val="002A4268"/>
    <w:rsid w:val="002A5B97"/>
    <w:rsid w:val="002A675B"/>
    <w:rsid w:val="002B184A"/>
    <w:rsid w:val="002B2B46"/>
    <w:rsid w:val="002B3D52"/>
    <w:rsid w:val="002B4993"/>
    <w:rsid w:val="002B706F"/>
    <w:rsid w:val="002B72A1"/>
    <w:rsid w:val="002C438A"/>
    <w:rsid w:val="002C43C8"/>
    <w:rsid w:val="002C62A9"/>
    <w:rsid w:val="002C73E1"/>
    <w:rsid w:val="002D008D"/>
    <w:rsid w:val="002D0877"/>
    <w:rsid w:val="002D14C0"/>
    <w:rsid w:val="002D1879"/>
    <w:rsid w:val="002D2089"/>
    <w:rsid w:val="002D45C7"/>
    <w:rsid w:val="002D59FD"/>
    <w:rsid w:val="002D5F3E"/>
    <w:rsid w:val="002D6AB9"/>
    <w:rsid w:val="002D6F51"/>
    <w:rsid w:val="002E0B4E"/>
    <w:rsid w:val="002E2699"/>
    <w:rsid w:val="002E4172"/>
    <w:rsid w:val="002E4761"/>
    <w:rsid w:val="002E530A"/>
    <w:rsid w:val="002E6AFF"/>
    <w:rsid w:val="002E7A0D"/>
    <w:rsid w:val="002F1954"/>
    <w:rsid w:val="002F2FC0"/>
    <w:rsid w:val="002F446A"/>
    <w:rsid w:val="002F6322"/>
    <w:rsid w:val="002F6739"/>
    <w:rsid w:val="00300A16"/>
    <w:rsid w:val="00301FAE"/>
    <w:rsid w:val="003034A4"/>
    <w:rsid w:val="00303936"/>
    <w:rsid w:val="00313ABE"/>
    <w:rsid w:val="0031431A"/>
    <w:rsid w:val="003218B6"/>
    <w:rsid w:val="0032305D"/>
    <w:rsid w:val="00323ABC"/>
    <w:rsid w:val="0032779F"/>
    <w:rsid w:val="0032799D"/>
    <w:rsid w:val="003313C5"/>
    <w:rsid w:val="003346A5"/>
    <w:rsid w:val="00335BC4"/>
    <w:rsid w:val="00346282"/>
    <w:rsid w:val="00351903"/>
    <w:rsid w:val="00352AE6"/>
    <w:rsid w:val="00354C96"/>
    <w:rsid w:val="003555BF"/>
    <w:rsid w:val="00355F95"/>
    <w:rsid w:val="0036005D"/>
    <w:rsid w:val="0036083C"/>
    <w:rsid w:val="003635FF"/>
    <w:rsid w:val="00364333"/>
    <w:rsid w:val="00367EC2"/>
    <w:rsid w:val="00370AE0"/>
    <w:rsid w:val="00373950"/>
    <w:rsid w:val="0037649A"/>
    <w:rsid w:val="00380BD3"/>
    <w:rsid w:val="00381D4F"/>
    <w:rsid w:val="00382465"/>
    <w:rsid w:val="00383F29"/>
    <w:rsid w:val="0038521F"/>
    <w:rsid w:val="003853DF"/>
    <w:rsid w:val="0038758C"/>
    <w:rsid w:val="00394845"/>
    <w:rsid w:val="00396DB6"/>
    <w:rsid w:val="003A0201"/>
    <w:rsid w:val="003A1D96"/>
    <w:rsid w:val="003A4826"/>
    <w:rsid w:val="003A68DC"/>
    <w:rsid w:val="003A6EA8"/>
    <w:rsid w:val="003B2054"/>
    <w:rsid w:val="003B2591"/>
    <w:rsid w:val="003B4488"/>
    <w:rsid w:val="003B7087"/>
    <w:rsid w:val="003B74F0"/>
    <w:rsid w:val="003C3BEA"/>
    <w:rsid w:val="003C49B4"/>
    <w:rsid w:val="003C6DA3"/>
    <w:rsid w:val="003C72FC"/>
    <w:rsid w:val="003D33DB"/>
    <w:rsid w:val="003D5F72"/>
    <w:rsid w:val="003D6211"/>
    <w:rsid w:val="003D636A"/>
    <w:rsid w:val="003D6580"/>
    <w:rsid w:val="003D7BA2"/>
    <w:rsid w:val="003E4A1B"/>
    <w:rsid w:val="003F1467"/>
    <w:rsid w:val="003F14C5"/>
    <w:rsid w:val="003F26F0"/>
    <w:rsid w:val="003F3ADB"/>
    <w:rsid w:val="003F3B7D"/>
    <w:rsid w:val="003F4949"/>
    <w:rsid w:val="003F5DC0"/>
    <w:rsid w:val="003F6168"/>
    <w:rsid w:val="003F6DA3"/>
    <w:rsid w:val="00405CE0"/>
    <w:rsid w:val="00405E1D"/>
    <w:rsid w:val="004109EB"/>
    <w:rsid w:val="00411508"/>
    <w:rsid w:val="00411AC9"/>
    <w:rsid w:val="00412C01"/>
    <w:rsid w:val="004136AF"/>
    <w:rsid w:val="00414686"/>
    <w:rsid w:val="004155ED"/>
    <w:rsid w:val="004165DE"/>
    <w:rsid w:val="0041799D"/>
    <w:rsid w:val="004210D4"/>
    <w:rsid w:val="004218D2"/>
    <w:rsid w:val="00422823"/>
    <w:rsid w:val="00423570"/>
    <w:rsid w:val="00423803"/>
    <w:rsid w:val="00424C55"/>
    <w:rsid w:val="0042509D"/>
    <w:rsid w:val="0042514C"/>
    <w:rsid w:val="00427E07"/>
    <w:rsid w:val="00427FD5"/>
    <w:rsid w:val="00430785"/>
    <w:rsid w:val="00430B70"/>
    <w:rsid w:val="00432440"/>
    <w:rsid w:val="004329CA"/>
    <w:rsid w:val="004334A5"/>
    <w:rsid w:val="00435211"/>
    <w:rsid w:val="0043602B"/>
    <w:rsid w:val="00436C7E"/>
    <w:rsid w:val="0044093E"/>
    <w:rsid w:val="00445373"/>
    <w:rsid w:val="00451039"/>
    <w:rsid w:val="00451546"/>
    <w:rsid w:val="004516FE"/>
    <w:rsid w:val="00452081"/>
    <w:rsid w:val="00452F01"/>
    <w:rsid w:val="00453CB5"/>
    <w:rsid w:val="00454A9D"/>
    <w:rsid w:val="00456534"/>
    <w:rsid w:val="00456A5D"/>
    <w:rsid w:val="00457584"/>
    <w:rsid w:val="00460AC5"/>
    <w:rsid w:val="00461B9F"/>
    <w:rsid w:val="004647DC"/>
    <w:rsid w:val="0046573C"/>
    <w:rsid w:val="004706C0"/>
    <w:rsid w:val="004710D9"/>
    <w:rsid w:val="00471ADC"/>
    <w:rsid w:val="00471F14"/>
    <w:rsid w:val="00472FF6"/>
    <w:rsid w:val="00475C14"/>
    <w:rsid w:val="00476A10"/>
    <w:rsid w:val="00481409"/>
    <w:rsid w:val="004817CB"/>
    <w:rsid w:val="004819CB"/>
    <w:rsid w:val="00481CBA"/>
    <w:rsid w:val="00487913"/>
    <w:rsid w:val="00490DF3"/>
    <w:rsid w:val="00491476"/>
    <w:rsid w:val="00493F5A"/>
    <w:rsid w:val="00494528"/>
    <w:rsid w:val="00494691"/>
    <w:rsid w:val="00495B82"/>
    <w:rsid w:val="00495C9A"/>
    <w:rsid w:val="004967E1"/>
    <w:rsid w:val="004A3F30"/>
    <w:rsid w:val="004A40E2"/>
    <w:rsid w:val="004A75DE"/>
    <w:rsid w:val="004B262C"/>
    <w:rsid w:val="004B463E"/>
    <w:rsid w:val="004C2FD2"/>
    <w:rsid w:val="004C3DE2"/>
    <w:rsid w:val="004C3EC6"/>
    <w:rsid w:val="004C525B"/>
    <w:rsid w:val="004C75E2"/>
    <w:rsid w:val="004D0E76"/>
    <w:rsid w:val="004D0FC7"/>
    <w:rsid w:val="004D1004"/>
    <w:rsid w:val="004D20AB"/>
    <w:rsid w:val="004D3957"/>
    <w:rsid w:val="004D5D17"/>
    <w:rsid w:val="004E0746"/>
    <w:rsid w:val="004E0F6A"/>
    <w:rsid w:val="004E2AF8"/>
    <w:rsid w:val="004E3E48"/>
    <w:rsid w:val="004E4858"/>
    <w:rsid w:val="004E5E4E"/>
    <w:rsid w:val="004E623E"/>
    <w:rsid w:val="004E6FE9"/>
    <w:rsid w:val="004E70C0"/>
    <w:rsid w:val="004E72A9"/>
    <w:rsid w:val="004F4462"/>
    <w:rsid w:val="004F4C23"/>
    <w:rsid w:val="004F4CC3"/>
    <w:rsid w:val="004F5974"/>
    <w:rsid w:val="005005DF"/>
    <w:rsid w:val="00501030"/>
    <w:rsid w:val="005057FF"/>
    <w:rsid w:val="00510149"/>
    <w:rsid w:val="005102B6"/>
    <w:rsid w:val="0051255E"/>
    <w:rsid w:val="0051451C"/>
    <w:rsid w:val="005226AA"/>
    <w:rsid w:val="00524D66"/>
    <w:rsid w:val="00524D95"/>
    <w:rsid w:val="005263D2"/>
    <w:rsid w:val="00527CC7"/>
    <w:rsid w:val="005303DD"/>
    <w:rsid w:val="005314EF"/>
    <w:rsid w:val="00532DA8"/>
    <w:rsid w:val="005335EB"/>
    <w:rsid w:val="00535D7A"/>
    <w:rsid w:val="00542C83"/>
    <w:rsid w:val="005435CF"/>
    <w:rsid w:val="0054549C"/>
    <w:rsid w:val="00546897"/>
    <w:rsid w:val="00547264"/>
    <w:rsid w:val="005505E6"/>
    <w:rsid w:val="005535E0"/>
    <w:rsid w:val="00553D11"/>
    <w:rsid w:val="005546BF"/>
    <w:rsid w:val="00554D42"/>
    <w:rsid w:val="00563FB2"/>
    <w:rsid w:val="005656C3"/>
    <w:rsid w:val="0056760B"/>
    <w:rsid w:val="00567D07"/>
    <w:rsid w:val="00567ECC"/>
    <w:rsid w:val="00570258"/>
    <w:rsid w:val="005706C0"/>
    <w:rsid w:val="00571017"/>
    <w:rsid w:val="0057403A"/>
    <w:rsid w:val="00575698"/>
    <w:rsid w:val="005773EF"/>
    <w:rsid w:val="005778F4"/>
    <w:rsid w:val="0058049F"/>
    <w:rsid w:val="005818C6"/>
    <w:rsid w:val="00583BC9"/>
    <w:rsid w:val="00584C41"/>
    <w:rsid w:val="005856DA"/>
    <w:rsid w:val="005869FC"/>
    <w:rsid w:val="00586E57"/>
    <w:rsid w:val="005904F8"/>
    <w:rsid w:val="00594CA9"/>
    <w:rsid w:val="00595E07"/>
    <w:rsid w:val="005A1D61"/>
    <w:rsid w:val="005A3F64"/>
    <w:rsid w:val="005A6F6B"/>
    <w:rsid w:val="005B0542"/>
    <w:rsid w:val="005B1484"/>
    <w:rsid w:val="005B1B4D"/>
    <w:rsid w:val="005B1CF7"/>
    <w:rsid w:val="005B3C54"/>
    <w:rsid w:val="005B465B"/>
    <w:rsid w:val="005B6F58"/>
    <w:rsid w:val="005B7B8A"/>
    <w:rsid w:val="005C241E"/>
    <w:rsid w:val="005C32C3"/>
    <w:rsid w:val="005C3BED"/>
    <w:rsid w:val="005C4EA2"/>
    <w:rsid w:val="005C53EA"/>
    <w:rsid w:val="005C5BC3"/>
    <w:rsid w:val="005C600A"/>
    <w:rsid w:val="005C640E"/>
    <w:rsid w:val="005D3A84"/>
    <w:rsid w:val="005D797D"/>
    <w:rsid w:val="005E38F5"/>
    <w:rsid w:val="005E4875"/>
    <w:rsid w:val="005E4B56"/>
    <w:rsid w:val="005E55CE"/>
    <w:rsid w:val="005E5766"/>
    <w:rsid w:val="005E6EC2"/>
    <w:rsid w:val="005F0038"/>
    <w:rsid w:val="005F3FF8"/>
    <w:rsid w:val="005F7ADA"/>
    <w:rsid w:val="00600188"/>
    <w:rsid w:val="00601575"/>
    <w:rsid w:val="00603412"/>
    <w:rsid w:val="00603D83"/>
    <w:rsid w:val="00604986"/>
    <w:rsid w:val="00604DF3"/>
    <w:rsid w:val="00606640"/>
    <w:rsid w:val="006100D1"/>
    <w:rsid w:val="006101BD"/>
    <w:rsid w:val="00616ABD"/>
    <w:rsid w:val="006172AA"/>
    <w:rsid w:val="0062057B"/>
    <w:rsid w:val="00620B82"/>
    <w:rsid w:val="00620FD5"/>
    <w:rsid w:val="00621B14"/>
    <w:rsid w:val="00622FA2"/>
    <w:rsid w:val="0062532E"/>
    <w:rsid w:val="00625B51"/>
    <w:rsid w:val="006261C1"/>
    <w:rsid w:val="0063140E"/>
    <w:rsid w:val="006319E2"/>
    <w:rsid w:val="00634DAB"/>
    <w:rsid w:val="00637EFC"/>
    <w:rsid w:val="00643451"/>
    <w:rsid w:val="00645199"/>
    <w:rsid w:val="00650F4E"/>
    <w:rsid w:val="006518EA"/>
    <w:rsid w:val="0066143B"/>
    <w:rsid w:val="0066403A"/>
    <w:rsid w:val="00664502"/>
    <w:rsid w:val="00666CDC"/>
    <w:rsid w:val="00667894"/>
    <w:rsid w:val="00673590"/>
    <w:rsid w:val="006767CE"/>
    <w:rsid w:val="006769C1"/>
    <w:rsid w:val="00677780"/>
    <w:rsid w:val="00693268"/>
    <w:rsid w:val="006959A3"/>
    <w:rsid w:val="00695D61"/>
    <w:rsid w:val="00696C24"/>
    <w:rsid w:val="006A4C58"/>
    <w:rsid w:val="006A55E0"/>
    <w:rsid w:val="006A70F3"/>
    <w:rsid w:val="006A7ACC"/>
    <w:rsid w:val="006B4012"/>
    <w:rsid w:val="006B6FD3"/>
    <w:rsid w:val="006B7744"/>
    <w:rsid w:val="006C3E49"/>
    <w:rsid w:val="006C4544"/>
    <w:rsid w:val="006C6654"/>
    <w:rsid w:val="006D0191"/>
    <w:rsid w:val="006D02BC"/>
    <w:rsid w:val="006D0834"/>
    <w:rsid w:val="006D099C"/>
    <w:rsid w:val="006D3E45"/>
    <w:rsid w:val="006D4BA6"/>
    <w:rsid w:val="006D4E36"/>
    <w:rsid w:val="006D5F45"/>
    <w:rsid w:val="006D73FE"/>
    <w:rsid w:val="006E11A9"/>
    <w:rsid w:val="006E3EA9"/>
    <w:rsid w:val="006E5F29"/>
    <w:rsid w:val="006E6229"/>
    <w:rsid w:val="006E72A7"/>
    <w:rsid w:val="006F0011"/>
    <w:rsid w:val="006F0C66"/>
    <w:rsid w:val="006F2064"/>
    <w:rsid w:val="006F2D1B"/>
    <w:rsid w:val="006F3289"/>
    <w:rsid w:val="006F393C"/>
    <w:rsid w:val="00701C1B"/>
    <w:rsid w:val="00702086"/>
    <w:rsid w:val="00703703"/>
    <w:rsid w:val="00704333"/>
    <w:rsid w:val="00707CAA"/>
    <w:rsid w:val="00713D9D"/>
    <w:rsid w:val="00714717"/>
    <w:rsid w:val="00715C36"/>
    <w:rsid w:val="00716BF0"/>
    <w:rsid w:val="00716F36"/>
    <w:rsid w:val="00717682"/>
    <w:rsid w:val="007207EE"/>
    <w:rsid w:val="0072198F"/>
    <w:rsid w:val="00723952"/>
    <w:rsid w:val="007239B5"/>
    <w:rsid w:val="00725256"/>
    <w:rsid w:val="007262F2"/>
    <w:rsid w:val="0072724D"/>
    <w:rsid w:val="00727DD0"/>
    <w:rsid w:val="00730809"/>
    <w:rsid w:val="00735ED4"/>
    <w:rsid w:val="007456CE"/>
    <w:rsid w:val="00747BC7"/>
    <w:rsid w:val="0075014C"/>
    <w:rsid w:val="00750426"/>
    <w:rsid w:val="00751275"/>
    <w:rsid w:val="00757B2C"/>
    <w:rsid w:val="00762052"/>
    <w:rsid w:val="00764B36"/>
    <w:rsid w:val="00764C5D"/>
    <w:rsid w:val="00765C31"/>
    <w:rsid w:val="0076631D"/>
    <w:rsid w:val="007666B7"/>
    <w:rsid w:val="00766FC3"/>
    <w:rsid w:val="00770248"/>
    <w:rsid w:val="00770A30"/>
    <w:rsid w:val="00775549"/>
    <w:rsid w:val="007770BF"/>
    <w:rsid w:val="00782727"/>
    <w:rsid w:val="00786094"/>
    <w:rsid w:val="007864DE"/>
    <w:rsid w:val="007924BC"/>
    <w:rsid w:val="00793F78"/>
    <w:rsid w:val="00795B98"/>
    <w:rsid w:val="007A53F8"/>
    <w:rsid w:val="007B073B"/>
    <w:rsid w:val="007B1360"/>
    <w:rsid w:val="007B2F44"/>
    <w:rsid w:val="007B5C47"/>
    <w:rsid w:val="007C0A1A"/>
    <w:rsid w:val="007C115D"/>
    <w:rsid w:val="007C1F9A"/>
    <w:rsid w:val="007C7DAD"/>
    <w:rsid w:val="007D064F"/>
    <w:rsid w:val="007D0730"/>
    <w:rsid w:val="007D15AD"/>
    <w:rsid w:val="007D17AC"/>
    <w:rsid w:val="007D25FD"/>
    <w:rsid w:val="007D28E0"/>
    <w:rsid w:val="007D2C64"/>
    <w:rsid w:val="007D3D38"/>
    <w:rsid w:val="007D4FE6"/>
    <w:rsid w:val="007D5EAE"/>
    <w:rsid w:val="007E1FA4"/>
    <w:rsid w:val="007E6FC6"/>
    <w:rsid w:val="007F03E2"/>
    <w:rsid w:val="007F08D5"/>
    <w:rsid w:val="007F21BF"/>
    <w:rsid w:val="007F25E5"/>
    <w:rsid w:val="007F29EF"/>
    <w:rsid w:val="007F38A0"/>
    <w:rsid w:val="007F5EE4"/>
    <w:rsid w:val="00800581"/>
    <w:rsid w:val="00800A42"/>
    <w:rsid w:val="00800B4F"/>
    <w:rsid w:val="00803A13"/>
    <w:rsid w:val="00803FDE"/>
    <w:rsid w:val="00811E32"/>
    <w:rsid w:val="008134FF"/>
    <w:rsid w:val="008157BB"/>
    <w:rsid w:val="0081583A"/>
    <w:rsid w:val="00817367"/>
    <w:rsid w:val="0082121A"/>
    <w:rsid w:val="008218FD"/>
    <w:rsid w:val="00822172"/>
    <w:rsid w:val="00824369"/>
    <w:rsid w:val="00824EA9"/>
    <w:rsid w:val="00827FEC"/>
    <w:rsid w:val="00835623"/>
    <w:rsid w:val="008360D8"/>
    <w:rsid w:val="00837BF9"/>
    <w:rsid w:val="00840C7B"/>
    <w:rsid w:val="00841507"/>
    <w:rsid w:val="00841B3B"/>
    <w:rsid w:val="0084306D"/>
    <w:rsid w:val="00843A4E"/>
    <w:rsid w:val="00843E32"/>
    <w:rsid w:val="00847155"/>
    <w:rsid w:val="0085173B"/>
    <w:rsid w:val="00853C53"/>
    <w:rsid w:val="00853E71"/>
    <w:rsid w:val="00854F12"/>
    <w:rsid w:val="0085624F"/>
    <w:rsid w:val="00857C14"/>
    <w:rsid w:val="008637B2"/>
    <w:rsid w:val="00867A26"/>
    <w:rsid w:val="00872CE8"/>
    <w:rsid w:val="008777D3"/>
    <w:rsid w:val="008801FF"/>
    <w:rsid w:val="00880D95"/>
    <w:rsid w:val="008817A3"/>
    <w:rsid w:val="00882F3C"/>
    <w:rsid w:val="00884469"/>
    <w:rsid w:val="00884904"/>
    <w:rsid w:val="008872E7"/>
    <w:rsid w:val="0089021F"/>
    <w:rsid w:val="00893DC2"/>
    <w:rsid w:val="00894D2E"/>
    <w:rsid w:val="008A0E46"/>
    <w:rsid w:val="008A3ED7"/>
    <w:rsid w:val="008A4094"/>
    <w:rsid w:val="008A4289"/>
    <w:rsid w:val="008A4825"/>
    <w:rsid w:val="008A6288"/>
    <w:rsid w:val="008A6526"/>
    <w:rsid w:val="008A6A0E"/>
    <w:rsid w:val="008A6E04"/>
    <w:rsid w:val="008A73EB"/>
    <w:rsid w:val="008A7525"/>
    <w:rsid w:val="008B062F"/>
    <w:rsid w:val="008B1566"/>
    <w:rsid w:val="008B1BB1"/>
    <w:rsid w:val="008B677B"/>
    <w:rsid w:val="008B69ED"/>
    <w:rsid w:val="008B700B"/>
    <w:rsid w:val="008B7066"/>
    <w:rsid w:val="008C039D"/>
    <w:rsid w:val="008C1475"/>
    <w:rsid w:val="008C2CF0"/>
    <w:rsid w:val="008C56B0"/>
    <w:rsid w:val="008C5E4D"/>
    <w:rsid w:val="008C66B2"/>
    <w:rsid w:val="008C73BF"/>
    <w:rsid w:val="008D1C52"/>
    <w:rsid w:val="008D26DB"/>
    <w:rsid w:val="008D28DF"/>
    <w:rsid w:val="008E1A4B"/>
    <w:rsid w:val="008E2143"/>
    <w:rsid w:val="008E255F"/>
    <w:rsid w:val="008E4915"/>
    <w:rsid w:val="008E6684"/>
    <w:rsid w:val="008E7DBC"/>
    <w:rsid w:val="008F0062"/>
    <w:rsid w:val="008F10DA"/>
    <w:rsid w:val="008F2373"/>
    <w:rsid w:val="008F3BE6"/>
    <w:rsid w:val="008F474C"/>
    <w:rsid w:val="008F48BF"/>
    <w:rsid w:val="008F4982"/>
    <w:rsid w:val="008F5BEE"/>
    <w:rsid w:val="008F5BFA"/>
    <w:rsid w:val="008F666B"/>
    <w:rsid w:val="008F67DF"/>
    <w:rsid w:val="008F7B82"/>
    <w:rsid w:val="008F7EED"/>
    <w:rsid w:val="00903A56"/>
    <w:rsid w:val="00905030"/>
    <w:rsid w:val="00905424"/>
    <w:rsid w:val="00907D6E"/>
    <w:rsid w:val="00910646"/>
    <w:rsid w:val="009115FF"/>
    <w:rsid w:val="00914930"/>
    <w:rsid w:val="00914AEA"/>
    <w:rsid w:val="009159F0"/>
    <w:rsid w:val="009205D4"/>
    <w:rsid w:val="00920D90"/>
    <w:rsid w:val="0093053B"/>
    <w:rsid w:val="00930CD6"/>
    <w:rsid w:val="00932BDF"/>
    <w:rsid w:val="00936D88"/>
    <w:rsid w:val="00942497"/>
    <w:rsid w:val="00943020"/>
    <w:rsid w:val="00943D14"/>
    <w:rsid w:val="009447A4"/>
    <w:rsid w:val="00944AC2"/>
    <w:rsid w:val="00947A61"/>
    <w:rsid w:val="009505BC"/>
    <w:rsid w:val="009506BA"/>
    <w:rsid w:val="00951F8D"/>
    <w:rsid w:val="0095405C"/>
    <w:rsid w:val="009573F3"/>
    <w:rsid w:val="00957BA8"/>
    <w:rsid w:val="009604E1"/>
    <w:rsid w:val="00960E8D"/>
    <w:rsid w:val="00963BDB"/>
    <w:rsid w:val="00963FB7"/>
    <w:rsid w:val="00965277"/>
    <w:rsid w:val="00982C51"/>
    <w:rsid w:val="009866FF"/>
    <w:rsid w:val="00986F98"/>
    <w:rsid w:val="00990AE2"/>
    <w:rsid w:val="00991B6F"/>
    <w:rsid w:val="009949A2"/>
    <w:rsid w:val="00996F6C"/>
    <w:rsid w:val="009A2B2B"/>
    <w:rsid w:val="009A5146"/>
    <w:rsid w:val="009B0E88"/>
    <w:rsid w:val="009B13A2"/>
    <w:rsid w:val="009B14D4"/>
    <w:rsid w:val="009B41E0"/>
    <w:rsid w:val="009B7FF5"/>
    <w:rsid w:val="009C1B7D"/>
    <w:rsid w:val="009C3E8E"/>
    <w:rsid w:val="009D282E"/>
    <w:rsid w:val="009D4B2F"/>
    <w:rsid w:val="009E031F"/>
    <w:rsid w:val="009E4D29"/>
    <w:rsid w:val="009E5193"/>
    <w:rsid w:val="009E794D"/>
    <w:rsid w:val="009F07AE"/>
    <w:rsid w:val="009F1F7E"/>
    <w:rsid w:val="009F4F4D"/>
    <w:rsid w:val="009F54CC"/>
    <w:rsid w:val="009F5B70"/>
    <w:rsid w:val="009F63F0"/>
    <w:rsid w:val="00A05EC7"/>
    <w:rsid w:val="00A061F5"/>
    <w:rsid w:val="00A07063"/>
    <w:rsid w:val="00A11EB3"/>
    <w:rsid w:val="00A12BC5"/>
    <w:rsid w:val="00A15387"/>
    <w:rsid w:val="00A16E3D"/>
    <w:rsid w:val="00A170C7"/>
    <w:rsid w:val="00A215D4"/>
    <w:rsid w:val="00A2233C"/>
    <w:rsid w:val="00A22B6B"/>
    <w:rsid w:val="00A23CD3"/>
    <w:rsid w:val="00A25EDC"/>
    <w:rsid w:val="00A274CE"/>
    <w:rsid w:val="00A27F50"/>
    <w:rsid w:val="00A30151"/>
    <w:rsid w:val="00A315A3"/>
    <w:rsid w:val="00A373AE"/>
    <w:rsid w:val="00A41786"/>
    <w:rsid w:val="00A41825"/>
    <w:rsid w:val="00A43A4B"/>
    <w:rsid w:val="00A43F51"/>
    <w:rsid w:val="00A457B4"/>
    <w:rsid w:val="00A47190"/>
    <w:rsid w:val="00A50954"/>
    <w:rsid w:val="00A571EA"/>
    <w:rsid w:val="00A60090"/>
    <w:rsid w:val="00A61C2A"/>
    <w:rsid w:val="00A63390"/>
    <w:rsid w:val="00A63882"/>
    <w:rsid w:val="00A675F1"/>
    <w:rsid w:val="00A713E1"/>
    <w:rsid w:val="00A71C57"/>
    <w:rsid w:val="00A71EE4"/>
    <w:rsid w:val="00A72484"/>
    <w:rsid w:val="00A72796"/>
    <w:rsid w:val="00A753F6"/>
    <w:rsid w:val="00A7779F"/>
    <w:rsid w:val="00A8137C"/>
    <w:rsid w:val="00A8199E"/>
    <w:rsid w:val="00A822C1"/>
    <w:rsid w:val="00A83769"/>
    <w:rsid w:val="00A83B71"/>
    <w:rsid w:val="00A85531"/>
    <w:rsid w:val="00A92CE1"/>
    <w:rsid w:val="00A9409E"/>
    <w:rsid w:val="00A9444B"/>
    <w:rsid w:val="00A94CCD"/>
    <w:rsid w:val="00A9521A"/>
    <w:rsid w:val="00A96BD6"/>
    <w:rsid w:val="00A974B2"/>
    <w:rsid w:val="00AA0D01"/>
    <w:rsid w:val="00AA35DE"/>
    <w:rsid w:val="00AA43CD"/>
    <w:rsid w:val="00AA452D"/>
    <w:rsid w:val="00AA5487"/>
    <w:rsid w:val="00AA5694"/>
    <w:rsid w:val="00AB18D5"/>
    <w:rsid w:val="00AB229A"/>
    <w:rsid w:val="00AB3D23"/>
    <w:rsid w:val="00AB59D3"/>
    <w:rsid w:val="00AC4E2A"/>
    <w:rsid w:val="00AD19A3"/>
    <w:rsid w:val="00AD30F9"/>
    <w:rsid w:val="00AD4D8A"/>
    <w:rsid w:val="00AE137F"/>
    <w:rsid w:val="00AE4044"/>
    <w:rsid w:val="00AE4313"/>
    <w:rsid w:val="00AE4791"/>
    <w:rsid w:val="00AE6AA4"/>
    <w:rsid w:val="00AE73E0"/>
    <w:rsid w:val="00AE7D22"/>
    <w:rsid w:val="00AE7F25"/>
    <w:rsid w:val="00AF19BA"/>
    <w:rsid w:val="00AF38E8"/>
    <w:rsid w:val="00B04766"/>
    <w:rsid w:val="00B04973"/>
    <w:rsid w:val="00B050E2"/>
    <w:rsid w:val="00B050FA"/>
    <w:rsid w:val="00B06807"/>
    <w:rsid w:val="00B07AE8"/>
    <w:rsid w:val="00B11EA8"/>
    <w:rsid w:val="00B13E95"/>
    <w:rsid w:val="00B14147"/>
    <w:rsid w:val="00B14634"/>
    <w:rsid w:val="00B1553E"/>
    <w:rsid w:val="00B15696"/>
    <w:rsid w:val="00B174FC"/>
    <w:rsid w:val="00B22233"/>
    <w:rsid w:val="00B2243D"/>
    <w:rsid w:val="00B22A9D"/>
    <w:rsid w:val="00B26916"/>
    <w:rsid w:val="00B31595"/>
    <w:rsid w:val="00B31AE9"/>
    <w:rsid w:val="00B31E87"/>
    <w:rsid w:val="00B42070"/>
    <w:rsid w:val="00B4250D"/>
    <w:rsid w:val="00B43449"/>
    <w:rsid w:val="00B43D41"/>
    <w:rsid w:val="00B45E22"/>
    <w:rsid w:val="00B50FB0"/>
    <w:rsid w:val="00B55DE4"/>
    <w:rsid w:val="00B57DD5"/>
    <w:rsid w:val="00B6701D"/>
    <w:rsid w:val="00B676B8"/>
    <w:rsid w:val="00B700E7"/>
    <w:rsid w:val="00B70FBC"/>
    <w:rsid w:val="00B73760"/>
    <w:rsid w:val="00B759D3"/>
    <w:rsid w:val="00B759EC"/>
    <w:rsid w:val="00B77704"/>
    <w:rsid w:val="00B80D48"/>
    <w:rsid w:val="00B86301"/>
    <w:rsid w:val="00B91265"/>
    <w:rsid w:val="00B93CA4"/>
    <w:rsid w:val="00B94ADE"/>
    <w:rsid w:val="00B9742C"/>
    <w:rsid w:val="00B97B1D"/>
    <w:rsid w:val="00BA1CCA"/>
    <w:rsid w:val="00BA2D28"/>
    <w:rsid w:val="00BA34D9"/>
    <w:rsid w:val="00BA3CF2"/>
    <w:rsid w:val="00BA3E64"/>
    <w:rsid w:val="00BA5634"/>
    <w:rsid w:val="00BB13E1"/>
    <w:rsid w:val="00BB19D2"/>
    <w:rsid w:val="00BB2484"/>
    <w:rsid w:val="00BB34C7"/>
    <w:rsid w:val="00BB3B45"/>
    <w:rsid w:val="00BB4200"/>
    <w:rsid w:val="00BC0EC7"/>
    <w:rsid w:val="00BC20A3"/>
    <w:rsid w:val="00BC346B"/>
    <w:rsid w:val="00BD0C13"/>
    <w:rsid w:val="00BD5B50"/>
    <w:rsid w:val="00BD7F0E"/>
    <w:rsid w:val="00BE2332"/>
    <w:rsid w:val="00BF2AC6"/>
    <w:rsid w:val="00BF3098"/>
    <w:rsid w:val="00BF4A15"/>
    <w:rsid w:val="00BF6912"/>
    <w:rsid w:val="00BF6C2D"/>
    <w:rsid w:val="00C01763"/>
    <w:rsid w:val="00C02403"/>
    <w:rsid w:val="00C02439"/>
    <w:rsid w:val="00C043BA"/>
    <w:rsid w:val="00C04BD0"/>
    <w:rsid w:val="00C050EC"/>
    <w:rsid w:val="00C05B1A"/>
    <w:rsid w:val="00C07478"/>
    <w:rsid w:val="00C117E9"/>
    <w:rsid w:val="00C125BC"/>
    <w:rsid w:val="00C13A1F"/>
    <w:rsid w:val="00C1484E"/>
    <w:rsid w:val="00C14A0A"/>
    <w:rsid w:val="00C16B0D"/>
    <w:rsid w:val="00C17E2D"/>
    <w:rsid w:val="00C20AB8"/>
    <w:rsid w:val="00C22A5D"/>
    <w:rsid w:val="00C248E9"/>
    <w:rsid w:val="00C27D3A"/>
    <w:rsid w:val="00C331A2"/>
    <w:rsid w:val="00C33B63"/>
    <w:rsid w:val="00C35C28"/>
    <w:rsid w:val="00C37283"/>
    <w:rsid w:val="00C410C9"/>
    <w:rsid w:val="00C428BA"/>
    <w:rsid w:val="00C45268"/>
    <w:rsid w:val="00C4526A"/>
    <w:rsid w:val="00C551FC"/>
    <w:rsid w:val="00C55780"/>
    <w:rsid w:val="00C55783"/>
    <w:rsid w:val="00C55D14"/>
    <w:rsid w:val="00C6065F"/>
    <w:rsid w:val="00C60BCC"/>
    <w:rsid w:val="00C637AA"/>
    <w:rsid w:val="00C63D5B"/>
    <w:rsid w:val="00C67246"/>
    <w:rsid w:val="00C673B8"/>
    <w:rsid w:val="00C70BEF"/>
    <w:rsid w:val="00C70CA7"/>
    <w:rsid w:val="00C73B1B"/>
    <w:rsid w:val="00C745F0"/>
    <w:rsid w:val="00C8043B"/>
    <w:rsid w:val="00C81960"/>
    <w:rsid w:val="00C824F6"/>
    <w:rsid w:val="00C84E61"/>
    <w:rsid w:val="00C87A20"/>
    <w:rsid w:val="00C91360"/>
    <w:rsid w:val="00C97452"/>
    <w:rsid w:val="00C976AB"/>
    <w:rsid w:val="00CA002B"/>
    <w:rsid w:val="00CA43C2"/>
    <w:rsid w:val="00CA47B9"/>
    <w:rsid w:val="00CB01CA"/>
    <w:rsid w:val="00CB04B1"/>
    <w:rsid w:val="00CB0CF4"/>
    <w:rsid w:val="00CB21E0"/>
    <w:rsid w:val="00CB4089"/>
    <w:rsid w:val="00CB58F2"/>
    <w:rsid w:val="00CB6A96"/>
    <w:rsid w:val="00CB7D8D"/>
    <w:rsid w:val="00CC671E"/>
    <w:rsid w:val="00CD1453"/>
    <w:rsid w:val="00CD51FE"/>
    <w:rsid w:val="00CE054D"/>
    <w:rsid w:val="00CE18A4"/>
    <w:rsid w:val="00CE3046"/>
    <w:rsid w:val="00CE7678"/>
    <w:rsid w:val="00CE78F3"/>
    <w:rsid w:val="00CF0C98"/>
    <w:rsid w:val="00CF75C8"/>
    <w:rsid w:val="00CF7640"/>
    <w:rsid w:val="00CF7A2A"/>
    <w:rsid w:val="00D00231"/>
    <w:rsid w:val="00D0220D"/>
    <w:rsid w:val="00D0248B"/>
    <w:rsid w:val="00D05401"/>
    <w:rsid w:val="00D0578F"/>
    <w:rsid w:val="00D057DA"/>
    <w:rsid w:val="00D062C4"/>
    <w:rsid w:val="00D06646"/>
    <w:rsid w:val="00D11043"/>
    <w:rsid w:val="00D12704"/>
    <w:rsid w:val="00D1431F"/>
    <w:rsid w:val="00D145E9"/>
    <w:rsid w:val="00D14670"/>
    <w:rsid w:val="00D14702"/>
    <w:rsid w:val="00D1489A"/>
    <w:rsid w:val="00D158EE"/>
    <w:rsid w:val="00D15979"/>
    <w:rsid w:val="00D211A9"/>
    <w:rsid w:val="00D224D3"/>
    <w:rsid w:val="00D24BBE"/>
    <w:rsid w:val="00D25C32"/>
    <w:rsid w:val="00D30F3A"/>
    <w:rsid w:val="00D34AB2"/>
    <w:rsid w:val="00D37404"/>
    <w:rsid w:val="00D42359"/>
    <w:rsid w:val="00D43212"/>
    <w:rsid w:val="00D466B9"/>
    <w:rsid w:val="00D46FB7"/>
    <w:rsid w:val="00D518AB"/>
    <w:rsid w:val="00D53D0E"/>
    <w:rsid w:val="00D546C4"/>
    <w:rsid w:val="00D560B5"/>
    <w:rsid w:val="00D56F30"/>
    <w:rsid w:val="00D57F18"/>
    <w:rsid w:val="00D62347"/>
    <w:rsid w:val="00D6597D"/>
    <w:rsid w:val="00D67C51"/>
    <w:rsid w:val="00D712E5"/>
    <w:rsid w:val="00D772DD"/>
    <w:rsid w:val="00D8007B"/>
    <w:rsid w:val="00D84B7F"/>
    <w:rsid w:val="00D84F27"/>
    <w:rsid w:val="00D93CD9"/>
    <w:rsid w:val="00D945C1"/>
    <w:rsid w:val="00D9527B"/>
    <w:rsid w:val="00D95652"/>
    <w:rsid w:val="00D96123"/>
    <w:rsid w:val="00D96295"/>
    <w:rsid w:val="00D96867"/>
    <w:rsid w:val="00D97961"/>
    <w:rsid w:val="00DA19D8"/>
    <w:rsid w:val="00DA4A18"/>
    <w:rsid w:val="00DA6806"/>
    <w:rsid w:val="00DA7B8D"/>
    <w:rsid w:val="00DB04F5"/>
    <w:rsid w:val="00DB2728"/>
    <w:rsid w:val="00DB3F9E"/>
    <w:rsid w:val="00DB44A3"/>
    <w:rsid w:val="00DB4F20"/>
    <w:rsid w:val="00DB5208"/>
    <w:rsid w:val="00DB67E8"/>
    <w:rsid w:val="00DC1B07"/>
    <w:rsid w:val="00DC52E8"/>
    <w:rsid w:val="00DC5824"/>
    <w:rsid w:val="00DD27E7"/>
    <w:rsid w:val="00DD5512"/>
    <w:rsid w:val="00DD5ED2"/>
    <w:rsid w:val="00DD5FFD"/>
    <w:rsid w:val="00DE0CD0"/>
    <w:rsid w:val="00DE0EC8"/>
    <w:rsid w:val="00DE3B81"/>
    <w:rsid w:val="00DE451C"/>
    <w:rsid w:val="00DE4F4B"/>
    <w:rsid w:val="00DE5FD1"/>
    <w:rsid w:val="00DE7226"/>
    <w:rsid w:val="00DF0770"/>
    <w:rsid w:val="00DF080E"/>
    <w:rsid w:val="00DF2F0C"/>
    <w:rsid w:val="00DF33C1"/>
    <w:rsid w:val="00DF5EB2"/>
    <w:rsid w:val="00DF60AA"/>
    <w:rsid w:val="00DF6EED"/>
    <w:rsid w:val="00E06B0E"/>
    <w:rsid w:val="00E06B90"/>
    <w:rsid w:val="00E108A2"/>
    <w:rsid w:val="00E10B8D"/>
    <w:rsid w:val="00E12D99"/>
    <w:rsid w:val="00E1344E"/>
    <w:rsid w:val="00E13D93"/>
    <w:rsid w:val="00E159AD"/>
    <w:rsid w:val="00E20693"/>
    <w:rsid w:val="00E209B4"/>
    <w:rsid w:val="00E21316"/>
    <w:rsid w:val="00E2310B"/>
    <w:rsid w:val="00E276CC"/>
    <w:rsid w:val="00E27887"/>
    <w:rsid w:val="00E279AB"/>
    <w:rsid w:val="00E30D33"/>
    <w:rsid w:val="00E30F69"/>
    <w:rsid w:val="00E3251B"/>
    <w:rsid w:val="00E32E90"/>
    <w:rsid w:val="00E332B2"/>
    <w:rsid w:val="00E415F3"/>
    <w:rsid w:val="00E4229F"/>
    <w:rsid w:val="00E449F3"/>
    <w:rsid w:val="00E51770"/>
    <w:rsid w:val="00E52B90"/>
    <w:rsid w:val="00E52D68"/>
    <w:rsid w:val="00E52EEF"/>
    <w:rsid w:val="00E531E8"/>
    <w:rsid w:val="00E5448E"/>
    <w:rsid w:val="00E54CA3"/>
    <w:rsid w:val="00E55027"/>
    <w:rsid w:val="00E55A45"/>
    <w:rsid w:val="00E56681"/>
    <w:rsid w:val="00E601C3"/>
    <w:rsid w:val="00E612D7"/>
    <w:rsid w:val="00E61DA7"/>
    <w:rsid w:val="00E628E1"/>
    <w:rsid w:val="00E701CC"/>
    <w:rsid w:val="00E728CC"/>
    <w:rsid w:val="00E73728"/>
    <w:rsid w:val="00E73AE2"/>
    <w:rsid w:val="00E74912"/>
    <w:rsid w:val="00E74D3B"/>
    <w:rsid w:val="00E757D2"/>
    <w:rsid w:val="00E77AEF"/>
    <w:rsid w:val="00E80FA3"/>
    <w:rsid w:val="00E81769"/>
    <w:rsid w:val="00E84019"/>
    <w:rsid w:val="00E842C3"/>
    <w:rsid w:val="00E86D89"/>
    <w:rsid w:val="00E87D6F"/>
    <w:rsid w:val="00E93032"/>
    <w:rsid w:val="00E97956"/>
    <w:rsid w:val="00EA3157"/>
    <w:rsid w:val="00EA3D6B"/>
    <w:rsid w:val="00EA7523"/>
    <w:rsid w:val="00EB0F39"/>
    <w:rsid w:val="00EB2282"/>
    <w:rsid w:val="00EB2F9D"/>
    <w:rsid w:val="00EB3119"/>
    <w:rsid w:val="00EB3DD6"/>
    <w:rsid w:val="00EB589A"/>
    <w:rsid w:val="00EC1E33"/>
    <w:rsid w:val="00EC47C8"/>
    <w:rsid w:val="00EC5AF1"/>
    <w:rsid w:val="00EC78C6"/>
    <w:rsid w:val="00ED0BC2"/>
    <w:rsid w:val="00ED2A44"/>
    <w:rsid w:val="00ED3319"/>
    <w:rsid w:val="00ED4019"/>
    <w:rsid w:val="00EE185C"/>
    <w:rsid w:val="00EE425B"/>
    <w:rsid w:val="00EE4FEA"/>
    <w:rsid w:val="00EE501C"/>
    <w:rsid w:val="00EE67D3"/>
    <w:rsid w:val="00EF28FF"/>
    <w:rsid w:val="00EF2A4B"/>
    <w:rsid w:val="00EF6021"/>
    <w:rsid w:val="00EF65C9"/>
    <w:rsid w:val="00F00449"/>
    <w:rsid w:val="00F01436"/>
    <w:rsid w:val="00F0166E"/>
    <w:rsid w:val="00F02545"/>
    <w:rsid w:val="00F06CEC"/>
    <w:rsid w:val="00F06F71"/>
    <w:rsid w:val="00F0712C"/>
    <w:rsid w:val="00F0749C"/>
    <w:rsid w:val="00F07C86"/>
    <w:rsid w:val="00F1133B"/>
    <w:rsid w:val="00F1378A"/>
    <w:rsid w:val="00F14946"/>
    <w:rsid w:val="00F14A23"/>
    <w:rsid w:val="00F1529C"/>
    <w:rsid w:val="00F163A7"/>
    <w:rsid w:val="00F20A1D"/>
    <w:rsid w:val="00F20B2A"/>
    <w:rsid w:val="00F21A42"/>
    <w:rsid w:val="00F229F6"/>
    <w:rsid w:val="00F25A11"/>
    <w:rsid w:val="00F276C8"/>
    <w:rsid w:val="00F32592"/>
    <w:rsid w:val="00F34127"/>
    <w:rsid w:val="00F34967"/>
    <w:rsid w:val="00F34C33"/>
    <w:rsid w:val="00F37298"/>
    <w:rsid w:val="00F40D8D"/>
    <w:rsid w:val="00F40FE2"/>
    <w:rsid w:val="00F419A9"/>
    <w:rsid w:val="00F4231E"/>
    <w:rsid w:val="00F44085"/>
    <w:rsid w:val="00F461B4"/>
    <w:rsid w:val="00F46FF6"/>
    <w:rsid w:val="00F50421"/>
    <w:rsid w:val="00F5310F"/>
    <w:rsid w:val="00F53D21"/>
    <w:rsid w:val="00F55287"/>
    <w:rsid w:val="00F5542D"/>
    <w:rsid w:val="00F5602E"/>
    <w:rsid w:val="00F612E8"/>
    <w:rsid w:val="00F6292A"/>
    <w:rsid w:val="00F63306"/>
    <w:rsid w:val="00F656B8"/>
    <w:rsid w:val="00F65ECD"/>
    <w:rsid w:val="00F70510"/>
    <w:rsid w:val="00F72CBE"/>
    <w:rsid w:val="00F73E14"/>
    <w:rsid w:val="00F74552"/>
    <w:rsid w:val="00F76F9F"/>
    <w:rsid w:val="00F8390A"/>
    <w:rsid w:val="00F83B9A"/>
    <w:rsid w:val="00F845B2"/>
    <w:rsid w:val="00F846F9"/>
    <w:rsid w:val="00F85555"/>
    <w:rsid w:val="00F8594A"/>
    <w:rsid w:val="00F86670"/>
    <w:rsid w:val="00F87547"/>
    <w:rsid w:val="00F901DF"/>
    <w:rsid w:val="00F9491B"/>
    <w:rsid w:val="00F954FD"/>
    <w:rsid w:val="00F97B9F"/>
    <w:rsid w:val="00F97D0F"/>
    <w:rsid w:val="00F97D60"/>
    <w:rsid w:val="00FA1B25"/>
    <w:rsid w:val="00FA260F"/>
    <w:rsid w:val="00FA2C12"/>
    <w:rsid w:val="00FA5615"/>
    <w:rsid w:val="00FB0A5F"/>
    <w:rsid w:val="00FB1C81"/>
    <w:rsid w:val="00FB237D"/>
    <w:rsid w:val="00FB33CD"/>
    <w:rsid w:val="00FB4C3A"/>
    <w:rsid w:val="00FB560B"/>
    <w:rsid w:val="00FB7438"/>
    <w:rsid w:val="00FB77CA"/>
    <w:rsid w:val="00FC07A7"/>
    <w:rsid w:val="00FC0A47"/>
    <w:rsid w:val="00FC3F21"/>
    <w:rsid w:val="00FC4D6A"/>
    <w:rsid w:val="00FC5B89"/>
    <w:rsid w:val="00FC6423"/>
    <w:rsid w:val="00FD2B49"/>
    <w:rsid w:val="00FD51A0"/>
    <w:rsid w:val="00FD623F"/>
    <w:rsid w:val="00FD62FB"/>
    <w:rsid w:val="00FE0AC4"/>
    <w:rsid w:val="00FE1F2B"/>
    <w:rsid w:val="00FE67E7"/>
    <w:rsid w:val="00FE73C3"/>
    <w:rsid w:val="00FF01C0"/>
    <w:rsid w:val="00FF11D2"/>
    <w:rsid w:val="00FF3BF4"/>
    <w:rsid w:val="00FF3D66"/>
    <w:rsid w:val="00FF45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5DE74E-DFE8-4950-8E13-445CEA4B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uiPriority w:val="99"/>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customStyle="1" w:styleId="NormlnIMP">
    <w:name w:val="Normální_IMP"/>
    <w:basedOn w:val="Normln"/>
    <w:rsid w:val="008C2CF0"/>
    <w:pPr>
      <w:suppressAutoHyphens/>
      <w:overflowPunct w:val="0"/>
      <w:autoSpaceDE w:val="0"/>
      <w:spacing w:line="276" w:lineRule="auto"/>
      <w:textAlignment w:val="baseline"/>
    </w:pPr>
    <w:rPr>
      <w:lang w:eastAsia="ar-SA"/>
    </w:rPr>
  </w:style>
  <w:style w:type="paragraph" w:customStyle="1" w:styleId="Zkladntext21">
    <w:name w:val="Základní text 21"/>
    <w:basedOn w:val="Normln"/>
    <w:rsid w:val="008C2CF0"/>
    <w:pPr>
      <w:suppressAutoHyphens/>
      <w:spacing w:after="120" w:line="480" w:lineRule="auto"/>
    </w:pPr>
    <w:rPr>
      <w:sz w:val="24"/>
      <w:szCs w:val="24"/>
      <w:lang w:eastAsia="ar-SA"/>
    </w:rPr>
  </w:style>
  <w:style w:type="paragraph" w:styleId="Zkladntext2">
    <w:name w:val="Body Text 2"/>
    <w:basedOn w:val="Normln"/>
    <w:link w:val="Zkladntext2Char"/>
    <w:unhideWhenUsed/>
    <w:rsid w:val="00714717"/>
    <w:pPr>
      <w:spacing w:after="120" w:line="480" w:lineRule="auto"/>
    </w:pPr>
    <w:rPr>
      <w:sz w:val="24"/>
      <w:szCs w:val="24"/>
    </w:rPr>
  </w:style>
  <w:style w:type="character" w:customStyle="1" w:styleId="Zkladntext2Char">
    <w:name w:val="Základní text 2 Char"/>
    <w:basedOn w:val="Standardnpsmoodstavce"/>
    <w:link w:val="Zkladntext2"/>
    <w:rsid w:val="00714717"/>
    <w:rPr>
      <w:sz w:val="24"/>
      <w:szCs w:val="24"/>
    </w:rPr>
  </w:style>
  <w:style w:type="paragraph" w:customStyle="1" w:styleId="Styl5">
    <w:name w:val="Styl5"/>
    <w:basedOn w:val="Odstavecseseznamem"/>
    <w:qFormat/>
    <w:rsid w:val="00064DEC"/>
    <w:pPr>
      <w:numPr>
        <w:ilvl w:val="1"/>
        <w:numId w:val="10"/>
      </w:numPr>
      <w:tabs>
        <w:tab w:val="clear" w:pos="284"/>
        <w:tab w:val="num" w:pos="0"/>
      </w:tabs>
      <w:spacing w:before="240"/>
      <w:ind w:left="426" w:hanging="426"/>
    </w:pPr>
    <w:rPr>
      <w:rFonts w:ascii="Arial" w:eastAsia="Calibri" w:hAnsi="Arial" w:cs="Arial"/>
      <w:lang w:eastAsia="en-US"/>
    </w:rPr>
  </w:style>
  <w:style w:type="paragraph" w:styleId="Zkladntextodsazen2">
    <w:name w:val="Body Text Indent 2"/>
    <w:basedOn w:val="Normln"/>
    <w:link w:val="Zkladntextodsazen2Char"/>
    <w:uiPriority w:val="99"/>
    <w:rsid w:val="00840C7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40C7B"/>
  </w:style>
  <w:style w:type="paragraph" w:styleId="Bezmezer">
    <w:name w:val="No Spacing"/>
    <w:uiPriority w:val="1"/>
    <w:qFormat/>
    <w:rsid w:val="00FB33CD"/>
    <w:rPr>
      <w:rFonts w:ascii="Calibri" w:eastAsia="Calibri" w:hAnsi="Calibri"/>
      <w:sz w:val="22"/>
      <w:szCs w:val="22"/>
      <w:lang w:eastAsia="en-US"/>
    </w:rPr>
  </w:style>
  <w:style w:type="paragraph" w:customStyle="1" w:styleId="Styl1">
    <w:name w:val="Styl1"/>
    <w:basedOn w:val="Zkladntext"/>
    <w:uiPriority w:val="99"/>
    <w:rsid w:val="009E4D29"/>
    <w:pPr>
      <w:numPr>
        <w:numId w:val="20"/>
      </w:numPr>
      <w:spacing w:before="360" w:after="0"/>
      <w:jc w:val="center"/>
    </w:pPr>
    <w:rPr>
      <w:rFonts w:ascii="Arial" w:hAnsi="Arial"/>
      <w:b/>
      <w:caps/>
      <w:sz w:val="24"/>
    </w:rPr>
  </w:style>
  <w:style w:type="paragraph" w:customStyle="1" w:styleId="Styl2">
    <w:name w:val="Styl2"/>
    <w:basedOn w:val="Normln"/>
    <w:rsid w:val="009E4D29"/>
    <w:pPr>
      <w:numPr>
        <w:ilvl w:val="1"/>
        <w:numId w:val="20"/>
      </w:numPr>
      <w:spacing w:before="120"/>
      <w:jc w:val="both"/>
    </w:pPr>
    <w:rPr>
      <w:rFonts w:ascii="Arial" w:hAnsi="Arial"/>
      <w:sz w:val="24"/>
    </w:rPr>
  </w:style>
  <w:style w:type="paragraph" w:customStyle="1" w:styleId="Styl3">
    <w:name w:val="Styl3"/>
    <w:basedOn w:val="Normln"/>
    <w:rsid w:val="009E4D29"/>
    <w:pPr>
      <w:numPr>
        <w:ilvl w:val="2"/>
        <w:numId w:val="20"/>
      </w:numPr>
      <w:jc w:val="both"/>
    </w:pPr>
    <w:rPr>
      <w:rFonts w:ascii="Arial" w:hAnsi="Arial"/>
      <w:sz w:val="24"/>
    </w:rPr>
  </w:style>
  <w:style w:type="paragraph" w:customStyle="1" w:styleId="Styl4">
    <w:name w:val="Styl4"/>
    <w:basedOn w:val="Normln"/>
    <w:rsid w:val="009E4D29"/>
    <w:pPr>
      <w:numPr>
        <w:ilvl w:val="3"/>
        <w:numId w:val="20"/>
      </w:numPr>
    </w:pPr>
    <w:rPr>
      <w:rFonts w:ascii="Arial" w:hAnsi="Arial"/>
      <w:sz w:val="24"/>
    </w:rPr>
  </w:style>
  <w:style w:type="paragraph" w:styleId="Zkladntext">
    <w:name w:val="Body Text"/>
    <w:basedOn w:val="Normln"/>
    <w:link w:val="ZkladntextChar"/>
    <w:rsid w:val="009E4D29"/>
    <w:pPr>
      <w:spacing w:after="120"/>
    </w:pPr>
  </w:style>
  <w:style w:type="character" w:customStyle="1" w:styleId="ZkladntextChar">
    <w:name w:val="Základní text Char"/>
    <w:basedOn w:val="Standardnpsmoodstavce"/>
    <w:link w:val="Zkladntext"/>
    <w:rsid w:val="009E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9100">
      <w:bodyDiv w:val="1"/>
      <w:marLeft w:val="0"/>
      <w:marRight w:val="0"/>
      <w:marTop w:val="0"/>
      <w:marBottom w:val="0"/>
      <w:divBdr>
        <w:top w:val="none" w:sz="0" w:space="0" w:color="auto"/>
        <w:left w:val="none" w:sz="0" w:space="0" w:color="auto"/>
        <w:bottom w:val="none" w:sz="0" w:space="0" w:color="auto"/>
        <w:right w:val="none" w:sz="0" w:space="0" w:color="auto"/>
      </w:divBdr>
    </w:div>
    <w:div w:id="202058746">
      <w:bodyDiv w:val="1"/>
      <w:marLeft w:val="0"/>
      <w:marRight w:val="0"/>
      <w:marTop w:val="0"/>
      <w:marBottom w:val="0"/>
      <w:divBdr>
        <w:top w:val="none" w:sz="0" w:space="0" w:color="auto"/>
        <w:left w:val="none" w:sz="0" w:space="0" w:color="auto"/>
        <w:bottom w:val="none" w:sz="0" w:space="0" w:color="auto"/>
        <w:right w:val="none" w:sz="0" w:space="0" w:color="auto"/>
      </w:divBdr>
    </w:div>
    <w:div w:id="266424105">
      <w:bodyDiv w:val="1"/>
      <w:marLeft w:val="0"/>
      <w:marRight w:val="0"/>
      <w:marTop w:val="0"/>
      <w:marBottom w:val="0"/>
      <w:divBdr>
        <w:top w:val="none" w:sz="0" w:space="0" w:color="auto"/>
        <w:left w:val="none" w:sz="0" w:space="0" w:color="auto"/>
        <w:bottom w:val="none" w:sz="0" w:space="0" w:color="auto"/>
        <w:right w:val="none" w:sz="0" w:space="0" w:color="auto"/>
      </w:divBdr>
    </w:div>
    <w:div w:id="321664709">
      <w:bodyDiv w:val="1"/>
      <w:marLeft w:val="0"/>
      <w:marRight w:val="0"/>
      <w:marTop w:val="0"/>
      <w:marBottom w:val="0"/>
      <w:divBdr>
        <w:top w:val="none" w:sz="0" w:space="0" w:color="auto"/>
        <w:left w:val="none" w:sz="0" w:space="0" w:color="auto"/>
        <w:bottom w:val="none" w:sz="0" w:space="0" w:color="auto"/>
        <w:right w:val="none" w:sz="0" w:space="0" w:color="auto"/>
      </w:divBdr>
    </w:div>
    <w:div w:id="529685272">
      <w:bodyDiv w:val="1"/>
      <w:marLeft w:val="0"/>
      <w:marRight w:val="0"/>
      <w:marTop w:val="0"/>
      <w:marBottom w:val="0"/>
      <w:divBdr>
        <w:top w:val="none" w:sz="0" w:space="0" w:color="auto"/>
        <w:left w:val="none" w:sz="0" w:space="0" w:color="auto"/>
        <w:bottom w:val="none" w:sz="0" w:space="0" w:color="auto"/>
        <w:right w:val="none" w:sz="0" w:space="0" w:color="auto"/>
      </w:divBdr>
    </w:div>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569972396">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915168055">
      <w:bodyDiv w:val="1"/>
      <w:marLeft w:val="0"/>
      <w:marRight w:val="0"/>
      <w:marTop w:val="0"/>
      <w:marBottom w:val="0"/>
      <w:divBdr>
        <w:top w:val="none" w:sz="0" w:space="0" w:color="auto"/>
        <w:left w:val="none" w:sz="0" w:space="0" w:color="auto"/>
        <w:bottom w:val="none" w:sz="0" w:space="0" w:color="auto"/>
        <w:right w:val="none" w:sz="0" w:space="0" w:color="auto"/>
      </w:divBdr>
    </w:div>
    <w:div w:id="969239667">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241450088">
      <w:bodyDiv w:val="1"/>
      <w:marLeft w:val="0"/>
      <w:marRight w:val="0"/>
      <w:marTop w:val="0"/>
      <w:marBottom w:val="0"/>
      <w:divBdr>
        <w:top w:val="none" w:sz="0" w:space="0" w:color="auto"/>
        <w:left w:val="none" w:sz="0" w:space="0" w:color="auto"/>
        <w:bottom w:val="none" w:sz="0" w:space="0" w:color="auto"/>
        <w:right w:val="none" w:sz="0" w:space="0" w:color="auto"/>
      </w:divBdr>
    </w:div>
    <w:div w:id="1451051914">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480413977">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 w:id="1552619569">
      <w:bodyDiv w:val="1"/>
      <w:marLeft w:val="0"/>
      <w:marRight w:val="0"/>
      <w:marTop w:val="0"/>
      <w:marBottom w:val="0"/>
      <w:divBdr>
        <w:top w:val="none" w:sz="0" w:space="0" w:color="auto"/>
        <w:left w:val="none" w:sz="0" w:space="0" w:color="auto"/>
        <w:bottom w:val="none" w:sz="0" w:space="0" w:color="auto"/>
        <w:right w:val="none" w:sz="0" w:space="0" w:color="auto"/>
      </w:divBdr>
    </w:div>
    <w:div w:id="1732272781">
      <w:bodyDiv w:val="1"/>
      <w:marLeft w:val="0"/>
      <w:marRight w:val="0"/>
      <w:marTop w:val="0"/>
      <w:marBottom w:val="0"/>
      <w:divBdr>
        <w:top w:val="none" w:sz="0" w:space="0" w:color="auto"/>
        <w:left w:val="none" w:sz="0" w:space="0" w:color="auto"/>
        <w:bottom w:val="none" w:sz="0" w:space="0" w:color="auto"/>
        <w:right w:val="none" w:sz="0" w:space="0" w:color="auto"/>
      </w:divBdr>
    </w:div>
    <w:div w:id="1791581483">
      <w:bodyDiv w:val="1"/>
      <w:marLeft w:val="0"/>
      <w:marRight w:val="0"/>
      <w:marTop w:val="0"/>
      <w:marBottom w:val="0"/>
      <w:divBdr>
        <w:top w:val="none" w:sz="0" w:space="0" w:color="auto"/>
        <w:left w:val="none" w:sz="0" w:space="0" w:color="auto"/>
        <w:bottom w:val="none" w:sz="0" w:space="0" w:color="auto"/>
        <w:right w:val="none" w:sz="0" w:space="0" w:color="auto"/>
      </w:divBdr>
    </w:div>
    <w:div w:id="1818258387">
      <w:bodyDiv w:val="1"/>
      <w:marLeft w:val="0"/>
      <w:marRight w:val="0"/>
      <w:marTop w:val="0"/>
      <w:marBottom w:val="0"/>
      <w:divBdr>
        <w:top w:val="none" w:sz="0" w:space="0" w:color="auto"/>
        <w:left w:val="none" w:sz="0" w:space="0" w:color="auto"/>
        <w:bottom w:val="none" w:sz="0" w:space="0" w:color="auto"/>
        <w:right w:val="none" w:sz="0" w:space="0" w:color="auto"/>
      </w:divBdr>
    </w:div>
    <w:div w:id="1826630713">
      <w:bodyDiv w:val="1"/>
      <w:marLeft w:val="0"/>
      <w:marRight w:val="0"/>
      <w:marTop w:val="0"/>
      <w:marBottom w:val="0"/>
      <w:divBdr>
        <w:top w:val="none" w:sz="0" w:space="0" w:color="auto"/>
        <w:left w:val="none" w:sz="0" w:space="0" w:color="auto"/>
        <w:bottom w:val="none" w:sz="0" w:space="0" w:color="auto"/>
        <w:right w:val="none" w:sz="0" w:space="0" w:color="auto"/>
      </w:divBdr>
    </w:div>
    <w:div w:id="1958413227">
      <w:bodyDiv w:val="1"/>
      <w:marLeft w:val="0"/>
      <w:marRight w:val="0"/>
      <w:marTop w:val="0"/>
      <w:marBottom w:val="0"/>
      <w:divBdr>
        <w:top w:val="none" w:sz="0" w:space="0" w:color="auto"/>
        <w:left w:val="none" w:sz="0" w:space="0" w:color="auto"/>
        <w:bottom w:val="none" w:sz="0" w:space="0" w:color="auto"/>
        <w:right w:val="none" w:sz="0" w:space="0" w:color="auto"/>
      </w:divBdr>
    </w:div>
    <w:div w:id="21311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F6967-8FF8-4591-B1A2-BC288CD8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3105</Words>
  <Characters>18324</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21387</CharactersWithSpaces>
  <SharedDoc>false</SharedDoc>
  <HLinks>
    <vt:vector size="24" baseType="variant">
      <vt:variant>
        <vt:i4>5636173</vt:i4>
      </vt:variant>
      <vt:variant>
        <vt:i4>11</vt:i4>
      </vt:variant>
      <vt:variant>
        <vt:i4>0</vt:i4>
      </vt:variant>
      <vt:variant>
        <vt:i4>5</vt:i4>
      </vt:variant>
      <vt:variant>
        <vt:lpwstr>http://www.kr-kralovehradecky.cz/</vt:lpwstr>
      </vt:variant>
      <vt:variant>
        <vt:lpwstr/>
      </vt:variant>
      <vt:variant>
        <vt:i4>5439506</vt:i4>
      </vt:variant>
      <vt:variant>
        <vt:i4>8</vt:i4>
      </vt:variant>
      <vt:variant>
        <vt:i4>0</vt:i4>
      </vt:variant>
      <vt:variant>
        <vt:i4>5</vt:i4>
      </vt:variant>
      <vt:variant>
        <vt:lpwstr>http://www.sfzp.cz/sekce/461/loga-ke-stazeni/</vt:lpwstr>
      </vt:variant>
      <vt:variant>
        <vt:lpwstr/>
      </vt:variant>
      <vt:variant>
        <vt:i4>7733285</vt:i4>
      </vt:variant>
      <vt:variant>
        <vt:i4>5</vt:i4>
      </vt:variant>
      <vt:variant>
        <vt:i4>0</vt:i4>
      </vt:variant>
      <vt:variant>
        <vt:i4>5</vt:i4>
      </vt:variant>
      <vt:variant>
        <vt:lpwstr>http://www.sfzp.cz/</vt:lpwstr>
      </vt:variant>
      <vt:variant>
        <vt:lpwstr/>
      </vt:variant>
      <vt:variant>
        <vt:i4>7733285</vt:i4>
      </vt:variant>
      <vt:variant>
        <vt:i4>2</vt:i4>
      </vt:variant>
      <vt:variant>
        <vt:i4>0</vt:i4>
      </vt:variant>
      <vt:variant>
        <vt:i4>5</vt:i4>
      </vt:variant>
      <vt:variant>
        <vt:lpwstr>http://www.sfzp.cz/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Roman Miloslav Ing.</cp:lastModifiedBy>
  <cp:revision>5</cp:revision>
  <cp:lastPrinted>2017-02-28T08:35:00Z</cp:lastPrinted>
  <dcterms:created xsi:type="dcterms:W3CDTF">2018-03-23T09:12:00Z</dcterms:created>
  <dcterms:modified xsi:type="dcterms:W3CDTF">2018-04-10T09:03:00Z</dcterms:modified>
</cp:coreProperties>
</file>