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A2" w:rsidRPr="001628AE" w:rsidRDefault="007B6928" w:rsidP="007B6928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caps/>
          <w:spacing w:val="20"/>
          <w:szCs w:val="22"/>
          <w:lang w:val="cs-CZ" w:eastAsia="cs-CZ"/>
        </w:rPr>
      </w:pPr>
      <w:bookmarkStart w:id="0" w:name="_GoBack"/>
      <w:bookmarkEnd w:id="0"/>
      <w:r w:rsidRPr="001628AE">
        <w:rPr>
          <w:rFonts w:ascii="Verdana" w:hAnsi="Verdana"/>
          <w:b/>
          <w:caps/>
          <w:spacing w:val="20"/>
          <w:szCs w:val="22"/>
          <w:lang w:val="cs-CZ" w:eastAsia="cs-CZ"/>
        </w:rPr>
        <w:t>S</w:t>
      </w:r>
      <w:bookmarkStart w:id="1" w:name="_Ref499434723"/>
      <w:bookmarkEnd w:id="1"/>
      <w:r w:rsidRPr="001628AE">
        <w:rPr>
          <w:rFonts w:ascii="Verdana" w:hAnsi="Verdana"/>
          <w:b/>
          <w:caps/>
          <w:spacing w:val="20"/>
          <w:szCs w:val="22"/>
          <w:lang w:val="cs-CZ" w:eastAsia="cs-CZ"/>
        </w:rPr>
        <w:t xml:space="preserve">mlouvA o </w:t>
      </w:r>
      <w:r w:rsidR="00C61BA2" w:rsidRPr="001628AE">
        <w:rPr>
          <w:rFonts w:ascii="Verdana" w:hAnsi="Verdana"/>
          <w:b/>
          <w:caps/>
          <w:spacing w:val="20"/>
          <w:szCs w:val="22"/>
          <w:lang w:val="cs-CZ" w:eastAsia="cs-CZ"/>
        </w:rPr>
        <w:t>poskytování služeb</w:t>
      </w:r>
    </w:p>
    <w:p w:rsidR="007B6928" w:rsidRPr="000849D6" w:rsidRDefault="00C61BA2" w:rsidP="007B6928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caps/>
          <w:sz w:val="18"/>
          <w:szCs w:val="18"/>
          <w:lang w:val="cs-CZ" w:eastAsia="cs-CZ"/>
        </w:rPr>
      </w:pPr>
      <w:r w:rsidRPr="001628AE">
        <w:rPr>
          <w:rFonts w:ascii="Verdana" w:hAnsi="Verdana"/>
          <w:b/>
          <w:caps/>
          <w:spacing w:val="20"/>
          <w:szCs w:val="22"/>
          <w:lang w:val="cs-CZ" w:eastAsia="cs-CZ"/>
        </w:rPr>
        <w:t>pověřence pro ochranu osobních údajů</w:t>
      </w:r>
    </w:p>
    <w:p w:rsidR="007B6928" w:rsidRPr="000849D6" w:rsidRDefault="007B6928" w:rsidP="007B6928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cs-CZ" w:eastAsia="cs-CZ"/>
        </w:rPr>
      </w:pPr>
    </w:p>
    <w:p w:rsidR="007B6928" w:rsidRPr="000849D6" w:rsidRDefault="007B6928" w:rsidP="007B6928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cs-CZ" w:eastAsia="cs-CZ"/>
        </w:rPr>
      </w:pPr>
    </w:p>
    <w:p w:rsidR="007B6928" w:rsidRPr="000849D6" w:rsidRDefault="000849D6" w:rsidP="007B6928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  <w:lang w:val="cs-CZ" w:eastAsia="cs-CZ"/>
        </w:rPr>
      </w:pPr>
      <w:r w:rsidRPr="000849D6">
        <w:rPr>
          <w:rFonts w:ascii="Verdana" w:hAnsi="Verdana"/>
          <w:b/>
          <w:sz w:val="18"/>
          <w:szCs w:val="18"/>
          <w:lang w:val="cs-CZ" w:eastAsia="cs-CZ"/>
        </w:rPr>
        <w:t>Zdravotnická záchranná služba Královéhradeckého kraje</w:t>
      </w:r>
    </w:p>
    <w:p w:rsidR="007B6928" w:rsidRPr="000849D6" w:rsidRDefault="007B6928" w:rsidP="007B6928">
      <w:pPr>
        <w:rPr>
          <w:rFonts w:ascii="Verdana" w:hAnsi="Verdana"/>
          <w:bCs/>
          <w:sz w:val="18"/>
          <w:szCs w:val="18"/>
          <w:lang w:val="cs-CZ"/>
        </w:rPr>
      </w:pPr>
      <w:r w:rsidRPr="000849D6">
        <w:rPr>
          <w:rFonts w:ascii="Verdana" w:hAnsi="Verdana"/>
          <w:bCs/>
          <w:sz w:val="18"/>
          <w:szCs w:val="18"/>
          <w:lang w:val="cs-CZ"/>
        </w:rPr>
        <w:t xml:space="preserve">se sídlem: </w:t>
      </w:r>
      <w:r w:rsidR="000849D6">
        <w:rPr>
          <w:rFonts w:ascii="Verdana" w:hAnsi="Verdana"/>
          <w:bCs/>
          <w:sz w:val="18"/>
          <w:szCs w:val="18"/>
          <w:lang w:val="cs-CZ"/>
        </w:rPr>
        <w:t>Hradecká 1690/2A, 500 12 Hradec Králové</w:t>
      </w:r>
    </w:p>
    <w:p w:rsidR="007B6928" w:rsidRPr="000849D6" w:rsidRDefault="007B6928" w:rsidP="007B6928">
      <w:pPr>
        <w:rPr>
          <w:rFonts w:ascii="Verdana" w:hAnsi="Verdana"/>
          <w:sz w:val="18"/>
          <w:szCs w:val="18"/>
          <w:lang w:val="cs-CZ"/>
        </w:rPr>
      </w:pPr>
      <w:r w:rsidRPr="000849D6">
        <w:rPr>
          <w:rFonts w:ascii="Verdana" w:hAnsi="Verdana"/>
          <w:sz w:val="18"/>
          <w:szCs w:val="18"/>
          <w:lang w:val="cs-CZ"/>
        </w:rPr>
        <w:t xml:space="preserve">IČO: </w:t>
      </w:r>
      <w:r w:rsidR="000849D6">
        <w:rPr>
          <w:rFonts w:ascii="Verdana" w:hAnsi="Verdana"/>
          <w:sz w:val="18"/>
          <w:szCs w:val="18"/>
          <w:lang w:val="cs-CZ"/>
        </w:rPr>
        <w:t>48145122</w:t>
      </w:r>
      <w:r w:rsidRPr="000849D6">
        <w:rPr>
          <w:rFonts w:ascii="Verdana" w:hAnsi="Verdana"/>
          <w:sz w:val="18"/>
          <w:szCs w:val="18"/>
          <w:lang w:val="cs-CZ"/>
        </w:rPr>
        <w:t xml:space="preserve"> </w:t>
      </w:r>
    </w:p>
    <w:p w:rsidR="00C61BA2" w:rsidRPr="000849D6" w:rsidRDefault="00C61BA2" w:rsidP="007B6928">
      <w:pPr>
        <w:rPr>
          <w:rFonts w:ascii="Verdana" w:hAnsi="Verdana"/>
          <w:sz w:val="18"/>
          <w:szCs w:val="18"/>
          <w:lang w:val="cs-CZ"/>
        </w:rPr>
      </w:pPr>
      <w:r w:rsidRPr="000849D6">
        <w:rPr>
          <w:rFonts w:ascii="Verdana" w:hAnsi="Verdana"/>
          <w:sz w:val="18"/>
          <w:szCs w:val="18"/>
          <w:lang w:val="cs-CZ"/>
        </w:rPr>
        <w:t xml:space="preserve">DIČ: </w:t>
      </w:r>
      <w:r w:rsidR="000849D6">
        <w:rPr>
          <w:rFonts w:ascii="Verdana" w:hAnsi="Verdana"/>
          <w:sz w:val="18"/>
          <w:szCs w:val="18"/>
          <w:lang w:val="cs-CZ"/>
        </w:rPr>
        <w:t>není plátce DPH</w:t>
      </w:r>
    </w:p>
    <w:p w:rsidR="00045480" w:rsidRDefault="00045480" w:rsidP="007B6928">
      <w:pPr>
        <w:rPr>
          <w:rFonts w:ascii="Verdana" w:hAnsi="Verdana"/>
          <w:sz w:val="18"/>
          <w:szCs w:val="18"/>
          <w:lang w:val="cs-CZ"/>
        </w:rPr>
      </w:pPr>
      <w:r>
        <w:rPr>
          <w:rFonts w:ascii="Verdana" w:hAnsi="Verdana"/>
          <w:sz w:val="18"/>
          <w:szCs w:val="18"/>
          <w:lang w:val="cs-CZ"/>
        </w:rPr>
        <w:t>Bankovní spojení</w:t>
      </w:r>
      <w:r w:rsidR="000849D6">
        <w:rPr>
          <w:rFonts w:ascii="Verdana" w:hAnsi="Verdana"/>
          <w:sz w:val="18"/>
          <w:szCs w:val="18"/>
          <w:lang w:val="cs-CZ"/>
        </w:rPr>
        <w:t xml:space="preserve">: Komerční banka, a.s., </w:t>
      </w:r>
      <w:proofErr w:type="spellStart"/>
      <w:r w:rsidR="000849D6">
        <w:rPr>
          <w:rFonts w:ascii="Verdana" w:hAnsi="Verdana"/>
          <w:sz w:val="18"/>
          <w:szCs w:val="18"/>
          <w:lang w:val="cs-CZ"/>
        </w:rPr>
        <w:t>pob</w:t>
      </w:r>
      <w:proofErr w:type="spellEnd"/>
      <w:r w:rsidR="000849D6">
        <w:rPr>
          <w:rFonts w:ascii="Verdana" w:hAnsi="Verdana"/>
          <w:sz w:val="18"/>
          <w:szCs w:val="18"/>
          <w:lang w:val="cs-CZ"/>
        </w:rPr>
        <w:t xml:space="preserve">. Hradec Králové </w:t>
      </w:r>
    </w:p>
    <w:p w:rsidR="00C61BA2" w:rsidRPr="000849D6" w:rsidRDefault="00C61BA2" w:rsidP="007B6928">
      <w:pPr>
        <w:rPr>
          <w:rFonts w:ascii="Verdana" w:hAnsi="Verdana"/>
          <w:sz w:val="18"/>
          <w:szCs w:val="18"/>
          <w:lang w:val="cs-CZ"/>
        </w:rPr>
      </w:pPr>
      <w:r w:rsidRPr="000849D6">
        <w:rPr>
          <w:rFonts w:ascii="Verdana" w:hAnsi="Verdana"/>
          <w:sz w:val="18"/>
          <w:szCs w:val="18"/>
          <w:lang w:val="cs-CZ"/>
        </w:rPr>
        <w:t>číslo účtu:</w:t>
      </w:r>
      <w:r w:rsidR="000849D6">
        <w:rPr>
          <w:rFonts w:ascii="Verdana" w:hAnsi="Verdana"/>
          <w:sz w:val="18"/>
          <w:szCs w:val="18"/>
          <w:lang w:val="cs-CZ"/>
        </w:rPr>
        <w:t xml:space="preserve"> 37237-511/0100</w:t>
      </w:r>
    </w:p>
    <w:p w:rsidR="00045480" w:rsidRPr="000849D6" w:rsidRDefault="00045480" w:rsidP="00045480">
      <w:pPr>
        <w:rPr>
          <w:rFonts w:ascii="Verdana" w:eastAsia="Calibri" w:hAnsi="Verdana"/>
          <w:sz w:val="18"/>
          <w:szCs w:val="18"/>
          <w:lang w:val="cs-CZ"/>
        </w:rPr>
      </w:pPr>
      <w:r w:rsidRPr="000849D6">
        <w:rPr>
          <w:rFonts w:ascii="Verdana" w:eastAsia="Calibri" w:hAnsi="Verdana"/>
          <w:sz w:val="18"/>
          <w:szCs w:val="18"/>
          <w:lang w:val="cs-CZ"/>
        </w:rPr>
        <w:t>zapsan</w:t>
      </w:r>
      <w:r>
        <w:rPr>
          <w:rFonts w:ascii="Verdana" w:eastAsia="Calibri" w:hAnsi="Verdana"/>
          <w:sz w:val="18"/>
          <w:szCs w:val="18"/>
          <w:lang w:val="cs-CZ"/>
        </w:rPr>
        <w:t>á</w:t>
      </w:r>
      <w:r w:rsidRPr="000849D6">
        <w:rPr>
          <w:rFonts w:ascii="Verdana" w:eastAsia="Calibri" w:hAnsi="Verdana"/>
          <w:sz w:val="18"/>
          <w:szCs w:val="18"/>
          <w:lang w:val="cs-CZ"/>
        </w:rPr>
        <w:t xml:space="preserve"> v obchodním rejstříku vedeném </w:t>
      </w:r>
      <w:r>
        <w:rPr>
          <w:rFonts w:ascii="Verdana" w:eastAsia="Calibri" w:hAnsi="Verdana"/>
          <w:sz w:val="18"/>
          <w:szCs w:val="18"/>
          <w:lang w:val="cs-CZ"/>
        </w:rPr>
        <w:t xml:space="preserve">Krajským </w:t>
      </w:r>
      <w:r w:rsidRPr="000849D6">
        <w:rPr>
          <w:rFonts w:ascii="Verdana" w:eastAsia="Calibri" w:hAnsi="Verdana"/>
          <w:sz w:val="18"/>
          <w:szCs w:val="18"/>
          <w:lang w:val="cs-CZ"/>
        </w:rPr>
        <w:t>soudem v</w:t>
      </w:r>
      <w:r>
        <w:rPr>
          <w:rFonts w:ascii="Verdana" w:eastAsia="Calibri" w:hAnsi="Verdana"/>
          <w:sz w:val="18"/>
          <w:szCs w:val="18"/>
          <w:lang w:val="cs-CZ"/>
        </w:rPr>
        <w:t> Hradci Králové, pod</w:t>
      </w:r>
      <w:r w:rsidRPr="000849D6">
        <w:rPr>
          <w:rFonts w:ascii="Verdana" w:eastAsia="Calibri" w:hAnsi="Verdana"/>
          <w:sz w:val="18"/>
          <w:szCs w:val="18"/>
          <w:lang w:val="cs-CZ"/>
        </w:rPr>
        <w:t xml:space="preserve"> </w:t>
      </w:r>
      <w:proofErr w:type="spellStart"/>
      <w:r w:rsidRPr="000849D6">
        <w:rPr>
          <w:rFonts w:ascii="Verdana" w:eastAsia="Calibri" w:hAnsi="Verdana"/>
          <w:sz w:val="18"/>
          <w:szCs w:val="18"/>
          <w:lang w:val="cs-CZ"/>
        </w:rPr>
        <w:t>sp</w:t>
      </w:r>
      <w:proofErr w:type="spellEnd"/>
      <w:r w:rsidRPr="000849D6">
        <w:rPr>
          <w:rFonts w:ascii="Verdana" w:eastAsia="Calibri" w:hAnsi="Verdana"/>
          <w:sz w:val="18"/>
          <w:szCs w:val="18"/>
          <w:lang w:val="cs-CZ"/>
        </w:rPr>
        <w:t xml:space="preserve">. zn. </w:t>
      </w:r>
      <w:proofErr w:type="spellStart"/>
      <w:r>
        <w:rPr>
          <w:rFonts w:ascii="Verdana" w:eastAsia="Calibri" w:hAnsi="Verdana"/>
          <w:sz w:val="18"/>
          <w:szCs w:val="18"/>
          <w:lang w:val="cs-CZ"/>
        </w:rPr>
        <w:t>Pr</w:t>
      </w:r>
      <w:proofErr w:type="spellEnd"/>
      <w:r>
        <w:rPr>
          <w:rFonts w:ascii="Verdana" w:eastAsia="Calibri" w:hAnsi="Verdana"/>
          <w:sz w:val="18"/>
          <w:szCs w:val="18"/>
          <w:lang w:val="cs-CZ"/>
        </w:rPr>
        <w:t>/829</w:t>
      </w:r>
      <w:r w:rsidRPr="000849D6">
        <w:rPr>
          <w:rFonts w:ascii="Verdana" w:eastAsia="Calibri" w:hAnsi="Verdana"/>
          <w:sz w:val="18"/>
          <w:szCs w:val="18"/>
          <w:lang w:val="cs-CZ"/>
        </w:rPr>
        <w:t>,</w:t>
      </w:r>
    </w:p>
    <w:p w:rsidR="007B6928" w:rsidRDefault="007B6928" w:rsidP="007B6928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t>zastoupen</w:t>
      </w:r>
      <w:r w:rsidR="000849D6">
        <w:rPr>
          <w:rFonts w:ascii="Verdana" w:hAnsi="Verdana"/>
          <w:sz w:val="18"/>
          <w:szCs w:val="18"/>
          <w:lang w:val="cs-CZ" w:eastAsia="cs-CZ"/>
        </w:rPr>
        <w:t>á</w:t>
      </w:r>
      <w:r w:rsidRPr="000849D6">
        <w:rPr>
          <w:rFonts w:ascii="Verdana" w:hAnsi="Verdana"/>
          <w:sz w:val="18"/>
          <w:szCs w:val="18"/>
          <w:lang w:val="cs-CZ" w:eastAsia="cs-CZ"/>
        </w:rPr>
        <w:t xml:space="preserve"> </w:t>
      </w:r>
      <w:r w:rsidR="000849D6">
        <w:rPr>
          <w:rFonts w:ascii="Verdana" w:hAnsi="Verdana"/>
          <w:sz w:val="18"/>
          <w:szCs w:val="18"/>
          <w:lang w:val="cs-CZ" w:eastAsia="cs-CZ"/>
        </w:rPr>
        <w:t xml:space="preserve">MUDr. Liborem </w:t>
      </w:r>
      <w:proofErr w:type="spellStart"/>
      <w:r w:rsidR="000849D6">
        <w:rPr>
          <w:rFonts w:ascii="Verdana" w:hAnsi="Verdana"/>
          <w:sz w:val="18"/>
          <w:szCs w:val="18"/>
          <w:lang w:val="cs-CZ" w:eastAsia="cs-CZ"/>
        </w:rPr>
        <w:t>Senetou</w:t>
      </w:r>
      <w:proofErr w:type="spellEnd"/>
      <w:r w:rsidRPr="000849D6">
        <w:rPr>
          <w:rFonts w:ascii="Verdana" w:hAnsi="Verdana"/>
          <w:sz w:val="18"/>
          <w:szCs w:val="18"/>
          <w:lang w:val="cs-CZ" w:eastAsia="cs-CZ"/>
        </w:rPr>
        <w:t xml:space="preserve">, </w:t>
      </w:r>
      <w:r w:rsidR="000849D6">
        <w:rPr>
          <w:rFonts w:ascii="Verdana" w:hAnsi="Verdana"/>
          <w:sz w:val="18"/>
          <w:szCs w:val="18"/>
          <w:lang w:val="cs-CZ" w:eastAsia="cs-CZ"/>
        </w:rPr>
        <w:t>ředitelem</w:t>
      </w:r>
    </w:p>
    <w:p w:rsidR="00045480" w:rsidRPr="000849D6" w:rsidRDefault="00045480" w:rsidP="007B6928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cs-CZ" w:eastAsia="cs-CZ"/>
        </w:rPr>
      </w:pPr>
    </w:p>
    <w:p w:rsidR="00A54E3A" w:rsidRDefault="00045480" w:rsidP="00A54E3A">
      <w:pPr>
        <w:rPr>
          <w:rFonts w:ascii="Verdana" w:hAnsi="Verdana"/>
          <w:sz w:val="18"/>
          <w:szCs w:val="18"/>
          <w:lang w:val="cs-CZ"/>
        </w:rPr>
      </w:pPr>
      <w:r>
        <w:rPr>
          <w:rFonts w:ascii="Verdana" w:hAnsi="Verdana"/>
          <w:sz w:val="18"/>
          <w:szCs w:val="18"/>
          <w:lang w:val="cs-CZ"/>
        </w:rPr>
        <w:t>kontaktní osob</w:t>
      </w:r>
      <w:r w:rsidR="00A54E3A">
        <w:rPr>
          <w:rFonts w:ascii="Verdana" w:hAnsi="Verdana"/>
          <w:sz w:val="18"/>
          <w:szCs w:val="18"/>
          <w:lang w:val="cs-CZ"/>
        </w:rPr>
        <w:t>y</w:t>
      </w:r>
      <w:r>
        <w:rPr>
          <w:rFonts w:ascii="Verdana" w:hAnsi="Verdana"/>
          <w:sz w:val="18"/>
          <w:szCs w:val="18"/>
          <w:lang w:val="cs-CZ"/>
        </w:rPr>
        <w:t xml:space="preserve">: </w:t>
      </w:r>
      <w:r w:rsidR="00A54E3A">
        <w:rPr>
          <w:rFonts w:ascii="Verdana" w:hAnsi="Verdana"/>
          <w:sz w:val="18"/>
          <w:szCs w:val="18"/>
          <w:lang w:val="cs-CZ"/>
        </w:rPr>
        <w:tab/>
      </w:r>
      <w:r>
        <w:rPr>
          <w:rFonts w:ascii="Verdana" w:hAnsi="Verdana"/>
          <w:sz w:val="18"/>
          <w:szCs w:val="18"/>
          <w:lang w:val="cs-CZ"/>
        </w:rPr>
        <w:t>ing. Vlastimil Nakládal, ekonomicko-provozní náměstek</w:t>
      </w:r>
      <w:r w:rsidR="00A54E3A">
        <w:rPr>
          <w:rFonts w:ascii="Verdana" w:hAnsi="Verdana"/>
          <w:sz w:val="18"/>
          <w:szCs w:val="18"/>
          <w:lang w:val="cs-CZ"/>
        </w:rPr>
        <w:t xml:space="preserve">, </w:t>
      </w:r>
    </w:p>
    <w:p w:rsidR="00A54E3A" w:rsidRPr="000849D6" w:rsidRDefault="00A54E3A" w:rsidP="00A54E3A">
      <w:pPr>
        <w:ind w:left="1416" w:firstLine="708"/>
        <w:rPr>
          <w:rFonts w:ascii="Verdana" w:hAnsi="Verdana"/>
          <w:sz w:val="18"/>
          <w:szCs w:val="18"/>
          <w:lang w:val="cs-CZ"/>
        </w:rPr>
      </w:pPr>
      <w:r>
        <w:rPr>
          <w:rFonts w:ascii="Verdana" w:hAnsi="Verdana"/>
          <w:sz w:val="18"/>
          <w:szCs w:val="18"/>
          <w:lang w:val="cs-CZ"/>
        </w:rPr>
        <w:t xml:space="preserve">tel.: 495755202, e-mail: </w:t>
      </w:r>
      <w:hyperlink r:id="rId7" w:history="1">
        <w:r w:rsidRPr="00337029">
          <w:rPr>
            <w:rStyle w:val="Hypertextovodkaz"/>
            <w:rFonts w:ascii="Verdana" w:hAnsi="Verdana"/>
            <w:sz w:val="18"/>
            <w:szCs w:val="18"/>
            <w:lang w:val="cs-CZ"/>
          </w:rPr>
          <w:t>nakladalvl@zzskh.cz</w:t>
        </w:r>
      </w:hyperlink>
      <w:r>
        <w:rPr>
          <w:rFonts w:ascii="Verdana" w:hAnsi="Verdana"/>
          <w:sz w:val="18"/>
          <w:szCs w:val="18"/>
          <w:lang w:val="cs-CZ"/>
        </w:rPr>
        <w:t xml:space="preserve"> </w:t>
      </w:r>
    </w:p>
    <w:p w:rsidR="00A54E3A" w:rsidRDefault="00A54E3A" w:rsidP="00A54E3A">
      <w:pPr>
        <w:ind w:left="2124" w:hanging="2124"/>
        <w:rPr>
          <w:rFonts w:ascii="Verdana" w:hAnsi="Verdana"/>
          <w:sz w:val="18"/>
          <w:szCs w:val="18"/>
          <w:lang w:val="cs-CZ"/>
        </w:rPr>
      </w:pPr>
      <w:r>
        <w:rPr>
          <w:rFonts w:ascii="Verdana" w:hAnsi="Verdana"/>
          <w:sz w:val="18"/>
          <w:szCs w:val="18"/>
          <w:lang w:val="cs-CZ"/>
        </w:rPr>
        <w:tab/>
        <w:t>ing. Václav Kout, vedoucí odboru I</w:t>
      </w:r>
      <w:r w:rsidR="00EC7B73">
        <w:rPr>
          <w:rFonts w:ascii="Verdana" w:hAnsi="Verdana"/>
          <w:sz w:val="18"/>
          <w:szCs w:val="18"/>
          <w:lang w:val="cs-CZ"/>
        </w:rPr>
        <w:t>C</w:t>
      </w:r>
      <w:r>
        <w:rPr>
          <w:rFonts w:ascii="Verdana" w:hAnsi="Verdana"/>
          <w:sz w:val="18"/>
          <w:szCs w:val="18"/>
          <w:lang w:val="cs-CZ"/>
        </w:rPr>
        <w:t xml:space="preserve">T, </w:t>
      </w:r>
    </w:p>
    <w:p w:rsidR="00A54E3A" w:rsidRDefault="00A54E3A" w:rsidP="00A54E3A">
      <w:pPr>
        <w:ind w:left="2124"/>
        <w:rPr>
          <w:rFonts w:ascii="Verdana" w:hAnsi="Verdana"/>
          <w:sz w:val="18"/>
          <w:szCs w:val="18"/>
          <w:lang w:val="cs-CZ"/>
        </w:rPr>
      </w:pPr>
      <w:r>
        <w:rPr>
          <w:rFonts w:ascii="Verdana" w:hAnsi="Verdana"/>
          <w:sz w:val="18"/>
          <w:szCs w:val="18"/>
          <w:lang w:val="cs-CZ"/>
        </w:rPr>
        <w:t xml:space="preserve">tel.: 495755268, e-mail: </w:t>
      </w:r>
      <w:hyperlink r:id="rId8" w:history="1">
        <w:r w:rsidRPr="00BA4081">
          <w:rPr>
            <w:rStyle w:val="Hypertextovodkaz"/>
            <w:rFonts w:ascii="Verdana" w:hAnsi="Verdana"/>
            <w:sz w:val="18"/>
            <w:szCs w:val="18"/>
            <w:lang w:val="cs-CZ"/>
          </w:rPr>
          <w:t>koutva@zzskhk.cz</w:t>
        </w:r>
      </w:hyperlink>
      <w:r>
        <w:rPr>
          <w:rFonts w:ascii="Verdana" w:hAnsi="Verdana"/>
          <w:sz w:val="18"/>
          <w:szCs w:val="18"/>
          <w:lang w:val="cs-CZ"/>
        </w:rPr>
        <w:t xml:space="preserve"> </w:t>
      </w:r>
    </w:p>
    <w:p w:rsidR="00045480" w:rsidRDefault="00045480" w:rsidP="00045480">
      <w:pPr>
        <w:rPr>
          <w:rFonts w:ascii="Verdana" w:hAnsi="Verdana"/>
          <w:sz w:val="18"/>
          <w:szCs w:val="18"/>
          <w:lang w:val="cs-CZ"/>
        </w:rPr>
      </w:pPr>
    </w:p>
    <w:p w:rsidR="007B6928" w:rsidRPr="000849D6" w:rsidRDefault="007B6928" w:rsidP="007B6928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t xml:space="preserve">jako </w:t>
      </w:r>
      <w:r w:rsidR="00B67581" w:rsidRPr="000849D6">
        <w:rPr>
          <w:rFonts w:ascii="Verdana" w:hAnsi="Verdana"/>
          <w:sz w:val="18"/>
          <w:szCs w:val="18"/>
          <w:lang w:val="cs-CZ" w:eastAsia="cs-CZ"/>
        </w:rPr>
        <w:t>objednatel</w:t>
      </w:r>
      <w:r w:rsidRPr="000849D6">
        <w:rPr>
          <w:rFonts w:ascii="Verdana" w:hAnsi="Verdana"/>
          <w:sz w:val="18"/>
          <w:szCs w:val="18"/>
          <w:lang w:val="cs-CZ" w:eastAsia="cs-CZ"/>
        </w:rPr>
        <w:t xml:space="preserve"> na straně jedné</w:t>
      </w:r>
    </w:p>
    <w:p w:rsidR="007B6928" w:rsidRPr="000849D6" w:rsidRDefault="007B6928" w:rsidP="007B6928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t>(„</w:t>
      </w:r>
      <w:r w:rsidR="00B67581" w:rsidRPr="000849D6">
        <w:rPr>
          <w:rFonts w:ascii="Verdana" w:hAnsi="Verdana"/>
          <w:b/>
          <w:sz w:val="18"/>
          <w:szCs w:val="18"/>
          <w:lang w:val="cs-CZ" w:eastAsia="cs-CZ"/>
        </w:rPr>
        <w:t>Objednatel</w:t>
      </w:r>
      <w:r w:rsidRPr="000849D6">
        <w:rPr>
          <w:rFonts w:ascii="Verdana" w:hAnsi="Verdana"/>
          <w:sz w:val="18"/>
          <w:szCs w:val="18"/>
          <w:lang w:val="cs-CZ" w:eastAsia="cs-CZ"/>
        </w:rPr>
        <w:t>“)</w:t>
      </w:r>
    </w:p>
    <w:p w:rsidR="007B6928" w:rsidRPr="000849D6" w:rsidRDefault="007B6928" w:rsidP="007B6928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cs-CZ" w:eastAsia="cs-CZ"/>
        </w:rPr>
      </w:pPr>
    </w:p>
    <w:p w:rsidR="007B6928" w:rsidRPr="000849D6" w:rsidRDefault="007B6928" w:rsidP="007B6928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  <w:lang w:val="cs-CZ" w:eastAsia="cs-CZ"/>
        </w:rPr>
      </w:pPr>
      <w:r w:rsidRPr="000849D6">
        <w:rPr>
          <w:rFonts w:ascii="Verdana" w:hAnsi="Verdana"/>
          <w:b/>
          <w:sz w:val="18"/>
          <w:szCs w:val="18"/>
          <w:lang w:val="cs-CZ" w:eastAsia="cs-CZ"/>
        </w:rPr>
        <w:t>a</w:t>
      </w:r>
    </w:p>
    <w:p w:rsidR="007B6928" w:rsidRPr="000849D6" w:rsidRDefault="007B6928" w:rsidP="007B6928">
      <w:pPr>
        <w:overflowPunct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cs-CZ" w:eastAsia="cs-CZ"/>
        </w:rPr>
      </w:pPr>
    </w:p>
    <w:p w:rsidR="007B6928" w:rsidRPr="000849D6" w:rsidRDefault="00597B56" w:rsidP="007B6928">
      <w:pPr>
        <w:rPr>
          <w:rFonts w:ascii="Verdana" w:eastAsia="Calibri" w:hAnsi="Verdana"/>
          <w:sz w:val="18"/>
          <w:szCs w:val="18"/>
          <w:lang w:val="cs-CZ"/>
        </w:rPr>
      </w:pPr>
      <w:proofErr w:type="spellStart"/>
      <w:proofErr w:type="gramStart"/>
      <w:r w:rsidRPr="000849D6">
        <w:rPr>
          <w:rFonts w:ascii="Verdana" w:eastAsia="Calibri" w:hAnsi="Verdana"/>
          <w:b/>
          <w:bCs/>
          <w:sz w:val="18"/>
          <w:szCs w:val="18"/>
        </w:rPr>
        <w:t>název</w:t>
      </w:r>
      <w:proofErr w:type="spellEnd"/>
      <w:proofErr w:type="gramEnd"/>
      <w:r w:rsidRPr="000849D6">
        <w:rPr>
          <w:rFonts w:ascii="Verdana" w:eastAsia="Calibri" w:hAnsi="Verdana"/>
          <w:b/>
          <w:bCs/>
          <w:sz w:val="18"/>
          <w:szCs w:val="18"/>
        </w:rPr>
        <w:t xml:space="preserve">: </w:t>
      </w:r>
      <w:r w:rsidRPr="000849D6">
        <w:rPr>
          <w:rFonts w:ascii="Verdana" w:eastAsia="Calibri" w:hAnsi="Verdana"/>
          <w:b/>
          <w:bCs/>
          <w:sz w:val="18"/>
          <w:szCs w:val="18"/>
        </w:rPr>
        <w:tab/>
      </w:r>
      <w:r w:rsidRPr="000849D6">
        <w:rPr>
          <w:rFonts w:ascii="Verdana" w:eastAsia="Calibri" w:hAnsi="Verdana"/>
          <w:b/>
          <w:bCs/>
          <w:sz w:val="18"/>
          <w:szCs w:val="18"/>
        </w:rPr>
        <w:tab/>
      </w:r>
      <w:r w:rsidR="007B6928" w:rsidRPr="000849D6" w:rsidDel="00346F51">
        <w:rPr>
          <w:rFonts w:ascii="Verdana" w:eastAsia="Calibri" w:hAnsi="Verdana"/>
          <w:sz w:val="18"/>
          <w:szCs w:val="18"/>
          <w:lang w:val="cs-CZ"/>
        </w:rPr>
        <w:t xml:space="preserve"> </w:t>
      </w:r>
    </w:p>
    <w:p w:rsidR="00764421" w:rsidRPr="000849D6" w:rsidRDefault="007B6928" w:rsidP="007B6928">
      <w:pPr>
        <w:rPr>
          <w:rFonts w:ascii="Verdana" w:eastAsia="Calibri" w:hAnsi="Verdana"/>
          <w:sz w:val="18"/>
          <w:szCs w:val="18"/>
          <w:lang w:val="cs-CZ"/>
        </w:rPr>
      </w:pPr>
      <w:r w:rsidRPr="000849D6">
        <w:rPr>
          <w:rFonts w:ascii="Verdana" w:eastAsia="Calibri" w:hAnsi="Verdana"/>
          <w:sz w:val="18"/>
          <w:szCs w:val="18"/>
          <w:lang w:val="cs-CZ"/>
        </w:rPr>
        <w:t xml:space="preserve">se sídlem: </w:t>
      </w:r>
      <w:r w:rsidR="00597B56" w:rsidRPr="000849D6">
        <w:rPr>
          <w:rFonts w:ascii="Verdana" w:eastAsia="Calibri" w:hAnsi="Verdana"/>
          <w:sz w:val="18"/>
          <w:szCs w:val="18"/>
          <w:lang w:val="cs-CZ"/>
        </w:rPr>
        <w:tab/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instrText xml:space="preserve"> FORMTEXT </w:instrText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separate"/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end"/>
      </w:r>
    </w:p>
    <w:p w:rsidR="00DB6965" w:rsidRPr="000849D6" w:rsidRDefault="007B6928" w:rsidP="007B6928">
      <w:pPr>
        <w:rPr>
          <w:rFonts w:ascii="Verdana" w:eastAsia="Calibri" w:hAnsi="Verdana"/>
          <w:sz w:val="18"/>
          <w:szCs w:val="18"/>
          <w:lang w:val="cs-CZ"/>
        </w:rPr>
      </w:pPr>
      <w:r w:rsidRPr="000849D6">
        <w:rPr>
          <w:rFonts w:ascii="Verdana" w:eastAsia="Calibri" w:hAnsi="Verdana"/>
          <w:sz w:val="18"/>
          <w:szCs w:val="18"/>
          <w:lang w:val="cs-CZ"/>
        </w:rPr>
        <w:t>IČO:</w:t>
      </w:r>
      <w:r w:rsidR="00597B56" w:rsidRPr="000849D6">
        <w:rPr>
          <w:rFonts w:ascii="Verdana" w:eastAsia="Calibri" w:hAnsi="Verdana"/>
          <w:sz w:val="18"/>
          <w:szCs w:val="18"/>
          <w:lang w:val="cs-CZ"/>
        </w:rPr>
        <w:tab/>
      </w:r>
      <w:r w:rsidR="00597B56" w:rsidRPr="000849D6">
        <w:rPr>
          <w:rFonts w:ascii="Verdana" w:eastAsia="Calibri" w:hAnsi="Verdana"/>
          <w:sz w:val="18"/>
          <w:szCs w:val="18"/>
          <w:lang w:val="cs-CZ"/>
        </w:rPr>
        <w:tab/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instrText xml:space="preserve"> FORMTEXT </w:instrText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separate"/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end"/>
      </w:r>
    </w:p>
    <w:p w:rsidR="00DB6965" w:rsidRPr="000849D6" w:rsidRDefault="00DB6965" w:rsidP="007B6928">
      <w:pPr>
        <w:rPr>
          <w:rFonts w:ascii="Verdana" w:eastAsia="Calibri" w:hAnsi="Verdana"/>
          <w:sz w:val="18"/>
          <w:szCs w:val="18"/>
          <w:lang w:val="cs-CZ"/>
        </w:rPr>
      </w:pPr>
      <w:r w:rsidRPr="000849D6">
        <w:rPr>
          <w:rFonts w:ascii="Verdana" w:eastAsia="Calibri" w:hAnsi="Verdana"/>
          <w:sz w:val="18"/>
          <w:szCs w:val="18"/>
          <w:lang w:val="cs-CZ"/>
        </w:rPr>
        <w:t>DIČ:</w:t>
      </w:r>
      <w:r w:rsidR="00597B56" w:rsidRPr="000849D6">
        <w:rPr>
          <w:rFonts w:ascii="Verdana" w:eastAsia="Calibri" w:hAnsi="Verdana"/>
          <w:sz w:val="18"/>
          <w:szCs w:val="18"/>
          <w:lang w:val="cs-CZ"/>
        </w:rPr>
        <w:tab/>
      </w:r>
      <w:r w:rsidR="00597B56" w:rsidRPr="000849D6">
        <w:rPr>
          <w:rFonts w:ascii="Verdana" w:eastAsia="Calibri" w:hAnsi="Verdana"/>
          <w:sz w:val="18"/>
          <w:szCs w:val="18"/>
          <w:lang w:val="cs-CZ"/>
        </w:rPr>
        <w:tab/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instrText xml:space="preserve"> FORMTEXT </w:instrText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separate"/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end"/>
      </w:r>
    </w:p>
    <w:p w:rsidR="00597B56" w:rsidRPr="000849D6" w:rsidRDefault="00597B56" w:rsidP="007B6928">
      <w:pPr>
        <w:rPr>
          <w:rFonts w:ascii="Verdana" w:eastAsia="Calibri" w:hAnsi="Verdana"/>
          <w:sz w:val="18"/>
          <w:szCs w:val="18"/>
          <w:lang w:val="cs-CZ"/>
        </w:rPr>
      </w:pPr>
      <w:r w:rsidRPr="000849D6">
        <w:rPr>
          <w:rFonts w:ascii="Verdana" w:eastAsia="Calibri" w:hAnsi="Verdana"/>
          <w:sz w:val="18"/>
          <w:szCs w:val="18"/>
          <w:lang w:val="cs-CZ"/>
        </w:rPr>
        <w:t>číslo účtu:</w:t>
      </w:r>
      <w:r w:rsidRPr="000849D6">
        <w:rPr>
          <w:rFonts w:ascii="Verdana" w:eastAsia="Calibri" w:hAnsi="Verdana"/>
          <w:sz w:val="18"/>
          <w:szCs w:val="18"/>
          <w:lang w:val="cs-CZ"/>
        </w:rPr>
        <w:tab/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instrText xml:space="preserve"> FORMTEXT </w:instrText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separate"/>
      </w:r>
      <w:r w:rsidR="00BA7765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BA7765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BA7765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BA7765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BA7765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end"/>
      </w:r>
    </w:p>
    <w:p w:rsidR="00597B56" w:rsidRPr="000849D6" w:rsidRDefault="00597B56" w:rsidP="007B6928">
      <w:pPr>
        <w:rPr>
          <w:rFonts w:ascii="Verdana" w:eastAsia="Calibri" w:hAnsi="Verdana"/>
          <w:sz w:val="18"/>
          <w:szCs w:val="18"/>
          <w:lang w:val="cs-CZ"/>
        </w:rPr>
      </w:pPr>
      <w:r w:rsidRPr="000849D6">
        <w:rPr>
          <w:rFonts w:ascii="Verdana" w:eastAsia="Calibri" w:hAnsi="Verdana"/>
          <w:sz w:val="18"/>
          <w:szCs w:val="18"/>
          <w:lang w:val="cs-CZ"/>
        </w:rPr>
        <w:t>tel:</w:t>
      </w:r>
      <w:r w:rsidRPr="000849D6">
        <w:rPr>
          <w:rFonts w:ascii="Verdana" w:eastAsia="Calibri" w:hAnsi="Verdana"/>
          <w:sz w:val="18"/>
          <w:szCs w:val="18"/>
          <w:lang w:val="cs-CZ"/>
        </w:rPr>
        <w:tab/>
      </w:r>
      <w:r w:rsidRPr="000849D6">
        <w:rPr>
          <w:rFonts w:ascii="Verdana" w:eastAsia="Calibri" w:hAnsi="Verdana"/>
          <w:sz w:val="18"/>
          <w:szCs w:val="18"/>
          <w:lang w:val="cs-CZ"/>
        </w:rPr>
        <w:tab/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instrText xml:space="preserve"> FORMTEXT </w:instrText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separate"/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end"/>
      </w:r>
      <w:r w:rsidRPr="000849D6">
        <w:rPr>
          <w:rFonts w:ascii="Verdana" w:eastAsia="Calibri" w:hAnsi="Verdana"/>
          <w:sz w:val="18"/>
          <w:szCs w:val="18"/>
          <w:lang w:val="cs-CZ"/>
        </w:rPr>
        <w:t xml:space="preserve"> </w:t>
      </w:r>
    </w:p>
    <w:p w:rsidR="00597B56" w:rsidRPr="000849D6" w:rsidRDefault="00597B56" w:rsidP="007B6928">
      <w:pPr>
        <w:rPr>
          <w:rFonts w:ascii="Verdana" w:eastAsia="Calibri" w:hAnsi="Verdana"/>
          <w:sz w:val="18"/>
          <w:szCs w:val="18"/>
          <w:lang w:val="cs-CZ"/>
        </w:rPr>
      </w:pPr>
      <w:r w:rsidRPr="000849D6">
        <w:rPr>
          <w:rFonts w:ascii="Verdana" w:eastAsia="Calibri" w:hAnsi="Verdana"/>
          <w:sz w:val="18"/>
          <w:szCs w:val="18"/>
          <w:lang w:val="cs-CZ"/>
        </w:rPr>
        <w:t>e-mail:</w:t>
      </w:r>
      <w:r w:rsidRPr="000849D6">
        <w:rPr>
          <w:rFonts w:ascii="Verdana" w:eastAsia="Calibri" w:hAnsi="Verdana"/>
          <w:sz w:val="18"/>
          <w:szCs w:val="18"/>
          <w:lang w:val="cs-CZ"/>
        </w:rPr>
        <w:tab/>
      </w:r>
      <w:r w:rsidRPr="000849D6">
        <w:rPr>
          <w:rFonts w:ascii="Verdana" w:eastAsia="Calibri" w:hAnsi="Verdana"/>
          <w:sz w:val="18"/>
          <w:szCs w:val="18"/>
          <w:lang w:val="cs-CZ"/>
        </w:rPr>
        <w:tab/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instrText xml:space="preserve"> FORMTEXT </w:instrText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separate"/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end"/>
      </w:r>
    </w:p>
    <w:p w:rsidR="007B6928" w:rsidRPr="000849D6" w:rsidRDefault="00597B56" w:rsidP="007B6928">
      <w:pPr>
        <w:rPr>
          <w:rFonts w:ascii="Verdana" w:eastAsia="Calibri" w:hAnsi="Verdana"/>
          <w:sz w:val="18"/>
          <w:szCs w:val="18"/>
          <w:lang w:val="cs-CZ"/>
        </w:rPr>
      </w:pPr>
      <w:r w:rsidRPr="000849D6">
        <w:rPr>
          <w:rFonts w:ascii="Verdana" w:eastAsia="Calibri" w:hAnsi="Verdana"/>
          <w:sz w:val="18"/>
          <w:szCs w:val="18"/>
          <w:lang w:val="cs-CZ"/>
        </w:rPr>
        <w:t>zapsaný v</w:t>
      </w:r>
      <w:r w:rsidR="007B6928" w:rsidRPr="000849D6">
        <w:rPr>
          <w:rFonts w:ascii="Verdana" w:eastAsia="Calibri" w:hAnsi="Verdana"/>
          <w:sz w:val="18"/>
          <w:szCs w:val="18"/>
          <w:lang w:val="cs-CZ"/>
        </w:rPr>
        <w:t xml:space="preserve"> obchodním rejstříku vedeném</w:t>
      </w:r>
      <w:r w:rsidR="004C0203" w:rsidRPr="000849D6">
        <w:rPr>
          <w:rFonts w:ascii="Verdana" w:eastAsia="Calibri" w:hAnsi="Verdana"/>
          <w:sz w:val="18"/>
          <w:szCs w:val="18"/>
          <w:lang w:val="cs-CZ"/>
        </w:rPr>
        <w:t xml:space="preserve"> </w:t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instrText xml:space="preserve"> FORMTEXT </w:instrText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separate"/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end"/>
      </w:r>
      <w:r w:rsidR="007B6928" w:rsidRPr="000849D6">
        <w:rPr>
          <w:rFonts w:ascii="Verdana" w:eastAsia="Calibri" w:hAnsi="Verdana"/>
          <w:sz w:val="18"/>
          <w:szCs w:val="18"/>
          <w:lang w:val="cs-CZ"/>
        </w:rPr>
        <w:t>soudem v </w:t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instrText xml:space="preserve"> FORMTEXT </w:instrText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separate"/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end"/>
      </w:r>
      <w:r w:rsidR="004C0203" w:rsidRPr="000849D6">
        <w:rPr>
          <w:rFonts w:ascii="Verdana" w:eastAsia="Calibri" w:hAnsi="Verdana"/>
          <w:sz w:val="18"/>
          <w:szCs w:val="18"/>
          <w:lang w:val="cs-CZ"/>
        </w:rPr>
        <w:t>,</w:t>
      </w:r>
      <w:r w:rsidR="007B6928" w:rsidRPr="000849D6">
        <w:rPr>
          <w:rFonts w:ascii="Verdana" w:eastAsia="Calibri" w:hAnsi="Verdana"/>
          <w:sz w:val="18"/>
          <w:szCs w:val="18"/>
          <w:lang w:val="cs-CZ"/>
        </w:rPr>
        <w:t xml:space="preserve"> </w:t>
      </w:r>
      <w:proofErr w:type="spellStart"/>
      <w:r w:rsidR="007B6928" w:rsidRPr="000849D6">
        <w:rPr>
          <w:rFonts w:ascii="Verdana" w:eastAsia="Calibri" w:hAnsi="Verdana"/>
          <w:sz w:val="18"/>
          <w:szCs w:val="18"/>
          <w:lang w:val="cs-CZ"/>
        </w:rPr>
        <w:t>sp</w:t>
      </w:r>
      <w:proofErr w:type="spellEnd"/>
      <w:r w:rsidR="007B6928" w:rsidRPr="000849D6">
        <w:rPr>
          <w:rFonts w:ascii="Verdana" w:eastAsia="Calibri" w:hAnsi="Verdana"/>
          <w:sz w:val="18"/>
          <w:szCs w:val="18"/>
          <w:lang w:val="cs-CZ"/>
        </w:rPr>
        <w:t xml:space="preserve">. zn. </w:t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instrText xml:space="preserve"> FORMTEXT </w:instrText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separate"/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end"/>
      </w:r>
      <w:r w:rsidR="004C0203" w:rsidRPr="000849D6">
        <w:rPr>
          <w:rFonts w:ascii="Verdana" w:eastAsia="Calibri" w:hAnsi="Verdana"/>
          <w:sz w:val="18"/>
          <w:szCs w:val="18"/>
          <w:lang w:val="cs-CZ"/>
        </w:rPr>
        <w:t>,</w:t>
      </w:r>
    </w:p>
    <w:p w:rsidR="007B6928" w:rsidRPr="000849D6" w:rsidRDefault="007B6928" w:rsidP="007B6928">
      <w:pPr>
        <w:rPr>
          <w:rFonts w:ascii="Verdana" w:eastAsia="Calibri" w:hAnsi="Verdana"/>
          <w:sz w:val="18"/>
          <w:szCs w:val="18"/>
          <w:lang w:val="cs-CZ"/>
        </w:rPr>
      </w:pPr>
      <w:r w:rsidRPr="000849D6">
        <w:rPr>
          <w:rFonts w:ascii="Verdana" w:eastAsia="Calibri" w:hAnsi="Verdana"/>
          <w:sz w:val="18"/>
          <w:szCs w:val="18"/>
          <w:lang w:val="cs-CZ"/>
        </w:rPr>
        <w:t>zastoupen</w:t>
      </w:r>
      <w:r w:rsidR="00B67581" w:rsidRPr="000849D6">
        <w:rPr>
          <w:rFonts w:ascii="Verdana" w:eastAsia="Calibri" w:hAnsi="Verdana"/>
          <w:sz w:val="18"/>
          <w:szCs w:val="18"/>
          <w:lang w:val="cs-CZ"/>
        </w:rPr>
        <w:t>ý:</w:t>
      </w:r>
      <w:r w:rsidR="00B67581" w:rsidRPr="000849D6">
        <w:rPr>
          <w:rFonts w:ascii="Verdana" w:eastAsia="Calibri" w:hAnsi="Verdana"/>
          <w:sz w:val="18"/>
          <w:szCs w:val="18"/>
          <w:lang w:val="cs-CZ"/>
        </w:rPr>
        <w:tab/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instrText xml:space="preserve"> FORMTEXT </w:instrText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separate"/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t> </w:t>
      </w:r>
      <w:r w:rsidR="008308F3" w:rsidRPr="004821ED">
        <w:rPr>
          <w:rFonts w:ascii="Verdana" w:eastAsia="Calibri" w:hAnsi="Verdana"/>
          <w:sz w:val="18"/>
          <w:szCs w:val="18"/>
          <w:highlight w:val="yellow"/>
          <w:lang w:val="cs-CZ"/>
        </w:rPr>
        <w:fldChar w:fldCharType="end"/>
      </w:r>
    </w:p>
    <w:p w:rsidR="007B6928" w:rsidRPr="000849D6" w:rsidRDefault="007B6928" w:rsidP="007B6928">
      <w:pPr>
        <w:overflowPunct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cs-CZ" w:eastAsia="cs-CZ"/>
        </w:rPr>
      </w:pPr>
    </w:p>
    <w:p w:rsidR="007B6928" w:rsidRPr="000849D6" w:rsidRDefault="007B6928" w:rsidP="007B6928">
      <w:pPr>
        <w:overflowPunct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t xml:space="preserve">jako </w:t>
      </w:r>
      <w:r w:rsidR="00C707B0" w:rsidRPr="000849D6">
        <w:rPr>
          <w:rFonts w:ascii="Verdana" w:hAnsi="Verdana"/>
          <w:sz w:val="18"/>
          <w:szCs w:val="18"/>
          <w:lang w:val="cs-CZ" w:eastAsia="cs-CZ"/>
        </w:rPr>
        <w:t>poskytovatel</w:t>
      </w:r>
      <w:r w:rsidRPr="000849D6">
        <w:rPr>
          <w:rFonts w:ascii="Verdana" w:hAnsi="Verdana"/>
          <w:sz w:val="18"/>
          <w:szCs w:val="18"/>
          <w:lang w:val="cs-CZ" w:eastAsia="cs-CZ"/>
        </w:rPr>
        <w:t xml:space="preserve"> na straně druhé</w:t>
      </w:r>
    </w:p>
    <w:p w:rsidR="007B6928" w:rsidRPr="000849D6" w:rsidRDefault="007B6928" w:rsidP="007B6928">
      <w:pPr>
        <w:overflowPunct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t>(„</w:t>
      </w:r>
      <w:r w:rsidR="00C707B0" w:rsidRPr="000849D6">
        <w:rPr>
          <w:rFonts w:ascii="Verdana" w:hAnsi="Verdana"/>
          <w:b/>
          <w:sz w:val="18"/>
          <w:szCs w:val="18"/>
          <w:lang w:val="cs-CZ" w:eastAsia="cs-CZ"/>
        </w:rPr>
        <w:t>Poskytovatel</w:t>
      </w:r>
      <w:r w:rsidRPr="000849D6">
        <w:rPr>
          <w:rFonts w:ascii="Verdana" w:hAnsi="Verdana"/>
          <w:sz w:val="18"/>
          <w:szCs w:val="18"/>
          <w:lang w:val="cs-CZ" w:eastAsia="cs-CZ"/>
        </w:rPr>
        <w:t>“)</w:t>
      </w:r>
    </w:p>
    <w:p w:rsidR="007B6928" w:rsidRPr="000849D6" w:rsidRDefault="007B6928" w:rsidP="007B6928">
      <w:pPr>
        <w:overflowPunct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cs-CZ" w:eastAsia="cs-CZ"/>
        </w:rPr>
      </w:pPr>
    </w:p>
    <w:p w:rsidR="007B6928" w:rsidRPr="000849D6" w:rsidRDefault="007B6928" w:rsidP="00741FE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t>(</w:t>
      </w:r>
      <w:r w:rsidR="00741FE6" w:rsidRPr="000849D6">
        <w:rPr>
          <w:rFonts w:ascii="Verdana" w:hAnsi="Verdana"/>
          <w:sz w:val="18"/>
          <w:szCs w:val="18"/>
          <w:lang w:val="cs-CZ" w:eastAsia="cs-CZ"/>
        </w:rPr>
        <w:t>Objednatel</w:t>
      </w:r>
      <w:r w:rsidRPr="000849D6">
        <w:rPr>
          <w:rFonts w:ascii="Verdana" w:hAnsi="Verdana"/>
          <w:sz w:val="18"/>
          <w:szCs w:val="18"/>
          <w:lang w:val="cs-CZ" w:eastAsia="cs-CZ"/>
        </w:rPr>
        <w:t xml:space="preserve"> a </w:t>
      </w:r>
      <w:r w:rsidR="00741FE6" w:rsidRPr="000849D6">
        <w:rPr>
          <w:rFonts w:ascii="Verdana" w:hAnsi="Verdana"/>
          <w:sz w:val="18"/>
          <w:szCs w:val="18"/>
          <w:lang w:val="cs-CZ" w:eastAsia="cs-CZ"/>
        </w:rPr>
        <w:t>Poskytovatel</w:t>
      </w:r>
      <w:r w:rsidRPr="000849D6">
        <w:rPr>
          <w:rFonts w:ascii="Verdana" w:hAnsi="Verdana"/>
          <w:sz w:val="18"/>
          <w:szCs w:val="18"/>
          <w:lang w:val="cs-CZ" w:eastAsia="cs-CZ"/>
        </w:rPr>
        <w:t xml:space="preserve"> jsou dále též jednotlivě označováni jako „</w:t>
      </w:r>
      <w:r w:rsidRPr="000849D6">
        <w:rPr>
          <w:rFonts w:ascii="Verdana" w:hAnsi="Verdana"/>
          <w:b/>
          <w:sz w:val="18"/>
          <w:szCs w:val="18"/>
          <w:lang w:val="cs-CZ" w:eastAsia="cs-CZ"/>
        </w:rPr>
        <w:t>smluvní strana</w:t>
      </w:r>
      <w:r w:rsidRPr="000849D6">
        <w:rPr>
          <w:rFonts w:ascii="Verdana" w:hAnsi="Verdana"/>
          <w:sz w:val="18"/>
          <w:szCs w:val="18"/>
          <w:lang w:val="cs-CZ" w:eastAsia="cs-CZ"/>
        </w:rPr>
        <w:t>“ nebo jen „</w:t>
      </w:r>
      <w:r w:rsidRPr="000849D6">
        <w:rPr>
          <w:rFonts w:ascii="Verdana" w:hAnsi="Verdana"/>
          <w:b/>
          <w:sz w:val="18"/>
          <w:szCs w:val="18"/>
          <w:lang w:val="cs-CZ" w:eastAsia="cs-CZ"/>
        </w:rPr>
        <w:t>strana</w:t>
      </w:r>
      <w:r w:rsidRPr="000849D6">
        <w:rPr>
          <w:rFonts w:ascii="Verdana" w:hAnsi="Verdana"/>
          <w:sz w:val="18"/>
          <w:szCs w:val="18"/>
          <w:lang w:val="cs-CZ" w:eastAsia="cs-CZ"/>
        </w:rPr>
        <w:t>“ a společně jako „</w:t>
      </w:r>
      <w:r w:rsidRPr="000849D6">
        <w:rPr>
          <w:rFonts w:ascii="Verdana" w:hAnsi="Verdana"/>
          <w:b/>
          <w:sz w:val="18"/>
          <w:szCs w:val="18"/>
          <w:lang w:val="cs-CZ" w:eastAsia="cs-CZ"/>
        </w:rPr>
        <w:t>smluvní strany</w:t>
      </w:r>
      <w:r w:rsidRPr="000849D6">
        <w:rPr>
          <w:rFonts w:ascii="Verdana" w:hAnsi="Verdana"/>
          <w:sz w:val="18"/>
          <w:szCs w:val="18"/>
          <w:lang w:val="cs-CZ" w:eastAsia="cs-CZ"/>
        </w:rPr>
        <w:t>“ nebo jen „</w:t>
      </w:r>
      <w:r w:rsidRPr="000849D6">
        <w:rPr>
          <w:rFonts w:ascii="Verdana" w:hAnsi="Verdana"/>
          <w:b/>
          <w:sz w:val="18"/>
          <w:szCs w:val="18"/>
          <w:lang w:val="cs-CZ" w:eastAsia="cs-CZ"/>
        </w:rPr>
        <w:t>strany</w:t>
      </w:r>
      <w:r w:rsidRPr="000849D6">
        <w:rPr>
          <w:rFonts w:ascii="Verdana" w:hAnsi="Verdana"/>
          <w:sz w:val="18"/>
          <w:szCs w:val="18"/>
          <w:lang w:val="cs-CZ" w:eastAsia="cs-CZ"/>
        </w:rPr>
        <w:t>“)</w:t>
      </w:r>
    </w:p>
    <w:p w:rsidR="007B6928" w:rsidRPr="000849D6" w:rsidRDefault="007B6928" w:rsidP="007B6928">
      <w:pPr>
        <w:overflowPunct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  <w:lang w:val="cs-CZ" w:eastAsia="cs-CZ"/>
        </w:rPr>
      </w:pPr>
    </w:p>
    <w:p w:rsidR="007B6928" w:rsidRPr="000849D6" w:rsidRDefault="007B6928" w:rsidP="007B6928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t>uzavírají tímto níže uvedeného dne</w:t>
      </w:r>
      <w:r w:rsidRPr="000849D6">
        <w:rPr>
          <w:rFonts w:ascii="Verdana" w:hAnsi="Verdana"/>
          <w:b/>
          <w:sz w:val="18"/>
          <w:szCs w:val="18"/>
          <w:lang w:val="cs-CZ" w:eastAsia="cs-CZ"/>
        </w:rPr>
        <w:t xml:space="preserve"> </w:t>
      </w:r>
      <w:r w:rsidR="00741FE6" w:rsidRPr="000849D6">
        <w:rPr>
          <w:rFonts w:ascii="Verdana" w:hAnsi="Verdana"/>
          <w:sz w:val="18"/>
          <w:szCs w:val="18"/>
          <w:lang w:val="cs-CZ" w:eastAsia="cs-CZ"/>
        </w:rPr>
        <w:t>podle</w:t>
      </w:r>
      <w:r w:rsidRPr="000849D6">
        <w:rPr>
          <w:rFonts w:ascii="Verdana" w:hAnsi="Verdana"/>
          <w:iCs/>
          <w:sz w:val="18"/>
          <w:szCs w:val="18"/>
          <w:lang w:val="cs-CZ" w:eastAsia="cs-CZ"/>
        </w:rPr>
        <w:t xml:space="preserve"> ustanovení § </w:t>
      </w:r>
      <w:r w:rsidR="00741FE6" w:rsidRPr="000849D6">
        <w:rPr>
          <w:rFonts w:ascii="Verdana" w:hAnsi="Verdana"/>
          <w:iCs/>
          <w:sz w:val="18"/>
          <w:szCs w:val="18"/>
          <w:lang w:val="cs-CZ" w:eastAsia="cs-CZ"/>
        </w:rPr>
        <w:t>1746 odst. 2</w:t>
      </w:r>
      <w:r w:rsidRPr="000849D6">
        <w:rPr>
          <w:rFonts w:ascii="Verdana" w:hAnsi="Verdana"/>
          <w:iCs/>
          <w:sz w:val="18"/>
          <w:szCs w:val="18"/>
          <w:lang w:val="cs-CZ" w:eastAsia="cs-CZ"/>
        </w:rPr>
        <w:t xml:space="preserve"> zákona č</w:t>
      </w:r>
      <w:r w:rsidRPr="000849D6">
        <w:rPr>
          <w:rFonts w:ascii="Verdana" w:hAnsi="Verdana"/>
          <w:sz w:val="18"/>
          <w:szCs w:val="18"/>
          <w:lang w:val="cs-CZ" w:eastAsia="cs-CZ"/>
        </w:rPr>
        <w:t>. 89/2012 Sb., občanský zákoník, ve znění pozdějších předpisů („</w:t>
      </w:r>
      <w:r w:rsidRPr="000849D6">
        <w:rPr>
          <w:rFonts w:ascii="Verdana" w:hAnsi="Verdana"/>
          <w:b/>
          <w:sz w:val="18"/>
          <w:szCs w:val="18"/>
          <w:lang w:val="cs-CZ" w:eastAsia="cs-CZ"/>
        </w:rPr>
        <w:t>občanský zákoník</w:t>
      </w:r>
      <w:r w:rsidRPr="000849D6">
        <w:rPr>
          <w:rFonts w:ascii="Verdana" w:hAnsi="Verdana"/>
          <w:sz w:val="18"/>
          <w:szCs w:val="18"/>
          <w:lang w:val="cs-CZ" w:eastAsia="cs-CZ"/>
        </w:rPr>
        <w:t>“),</w:t>
      </w:r>
      <w:r w:rsidR="00741FE6" w:rsidRPr="000849D6">
        <w:rPr>
          <w:rFonts w:ascii="Verdana" w:hAnsi="Verdana"/>
          <w:sz w:val="18"/>
          <w:szCs w:val="18"/>
          <w:lang w:val="cs-CZ" w:eastAsia="cs-CZ"/>
        </w:rPr>
        <w:t xml:space="preserve"> a článku 37 a násl. </w:t>
      </w:r>
      <w:r w:rsidR="004B6C61" w:rsidRPr="000849D6">
        <w:rPr>
          <w:rFonts w:ascii="Verdana" w:hAnsi="Verdana"/>
          <w:sz w:val="18"/>
          <w:szCs w:val="18"/>
          <w:lang w:val="cs-CZ"/>
        </w:rPr>
        <w:t xml:space="preserve">nařízení Evropského parlamentu a Rady (EU) 2016/679 ze dne 27. dubna 2016 o ochraně fyzických osob v souvislosti se zpracováním osobních údajů a o volném pohybu těchto údajů a o zrušení směrnice 95/46/ES (obecné nařízení o ochraně osobních </w:t>
      </w:r>
      <w:proofErr w:type="gramStart"/>
      <w:r w:rsidR="004B6C61" w:rsidRPr="000849D6">
        <w:rPr>
          <w:rFonts w:ascii="Verdana" w:hAnsi="Verdana"/>
          <w:sz w:val="18"/>
          <w:szCs w:val="18"/>
          <w:lang w:val="cs-CZ"/>
        </w:rPr>
        <w:t>údajů) („</w:t>
      </w:r>
      <w:r w:rsidR="004B6C61" w:rsidRPr="000849D6">
        <w:rPr>
          <w:rFonts w:ascii="Verdana" w:hAnsi="Verdana"/>
          <w:b/>
          <w:sz w:val="18"/>
          <w:szCs w:val="18"/>
          <w:lang w:val="cs-CZ"/>
        </w:rPr>
        <w:t>obecné</w:t>
      </w:r>
      <w:proofErr w:type="gramEnd"/>
      <w:r w:rsidR="004B6C61" w:rsidRPr="000849D6">
        <w:rPr>
          <w:rFonts w:ascii="Verdana" w:hAnsi="Verdana"/>
          <w:b/>
          <w:sz w:val="18"/>
          <w:szCs w:val="18"/>
          <w:lang w:val="cs-CZ"/>
        </w:rPr>
        <w:t xml:space="preserve"> nařízení</w:t>
      </w:r>
      <w:r w:rsidR="004B6C61" w:rsidRPr="000849D6">
        <w:rPr>
          <w:rFonts w:ascii="Verdana" w:hAnsi="Verdana"/>
          <w:sz w:val="18"/>
          <w:szCs w:val="18"/>
          <w:lang w:val="cs-CZ"/>
        </w:rPr>
        <w:t>“)</w:t>
      </w:r>
      <w:r w:rsidRPr="000849D6">
        <w:rPr>
          <w:rFonts w:ascii="Verdana" w:hAnsi="Verdana"/>
          <w:sz w:val="18"/>
          <w:szCs w:val="18"/>
          <w:lang w:val="cs-CZ" w:eastAsia="cs-CZ"/>
        </w:rPr>
        <w:t xml:space="preserve"> tuto Smlouvu o </w:t>
      </w:r>
      <w:r w:rsidR="004B6C61" w:rsidRPr="000849D6">
        <w:rPr>
          <w:rFonts w:ascii="Verdana" w:hAnsi="Verdana"/>
          <w:sz w:val="18"/>
          <w:szCs w:val="18"/>
          <w:lang w:val="cs-CZ" w:eastAsia="cs-CZ"/>
        </w:rPr>
        <w:t>poskytování služeb pověřence pro ochranu osobních údajů</w:t>
      </w:r>
      <w:r w:rsidRPr="000849D6">
        <w:rPr>
          <w:rFonts w:ascii="Verdana" w:hAnsi="Verdana"/>
          <w:sz w:val="18"/>
          <w:szCs w:val="18"/>
          <w:lang w:val="cs-CZ" w:eastAsia="cs-CZ"/>
        </w:rPr>
        <w:t xml:space="preserve"> („</w:t>
      </w:r>
      <w:r w:rsidRPr="000849D6">
        <w:rPr>
          <w:rFonts w:ascii="Verdana" w:hAnsi="Verdana"/>
          <w:b/>
          <w:sz w:val="18"/>
          <w:szCs w:val="18"/>
          <w:lang w:val="cs-CZ" w:eastAsia="cs-CZ"/>
        </w:rPr>
        <w:t>smlouva</w:t>
      </w:r>
      <w:r w:rsidRPr="000849D6">
        <w:rPr>
          <w:rFonts w:ascii="Verdana" w:hAnsi="Verdana"/>
          <w:sz w:val="18"/>
          <w:szCs w:val="18"/>
          <w:lang w:val="cs-CZ" w:eastAsia="cs-CZ"/>
        </w:rPr>
        <w:t>“) v následujícím znění:</w:t>
      </w:r>
    </w:p>
    <w:p w:rsidR="007B6928" w:rsidRPr="000849D6" w:rsidRDefault="007B6928" w:rsidP="007B6928">
      <w:pPr>
        <w:overflowPunct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  <w:lang w:val="cs-CZ" w:eastAsia="cs-CZ"/>
        </w:rPr>
      </w:pPr>
    </w:p>
    <w:p w:rsidR="007B6928" w:rsidRPr="000849D6" w:rsidRDefault="007B6928" w:rsidP="007B6928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caps/>
          <w:sz w:val="18"/>
          <w:szCs w:val="18"/>
          <w:lang w:val="cs-CZ" w:eastAsia="cs-CZ"/>
        </w:rPr>
      </w:pPr>
    </w:p>
    <w:p w:rsidR="007B6928" w:rsidRPr="000849D6" w:rsidRDefault="007C5BDE" w:rsidP="007B6928">
      <w:pPr>
        <w:numPr>
          <w:ilvl w:val="0"/>
          <w:numId w:val="7"/>
        </w:numPr>
        <w:overflowPunct w:val="0"/>
        <w:autoSpaceDE w:val="0"/>
        <w:autoSpaceDN w:val="0"/>
        <w:adjustRightInd w:val="0"/>
        <w:ind w:hanging="720"/>
        <w:jc w:val="both"/>
        <w:rPr>
          <w:rFonts w:ascii="Verdana" w:hAnsi="Verdana"/>
          <w:b/>
          <w:caps/>
          <w:sz w:val="18"/>
          <w:szCs w:val="18"/>
          <w:lang w:val="cs-CZ" w:eastAsia="cs-CZ"/>
        </w:rPr>
      </w:pPr>
      <w:r w:rsidRPr="000849D6">
        <w:rPr>
          <w:rFonts w:ascii="Verdana" w:hAnsi="Verdana"/>
          <w:b/>
          <w:caps/>
          <w:sz w:val="18"/>
          <w:szCs w:val="18"/>
          <w:lang w:val="cs-CZ" w:eastAsia="cs-CZ"/>
        </w:rPr>
        <w:t>Účel smlouvy</w:t>
      </w:r>
    </w:p>
    <w:p w:rsidR="007B6928" w:rsidRPr="000849D6" w:rsidRDefault="007B6928" w:rsidP="007B6928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cs-CZ" w:eastAsia="cs-CZ"/>
        </w:rPr>
      </w:pPr>
    </w:p>
    <w:p w:rsidR="007B6928" w:rsidRPr="000849D6" w:rsidRDefault="007C5BDE" w:rsidP="000E0CF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/>
        </w:rPr>
        <w:t xml:space="preserve">Dne 25. května 2018 nabyde účinnosti </w:t>
      </w:r>
      <w:r w:rsidR="00132E16" w:rsidRPr="000849D6">
        <w:rPr>
          <w:rFonts w:ascii="Verdana" w:hAnsi="Verdana"/>
          <w:sz w:val="18"/>
          <w:szCs w:val="18"/>
          <w:lang w:val="cs-CZ"/>
        </w:rPr>
        <w:t>obecné nařízení, které v článku 37 a násl. stanoví Objednateli povinnost</w:t>
      </w:r>
      <w:r w:rsidR="007B6928" w:rsidRPr="000849D6">
        <w:rPr>
          <w:rFonts w:ascii="Verdana" w:hAnsi="Verdana"/>
          <w:sz w:val="18"/>
          <w:szCs w:val="18"/>
          <w:lang w:val="cs-CZ" w:eastAsia="cs-CZ"/>
        </w:rPr>
        <w:t xml:space="preserve"> </w:t>
      </w:r>
      <w:r w:rsidR="00132E16" w:rsidRPr="000849D6">
        <w:rPr>
          <w:rFonts w:ascii="Verdana" w:hAnsi="Verdana"/>
          <w:sz w:val="18"/>
          <w:szCs w:val="18"/>
          <w:lang w:val="cs-CZ" w:eastAsia="cs-CZ"/>
        </w:rPr>
        <w:t>jmenovat pověřence pro ochranu osobních údajů („pověřenec“).</w:t>
      </w:r>
    </w:p>
    <w:p w:rsidR="007B6928" w:rsidRPr="000849D6" w:rsidRDefault="005438DA" w:rsidP="000E0CF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t>Objednatel se rozhodl v souladu s článkem 37 odst. 6</w:t>
      </w:r>
      <w:r w:rsidR="00BD1CD8" w:rsidRPr="000849D6">
        <w:rPr>
          <w:rFonts w:ascii="Verdana" w:hAnsi="Verdana"/>
          <w:sz w:val="18"/>
          <w:szCs w:val="18"/>
          <w:lang w:val="cs-CZ" w:eastAsia="cs-CZ"/>
        </w:rPr>
        <w:t xml:space="preserve"> obecného nařízení</w:t>
      </w:r>
      <w:r w:rsidRPr="000849D6">
        <w:rPr>
          <w:rFonts w:ascii="Verdana" w:hAnsi="Verdana"/>
          <w:sz w:val="18"/>
          <w:szCs w:val="18"/>
          <w:lang w:val="cs-CZ" w:eastAsia="cs-CZ"/>
        </w:rPr>
        <w:t xml:space="preserve"> plnit povinnost stanovenou v odst. 1.1 výše</w:t>
      </w:r>
      <w:r w:rsidR="0015135A" w:rsidRPr="000849D6">
        <w:rPr>
          <w:rFonts w:ascii="Verdana" w:hAnsi="Verdana"/>
          <w:sz w:val="18"/>
          <w:szCs w:val="18"/>
          <w:lang w:val="cs-CZ" w:eastAsia="cs-CZ"/>
        </w:rPr>
        <w:t xml:space="preserve"> prostřednictvím smlouvy o poskytování služeb, a proto zahájil </w:t>
      </w:r>
      <w:r w:rsidR="00A76792">
        <w:rPr>
          <w:rFonts w:ascii="Verdana" w:hAnsi="Verdana"/>
          <w:sz w:val="18"/>
          <w:szCs w:val="18"/>
          <w:lang w:val="cs-CZ" w:eastAsia="cs-CZ"/>
        </w:rPr>
        <w:t>výběrové</w:t>
      </w:r>
      <w:r w:rsidR="00A76792" w:rsidRPr="000849D6">
        <w:rPr>
          <w:rFonts w:ascii="Verdana" w:hAnsi="Verdana"/>
          <w:sz w:val="18"/>
          <w:szCs w:val="18"/>
          <w:lang w:val="cs-CZ" w:eastAsia="cs-CZ"/>
        </w:rPr>
        <w:t xml:space="preserve"> </w:t>
      </w:r>
      <w:r w:rsidR="0015135A" w:rsidRPr="000849D6">
        <w:rPr>
          <w:rFonts w:ascii="Verdana" w:hAnsi="Verdana"/>
          <w:sz w:val="18"/>
          <w:szCs w:val="18"/>
          <w:lang w:val="cs-CZ" w:eastAsia="cs-CZ"/>
        </w:rPr>
        <w:t>řízení na zakázku malého rozsahu s</w:t>
      </w:r>
      <w:r w:rsidR="00BD1CD8" w:rsidRPr="000849D6">
        <w:rPr>
          <w:rFonts w:ascii="Verdana" w:hAnsi="Verdana"/>
          <w:sz w:val="18"/>
          <w:szCs w:val="18"/>
          <w:lang w:val="cs-CZ" w:eastAsia="cs-CZ"/>
        </w:rPr>
        <w:t xml:space="preserve"> názvem </w:t>
      </w:r>
      <w:r w:rsidR="00BD1CD8" w:rsidRPr="000849D6">
        <w:rPr>
          <w:rFonts w:ascii="Verdana" w:hAnsi="Verdana"/>
          <w:sz w:val="18"/>
          <w:szCs w:val="18"/>
          <w:lang w:val="cs-CZ"/>
        </w:rPr>
        <w:t>„</w:t>
      </w:r>
      <w:r w:rsidR="00BD1CD8" w:rsidRPr="000849D6">
        <w:rPr>
          <w:rFonts w:ascii="Verdana" w:hAnsi="Verdana"/>
          <w:i/>
          <w:sz w:val="18"/>
          <w:szCs w:val="18"/>
          <w:lang w:val="cs-CZ"/>
        </w:rPr>
        <w:t xml:space="preserve">Pověřenec pro ochranu osobních údajů pro </w:t>
      </w:r>
      <w:r w:rsidR="00825197">
        <w:rPr>
          <w:rFonts w:ascii="Verdana" w:hAnsi="Verdana"/>
          <w:i/>
          <w:sz w:val="18"/>
          <w:szCs w:val="18"/>
          <w:lang w:val="cs-CZ"/>
        </w:rPr>
        <w:t>Zdravotnickou záchrannou službu Královéhradeckého kraje</w:t>
      </w:r>
      <w:r w:rsidR="00BD1CD8" w:rsidRPr="000849D6">
        <w:rPr>
          <w:rFonts w:ascii="Verdana" w:hAnsi="Verdana"/>
          <w:sz w:val="18"/>
          <w:szCs w:val="18"/>
          <w:lang w:val="cs-CZ"/>
        </w:rPr>
        <w:t>“ („</w:t>
      </w:r>
      <w:r w:rsidR="00BD1CD8" w:rsidRPr="000849D6">
        <w:rPr>
          <w:rFonts w:ascii="Verdana" w:hAnsi="Verdana"/>
          <w:b/>
          <w:sz w:val="18"/>
          <w:szCs w:val="18"/>
          <w:lang w:val="cs-CZ"/>
        </w:rPr>
        <w:t>veřejná zakázka</w:t>
      </w:r>
      <w:r w:rsidR="00BD1CD8" w:rsidRPr="000849D6">
        <w:rPr>
          <w:rFonts w:ascii="Verdana" w:hAnsi="Verdana"/>
          <w:sz w:val="18"/>
          <w:szCs w:val="18"/>
          <w:lang w:val="cs-CZ"/>
        </w:rPr>
        <w:t>“)</w:t>
      </w:r>
      <w:r w:rsidR="008512AD" w:rsidRPr="000849D6">
        <w:rPr>
          <w:rFonts w:ascii="Verdana" w:hAnsi="Verdana"/>
          <w:sz w:val="18"/>
          <w:szCs w:val="18"/>
          <w:lang w:val="cs-CZ"/>
        </w:rPr>
        <w:t>, jejímž předmětem je poskytování sl</w:t>
      </w:r>
      <w:r w:rsidR="009815E5" w:rsidRPr="000849D6">
        <w:rPr>
          <w:rFonts w:ascii="Verdana" w:hAnsi="Verdana"/>
          <w:sz w:val="18"/>
          <w:szCs w:val="18"/>
          <w:lang w:val="cs-CZ"/>
        </w:rPr>
        <w:t xml:space="preserve">užeb pověřence pro </w:t>
      </w:r>
      <w:r w:rsidR="0059680D">
        <w:rPr>
          <w:rFonts w:ascii="Verdana" w:hAnsi="Verdana"/>
          <w:sz w:val="18"/>
          <w:szCs w:val="18"/>
          <w:lang w:val="cs-CZ"/>
        </w:rPr>
        <w:t>zadavatele</w:t>
      </w:r>
      <w:r w:rsidR="00BD1CD8" w:rsidRPr="000849D6">
        <w:rPr>
          <w:rFonts w:ascii="Verdana" w:hAnsi="Verdana"/>
          <w:sz w:val="18"/>
          <w:szCs w:val="18"/>
          <w:lang w:val="cs-CZ"/>
        </w:rPr>
        <w:t>.</w:t>
      </w:r>
      <w:r w:rsidR="0015135A" w:rsidRPr="000849D6">
        <w:rPr>
          <w:rFonts w:ascii="Verdana" w:hAnsi="Verdana"/>
          <w:sz w:val="18"/>
          <w:szCs w:val="18"/>
          <w:lang w:val="cs-CZ" w:eastAsia="cs-CZ"/>
        </w:rPr>
        <w:t xml:space="preserve"> </w:t>
      </w:r>
      <w:r w:rsidR="00BD1CD8" w:rsidRPr="000849D6">
        <w:rPr>
          <w:rFonts w:ascii="Verdana" w:hAnsi="Verdana"/>
          <w:sz w:val="18"/>
          <w:szCs w:val="18"/>
          <w:lang w:val="cs-CZ" w:eastAsia="cs-CZ"/>
        </w:rPr>
        <w:t>Tato smlouva se uzavírá na základě nabídky Poskytovatele ze dne</w:t>
      </w:r>
      <w:r w:rsidR="004C0203" w:rsidRPr="000849D6">
        <w:rPr>
          <w:rFonts w:ascii="Verdana" w:hAnsi="Verdana"/>
          <w:sz w:val="18"/>
          <w:szCs w:val="18"/>
          <w:lang w:val="cs-CZ" w:eastAsia="cs-CZ"/>
        </w:rPr>
        <w:t xml:space="preserve"> </w:t>
      </w:r>
      <w:r w:rsidR="008308F3" w:rsidRPr="004821ED">
        <w:rPr>
          <w:rFonts w:ascii="Verdana" w:hAnsi="Verdana"/>
          <w:sz w:val="18"/>
          <w:szCs w:val="18"/>
          <w:highlight w:val="yellow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0203" w:rsidRPr="004821ED">
        <w:rPr>
          <w:rFonts w:ascii="Verdana" w:hAnsi="Verdana"/>
          <w:sz w:val="18"/>
          <w:szCs w:val="18"/>
          <w:highlight w:val="yellow"/>
          <w:lang w:val="cs-CZ"/>
        </w:rPr>
        <w:instrText xml:space="preserve"> FORMTEXT </w:instrText>
      </w:r>
      <w:r w:rsidR="008308F3" w:rsidRPr="004821ED">
        <w:rPr>
          <w:rFonts w:ascii="Verdana" w:hAnsi="Verdana"/>
          <w:sz w:val="18"/>
          <w:szCs w:val="18"/>
          <w:highlight w:val="yellow"/>
          <w:lang w:val="cs-CZ"/>
        </w:rPr>
      </w:r>
      <w:r w:rsidR="008308F3" w:rsidRPr="004821ED">
        <w:rPr>
          <w:rFonts w:ascii="Verdana" w:hAnsi="Verdana"/>
          <w:sz w:val="18"/>
          <w:szCs w:val="18"/>
          <w:highlight w:val="yellow"/>
          <w:lang w:val="cs-CZ"/>
        </w:rPr>
        <w:fldChar w:fldCharType="separate"/>
      </w:r>
      <w:r w:rsidR="004C0203" w:rsidRPr="004821ED">
        <w:rPr>
          <w:rFonts w:ascii="Verdana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hAnsi="Verdana"/>
          <w:sz w:val="18"/>
          <w:szCs w:val="18"/>
          <w:highlight w:val="yellow"/>
          <w:lang w:val="cs-CZ"/>
        </w:rPr>
        <w:t> </w:t>
      </w:r>
      <w:r w:rsidR="004C0203" w:rsidRPr="004821ED">
        <w:rPr>
          <w:rFonts w:ascii="Verdana" w:hAnsi="Verdana"/>
          <w:sz w:val="18"/>
          <w:szCs w:val="18"/>
          <w:highlight w:val="yellow"/>
          <w:lang w:val="cs-CZ"/>
        </w:rPr>
        <w:t> </w:t>
      </w:r>
      <w:r w:rsidR="008308F3" w:rsidRPr="004821ED">
        <w:rPr>
          <w:rFonts w:ascii="Verdana" w:hAnsi="Verdana"/>
          <w:sz w:val="18"/>
          <w:szCs w:val="18"/>
          <w:highlight w:val="yellow"/>
          <w:lang w:val="cs-CZ"/>
        </w:rPr>
        <w:fldChar w:fldCharType="end"/>
      </w:r>
      <w:r w:rsidR="004C0203" w:rsidRPr="000849D6">
        <w:rPr>
          <w:rFonts w:ascii="Verdana" w:hAnsi="Verdana" w:cs="Arial"/>
          <w:sz w:val="18"/>
          <w:szCs w:val="18"/>
          <w:lang w:val="cs-CZ"/>
        </w:rPr>
        <w:t xml:space="preserve"> </w:t>
      </w:r>
      <w:r w:rsidR="00BD1CD8" w:rsidRPr="000849D6">
        <w:rPr>
          <w:rFonts w:ascii="Verdana" w:hAnsi="Verdana"/>
          <w:sz w:val="18"/>
          <w:szCs w:val="18"/>
          <w:lang w:val="cs-CZ" w:eastAsia="cs-CZ"/>
        </w:rPr>
        <w:t>na plnění veřejné zakázky, která byla Objednatelem vyhodnocena jako nejvýhodnější.</w:t>
      </w:r>
      <w:r w:rsidR="0015135A" w:rsidRPr="000849D6">
        <w:rPr>
          <w:rFonts w:ascii="Verdana" w:hAnsi="Verdana"/>
          <w:sz w:val="18"/>
          <w:szCs w:val="18"/>
          <w:lang w:val="cs-CZ" w:eastAsia="cs-CZ"/>
        </w:rPr>
        <w:t xml:space="preserve"> </w:t>
      </w:r>
    </w:p>
    <w:p w:rsidR="007B6928" w:rsidRPr="000849D6" w:rsidRDefault="005A329B" w:rsidP="000E0CF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t>Poskytovatel prohlašuje, že dosahuje vysoce odborných</w:t>
      </w:r>
      <w:r w:rsidR="009815E5" w:rsidRPr="000849D6">
        <w:rPr>
          <w:rFonts w:ascii="Verdana" w:hAnsi="Verdana"/>
          <w:sz w:val="18"/>
          <w:szCs w:val="18"/>
          <w:lang w:val="cs-CZ" w:eastAsia="cs-CZ"/>
        </w:rPr>
        <w:t xml:space="preserve"> znalostí</w:t>
      </w:r>
      <w:r w:rsidRPr="000849D6">
        <w:rPr>
          <w:rFonts w:ascii="Verdana" w:hAnsi="Verdana"/>
          <w:sz w:val="18"/>
          <w:szCs w:val="18"/>
          <w:lang w:val="cs-CZ" w:eastAsia="cs-CZ"/>
        </w:rPr>
        <w:t xml:space="preserve"> práva a praxe v oblasti ochrany osobních údajů,</w:t>
      </w:r>
      <w:r w:rsidR="00BF7D4A" w:rsidRPr="000849D6">
        <w:rPr>
          <w:rFonts w:ascii="Verdana" w:hAnsi="Verdana"/>
          <w:sz w:val="18"/>
          <w:szCs w:val="18"/>
          <w:lang w:val="cs-CZ" w:eastAsia="cs-CZ"/>
        </w:rPr>
        <w:t xml:space="preserve"> a prohlašuje, že je na základě svých profesních kvalit schopen plnit všechny úkoly stanovené právními předpisy a touto smlouvou </w:t>
      </w:r>
      <w:r w:rsidR="009815E5" w:rsidRPr="000849D6">
        <w:rPr>
          <w:rFonts w:ascii="Verdana" w:hAnsi="Verdana"/>
          <w:sz w:val="18"/>
          <w:szCs w:val="18"/>
          <w:lang w:val="cs-CZ" w:eastAsia="cs-CZ"/>
        </w:rPr>
        <w:t xml:space="preserve">pro funkci </w:t>
      </w:r>
      <w:r w:rsidR="00BF7D4A" w:rsidRPr="000849D6">
        <w:rPr>
          <w:rFonts w:ascii="Verdana" w:hAnsi="Verdana"/>
          <w:sz w:val="18"/>
          <w:szCs w:val="18"/>
          <w:lang w:val="cs-CZ" w:eastAsia="cs-CZ"/>
        </w:rPr>
        <w:t>pověřenc</w:t>
      </w:r>
      <w:r w:rsidR="009815E5" w:rsidRPr="000849D6">
        <w:rPr>
          <w:rFonts w:ascii="Verdana" w:hAnsi="Verdana"/>
          <w:sz w:val="18"/>
          <w:szCs w:val="18"/>
          <w:lang w:val="cs-CZ" w:eastAsia="cs-CZ"/>
        </w:rPr>
        <w:t>e</w:t>
      </w:r>
      <w:r w:rsidR="00BF7D4A" w:rsidRPr="000849D6">
        <w:rPr>
          <w:rFonts w:ascii="Verdana" w:hAnsi="Verdana"/>
          <w:sz w:val="18"/>
          <w:szCs w:val="18"/>
          <w:lang w:val="cs-CZ" w:eastAsia="cs-CZ"/>
        </w:rPr>
        <w:t xml:space="preserve">. </w:t>
      </w:r>
    </w:p>
    <w:p w:rsidR="007B6928" w:rsidRPr="000849D6" w:rsidRDefault="007B6928" w:rsidP="007B6928">
      <w:pPr>
        <w:keepNext/>
        <w:keepLines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caps/>
          <w:sz w:val="18"/>
          <w:szCs w:val="18"/>
          <w:lang w:val="cs-CZ" w:eastAsia="cs-CZ"/>
        </w:rPr>
      </w:pPr>
    </w:p>
    <w:p w:rsidR="007B6928" w:rsidRPr="000849D6" w:rsidRDefault="007B6928" w:rsidP="007B6928">
      <w:pPr>
        <w:keepNext/>
        <w:keepLines/>
        <w:numPr>
          <w:ilvl w:val="0"/>
          <w:numId w:val="7"/>
        </w:numPr>
        <w:overflowPunct w:val="0"/>
        <w:autoSpaceDE w:val="0"/>
        <w:autoSpaceDN w:val="0"/>
        <w:adjustRightInd w:val="0"/>
        <w:ind w:hanging="720"/>
        <w:jc w:val="both"/>
        <w:outlineLvl w:val="5"/>
        <w:rPr>
          <w:rFonts w:ascii="Verdana" w:hAnsi="Verdana"/>
          <w:b/>
          <w:caps/>
          <w:sz w:val="18"/>
          <w:szCs w:val="18"/>
          <w:lang w:val="cs-CZ" w:eastAsia="cs-CZ"/>
        </w:rPr>
      </w:pPr>
      <w:r w:rsidRPr="000849D6">
        <w:rPr>
          <w:rFonts w:ascii="Verdana" w:hAnsi="Verdana"/>
          <w:b/>
          <w:caps/>
          <w:sz w:val="18"/>
          <w:szCs w:val="18"/>
          <w:lang w:val="cs-CZ" w:eastAsia="cs-CZ"/>
        </w:rPr>
        <w:t>Předmět smlouvy</w:t>
      </w:r>
    </w:p>
    <w:p w:rsidR="007B6928" w:rsidRPr="000849D6" w:rsidRDefault="007B6928" w:rsidP="007B6928">
      <w:pPr>
        <w:keepNext/>
        <w:keepLines/>
        <w:overflowPunct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cs-CZ" w:eastAsia="cs-CZ"/>
        </w:rPr>
      </w:pPr>
    </w:p>
    <w:p w:rsidR="007B6928" w:rsidRPr="000849D6" w:rsidRDefault="003E1D2F" w:rsidP="00C93737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bookmarkStart w:id="2" w:name="_Ref76523049"/>
      <w:r w:rsidRPr="000849D6">
        <w:rPr>
          <w:rFonts w:ascii="Verdana" w:hAnsi="Verdana"/>
          <w:sz w:val="18"/>
          <w:szCs w:val="18"/>
          <w:lang w:val="cs-CZ"/>
        </w:rPr>
        <w:t>Touto smlouvou se Poskytovatel zavazuje, že bude Objednateli</w:t>
      </w:r>
      <w:r w:rsidR="00A3430A" w:rsidRPr="000849D6">
        <w:rPr>
          <w:rFonts w:ascii="Verdana" w:hAnsi="Verdana"/>
          <w:sz w:val="18"/>
          <w:szCs w:val="18"/>
          <w:lang w:val="cs-CZ"/>
        </w:rPr>
        <w:t xml:space="preserve"> prostřednictvím konkrétní fyzické osoby</w:t>
      </w:r>
      <w:r w:rsidRPr="000849D6">
        <w:rPr>
          <w:rFonts w:ascii="Verdana" w:hAnsi="Verdana"/>
          <w:sz w:val="18"/>
          <w:szCs w:val="18"/>
          <w:lang w:val="cs-CZ"/>
        </w:rPr>
        <w:t xml:space="preserve"> poskytovat služby související s výkonem činnosti pověřence pro ochranu osobních údajů podle článku 37 a ná</w:t>
      </w:r>
      <w:r w:rsidR="0013512D" w:rsidRPr="000849D6">
        <w:rPr>
          <w:rFonts w:ascii="Verdana" w:hAnsi="Verdana"/>
          <w:sz w:val="18"/>
          <w:szCs w:val="18"/>
          <w:lang w:val="cs-CZ"/>
        </w:rPr>
        <w:t>sl. obecného nařízení a</w:t>
      </w:r>
      <w:r w:rsidRPr="000849D6">
        <w:rPr>
          <w:rFonts w:ascii="Verdana" w:hAnsi="Verdana"/>
          <w:sz w:val="18"/>
          <w:szCs w:val="18"/>
          <w:lang w:val="cs-CZ"/>
        </w:rPr>
        <w:t xml:space="preserve"> v souladu a za podmínek v této smlouvě ujednaných, a Objednatel se zavazuje za to platit Poskytovateli odměnu podle čl. </w:t>
      </w:r>
      <w:r w:rsidR="0013512D" w:rsidRPr="000849D6">
        <w:rPr>
          <w:rFonts w:ascii="Verdana" w:hAnsi="Verdana"/>
          <w:sz w:val="18"/>
          <w:szCs w:val="18"/>
          <w:lang w:val="cs-CZ"/>
        </w:rPr>
        <w:t>4</w:t>
      </w:r>
      <w:r w:rsidRPr="000849D6">
        <w:rPr>
          <w:rFonts w:ascii="Verdana" w:hAnsi="Verdana"/>
          <w:sz w:val="18"/>
          <w:szCs w:val="18"/>
          <w:lang w:val="cs-CZ"/>
        </w:rPr>
        <w:t xml:space="preserve"> </w:t>
      </w:r>
      <w:proofErr w:type="gramStart"/>
      <w:r w:rsidRPr="000849D6">
        <w:rPr>
          <w:rFonts w:ascii="Verdana" w:hAnsi="Verdana"/>
          <w:sz w:val="18"/>
          <w:szCs w:val="18"/>
          <w:lang w:val="cs-CZ"/>
        </w:rPr>
        <w:t>této</w:t>
      </w:r>
      <w:proofErr w:type="gramEnd"/>
      <w:r w:rsidRPr="000849D6">
        <w:rPr>
          <w:rFonts w:ascii="Verdana" w:hAnsi="Verdana"/>
          <w:sz w:val="18"/>
          <w:szCs w:val="18"/>
          <w:lang w:val="cs-CZ"/>
        </w:rPr>
        <w:t xml:space="preserve"> s</w:t>
      </w:r>
      <w:r w:rsidR="00A3430A" w:rsidRPr="000849D6">
        <w:rPr>
          <w:rFonts w:ascii="Verdana" w:hAnsi="Verdana"/>
          <w:sz w:val="18"/>
          <w:szCs w:val="18"/>
          <w:lang w:val="cs-CZ"/>
        </w:rPr>
        <w:t>mlouvy.</w:t>
      </w:r>
    </w:p>
    <w:p w:rsidR="00A3430A" w:rsidRPr="000849D6" w:rsidRDefault="00A3430A" w:rsidP="00C93737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eastAsia="Calibri" w:hAnsi="Verdana"/>
          <w:sz w:val="18"/>
          <w:szCs w:val="18"/>
          <w:lang w:val="cs-CZ" w:eastAsia="cs-CZ"/>
        </w:rPr>
        <w:t>Poskytovatel se zavazuje určit pro zajišťování služeb pověřence fyzickou osobu, která bude mít dostatečnou odbornou kvalifikaci pro výkon této činnosti, zejména bude mít odborné znalosti z oblasti ochrany osobních údajů, bude mít zkušenosti z procesního modelování a zabezpečení informačních systémů, popřípadě může být některá z těchto odborností zajištěna prostřednictvím jiné osoby, kterou bude mít pověřenec pro ochranu osobních údajů nepřetržitě k dispozici.</w:t>
      </w:r>
    </w:p>
    <w:bookmarkEnd w:id="2"/>
    <w:p w:rsidR="00066554" w:rsidRPr="000849D6" w:rsidRDefault="00066554" w:rsidP="00C93737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t xml:space="preserve">V rámci výkonu činnosti pověřence je Poskytovatel povinen: </w:t>
      </w:r>
    </w:p>
    <w:p w:rsidR="00CD797A" w:rsidRPr="000849D6" w:rsidRDefault="00CD797A" w:rsidP="00460C66">
      <w:pPr>
        <w:numPr>
          <w:ilvl w:val="2"/>
          <w:numId w:val="2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60"/>
        <w:ind w:left="1418" w:hanging="851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t>poskytovat Objednateli informace a poradenství o povinnostech podle obecného nařízení a dalších předpisů v oblasti ochrany osobních údajů,</w:t>
      </w:r>
    </w:p>
    <w:p w:rsidR="00CD797A" w:rsidRPr="000849D6" w:rsidRDefault="00CD797A" w:rsidP="00460C66">
      <w:pPr>
        <w:numPr>
          <w:ilvl w:val="2"/>
          <w:numId w:val="2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60"/>
        <w:ind w:left="1418" w:hanging="851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t>monitorovat soulad s obecným nařízením, dalšími právními předpisy a vnitřními předpisy a další dokumentací Objednatele v oblasti ochrany osobních údajů, včetně rozdělení odpovědnosti, zvyšování povědomí a odborné přípravy Objednatele a jeho zaměstnanců,</w:t>
      </w:r>
    </w:p>
    <w:p w:rsidR="00CD797A" w:rsidRPr="000849D6" w:rsidRDefault="00CD797A" w:rsidP="00460C66">
      <w:pPr>
        <w:numPr>
          <w:ilvl w:val="2"/>
          <w:numId w:val="2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60"/>
        <w:ind w:left="1418" w:hanging="851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t xml:space="preserve">poskytovat </w:t>
      </w:r>
      <w:r w:rsidR="00D74101" w:rsidRPr="000849D6">
        <w:rPr>
          <w:rFonts w:ascii="Verdana" w:hAnsi="Verdana"/>
          <w:sz w:val="18"/>
          <w:szCs w:val="18"/>
          <w:lang w:val="cs-CZ" w:eastAsia="cs-CZ"/>
        </w:rPr>
        <w:t>Objednateli na požádání poradenství, pokud jde o posouzení vlivu na ochranu osobních údajů a monitorování jeho uplatňování podle článku 35 obecného nařízení,</w:t>
      </w:r>
    </w:p>
    <w:p w:rsidR="00D74101" w:rsidRPr="000849D6" w:rsidRDefault="00D74101" w:rsidP="00460C66">
      <w:pPr>
        <w:numPr>
          <w:ilvl w:val="2"/>
          <w:numId w:val="2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60"/>
        <w:ind w:left="1418" w:hanging="851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t>spolupracovat s Úřadem pro ochranu osobních údajů a dalšími příslušnými dozorovými úřady dle obecného nařízení,</w:t>
      </w:r>
    </w:p>
    <w:p w:rsidR="00D74101" w:rsidRPr="000849D6" w:rsidRDefault="00D74101" w:rsidP="00460C66">
      <w:pPr>
        <w:numPr>
          <w:ilvl w:val="2"/>
          <w:numId w:val="2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60"/>
        <w:ind w:left="1418" w:hanging="851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t>působit jako kontaktní místo pro Úřad pro ochranu osobních údajů, případně pro další příslušný dozorový úřad, v záležitostech týkajících se zpracování, včetně předchozí konzultace podle článku 36 obecného nařízení, a případně vedení konzultací v jakékoli jiné věci, a</w:t>
      </w:r>
    </w:p>
    <w:p w:rsidR="00D74101" w:rsidRPr="001628AE" w:rsidRDefault="00D74101" w:rsidP="00C93737">
      <w:pPr>
        <w:numPr>
          <w:ilvl w:val="2"/>
          <w:numId w:val="2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851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t xml:space="preserve">působit jako kontaktní osoba Objednatele pro subjekty údajů ve všech záležitostech souvisejících se zpracováním jejich osobních údajů a výkonem jejich práv podle </w:t>
      </w:r>
      <w:r w:rsidRPr="001628AE">
        <w:rPr>
          <w:rFonts w:ascii="Verdana" w:hAnsi="Verdana"/>
          <w:sz w:val="18"/>
          <w:szCs w:val="18"/>
          <w:lang w:val="cs-CZ" w:eastAsia="cs-CZ"/>
        </w:rPr>
        <w:t>obecného nařízení</w:t>
      </w:r>
      <w:r w:rsidR="00040627" w:rsidRPr="001628AE">
        <w:rPr>
          <w:rFonts w:ascii="Verdana" w:hAnsi="Verdana"/>
          <w:sz w:val="18"/>
          <w:szCs w:val="18"/>
          <w:lang w:val="cs-CZ" w:eastAsia="cs-CZ"/>
        </w:rPr>
        <w:t>,</w:t>
      </w:r>
    </w:p>
    <w:p w:rsidR="00040627" w:rsidRPr="001628AE" w:rsidRDefault="00040627" w:rsidP="00040627">
      <w:pPr>
        <w:numPr>
          <w:ilvl w:val="2"/>
          <w:numId w:val="2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851"/>
        <w:jc w:val="both"/>
        <w:rPr>
          <w:rFonts w:ascii="Verdana" w:hAnsi="Verdana"/>
          <w:sz w:val="18"/>
          <w:szCs w:val="18"/>
          <w:lang w:val="cs-CZ" w:eastAsia="cs-CZ"/>
        </w:rPr>
      </w:pPr>
      <w:r w:rsidRPr="001628AE">
        <w:rPr>
          <w:rFonts w:ascii="Verdana" w:hAnsi="Verdana"/>
          <w:sz w:val="18"/>
          <w:szCs w:val="18"/>
          <w:lang w:val="cs-CZ"/>
        </w:rPr>
        <w:t>vést interní audity při zkoumání funkčnosti vnitřních pravidel pro nakládání s osobními údaji,</w:t>
      </w:r>
    </w:p>
    <w:p w:rsidR="00040627" w:rsidRPr="001628AE" w:rsidRDefault="00040627" w:rsidP="00040627">
      <w:pPr>
        <w:numPr>
          <w:ilvl w:val="2"/>
          <w:numId w:val="2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851"/>
        <w:jc w:val="both"/>
        <w:rPr>
          <w:rFonts w:ascii="Verdana" w:hAnsi="Verdana"/>
          <w:sz w:val="18"/>
          <w:szCs w:val="18"/>
          <w:lang w:val="cs-CZ" w:eastAsia="cs-CZ"/>
        </w:rPr>
      </w:pPr>
      <w:r w:rsidRPr="001628AE">
        <w:rPr>
          <w:rFonts w:ascii="Verdana" w:hAnsi="Verdana"/>
          <w:color w:val="000000"/>
          <w:sz w:val="18"/>
          <w:szCs w:val="18"/>
          <w:lang w:val="cs-CZ"/>
        </w:rPr>
        <w:t>provádět dozor</w:t>
      </w:r>
      <w:r w:rsidRPr="001628AE">
        <w:rPr>
          <w:rFonts w:ascii="Verdana" w:hAnsi="Verdana" w:cs="Arial"/>
          <w:color w:val="000000"/>
          <w:sz w:val="18"/>
          <w:szCs w:val="18"/>
          <w:lang w:val="cs-CZ"/>
        </w:rPr>
        <w:t xml:space="preserve"> nad vedením záznamů o všech souvisejících aktivitách, které mohou být úřadem prozkoumány,</w:t>
      </w:r>
    </w:p>
    <w:p w:rsidR="00040627" w:rsidRPr="001628AE" w:rsidRDefault="00040627" w:rsidP="00040627">
      <w:pPr>
        <w:numPr>
          <w:ilvl w:val="2"/>
          <w:numId w:val="2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851"/>
        <w:jc w:val="both"/>
        <w:rPr>
          <w:rFonts w:ascii="Verdana" w:hAnsi="Verdana"/>
          <w:sz w:val="18"/>
          <w:szCs w:val="18"/>
          <w:lang w:val="cs-CZ" w:eastAsia="cs-CZ"/>
        </w:rPr>
      </w:pPr>
      <w:r w:rsidRPr="001628AE">
        <w:rPr>
          <w:rFonts w:ascii="Verdana" w:hAnsi="Verdana"/>
          <w:color w:val="000000"/>
          <w:sz w:val="18"/>
          <w:szCs w:val="18"/>
          <w:lang w:val="cs-CZ"/>
        </w:rPr>
        <w:t>o</w:t>
      </w:r>
      <w:r w:rsidRPr="001628AE">
        <w:rPr>
          <w:rFonts w:ascii="Verdana" w:hAnsi="Verdana" w:cs="Arial"/>
          <w:color w:val="000000"/>
          <w:sz w:val="18"/>
          <w:szCs w:val="18"/>
          <w:lang w:val="cs-CZ"/>
        </w:rPr>
        <w:t>rganizov</w:t>
      </w:r>
      <w:r w:rsidRPr="001628AE">
        <w:rPr>
          <w:rFonts w:ascii="Verdana" w:hAnsi="Verdana"/>
          <w:color w:val="000000"/>
          <w:sz w:val="18"/>
          <w:szCs w:val="18"/>
          <w:lang w:val="cs-CZ"/>
        </w:rPr>
        <w:t>at</w:t>
      </w:r>
      <w:r w:rsidRPr="001628AE">
        <w:rPr>
          <w:rFonts w:ascii="Verdana" w:hAnsi="Verdana" w:cs="Arial"/>
          <w:color w:val="000000"/>
          <w:sz w:val="18"/>
          <w:szCs w:val="18"/>
          <w:lang w:val="cs-CZ"/>
        </w:rPr>
        <w:t xml:space="preserve"> pravideln</w:t>
      </w:r>
      <w:r w:rsidRPr="001628AE">
        <w:rPr>
          <w:rFonts w:ascii="Verdana" w:hAnsi="Verdana"/>
          <w:color w:val="000000"/>
          <w:sz w:val="18"/>
          <w:szCs w:val="18"/>
          <w:lang w:val="cs-CZ"/>
        </w:rPr>
        <w:t>á</w:t>
      </w:r>
      <w:r w:rsidRPr="001628AE">
        <w:rPr>
          <w:rFonts w:ascii="Verdana" w:hAnsi="Verdana" w:cs="Arial"/>
          <w:color w:val="000000"/>
          <w:sz w:val="18"/>
          <w:szCs w:val="18"/>
          <w:lang w:val="cs-CZ"/>
        </w:rPr>
        <w:t xml:space="preserve"> školení zaměstnanců ve spolupráci s Personálním oddělením, </w:t>
      </w:r>
    </w:p>
    <w:p w:rsidR="00040627" w:rsidRPr="001628AE" w:rsidRDefault="00040627" w:rsidP="00040627">
      <w:pPr>
        <w:numPr>
          <w:ilvl w:val="2"/>
          <w:numId w:val="2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851"/>
        <w:jc w:val="both"/>
        <w:rPr>
          <w:rFonts w:ascii="Verdana" w:hAnsi="Verdana"/>
          <w:sz w:val="18"/>
          <w:szCs w:val="18"/>
          <w:lang w:val="cs-CZ" w:eastAsia="cs-CZ"/>
        </w:rPr>
      </w:pPr>
      <w:r w:rsidRPr="001628AE">
        <w:rPr>
          <w:rFonts w:ascii="Verdana" w:hAnsi="Verdana"/>
          <w:color w:val="000000"/>
          <w:sz w:val="18"/>
          <w:szCs w:val="18"/>
          <w:lang w:val="cs-CZ"/>
        </w:rPr>
        <w:t>provádět r</w:t>
      </w:r>
      <w:r w:rsidRPr="001628AE">
        <w:rPr>
          <w:rFonts w:ascii="Verdana" w:hAnsi="Verdana" w:cs="Arial"/>
          <w:color w:val="000000"/>
          <w:sz w:val="18"/>
          <w:szCs w:val="18"/>
          <w:lang w:val="cs-CZ"/>
        </w:rPr>
        <w:t>eporting vrcholovému vedení organizace a předklád</w:t>
      </w:r>
      <w:r w:rsidRPr="001628AE">
        <w:rPr>
          <w:rFonts w:ascii="Verdana" w:hAnsi="Verdana"/>
          <w:color w:val="000000"/>
          <w:sz w:val="18"/>
          <w:szCs w:val="18"/>
          <w:lang w:val="cs-CZ"/>
        </w:rPr>
        <w:t>at</w:t>
      </w:r>
      <w:r w:rsidRPr="001628AE">
        <w:rPr>
          <w:rFonts w:ascii="Verdana" w:hAnsi="Verdana" w:cs="Arial"/>
          <w:color w:val="000000"/>
          <w:sz w:val="18"/>
          <w:szCs w:val="18"/>
          <w:lang w:val="cs-CZ"/>
        </w:rPr>
        <w:t xml:space="preserve"> návrh</w:t>
      </w:r>
      <w:r w:rsidRPr="001628AE">
        <w:rPr>
          <w:rFonts w:ascii="Verdana" w:hAnsi="Verdana"/>
          <w:color w:val="000000"/>
          <w:sz w:val="18"/>
          <w:szCs w:val="18"/>
          <w:lang w:val="cs-CZ"/>
        </w:rPr>
        <w:t>y</w:t>
      </w:r>
      <w:r w:rsidRPr="001628AE">
        <w:rPr>
          <w:rFonts w:ascii="Verdana" w:hAnsi="Verdana" w:cs="Arial"/>
          <w:color w:val="000000"/>
          <w:sz w:val="18"/>
          <w:szCs w:val="18"/>
          <w:lang w:val="cs-CZ"/>
        </w:rPr>
        <w:t xml:space="preserve"> nápravných opatření.</w:t>
      </w:r>
    </w:p>
    <w:p w:rsidR="00A8466E" w:rsidRPr="000849D6" w:rsidRDefault="00A8466E" w:rsidP="00040627">
      <w:pPr>
        <w:overflowPunct w:val="0"/>
        <w:autoSpaceDE w:val="0"/>
        <w:autoSpaceDN w:val="0"/>
        <w:adjustRightInd w:val="0"/>
        <w:spacing w:after="120"/>
        <w:ind w:left="1418"/>
        <w:jc w:val="both"/>
        <w:rPr>
          <w:rFonts w:ascii="Verdana" w:hAnsi="Verdana"/>
          <w:sz w:val="18"/>
          <w:szCs w:val="18"/>
          <w:lang w:val="cs-CZ" w:eastAsia="cs-CZ"/>
        </w:rPr>
      </w:pPr>
    </w:p>
    <w:p w:rsidR="007B6928" w:rsidRPr="00FD4AA7" w:rsidRDefault="00ED42A2" w:rsidP="00C93737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Při plnění úkolů pověřence </w:t>
      </w:r>
      <w:r w:rsidR="00057BBA"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bude Poskytovatel brát 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>patřičný ohled na riziko spojené s operacemi zpracování a současně bude přihlížet k povaze, rozsahu, kontextu a účelům zpracování.</w:t>
      </w:r>
    </w:p>
    <w:p w:rsidR="004D7C60" w:rsidRPr="004D7C60" w:rsidRDefault="004D7C60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  <w:lang w:val="cs-CZ" w:eastAsia="cs-CZ"/>
        </w:rPr>
      </w:pPr>
      <w:r w:rsidRPr="004D7C60">
        <w:rPr>
          <w:rFonts w:ascii="Verdana" w:eastAsia="Calibri" w:hAnsi="Verdana"/>
          <w:sz w:val="18"/>
          <w:szCs w:val="18"/>
          <w:lang w:val="cs-CZ" w:eastAsia="cs-CZ"/>
        </w:rPr>
        <w:t xml:space="preserve">Předpokládaný rozsah </w:t>
      </w:r>
      <w:r>
        <w:rPr>
          <w:rFonts w:ascii="Verdana" w:eastAsia="Calibri" w:hAnsi="Verdana"/>
          <w:sz w:val="18"/>
          <w:szCs w:val="18"/>
          <w:lang w:val="cs-CZ" w:eastAsia="cs-CZ"/>
        </w:rPr>
        <w:t>služeb</w:t>
      </w:r>
      <w:r w:rsidRPr="004D7C60">
        <w:rPr>
          <w:rFonts w:ascii="Verdana" w:eastAsia="Calibri" w:hAnsi="Verdana"/>
          <w:sz w:val="18"/>
          <w:szCs w:val="18"/>
          <w:lang w:val="cs-CZ" w:eastAsia="cs-CZ"/>
        </w:rPr>
        <w:t xml:space="preserve"> je </w:t>
      </w:r>
      <w:r w:rsidRPr="004D7C60">
        <w:rPr>
          <w:rFonts w:ascii="Verdana" w:eastAsia="Calibri" w:hAnsi="Verdana"/>
          <w:b/>
          <w:sz w:val="18"/>
          <w:szCs w:val="18"/>
          <w:lang w:val="cs-CZ" w:eastAsia="cs-CZ"/>
        </w:rPr>
        <w:t>24 hodin za měsíc</w:t>
      </w:r>
      <w:r w:rsidRPr="004D7C60">
        <w:rPr>
          <w:rFonts w:ascii="Verdana" w:eastAsia="Calibri" w:hAnsi="Verdana"/>
          <w:sz w:val="18"/>
          <w:szCs w:val="18"/>
          <w:lang w:val="cs-CZ" w:eastAsia="cs-CZ"/>
        </w:rPr>
        <w:t>.</w:t>
      </w:r>
    </w:p>
    <w:p w:rsidR="007B6928" w:rsidRPr="000849D6" w:rsidRDefault="007B6928" w:rsidP="007B6928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cs-CZ" w:eastAsia="cs-CZ"/>
        </w:rPr>
      </w:pPr>
    </w:p>
    <w:p w:rsidR="007B6928" w:rsidRPr="000849D6" w:rsidRDefault="00D86FBC" w:rsidP="007B6928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ind w:hanging="720"/>
        <w:jc w:val="both"/>
        <w:outlineLvl w:val="5"/>
        <w:rPr>
          <w:rFonts w:ascii="Verdana" w:hAnsi="Verdana"/>
          <w:b/>
          <w:caps/>
          <w:sz w:val="18"/>
          <w:szCs w:val="18"/>
          <w:lang w:val="cs-CZ" w:eastAsia="cs-CZ"/>
        </w:rPr>
      </w:pPr>
      <w:r w:rsidRPr="000849D6">
        <w:rPr>
          <w:rFonts w:ascii="Verdana" w:hAnsi="Verdana"/>
          <w:b/>
          <w:caps/>
          <w:sz w:val="18"/>
          <w:szCs w:val="18"/>
          <w:lang w:val="cs-CZ" w:eastAsia="cs-CZ"/>
        </w:rPr>
        <w:t>Poskytování služeb, doba a místo plnění</w:t>
      </w:r>
    </w:p>
    <w:p w:rsidR="00D86FBC" w:rsidRPr="000849D6" w:rsidRDefault="00D86FBC" w:rsidP="00D86FBC">
      <w:pPr>
        <w:autoSpaceDE w:val="0"/>
        <w:autoSpaceDN w:val="0"/>
        <w:adjustRightInd w:val="0"/>
        <w:rPr>
          <w:rFonts w:ascii="Verdana" w:eastAsia="Calibri" w:hAnsi="Verdana" w:cs="Calibri-OneByteIdentityH"/>
          <w:sz w:val="18"/>
          <w:szCs w:val="18"/>
          <w:lang w:val="cs-CZ" w:eastAsia="cs-CZ"/>
        </w:rPr>
      </w:pPr>
    </w:p>
    <w:p w:rsidR="007B6928" w:rsidRPr="000849D6" w:rsidRDefault="00D86FBC" w:rsidP="0004741D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Poskytovatel je povinen sdělit Objednateli </w:t>
      </w:r>
      <w:r w:rsidR="00C93737"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do 3 pracovních dnů ode dne účinnosti této smlouvy 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>jméno, příjmení a telefonický kontakt na fyzickou osobu, která bude zajišťovat službu pověřence a zajistit písemný souhlas této osoby se zveřejněním jej</w:t>
      </w:r>
      <w:r w:rsidR="00C93737" w:rsidRPr="000849D6">
        <w:rPr>
          <w:rFonts w:ascii="Verdana" w:eastAsia="Calibri" w:hAnsi="Verdana"/>
          <w:sz w:val="18"/>
          <w:szCs w:val="18"/>
          <w:lang w:val="cs-CZ" w:eastAsia="cs-CZ"/>
        </w:rPr>
        <w:t>í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>ch osobních údajů dle požadavků obecného nařízení. Tento písemný souhlas předá Poskytovatel Objednateli nejpozději při oznámení konkrétní fyzické osoby, která bude službu pověřence zajišťovat.</w:t>
      </w:r>
    </w:p>
    <w:p w:rsidR="00D86FBC" w:rsidRPr="000849D6" w:rsidRDefault="00D86FBC" w:rsidP="0004741D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lastRenderedPageBreak/>
        <w:t>V případě změny fyzické osoby, která bude zajišťovat činnost pověřence, je Poskytovatel povinen oznámit Objednateli tuto změnu nejméně 5 pracovních dnů před provedením této změny a v téže lhůtě předat Objednateli písemný souhlas této fyzické osoby se zveřejněním jejich osobních údajů dle požadavků obecného nařízení.</w:t>
      </w:r>
    </w:p>
    <w:p w:rsidR="00D86FBC" w:rsidRPr="000849D6" w:rsidRDefault="00D86FBC" w:rsidP="0004741D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t>Objednatel se zavazuje poskytnout Poskytovateli součinnost při poskytování služeb, zejména mu umožní přístup do svého sídla a poskytne potřebné informace nezbytné pro výkon činnosti</w:t>
      </w:r>
      <w:r w:rsidR="006E3E58" w:rsidRPr="000849D6">
        <w:rPr>
          <w:rFonts w:ascii="Verdana" w:hAnsi="Verdana"/>
          <w:sz w:val="18"/>
          <w:szCs w:val="18"/>
          <w:lang w:val="cs-CZ" w:eastAsia="cs-CZ"/>
        </w:rPr>
        <w:t xml:space="preserve"> </w:t>
      </w:r>
      <w:r w:rsidRPr="000849D6">
        <w:rPr>
          <w:rFonts w:ascii="Verdana" w:hAnsi="Verdana"/>
          <w:sz w:val="18"/>
          <w:szCs w:val="18"/>
          <w:lang w:val="cs-CZ" w:eastAsia="cs-CZ"/>
        </w:rPr>
        <w:t>pověřence, které má ve své držbě.</w:t>
      </w:r>
      <w:r w:rsidR="00CA178B" w:rsidRPr="000849D6">
        <w:rPr>
          <w:rFonts w:ascii="Verdana" w:hAnsi="Verdana"/>
          <w:sz w:val="18"/>
          <w:szCs w:val="18"/>
          <w:lang w:val="cs-CZ" w:eastAsia="cs-CZ"/>
        </w:rPr>
        <w:t xml:space="preserve"> Objednatel zajistí, aby byl Poskytovatel náležitě a však zapojen do záležitostí souvisejících s ochranou osobních údajů.</w:t>
      </w:r>
    </w:p>
    <w:p w:rsidR="006E3E58" w:rsidRPr="000849D6" w:rsidRDefault="006E3E58" w:rsidP="0004741D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t>Poskytovatel zodpovídá za správnost a odbornost poskytovaných služeb a jejich soulad s platnou legislativou.</w:t>
      </w:r>
    </w:p>
    <w:p w:rsidR="006E3E58" w:rsidRPr="00040627" w:rsidRDefault="006E3E58" w:rsidP="0004741D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t>Tato smlouva se uzavírá na dobu určitou</w:t>
      </w:r>
      <w:r w:rsidR="0059680D">
        <w:rPr>
          <w:rFonts w:ascii="Verdana" w:hAnsi="Verdana"/>
          <w:sz w:val="18"/>
          <w:szCs w:val="18"/>
          <w:lang w:val="cs-CZ" w:eastAsia="cs-CZ"/>
        </w:rPr>
        <w:t xml:space="preserve"> </w:t>
      </w:r>
      <w:r w:rsidR="0059680D" w:rsidRPr="00040627">
        <w:rPr>
          <w:rFonts w:ascii="Verdana" w:hAnsi="Verdana"/>
          <w:sz w:val="18"/>
          <w:szCs w:val="18"/>
          <w:lang w:val="cs-CZ" w:eastAsia="cs-CZ"/>
        </w:rPr>
        <w:t xml:space="preserve">do </w:t>
      </w:r>
      <w:proofErr w:type="gramStart"/>
      <w:r w:rsidR="0059680D" w:rsidRPr="00040627">
        <w:rPr>
          <w:rFonts w:ascii="Verdana" w:hAnsi="Verdana"/>
          <w:sz w:val="18"/>
          <w:szCs w:val="18"/>
          <w:lang w:val="cs-CZ" w:eastAsia="cs-CZ"/>
        </w:rPr>
        <w:t>3</w:t>
      </w:r>
      <w:r w:rsidR="0005337F" w:rsidRPr="00040627">
        <w:rPr>
          <w:rFonts w:ascii="Verdana" w:hAnsi="Verdana"/>
          <w:sz w:val="18"/>
          <w:szCs w:val="18"/>
          <w:lang w:val="cs-CZ" w:eastAsia="cs-CZ"/>
        </w:rPr>
        <w:t>0</w:t>
      </w:r>
      <w:r w:rsidR="0059680D" w:rsidRPr="00040627">
        <w:rPr>
          <w:rFonts w:ascii="Verdana" w:hAnsi="Verdana"/>
          <w:sz w:val="18"/>
          <w:szCs w:val="18"/>
          <w:lang w:val="cs-CZ" w:eastAsia="cs-CZ"/>
        </w:rPr>
        <w:t>.</w:t>
      </w:r>
      <w:r w:rsidR="0005337F" w:rsidRPr="00040627">
        <w:rPr>
          <w:rFonts w:ascii="Verdana" w:hAnsi="Verdana"/>
          <w:sz w:val="18"/>
          <w:szCs w:val="18"/>
          <w:lang w:val="cs-CZ" w:eastAsia="cs-CZ"/>
        </w:rPr>
        <w:t>6</w:t>
      </w:r>
      <w:r w:rsidR="0059680D" w:rsidRPr="00040627">
        <w:rPr>
          <w:rFonts w:ascii="Verdana" w:hAnsi="Verdana"/>
          <w:sz w:val="18"/>
          <w:szCs w:val="18"/>
          <w:lang w:val="cs-CZ" w:eastAsia="cs-CZ"/>
        </w:rPr>
        <w:t>.201</w:t>
      </w:r>
      <w:r w:rsidR="0005337F" w:rsidRPr="00040627">
        <w:rPr>
          <w:rFonts w:ascii="Verdana" w:hAnsi="Verdana"/>
          <w:sz w:val="18"/>
          <w:szCs w:val="18"/>
          <w:lang w:val="cs-CZ" w:eastAsia="cs-CZ"/>
        </w:rPr>
        <w:t>9</w:t>
      </w:r>
      <w:proofErr w:type="gramEnd"/>
      <w:r w:rsidRPr="00040627">
        <w:rPr>
          <w:rFonts w:ascii="Verdana" w:hAnsi="Verdana"/>
          <w:sz w:val="18"/>
          <w:szCs w:val="18"/>
          <w:lang w:val="cs-CZ" w:eastAsia="cs-CZ"/>
        </w:rPr>
        <w:t>.</w:t>
      </w:r>
    </w:p>
    <w:p w:rsidR="006E3E58" w:rsidRPr="000849D6" w:rsidRDefault="0004741D" w:rsidP="0004741D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t>S p</w:t>
      </w:r>
      <w:r w:rsidR="006E3E58" w:rsidRPr="000849D6">
        <w:rPr>
          <w:rFonts w:ascii="Verdana" w:hAnsi="Verdana"/>
          <w:sz w:val="18"/>
          <w:szCs w:val="18"/>
          <w:lang w:val="cs-CZ" w:eastAsia="cs-CZ"/>
        </w:rPr>
        <w:t>lnění</w:t>
      </w:r>
      <w:r w:rsidR="00040627">
        <w:rPr>
          <w:rFonts w:ascii="Verdana" w:hAnsi="Verdana"/>
          <w:sz w:val="18"/>
          <w:szCs w:val="18"/>
          <w:lang w:val="cs-CZ" w:eastAsia="cs-CZ"/>
        </w:rPr>
        <w:t>m</w:t>
      </w:r>
      <w:r w:rsidR="006E3E58" w:rsidRPr="000849D6">
        <w:rPr>
          <w:rFonts w:ascii="Verdana" w:hAnsi="Verdana"/>
          <w:sz w:val="18"/>
          <w:szCs w:val="18"/>
          <w:lang w:val="cs-CZ" w:eastAsia="cs-CZ"/>
        </w:rPr>
        <w:t xml:space="preserve"> dle této smlouvy započne</w:t>
      </w:r>
      <w:r w:rsidRPr="000849D6">
        <w:rPr>
          <w:rFonts w:ascii="Verdana" w:hAnsi="Verdana"/>
          <w:sz w:val="18"/>
          <w:szCs w:val="18"/>
          <w:lang w:val="cs-CZ" w:eastAsia="cs-CZ"/>
        </w:rPr>
        <w:t xml:space="preserve"> Poskytovatel</w:t>
      </w:r>
      <w:r w:rsidR="006E3E58" w:rsidRPr="000849D6">
        <w:rPr>
          <w:rFonts w:ascii="Verdana" w:hAnsi="Verdana"/>
          <w:sz w:val="18"/>
          <w:szCs w:val="18"/>
          <w:lang w:val="cs-CZ" w:eastAsia="cs-CZ"/>
        </w:rPr>
        <w:t xml:space="preserve"> pátý</w:t>
      </w:r>
      <w:r w:rsidRPr="000849D6">
        <w:rPr>
          <w:rFonts w:ascii="Verdana" w:hAnsi="Verdana"/>
          <w:sz w:val="18"/>
          <w:szCs w:val="18"/>
          <w:lang w:val="cs-CZ" w:eastAsia="cs-CZ"/>
        </w:rPr>
        <w:t>m</w:t>
      </w:r>
      <w:r w:rsidR="006E3E58" w:rsidRPr="000849D6">
        <w:rPr>
          <w:rFonts w:ascii="Verdana" w:hAnsi="Verdana"/>
          <w:sz w:val="18"/>
          <w:szCs w:val="18"/>
          <w:lang w:val="cs-CZ" w:eastAsia="cs-CZ"/>
        </w:rPr>
        <w:t xml:space="preserve"> dnem po nabytí účinnosti této smlouvy.</w:t>
      </w:r>
    </w:p>
    <w:p w:rsidR="00A626E9" w:rsidRPr="000849D6" w:rsidRDefault="00A626E9" w:rsidP="0004741D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eastAsia="Calibri" w:hAnsi="Verdana"/>
          <w:sz w:val="18"/>
          <w:szCs w:val="18"/>
          <w:lang w:val="cs-CZ" w:eastAsia="cs-CZ"/>
        </w:rPr>
        <w:t>Místem plnění je sídlo Objednatele</w:t>
      </w:r>
      <w:r w:rsidR="006E3E58" w:rsidRPr="000849D6">
        <w:rPr>
          <w:rFonts w:ascii="Verdana" w:eastAsia="Calibri" w:hAnsi="Verdana"/>
          <w:sz w:val="18"/>
          <w:szCs w:val="18"/>
          <w:lang w:val="cs-CZ" w:eastAsia="cs-CZ"/>
        </w:rPr>
        <w:t>.</w:t>
      </w:r>
    </w:p>
    <w:p w:rsidR="00A626E9" w:rsidRPr="000849D6" w:rsidRDefault="00A626E9" w:rsidP="0004741D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eastAsia="Calibri" w:hAnsi="Verdana"/>
          <w:sz w:val="18"/>
          <w:szCs w:val="18"/>
          <w:lang w:val="cs-CZ" w:eastAsia="cs-CZ"/>
        </w:rPr>
        <w:t>Není-li mezi smluvními stranami ujednáno jinak</w:t>
      </w:r>
      <w:r w:rsidR="0004741D" w:rsidRPr="000849D6">
        <w:rPr>
          <w:rFonts w:ascii="Verdana" w:eastAsia="Calibri" w:hAnsi="Verdana"/>
          <w:sz w:val="18"/>
          <w:szCs w:val="18"/>
          <w:lang w:val="cs-CZ" w:eastAsia="cs-CZ"/>
        </w:rPr>
        <w:t>,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 zejména s ohledem na složitost časovou náročnost úkolu, bude Poskytovatel plnit úkoly dle této smlouvy bez zbytečného odkladu, nejpozději do 3 pracovních dnů od odeslání požadavku Objednatelem Poskytovateli nebo od vzniku rozhodné skutečnosti (např. zveřejnění právního předpisu ve sbírce zákonů, apod.).</w:t>
      </w:r>
    </w:p>
    <w:p w:rsidR="00CA178B" w:rsidRPr="000849D6" w:rsidRDefault="00CA178B" w:rsidP="0004741D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eastAsia="Calibri" w:hAnsi="Verdana"/>
          <w:sz w:val="18"/>
          <w:szCs w:val="18"/>
          <w:lang w:val="cs-CZ" w:eastAsia="cs-CZ"/>
        </w:rPr>
        <w:t>Objednatel umožní fyzické osobě dle odst. 3.1 výše přímý přístup k vrcholovým řídícím pracovníkům Objednatele.</w:t>
      </w:r>
    </w:p>
    <w:p w:rsidR="007B6928" w:rsidRPr="000849D6" w:rsidRDefault="007B6928" w:rsidP="007B6928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cs-CZ" w:eastAsia="cs-CZ"/>
        </w:rPr>
      </w:pPr>
    </w:p>
    <w:p w:rsidR="007B6928" w:rsidRPr="000849D6" w:rsidRDefault="00506D76" w:rsidP="007B6928">
      <w:pPr>
        <w:keepNext/>
        <w:keepLines/>
        <w:numPr>
          <w:ilvl w:val="0"/>
          <w:numId w:val="7"/>
        </w:numPr>
        <w:overflowPunct w:val="0"/>
        <w:autoSpaceDE w:val="0"/>
        <w:autoSpaceDN w:val="0"/>
        <w:adjustRightInd w:val="0"/>
        <w:ind w:hanging="720"/>
        <w:jc w:val="both"/>
        <w:rPr>
          <w:rFonts w:ascii="Verdana" w:hAnsi="Verdana"/>
          <w:b/>
          <w:sz w:val="18"/>
          <w:szCs w:val="18"/>
          <w:lang w:val="cs-CZ" w:eastAsia="cs-CZ"/>
        </w:rPr>
      </w:pPr>
      <w:r w:rsidRPr="000849D6">
        <w:rPr>
          <w:rFonts w:ascii="Verdana" w:hAnsi="Verdana"/>
          <w:b/>
          <w:sz w:val="18"/>
          <w:szCs w:val="18"/>
          <w:lang w:val="cs-CZ" w:eastAsia="cs-CZ"/>
        </w:rPr>
        <w:t>CENA A PLATEBNÍ PODMÍNKY</w:t>
      </w:r>
    </w:p>
    <w:p w:rsidR="007B6928" w:rsidRPr="000849D6" w:rsidRDefault="007B6928" w:rsidP="007B6928">
      <w:pPr>
        <w:keepNext/>
        <w:keepLines/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  <w:lang w:val="cs-CZ" w:eastAsia="cs-CZ"/>
        </w:rPr>
      </w:pPr>
    </w:p>
    <w:p w:rsidR="009F7391" w:rsidRPr="000849D6" w:rsidRDefault="00506D76" w:rsidP="00EF28DB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bookmarkStart w:id="3" w:name="_Ref498431917"/>
      <w:r w:rsidRPr="000849D6">
        <w:rPr>
          <w:rFonts w:ascii="Verdana" w:hAnsi="Verdana"/>
          <w:sz w:val="18"/>
          <w:szCs w:val="18"/>
          <w:lang w:val="cs-CZ" w:eastAsia="cs-CZ"/>
        </w:rPr>
        <w:t xml:space="preserve">Cena </w:t>
      </w:r>
      <w:r w:rsidR="00EC7B73">
        <w:rPr>
          <w:rFonts w:ascii="Verdana" w:hAnsi="Verdana"/>
          <w:sz w:val="18"/>
          <w:szCs w:val="18"/>
          <w:lang w:val="cs-CZ" w:eastAsia="cs-CZ"/>
        </w:rPr>
        <w:t xml:space="preserve">(hodinová sazba) </w:t>
      </w:r>
      <w:r w:rsidRPr="000849D6">
        <w:rPr>
          <w:rFonts w:ascii="Verdana" w:hAnsi="Verdana"/>
          <w:sz w:val="18"/>
          <w:szCs w:val="18"/>
          <w:lang w:val="cs-CZ" w:eastAsia="cs-CZ"/>
        </w:rPr>
        <w:t xml:space="preserve">za plnění předmětu smlouvy je stanovena na základě nabídky Poskytovatele </w:t>
      </w:r>
      <w:r w:rsidR="009F7391" w:rsidRPr="000849D6">
        <w:rPr>
          <w:rFonts w:ascii="Verdana" w:hAnsi="Verdana"/>
          <w:sz w:val="18"/>
          <w:szCs w:val="18"/>
          <w:lang w:val="cs-CZ" w:eastAsia="cs-CZ"/>
        </w:rPr>
        <w:t xml:space="preserve">na plnění veřejné zakázky ze dne </w:t>
      </w:r>
      <w:r w:rsidR="008308F3" w:rsidRPr="004821ED">
        <w:rPr>
          <w:rFonts w:ascii="Verdana" w:hAnsi="Verdana"/>
          <w:sz w:val="18"/>
          <w:szCs w:val="18"/>
          <w:highlight w:val="yellow"/>
          <w:lang w:val="cs-CZ"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0203" w:rsidRPr="004821ED">
        <w:rPr>
          <w:rFonts w:ascii="Verdana" w:hAnsi="Verdana"/>
          <w:sz w:val="18"/>
          <w:szCs w:val="18"/>
          <w:highlight w:val="yellow"/>
          <w:lang w:val="cs-CZ" w:eastAsia="cs-CZ"/>
        </w:rPr>
        <w:instrText xml:space="preserve"> FORMTEXT </w:instrText>
      </w:r>
      <w:r w:rsidR="008308F3" w:rsidRPr="004821ED">
        <w:rPr>
          <w:rFonts w:ascii="Verdana" w:hAnsi="Verdana"/>
          <w:sz w:val="18"/>
          <w:szCs w:val="18"/>
          <w:highlight w:val="yellow"/>
          <w:lang w:val="cs-CZ" w:eastAsia="cs-CZ"/>
        </w:rPr>
      </w:r>
      <w:r w:rsidR="008308F3" w:rsidRPr="004821ED">
        <w:rPr>
          <w:rFonts w:ascii="Verdana" w:hAnsi="Verdana"/>
          <w:sz w:val="18"/>
          <w:szCs w:val="18"/>
          <w:highlight w:val="yellow"/>
          <w:lang w:val="cs-CZ" w:eastAsia="cs-CZ"/>
        </w:rPr>
        <w:fldChar w:fldCharType="separate"/>
      </w:r>
      <w:r w:rsidR="004C0203" w:rsidRPr="004821ED">
        <w:rPr>
          <w:rFonts w:ascii="Verdana" w:hAnsi="Verdana"/>
          <w:sz w:val="18"/>
          <w:szCs w:val="18"/>
          <w:highlight w:val="yellow"/>
          <w:lang w:val="cs-CZ" w:eastAsia="cs-CZ"/>
        </w:rPr>
        <w:t> </w:t>
      </w:r>
      <w:r w:rsidR="004C0203" w:rsidRPr="004821ED">
        <w:rPr>
          <w:rFonts w:ascii="Verdana" w:hAnsi="Verdana"/>
          <w:sz w:val="18"/>
          <w:szCs w:val="18"/>
          <w:highlight w:val="yellow"/>
          <w:lang w:val="cs-CZ" w:eastAsia="cs-CZ"/>
        </w:rPr>
        <w:t> </w:t>
      </w:r>
      <w:r w:rsidR="004C0203" w:rsidRPr="004821ED">
        <w:rPr>
          <w:rFonts w:ascii="Verdana" w:hAnsi="Verdana"/>
          <w:sz w:val="18"/>
          <w:szCs w:val="18"/>
          <w:highlight w:val="yellow"/>
          <w:lang w:val="cs-CZ" w:eastAsia="cs-CZ"/>
        </w:rPr>
        <w:t> </w:t>
      </w:r>
      <w:r w:rsidR="004C0203" w:rsidRPr="004821ED">
        <w:rPr>
          <w:rFonts w:ascii="Verdana" w:hAnsi="Verdana"/>
          <w:sz w:val="18"/>
          <w:szCs w:val="18"/>
          <w:highlight w:val="yellow"/>
          <w:lang w:val="cs-CZ" w:eastAsia="cs-CZ"/>
        </w:rPr>
        <w:t> </w:t>
      </w:r>
      <w:r w:rsidR="004C0203" w:rsidRPr="004821ED">
        <w:rPr>
          <w:rFonts w:ascii="Verdana" w:hAnsi="Verdana"/>
          <w:sz w:val="18"/>
          <w:szCs w:val="18"/>
          <w:highlight w:val="yellow"/>
          <w:lang w:val="cs-CZ" w:eastAsia="cs-CZ"/>
        </w:rPr>
        <w:t> </w:t>
      </w:r>
      <w:r w:rsidR="008308F3" w:rsidRPr="004821ED">
        <w:rPr>
          <w:rFonts w:ascii="Verdana" w:hAnsi="Verdana"/>
          <w:sz w:val="18"/>
          <w:szCs w:val="18"/>
          <w:highlight w:val="yellow"/>
          <w:lang w:val="cs-CZ" w:eastAsia="cs-CZ"/>
        </w:rPr>
        <w:fldChar w:fldCharType="end"/>
      </w:r>
    </w:p>
    <w:p w:rsidR="009F7391" w:rsidRPr="000849D6" w:rsidRDefault="00EC7B73" w:rsidP="00EF28DB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>
        <w:rPr>
          <w:rFonts w:ascii="Verdana" w:hAnsi="Verdana"/>
          <w:sz w:val="18"/>
          <w:szCs w:val="18"/>
          <w:lang w:val="cs-CZ" w:eastAsia="cs-CZ"/>
        </w:rPr>
        <w:t xml:space="preserve">Hodinová sazba </w:t>
      </w:r>
      <w:r w:rsidR="009F7391" w:rsidRPr="000849D6">
        <w:rPr>
          <w:rFonts w:ascii="Verdana" w:hAnsi="Verdana"/>
          <w:sz w:val="18"/>
          <w:szCs w:val="18"/>
          <w:lang w:val="cs-CZ" w:eastAsia="cs-CZ"/>
        </w:rPr>
        <w:t xml:space="preserve">za poskytování služeb pověřence činí </w:t>
      </w:r>
      <w:r w:rsidR="008308F3" w:rsidRPr="004821ED">
        <w:rPr>
          <w:rFonts w:ascii="Verdana" w:hAnsi="Verdana"/>
          <w:b/>
          <w:sz w:val="18"/>
          <w:szCs w:val="18"/>
          <w:highlight w:val="yellow"/>
          <w:lang w:val="cs-CZ"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598A" w:rsidRPr="004821ED">
        <w:rPr>
          <w:rFonts w:ascii="Verdana" w:hAnsi="Verdana"/>
          <w:b/>
          <w:sz w:val="18"/>
          <w:szCs w:val="18"/>
          <w:highlight w:val="yellow"/>
          <w:lang w:val="cs-CZ" w:eastAsia="cs-CZ"/>
        </w:rPr>
        <w:instrText xml:space="preserve"> FORMTEXT </w:instrText>
      </w:r>
      <w:r w:rsidR="008308F3" w:rsidRPr="004821ED">
        <w:rPr>
          <w:rFonts w:ascii="Verdana" w:hAnsi="Verdana"/>
          <w:b/>
          <w:sz w:val="18"/>
          <w:szCs w:val="18"/>
          <w:highlight w:val="yellow"/>
          <w:lang w:val="cs-CZ" w:eastAsia="cs-CZ"/>
        </w:rPr>
      </w:r>
      <w:r w:rsidR="008308F3" w:rsidRPr="004821ED">
        <w:rPr>
          <w:rFonts w:ascii="Verdana" w:hAnsi="Verdana"/>
          <w:b/>
          <w:sz w:val="18"/>
          <w:szCs w:val="18"/>
          <w:highlight w:val="yellow"/>
          <w:lang w:val="cs-CZ" w:eastAsia="cs-CZ"/>
        </w:rPr>
        <w:fldChar w:fldCharType="separate"/>
      </w:r>
      <w:r w:rsidR="00D5598A" w:rsidRPr="004821ED">
        <w:rPr>
          <w:rFonts w:ascii="Verdana" w:hAnsi="Verdana"/>
          <w:b/>
          <w:sz w:val="18"/>
          <w:szCs w:val="18"/>
          <w:highlight w:val="yellow"/>
          <w:lang w:val="cs-CZ" w:eastAsia="cs-CZ"/>
        </w:rPr>
        <w:t> </w:t>
      </w:r>
      <w:r w:rsidR="00D5598A" w:rsidRPr="004821ED">
        <w:rPr>
          <w:rFonts w:ascii="Verdana" w:hAnsi="Verdana"/>
          <w:b/>
          <w:sz w:val="18"/>
          <w:szCs w:val="18"/>
          <w:highlight w:val="yellow"/>
          <w:lang w:val="cs-CZ" w:eastAsia="cs-CZ"/>
        </w:rPr>
        <w:t> </w:t>
      </w:r>
      <w:r w:rsidR="00D5598A" w:rsidRPr="004821ED">
        <w:rPr>
          <w:rFonts w:ascii="Verdana" w:hAnsi="Verdana"/>
          <w:b/>
          <w:sz w:val="18"/>
          <w:szCs w:val="18"/>
          <w:highlight w:val="yellow"/>
          <w:lang w:val="cs-CZ" w:eastAsia="cs-CZ"/>
        </w:rPr>
        <w:t> </w:t>
      </w:r>
      <w:r w:rsidR="00D5598A" w:rsidRPr="004821ED">
        <w:rPr>
          <w:rFonts w:ascii="Verdana" w:hAnsi="Verdana"/>
          <w:b/>
          <w:sz w:val="18"/>
          <w:szCs w:val="18"/>
          <w:highlight w:val="yellow"/>
          <w:lang w:val="cs-CZ" w:eastAsia="cs-CZ"/>
        </w:rPr>
        <w:t> </w:t>
      </w:r>
      <w:r w:rsidR="00D5598A" w:rsidRPr="004821ED">
        <w:rPr>
          <w:rFonts w:ascii="Verdana" w:hAnsi="Verdana"/>
          <w:b/>
          <w:sz w:val="18"/>
          <w:szCs w:val="18"/>
          <w:highlight w:val="yellow"/>
          <w:lang w:val="cs-CZ" w:eastAsia="cs-CZ"/>
        </w:rPr>
        <w:t> </w:t>
      </w:r>
      <w:r w:rsidR="008308F3" w:rsidRPr="004821ED">
        <w:rPr>
          <w:rFonts w:ascii="Verdana" w:hAnsi="Verdana"/>
          <w:b/>
          <w:sz w:val="18"/>
          <w:szCs w:val="18"/>
          <w:highlight w:val="yellow"/>
          <w:lang w:val="cs-CZ" w:eastAsia="cs-CZ"/>
        </w:rPr>
        <w:fldChar w:fldCharType="end"/>
      </w:r>
      <w:r w:rsidR="009F7391" w:rsidRPr="000849D6">
        <w:rPr>
          <w:rFonts w:ascii="Verdana" w:hAnsi="Verdana"/>
          <w:sz w:val="18"/>
          <w:szCs w:val="18"/>
          <w:lang w:val="cs-CZ" w:eastAsia="cs-CZ"/>
        </w:rPr>
        <w:t xml:space="preserve"> Kč bez DPH, tj. </w:t>
      </w:r>
      <w:r w:rsidR="008308F3" w:rsidRPr="004821ED">
        <w:rPr>
          <w:rFonts w:ascii="Verdana" w:hAnsi="Verdana"/>
          <w:b/>
          <w:sz w:val="18"/>
          <w:szCs w:val="18"/>
          <w:highlight w:val="yellow"/>
          <w:lang w:val="cs-CZ"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598A" w:rsidRPr="004821ED">
        <w:rPr>
          <w:rFonts w:ascii="Verdana" w:hAnsi="Verdana"/>
          <w:b/>
          <w:sz w:val="18"/>
          <w:szCs w:val="18"/>
          <w:highlight w:val="yellow"/>
          <w:lang w:val="cs-CZ" w:eastAsia="cs-CZ"/>
        </w:rPr>
        <w:instrText xml:space="preserve"> FORMTEXT </w:instrText>
      </w:r>
      <w:r w:rsidR="008308F3" w:rsidRPr="004821ED">
        <w:rPr>
          <w:rFonts w:ascii="Verdana" w:hAnsi="Verdana"/>
          <w:b/>
          <w:sz w:val="18"/>
          <w:szCs w:val="18"/>
          <w:highlight w:val="yellow"/>
          <w:lang w:val="cs-CZ" w:eastAsia="cs-CZ"/>
        </w:rPr>
      </w:r>
      <w:r w:rsidR="008308F3" w:rsidRPr="004821ED">
        <w:rPr>
          <w:rFonts w:ascii="Verdana" w:hAnsi="Verdana"/>
          <w:b/>
          <w:sz w:val="18"/>
          <w:szCs w:val="18"/>
          <w:highlight w:val="yellow"/>
          <w:lang w:val="cs-CZ" w:eastAsia="cs-CZ"/>
        </w:rPr>
        <w:fldChar w:fldCharType="separate"/>
      </w:r>
      <w:r w:rsidR="00D5598A" w:rsidRPr="004821ED">
        <w:rPr>
          <w:rFonts w:ascii="Verdana" w:hAnsi="Verdana"/>
          <w:b/>
          <w:sz w:val="18"/>
          <w:szCs w:val="18"/>
          <w:highlight w:val="yellow"/>
          <w:lang w:val="cs-CZ" w:eastAsia="cs-CZ"/>
        </w:rPr>
        <w:t> </w:t>
      </w:r>
      <w:r w:rsidR="00D5598A" w:rsidRPr="004821ED">
        <w:rPr>
          <w:rFonts w:ascii="Verdana" w:hAnsi="Verdana"/>
          <w:b/>
          <w:sz w:val="18"/>
          <w:szCs w:val="18"/>
          <w:highlight w:val="yellow"/>
          <w:lang w:val="cs-CZ" w:eastAsia="cs-CZ"/>
        </w:rPr>
        <w:t> </w:t>
      </w:r>
      <w:r w:rsidR="00D5598A" w:rsidRPr="004821ED">
        <w:rPr>
          <w:rFonts w:ascii="Verdana" w:hAnsi="Verdana"/>
          <w:b/>
          <w:sz w:val="18"/>
          <w:szCs w:val="18"/>
          <w:highlight w:val="yellow"/>
          <w:lang w:val="cs-CZ" w:eastAsia="cs-CZ"/>
        </w:rPr>
        <w:t> </w:t>
      </w:r>
      <w:r w:rsidR="00D5598A" w:rsidRPr="004821ED">
        <w:rPr>
          <w:rFonts w:ascii="Verdana" w:hAnsi="Verdana"/>
          <w:b/>
          <w:sz w:val="18"/>
          <w:szCs w:val="18"/>
          <w:highlight w:val="yellow"/>
          <w:lang w:val="cs-CZ" w:eastAsia="cs-CZ"/>
        </w:rPr>
        <w:t> </w:t>
      </w:r>
      <w:r w:rsidR="00D5598A" w:rsidRPr="004821ED">
        <w:rPr>
          <w:rFonts w:ascii="Verdana" w:hAnsi="Verdana"/>
          <w:b/>
          <w:sz w:val="18"/>
          <w:szCs w:val="18"/>
          <w:highlight w:val="yellow"/>
          <w:lang w:val="cs-CZ" w:eastAsia="cs-CZ"/>
        </w:rPr>
        <w:t> </w:t>
      </w:r>
      <w:r w:rsidR="008308F3" w:rsidRPr="004821ED">
        <w:rPr>
          <w:rFonts w:ascii="Verdana" w:hAnsi="Verdana"/>
          <w:b/>
          <w:sz w:val="18"/>
          <w:szCs w:val="18"/>
          <w:highlight w:val="yellow"/>
          <w:lang w:val="cs-CZ" w:eastAsia="cs-CZ"/>
        </w:rPr>
        <w:fldChar w:fldCharType="end"/>
      </w:r>
      <w:r w:rsidR="00D5598A" w:rsidRPr="000849D6">
        <w:rPr>
          <w:rFonts w:ascii="Verdana" w:hAnsi="Verdana"/>
          <w:sz w:val="18"/>
          <w:szCs w:val="18"/>
          <w:lang w:val="cs-CZ" w:eastAsia="cs-CZ"/>
        </w:rPr>
        <w:t xml:space="preserve"> </w:t>
      </w:r>
      <w:r w:rsidR="009F7391" w:rsidRPr="000849D6">
        <w:rPr>
          <w:rFonts w:ascii="Verdana" w:hAnsi="Verdana"/>
          <w:sz w:val="18"/>
          <w:szCs w:val="18"/>
          <w:lang w:val="cs-CZ" w:eastAsia="cs-CZ"/>
        </w:rPr>
        <w:t>Kč vč. DPH.</w:t>
      </w:r>
    </w:p>
    <w:p w:rsidR="00564FAD" w:rsidRPr="000849D6" w:rsidRDefault="004D7C60" w:rsidP="00EF28DB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>
        <w:rPr>
          <w:rFonts w:ascii="Verdana" w:eastAsia="Calibri" w:hAnsi="Verdana"/>
          <w:sz w:val="18"/>
          <w:szCs w:val="18"/>
          <w:lang w:val="cs-CZ" w:eastAsia="cs-CZ"/>
        </w:rPr>
        <w:t>N</w:t>
      </w:r>
      <w:r w:rsidR="009F7391"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ebude-li služba poskytována </w:t>
      </w:r>
      <w:proofErr w:type="gramStart"/>
      <w:r w:rsidR="009F7391" w:rsidRPr="000849D6">
        <w:rPr>
          <w:rFonts w:ascii="Verdana" w:eastAsia="Calibri" w:hAnsi="Verdana"/>
          <w:sz w:val="18"/>
          <w:szCs w:val="18"/>
          <w:lang w:val="cs-CZ" w:eastAsia="cs-CZ"/>
        </w:rPr>
        <w:t>cel</w:t>
      </w:r>
      <w:r>
        <w:rPr>
          <w:rFonts w:ascii="Verdana" w:eastAsia="Calibri" w:hAnsi="Verdana"/>
          <w:sz w:val="18"/>
          <w:szCs w:val="18"/>
          <w:lang w:val="cs-CZ" w:eastAsia="cs-CZ"/>
        </w:rPr>
        <w:t>ou</w:t>
      </w:r>
      <w:r w:rsidR="009F7391"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 </w:t>
      </w:r>
      <w:r>
        <w:rPr>
          <w:rFonts w:ascii="Verdana" w:eastAsia="Calibri" w:hAnsi="Verdana"/>
          <w:sz w:val="18"/>
          <w:szCs w:val="18"/>
          <w:lang w:val="cs-CZ" w:eastAsia="cs-CZ"/>
        </w:rPr>
        <w:t xml:space="preserve"> hodinu</w:t>
      </w:r>
      <w:proofErr w:type="gramEnd"/>
      <w:r w:rsidR="009F7391"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, bude uhrazena pouze poměrná část ceny odpovídající </w:t>
      </w:r>
      <w:r>
        <w:rPr>
          <w:rFonts w:ascii="Verdana" w:eastAsia="Calibri" w:hAnsi="Verdana"/>
          <w:sz w:val="18"/>
          <w:szCs w:val="18"/>
          <w:lang w:val="cs-CZ" w:eastAsia="cs-CZ"/>
        </w:rPr>
        <w:t>každé započtené půlhodině</w:t>
      </w:r>
      <w:r w:rsidR="009F7391" w:rsidRPr="000849D6">
        <w:rPr>
          <w:rFonts w:ascii="Verdana" w:eastAsia="Calibri" w:hAnsi="Verdana"/>
          <w:sz w:val="18"/>
          <w:szCs w:val="18"/>
          <w:lang w:val="cs-CZ" w:eastAsia="cs-CZ"/>
        </w:rPr>
        <w:t>, kdy byla služba poskytována</w:t>
      </w:r>
      <w:r w:rsidR="00A76792">
        <w:rPr>
          <w:rFonts w:ascii="Verdana" w:eastAsia="Calibri" w:hAnsi="Verdana"/>
          <w:sz w:val="18"/>
          <w:szCs w:val="18"/>
          <w:lang w:val="cs-CZ" w:eastAsia="cs-CZ"/>
        </w:rPr>
        <w:t>, a to na základě objednatelem potvrzeného pracovního výkazu</w:t>
      </w:r>
      <w:r w:rsidR="009F7391" w:rsidRPr="000849D6">
        <w:rPr>
          <w:rFonts w:ascii="Verdana" w:eastAsia="Calibri" w:hAnsi="Verdana"/>
          <w:sz w:val="18"/>
          <w:szCs w:val="18"/>
          <w:lang w:val="cs-CZ" w:eastAsia="cs-CZ"/>
        </w:rPr>
        <w:t>.</w:t>
      </w:r>
    </w:p>
    <w:p w:rsidR="00564FAD" w:rsidRPr="000849D6" w:rsidRDefault="00564FAD" w:rsidP="00EF28DB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Cena </w:t>
      </w:r>
      <w:r w:rsidR="004D7C60">
        <w:rPr>
          <w:rFonts w:ascii="Verdana" w:eastAsia="Calibri" w:hAnsi="Verdana"/>
          <w:sz w:val="18"/>
          <w:szCs w:val="18"/>
          <w:lang w:val="cs-CZ" w:eastAsia="cs-CZ"/>
        </w:rPr>
        <w:t xml:space="preserve">hodinové sazby 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včetně DPH je dohodnuta jako cena nejvýše přípustná, zahrnuje veškeré práce, úkony, činnosti, hotové výdaje </w:t>
      </w:r>
      <w:r w:rsidR="00400D8C" w:rsidRPr="000849D6">
        <w:rPr>
          <w:rFonts w:ascii="Verdana" w:eastAsia="Calibri" w:hAnsi="Verdana"/>
          <w:sz w:val="18"/>
          <w:szCs w:val="18"/>
          <w:lang w:val="cs-CZ" w:eastAsia="cs-CZ"/>
        </w:rPr>
        <w:t>P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>oskytovatele související s poskytování služby.</w:t>
      </w:r>
      <w:r w:rsidR="00400D8C"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 </w:t>
      </w:r>
      <w:r w:rsidR="00400D8C" w:rsidRPr="000849D6">
        <w:rPr>
          <w:rFonts w:ascii="Verdana" w:hAnsi="Verdana"/>
          <w:sz w:val="18"/>
          <w:szCs w:val="18"/>
          <w:lang w:val="cs-CZ"/>
        </w:rPr>
        <w:t>Výše uvedená cena je cenou nejvýše přípustnou a nepřekročitelnou a je platná po celou dobu poskytování služeb pověřence.</w:t>
      </w:r>
      <w:r w:rsidR="004D7C60">
        <w:rPr>
          <w:rFonts w:ascii="Verdana" w:hAnsi="Verdana"/>
          <w:sz w:val="18"/>
          <w:szCs w:val="18"/>
          <w:lang w:val="cs-CZ"/>
        </w:rPr>
        <w:t xml:space="preserve"> Pokud předpokládaný rozsah služeb dle odstavce 2.5 nebude postačovat k dokončení potřebných úkolů, bude na základě vzájemně odsouhlaseného výkazu práce fakturovat </w:t>
      </w:r>
      <w:r w:rsidR="00BA602D">
        <w:rPr>
          <w:rFonts w:ascii="Verdana" w:hAnsi="Verdana"/>
          <w:sz w:val="18"/>
          <w:szCs w:val="18"/>
          <w:lang w:val="cs-CZ"/>
        </w:rPr>
        <w:t>P</w:t>
      </w:r>
      <w:r w:rsidR="004D7C60">
        <w:rPr>
          <w:rFonts w:ascii="Verdana" w:hAnsi="Verdana"/>
          <w:sz w:val="18"/>
          <w:szCs w:val="18"/>
          <w:lang w:val="cs-CZ"/>
        </w:rPr>
        <w:t xml:space="preserve">oskytovatel stejnou sazbou i další vyčerpané hodiny a to tak, že na faktuře budou tyto uvedeny vždy samostatnou položkou jako „Práce nad </w:t>
      </w:r>
      <w:r w:rsidR="00BA602D">
        <w:rPr>
          <w:rFonts w:ascii="Verdana" w:hAnsi="Verdana"/>
          <w:sz w:val="18"/>
          <w:szCs w:val="18"/>
          <w:lang w:val="cs-CZ"/>
        </w:rPr>
        <w:t>limit</w:t>
      </w:r>
      <w:r w:rsidR="004D7C60">
        <w:rPr>
          <w:rFonts w:ascii="Verdana" w:hAnsi="Verdana"/>
          <w:sz w:val="18"/>
          <w:szCs w:val="18"/>
          <w:lang w:val="cs-CZ"/>
        </w:rPr>
        <w:t xml:space="preserve"> smlouvy“.</w:t>
      </w:r>
    </w:p>
    <w:p w:rsidR="00564FAD" w:rsidRPr="000849D6" w:rsidRDefault="00564FAD" w:rsidP="00EF28DB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eastAsia="Calibri" w:hAnsi="Verdana"/>
          <w:sz w:val="18"/>
          <w:szCs w:val="18"/>
          <w:lang w:val="cs-CZ" w:eastAsia="cs-CZ"/>
        </w:rPr>
        <w:t>Změna ceny včetně DPH je možná pouze v případě změny sazby DPH.</w:t>
      </w:r>
    </w:p>
    <w:p w:rsidR="00564FAD" w:rsidRPr="000849D6" w:rsidRDefault="00564FAD" w:rsidP="00EF28DB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eastAsia="Calibri" w:hAnsi="Verdana"/>
          <w:sz w:val="18"/>
          <w:szCs w:val="18"/>
          <w:lang w:val="cs-CZ" w:eastAsia="cs-CZ"/>
        </w:rPr>
        <w:t>Poskytovatel odpovídá za to, že sazba daně z přidané hodnoty je stanovena v souladu s platnými právními předpisy.</w:t>
      </w:r>
    </w:p>
    <w:p w:rsidR="00564FAD" w:rsidRPr="000849D6" w:rsidRDefault="00564FAD" w:rsidP="00EF28DB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t>Smluvní strany se dohodly na pravidelné měsíční platbě za poskytování služeb pověřence.</w:t>
      </w:r>
    </w:p>
    <w:p w:rsidR="00564FAD" w:rsidRPr="000849D6" w:rsidRDefault="00564FAD" w:rsidP="00EF28DB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Podkladem pro úhradu ceny bude faktura vystavená </w:t>
      </w:r>
      <w:r w:rsidR="00400D8C" w:rsidRPr="000849D6">
        <w:rPr>
          <w:rFonts w:ascii="Verdana" w:eastAsia="Calibri" w:hAnsi="Verdana"/>
          <w:sz w:val="18"/>
          <w:szCs w:val="18"/>
          <w:lang w:val="cs-CZ" w:eastAsia="cs-CZ"/>
        </w:rPr>
        <w:t>P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oskytovatelem, která bude mít náležitosti daňového dokladu dle § 29 zákona č. 235/2004 Sb., o dani z přidané hodnoty, ve znění pozdějších předpisů </w:t>
      </w:r>
      <w:r w:rsidR="00400D8C" w:rsidRPr="000849D6">
        <w:rPr>
          <w:rFonts w:ascii="Verdana" w:eastAsia="Calibri" w:hAnsi="Verdana"/>
          <w:sz w:val="18"/>
          <w:szCs w:val="18"/>
          <w:lang w:val="cs-CZ" w:eastAsia="cs-CZ"/>
        </w:rPr>
        <w:t>(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>„</w:t>
      </w:r>
      <w:r w:rsidRPr="000849D6">
        <w:rPr>
          <w:rFonts w:ascii="Verdana" w:eastAsia="Calibri" w:hAnsi="Verdana"/>
          <w:b/>
          <w:sz w:val="18"/>
          <w:szCs w:val="18"/>
          <w:lang w:val="cs-CZ" w:eastAsia="cs-CZ"/>
        </w:rPr>
        <w:t>faktura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>“).</w:t>
      </w:r>
    </w:p>
    <w:p w:rsidR="00564FAD" w:rsidRPr="000849D6" w:rsidRDefault="00564FAD" w:rsidP="00EF28DB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eastAsia="Calibri" w:hAnsi="Verdana"/>
          <w:sz w:val="18"/>
          <w:szCs w:val="18"/>
          <w:lang w:val="cs-CZ" w:eastAsia="cs-CZ"/>
        </w:rPr>
        <w:t>Poskytovatel vystaví fakturu za poskytnuté služby vždy nejdříve prvního dne kalendářního měsíce, který bezprostředně následuje po kalendářním měsíci, ve kterém byla služba pověřence poskytována.</w:t>
      </w:r>
    </w:p>
    <w:p w:rsidR="00564FAD" w:rsidRPr="000849D6" w:rsidRDefault="00564FAD" w:rsidP="00EF28DB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t xml:space="preserve">Doba splatnosti faktur činí 21 dní od doručení faktury </w:t>
      </w:r>
      <w:r w:rsidR="00E90C4C" w:rsidRPr="000849D6">
        <w:rPr>
          <w:rFonts w:ascii="Verdana" w:hAnsi="Verdana"/>
          <w:sz w:val="18"/>
          <w:szCs w:val="18"/>
          <w:lang w:val="cs-CZ" w:eastAsia="cs-CZ"/>
        </w:rPr>
        <w:t>O</w:t>
      </w:r>
      <w:r w:rsidRPr="000849D6">
        <w:rPr>
          <w:rFonts w:ascii="Verdana" w:hAnsi="Verdana"/>
          <w:sz w:val="18"/>
          <w:szCs w:val="18"/>
          <w:lang w:val="cs-CZ" w:eastAsia="cs-CZ"/>
        </w:rPr>
        <w:t>bjednateli.</w:t>
      </w:r>
    </w:p>
    <w:p w:rsidR="00564FAD" w:rsidRPr="000849D6" w:rsidRDefault="00564FAD" w:rsidP="00EF28DB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t xml:space="preserve">Povinnost zaplatit je splněna dnem odepsání příslušné částky z účtu </w:t>
      </w:r>
      <w:r w:rsidR="00E90C4C" w:rsidRPr="000849D6">
        <w:rPr>
          <w:rFonts w:ascii="Verdana" w:hAnsi="Verdana"/>
          <w:sz w:val="18"/>
          <w:szCs w:val="18"/>
          <w:lang w:val="cs-CZ" w:eastAsia="cs-CZ"/>
        </w:rPr>
        <w:t>O</w:t>
      </w:r>
      <w:r w:rsidRPr="000849D6">
        <w:rPr>
          <w:rFonts w:ascii="Verdana" w:hAnsi="Verdana"/>
          <w:sz w:val="18"/>
          <w:szCs w:val="18"/>
          <w:lang w:val="cs-CZ" w:eastAsia="cs-CZ"/>
        </w:rPr>
        <w:t>bjednatele.</w:t>
      </w:r>
    </w:p>
    <w:p w:rsidR="00564FAD" w:rsidRPr="000849D6" w:rsidRDefault="00E90C4C" w:rsidP="00EF28DB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/>
        </w:rPr>
        <w:t>Poskytovatel</w:t>
      </w:r>
      <w:r w:rsidR="00564FAD" w:rsidRPr="000849D6">
        <w:rPr>
          <w:rFonts w:ascii="Verdana" w:hAnsi="Verdana"/>
          <w:sz w:val="18"/>
          <w:szCs w:val="18"/>
          <w:lang w:val="cs-CZ"/>
        </w:rPr>
        <w:t xml:space="preserve"> ke dni podpisu smlouvy není nespolehlivým plátcem dle § 106a zákona č. 235/2004 Sb. v platném znění (dále jen „zákon o DPH“). V případě, že se v průběhu poskytování zdanitelného plnění dle této smlouvy stane </w:t>
      </w:r>
      <w:r w:rsidRPr="000849D6">
        <w:rPr>
          <w:rFonts w:ascii="Verdana" w:hAnsi="Verdana"/>
          <w:sz w:val="18"/>
          <w:szCs w:val="18"/>
          <w:lang w:val="cs-CZ"/>
        </w:rPr>
        <w:t>Poskytovatel</w:t>
      </w:r>
      <w:r w:rsidR="00564FAD" w:rsidRPr="000849D6">
        <w:rPr>
          <w:rFonts w:ascii="Verdana" w:hAnsi="Verdana"/>
          <w:sz w:val="18"/>
          <w:szCs w:val="18"/>
          <w:lang w:val="cs-CZ"/>
        </w:rPr>
        <w:t xml:space="preserve"> nespolehlivým </w:t>
      </w:r>
      <w:r w:rsidR="00564FAD" w:rsidRPr="000849D6">
        <w:rPr>
          <w:rFonts w:ascii="Verdana" w:hAnsi="Verdana"/>
          <w:sz w:val="18"/>
          <w:szCs w:val="18"/>
          <w:lang w:val="cs-CZ"/>
        </w:rPr>
        <w:lastRenderedPageBreak/>
        <w:t xml:space="preserve">plátcem dle zákona o DPH, je oprávněn Objednatel uhradit </w:t>
      </w:r>
      <w:r w:rsidRPr="000849D6">
        <w:rPr>
          <w:rFonts w:ascii="Verdana" w:hAnsi="Verdana"/>
          <w:sz w:val="18"/>
          <w:szCs w:val="18"/>
          <w:lang w:val="cs-CZ"/>
        </w:rPr>
        <w:t>Poskytovateli</w:t>
      </w:r>
      <w:r w:rsidR="00564FAD" w:rsidRPr="000849D6">
        <w:rPr>
          <w:rFonts w:ascii="Verdana" w:hAnsi="Verdana"/>
          <w:sz w:val="18"/>
          <w:szCs w:val="18"/>
          <w:lang w:val="cs-CZ"/>
        </w:rPr>
        <w:t xml:space="preserve"> fakturovanou částku za plnění předmětu smlouvy sníženou o daň z přidané hodnoty. V takovém případě Objednatel uhradí daň z přidané hodnoty z poskytnutého zdanitelného plnění správci daně </w:t>
      </w:r>
      <w:r w:rsidRPr="000849D6">
        <w:rPr>
          <w:rFonts w:ascii="Verdana" w:hAnsi="Verdana"/>
          <w:sz w:val="18"/>
          <w:szCs w:val="18"/>
          <w:lang w:val="cs-CZ"/>
        </w:rPr>
        <w:t>Poskytovatele</w:t>
      </w:r>
      <w:r w:rsidR="00564FAD" w:rsidRPr="000849D6">
        <w:rPr>
          <w:rFonts w:ascii="Verdana" w:hAnsi="Verdana"/>
          <w:sz w:val="18"/>
          <w:szCs w:val="18"/>
          <w:lang w:val="cs-CZ"/>
        </w:rPr>
        <w:t xml:space="preserve">, a to dle § 109a zákona o DPH – Objednatel v tomto případě není vůči </w:t>
      </w:r>
      <w:r w:rsidRPr="000849D6">
        <w:rPr>
          <w:rFonts w:ascii="Verdana" w:hAnsi="Verdana"/>
          <w:sz w:val="18"/>
          <w:szCs w:val="18"/>
          <w:lang w:val="cs-CZ"/>
        </w:rPr>
        <w:t>Poskytovateli</w:t>
      </w:r>
      <w:r w:rsidR="00564FAD" w:rsidRPr="000849D6">
        <w:rPr>
          <w:rFonts w:ascii="Verdana" w:hAnsi="Verdana"/>
          <w:sz w:val="18"/>
          <w:szCs w:val="18"/>
          <w:lang w:val="cs-CZ"/>
        </w:rPr>
        <w:t xml:space="preserve"> v prodlení s úhradou daně z přidané hodnoty.</w:t>
      </w:r>
    </w:p>
    <w:bookmarkEnd w:id="3"/>
    <w:p w:rsidR="007B6928" w:rsidRPr="000849D6" w:rsidRDefault="007B6928" w:rsidP="007B6928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cs-CZ" w:eastAsia="cs-CZ"/>
        </w:rPr>
      </w:pPr>
    </w:p>
    <w:p w:rsidR="007B6928" w:rsidRPr="000849D6" w:rsidRDefault="00CA178B" w:rsidP="007B6928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ind w:hanging="720"/>
        <w:jc w:val="both"/>
        <w:outlineLvl w:val="5"/>
        <w:rPr>
          <w:rFonts w:ascii="Verdana" w:hAnsi="Verdana"/>
          <w:b/>
          <w:caps/>
          <w:sz w:val="18"/>
          <w:szCs w:val="18"/>
          <w:lang w:val="cs-CZ" w:eastAsia="cs-CZ"/>
        </w:rPr>
      </w:pPr>
      <w:r w:rsidRPr="000849D6">
        <w:rPr>
          <w:rFonts w:ascii="Verdana" w:hAnsi="Verdana"/>
          <w:b/>
          <w:caps/>
          <w:sz w:val="18"/>
          <w:szCs w:val="18"/>
          <w:lang w:val="cs-CZ" w:eastAsia="cs-CZ"/>
        </w:rPr>
        <w:t>Odpovědnost za škodu a vady</w:t>
      </w:r>
    </w:p>
    <w:p w:rsidR="007B6928" w:rsidRPr="000849D6" w:rsidRDefault="007B6928" w:rsidP="007B6928">
      <w:pPr>
        <w:overflowPunct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cs-CZ" w:eastAsia="cs-CZ"/>
        </w:rPr>
      </w:pPr>
    </w:p>
    <w:p w:rsidR="00A83C01" w:rsidRPr="00040627" w:rsidRDefault="00A83C01" w:rsidP="00EF28DB">
      <w:pPr>
        <w:numPr>
          <w:ilvl w:val="1"/>
          <w:numId w:val="5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709"/>
        <w:jc w:val="both"/>
        <w:rPr>
          <w:rFonts w:ascii="Verdana" w:hAnsi="Verdana"/>
          <w:sz w:val="18"/>
          <w:szCs w:val="18"/>
          <w:lang w:val="cs-CZ" w:eastAsia="cs-CZ"/>
        </w:rPr>
      </w:pPr>
      <w:r w:rsidRPr="00040627">
        <w:rPr>
          <w:rFonts w:ascii="Verdana" w:hAnsi="Verdana"/>
          <w:sz w:val="18"/>
          <w:szCs w:val="18"/>
          <w:lang w:val="cs-CZ"/>
        </w:rPr>
        <w:t>Poskytovatel je povinen mít po celou dobu plnění předmětu smlouvy uzavřenu pojistnou smlouvu kryjící odpovědnost za škodu s limitem pojistného plnění ve výši minimálně 15 mil. Kč, kterou se zavazuje kdykoliv na vyžádání předložit k nahlédnutí Objednateli.</w:t>
      </w:r>
    </w:p>
    <w:p w:rsidR="00D16A16" w:rsidRPr="000849D6" w:rsidRDefault="00D16A16" w:rsidP="00EF28DB">
      <w:pPr>
        <w:numPr>
          <w:ilvl w:val="1"/>
          <w:numId w:val="5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709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hAnsi="Verdana"/>
          <w:sz w:val="18"/>
          <w:szCs w:val="18"/>
          <w:lang w:val="cs-CZ" w:eastAsia="cs-CZ"/>
        </w:rPr>
        <w:t>Poskytovatel odpovídá za bezvadné a včasné provedení předmětu smlouvy.</w:t>
      </w:r>
    </w:p>
    <w:p w:rsidR="003A68C6" w:rsidRPr="000849D6" w:rsidRDefault="003A68C6" w:rsidP="00EF28DB">
      <w:pPr>
        <w:numPr>
          <w:ilvl w:val="1"/>
          <w:numId w:val="5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709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Poskytovatel odpovídá Objednateli za škody, které svou činností způsobil a za škody na majetku Objednatele, popřípadě za škody, které činností </w:t>
      </w:r>
      <w:r w:rsidR="00EF28DB" w:rsidRPr="000849D6">
        <w:rPr>
          <w:rFonts w:ascii="Verdana" w:eastAsia="Calibri" w:hAnsi="Verdana"/>
          <w:sz w:val="18"/>
          <w:szCs w:val="18"/>
          <w:lang w:val="cs-CZ" w:eastAsia="cs-CZ"/>
        </w:rPr>
        <w:t>P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>oskytovatel</w:t>
      </w:r>
      <w:r w:rsidR="00EF28DB" w:rsidRPr="000849D6">
        <w:rPr>
          <w:rFonts w:ascii="Verdana" w:eastAsia="Calibri" w:hAnsi="Verdana"/>
          <w:sz w:val="18"/>
          <w:szCs w:val="18"/>
          <w:lang w:val="cs-CZ" w:eastAsia="cs-CZ"/>
        </w:rPr>
        <w:t>e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 vzniknou dalším osobám, a to v plném rozsahu.</w:t>
      </w:r>
    </w:p>
    <w:p w:rsidR="003A68C6" w:rsidRPr="000849D6" w:rsidRDefault="003A68C6" w:rsidP="00EF28DB">
      <w:pPr>
        <w:numPr>
          <w:ilvl w:val="1"/>
          <w:numId w:val="5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709"/>
        <w:jc w:val="both"/>
        <w:rPr>
          <w:rFonts w:ascii="Verdana" w:hAnsi="Verdana"/>
          <w:sz w:val="18"/>
          <w:szCs w:val="18"/>
          <w:lang w:val="cs-CZ" w:eastAsia="cs-CZ"/>
        </w:rPr>
      </w:pPr>
      <w:r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Za škodu se považuje rovněž i udělená sankce ze strany dozorového orgánu nebo sankce či jiné finanční plnění na základě rozhodnutí jiného orgánu veřejné moci, která byla </w:t>
      </w:r>
      <w:r w:rsidR="00EF28DB" w:rsidRPr="000849D6">
        <w:rPr>
          <w:rFonts w:ascii="Verdana" w:eastAsia="Calibri" w:hAnsi="Verdana"/>
          <w:sz w:val="18"/>
          <w:szCs w:val="18"/>
          <w:lang w:val="cs-CZ" w:eastAsia="cs-CZ"/>
        </w:rPr>
        <w:t>O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bjednateli </w:t>
      </w:r>
      <w:r w:rsidR="00EF28DB" w:rsidRPr="000849D6">
        <w:rPr>
          <w:rFonts w:ascii="Verdana" w:eastAsia="Calibri" w:hAnsi="Verdana"/>
          <w:sz w:val="18"/>
          <w:szCs w:val="18"/>
          <w:lang w:val="cs-CZ" w:eastAsia="cs-CZ"/>
        </w:rPr>
        <w:t>uložena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 a která vznikla v důsledku činnosti nebo nečinnosti pověřence pro ochranu osobních údajů</w:t>
      </w:r>
      <w:r w:rsidR="00EF28DB" w:rsidRPr="000849D6">
        <w:rPr>
          <w:rFonts w:ascii="Verdana" w:eastAsia="Calibri" w:hAnsi="Verdana"/>
          <w:sz w:val="18"/>
          <w:szCs w:val="18"/>
          <w:lang w:val="cs-CZ" w:eastAsia="cs-CZ"/>
        </w:rPr>
        <w:t>.</w:t>
      </w:r>
    </w:p>
    <w:p w:rsidR="007B6928" w:rsidRPr="000849D6" w:rsidRDefault="007B6928" w:rsidP="007B6928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cs-CZ" w:eastAsia="cs-CZ"/>
        </w:rPr>
      </w:pPr>
    </w:p>
    <w:p w:rsidR="00D16A16" w:rsidRPr="000849D6" w:rsidRDefault="00F15408" w:rsidP="00D16A16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ind w:hanging="720"/>
        <w:jc w:val="both"/>
        <w:outlineLvl w:val="4"/>
        <w:rPr>
          <w:rFonts w:ascii="Verdana" w:hAnsi="Verdana"/>
          <w:b/>
          <w:caps/>
          <w:sz w:val="18"/>
          <w:szCs w:val="18"/>
          <w:lang w:val="cs-CZ" w:eastAsia="cs-CZ"/>
        </w:rPr>
      </w:pPr>
      <w:r w:rsidRPr="000849D6">
        <w:rPr>
          <w:rFonts w:ascii="Verdana" w:hAnsi="Verdana"/>
          <w:b/>
          <w:caps/>
          <w:sz w:val="18"/>
          <w:szCs w:val="18"/>
          <w:lang w:val="cs-CZ" w:eastAsia="cs-CZ"/>
        </w:rPr>
        <w:t>MLčenlivost</w:t>
      </w:r>
      <w:r w:rsidR="00F96EEE" w:rsidRPr="000849D6">
        <w:rPr>
          <w:rFonts w:ascii="Verdana" w:hAnsi="Verdana"/>
          <w:b/>
          <w:caps/>
          <w:sz w:val="18"/>
          <w:szCs w:val="18"/>
          <w:lang w:val="cs-CZ" w:eastAsia="cs-CZ"/>
        </w:rPr>
        <w:t>, Ochrana informací</w:t>
      </w:r>
    </w:p>
    <w:p w:rsidR="00D16A16" w:rsidRPr="000849D6" w:rsidRDefault="00D16A16" w:rsidP="0045019D">
      <w:pPr>
        <w:pStyle w:val="Odstavecseseznamem"/>
        <w:tabs>
          <w:tab w:val="left" w:pos="709"/>
        </w:tabs>
        <w:spacing w:after="120"/>
        <w:ind w:left="0"/>
        <w:jc w:val="both"/>
        <w:rPr>
          <w:rFonts w:ascii="Verdana" w:hAnsi="Verdana"/>
          <w:vanish/>
          <w:sz w:val="18"/>
          <w:szCs w:val="18"/>
          <w:lang w:val="cs-CZ"/>
        </w:rPr>
      </w:pPr>
    </w:p>
    <w:p w:rsidR="00F96EEE" w:rsidRPr="000849D6" w:rsidRDefault="00F96EEE" w:rsidP="0045019D">
      <w:pPr>
        <w:numPr>
          <w:ilvl w:val="1"/>
          <w:numId w:val="6"/>
        </w:numPr>
        <w:tabs>
          <w:tab w:val="clear" w:pos="360"/>
          <w:tab w:val="left" w:pos="763"/>
        </w:tabs>
        <w:spacing w:after="120"/>
        <w:ind w:left="709" w:hanging="709"/>
        <w:jc w:val="both"/>
        <w:rPr>
          <w:rFonts w:ascii="Verdana" w:hAnsi="Verdana"/>
          <w:sz w:val="18"/>
          <w:szCs w:val="18"/>
          <w:lang w:val="cs-CZ"/>
        </w:rPr>
      </w:pPr>
      <w:r w:rsidRPr="000849D6">
        <w:rPr>
          <w:rFonts w:ascii="Verdana" w:eastAsia="Calibri" w:hAnsi="Verdana"/>
          <w:sz w:val="18"/>
          <w:szCs w:val="18"/>
          <w:lang w:val="cs-CZ" w:eastAsia="cs-CZ"/>
        </w:rPr>
        <w:t>Smluvní strany se zavazují zachovávat mlčenlivost o všech skutečnostech získaných při své činnosti vyplývající z této smlouvy, a to zejména o skutečnostech obchodní nebo technické povahy souvisejících</w:t>
      </w:r>
      <w:r w:rsidRPr="000849D6">
        <w:rPr>
          <w:rFonts w:ascii="Verdana" w:hAnsi="Verdana"/>
          <w:sz w:val="18"/>
          <w:szCs w:val="18"/>
          <w:lang w:val="cs-CZ"/>
        </w:rPr>
        <w:t xml:space="preserve"> 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>s jejich činností, které mají materiální či nemateriální hodnotu, nejsou v příslušných ekonomických a</w:t>
      </w:r>
      <w:r w:rsidRPr="000849D6">
        <w:rPr>
          <w:rFonts w:ascii="Verdana" w:hAnsi="Verdana"/>
          <w:sz w:val="18"/>
          <w:szCs w:val="18"/>
          <w:lang w:val="cs-CZ"/>
        </w:rPr>
        <w:t xml:space="preserve"> 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>obchodních kruzích běžně dostupné, mají být podle vůle smluvních stran utajeny a odpovídajícím</w:t>
      </w:r>
      <w:r w:rsidRPr="000849D6">
        <w:rPr>
          <w:rFonts w:ascii="Verdana" w:hAnsi="Verdana"/>
          <w:sz w:val="18"/>
          <w:szCs w:val="18"/>
          <w:lang w:val="cs-CZ"/>
        </w:rPr>
        <w:t xml:space="preserve"> 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způsobem jejich utajení zajišťují. </w:t>
      </w:r>
    </w:p>
    <w:p w:rsidR="00F96EEE" w:rsidRPr="000849D6" w:rsidRDefault="00F96EEE" w:rsidP="0045019D">
      <w:pPr>
        <w:numPr>
          <w:ilvl w:val="1"/>
          <w:numId w:val="6"/>
        </w:numPr>
        <w:tabs>
          <w:tab w:val="clear" w:pos="360"/>
          <w:tab w:val="left" w:pos="709"/>
        </w:tabs>
        <w:autoSpaceDE w:val="0"/>
        <w:autoSpaceDN w:val="0"/>
        <w:adjustRightInd w:val="0"/>
        <w:spacing w:after="120"/>
        <w:ind w:left="709" w:hanging="709"/>
        <w:jc w:val="both"/>
        <w:rPr>
          <w:rFonts w:ascii="Verdana" w:hAnsi="Verdana"/>
          <w:sz w:val="18"/>
          <w:szCs w:val="18"/>
          <w:lang w:val="cs-CZ"/>
        </w:rPr>
      </w:pPr>
      <w:r w:rsidRPr="000849D6">
        <w:rPr>
          <w:rFonts w:ascii="Verdana" w:eastAsia="Calibri" w:hAnsi="Verdana"/>
          <w:sz w:val="18"/>
          <w:szCs w:val="18"/>
          <w:lang w:val="cs-CZ" w:eastAsia="cs-CZ"/>
        </w:rPr>
        <w:t>Poskytovatel se zavazuje zachovávat mlčenlivost o osobních údajích, o citlivých údajích</w:t>
      </w:r>
      <w:r w:rsidR="0045019D"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 (zvláštních kategorií osobních údajů)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>, o probíhajících řízeních</w:t>
      </w:r>
      <w:r w:rsidR="00522A71" w:rsidRPr="000849D6">
        <w:rPr>
          <w:rFonts w:ascii="Verdana" w:eastAsia="Calibri" w:hAnsi="Verdana"/>
          <w:sz w:val="18"/>
          <w:szCs w:val="18"/>
          <w:lang w:val="cs-CZ" w:eastAsia="cs-CZ"/>
        </w:rPr>
        <w:t>, jakož i o dalších činnostech O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bjednatele, o kterých se při výkonu činnosti dle této smlouvy dozví, o informačních systémech </w:t>
      </w:r>
      <w:r w:rsidR="00522A71" w:rsidRPr="000849D6">
        <w:rPr>
          <w:rFonts w:ascii="Verdana" w:eastAsia="Calibri" w:hAnsi="Verdana"/>
          <w:sz w:val="18"/>
          <w:szCs w:val="18"/>
          <w:lang w:val="cs-CZ" w:eastAsia="cs-CZ"/>
        </w:rPr>
        <w:t>O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bjednatele, jejich zabezpečení, přístupech a o jiných bezpečnostních opatřeních, která v souvislosti s plněním dle této smlouvy bude mít k dispozici anebo k nim bude mít přístup, a to zvláště pokud by jejich zveřejnění jakkoliv mohlo poškodit nebo </w:t>
      </w:r>
      <w:r w:rsidR="00522A71" w:rsidRPr="000849D6">
        <w:rPr>
          <w:rFonts w:ascii="Verdana" w:eastAsia="Calibri" w:hAnsi="Verdana"/>
          <w:sz w:val="18"/>
          <w:szCs w:val="18"/>
          <w:lang w:val="cs-CZ" w:eastAsia="cs-CZ"/>
        </w:rPr>
        <w:t>ohrozit zájmy nebo dobré jméno O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bjednatele nebo by ohrozilo zabezpečení a ochranu osobních údajů anebo by ohrozilo povinnost </w:t>
      </w:r>
      <w:r w:rsidR="00522A71" w:rsidRPr="000849D6">
        <w:rPr>
          <w:rFonts w:ascii="Verdana" w:eastAsia="Calibri" w:hAnsi="Verdana"/>
          <w:sz w:val="18"/>
          <w:szCs w:val="18"/>
          <w:lang w:val="cs-CZ" w:eastAsia="cs-CZ"/>
        </w:rPr>
        <w:t>O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bjednatele zachovávat mlčenlivost o probíhajících řízeních anebo ohrozilo jinou povinnost </w:t>
      </w:r>
      <w:r w:rsidR="00522A71" w:rsidRPr="000849D6">
        <w:rPr>
          <w:rFonts w:ascii="Verdana" w:eastAsia="Calibri" w:hAnsi="Verdana"/>
          <w:sz w:val="18"/>
          <w:szCs w:val="18"/>
          <w:lang w:val="cs-CZ" w:eastAsia="cs-CZ"/>
        </w:rPr>
        <w:t>O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>bjednatele stanovenou zákonem („</w:t>
      </w:r>
      <w:r w:rsidRPr="000849D6">
        <w:rPr>
          <w:rFonts w:ascii="Verdana" w:eastAsia="Calibri" w:hAnsi="Verdana"/>
          <w:b/>
          <w:sz w:val="18"/>
          <w:szCs w:val="18"/>
          <w:lang w:val="cs-CZ" w:eastAsia="cs-CZ"/>
        </w:rPr>
        <w:t>mlčenlivost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>“</w:t>
      </w:r>
      <w:r w:rsidR="00522A71" w:rsidRPr="000849D6">
        <w:rPr>
          <w:rFonts w:ascii="Verdana" w:eastAsia="Calibri" w:hAnsi="Verdana"/>
          <w:sz w:val="18"/>
          <w:szCs w:val="18"/>
          <w:lang w:val="cs-CZ" w:eastAsia="cs-CZ"/>
        </w:rPr>
        <w:t>)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. Povinnost mlčenlivosti trvá i po ukončení této smlouvy a </w:t>
      </w:r>
      <w:r w:rsidR="00522A71" w:rsidRPr="000849D6">
        <w:rPr>
          <w:rFonts w:ascii="Verdana" w:eastAsia="Calibri" w:hAnsi="Verdana"/>
          <w:sz w:val="18"/>
          <w:szCs w:val="18"/>
          <w:lang w:val="cs-CZ" w:eastAsia="cs-CZ"/>
        </w:rPr>
        <w:t>P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oskytovatel je v tomto rozsahu povinen zavázat pověřence i případné své jiné pracovníky, kteří budou vykonávat předmět této smlouvy. Smluvní strany se dohodly, že poruší-li </w:t>
      </w:r>
      <w:r w:rsidR="00F10093" w:rsidRPr="000849D6">
        <w:rPr>
          <w:rFonts w:ascii="Verdana" w:eastAsia="Calibri" w:hAnsi="Verdana"/>
          <w:sz w:val="18"/>
          <w:szCs w:val="18"/>
          <w:lang w:val="cs-CZ" w:eastAsia="cs-CZ"/>
        </w:rPr>
        <w:t>P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oskytovatel bez ohledu na zavinění tento svůj závazek mlčenlivosti, a to rovněž poruší-li tuto povinnost mlčenlivosti i jeho pracovníci nebo </w:t>
      </w:r>
      <w:r w:rsidR="00F10093" w:rsidRPr="000849D6">
        <w:rPr>
          <w:rFonts w:ascii="Verdana" w:eastAsia="Calibri" w:hAnsi="Verdana"/>
          <w:sz w:val="18"/>
          <w:szCs w:val="18"/>
          <w:lang w:val="cs-CZ" w:eastAsia="cs-CZ"/>
        </w:rPr>
        <w:t>jakékoliv třetí osoby pověřené P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oskytovatelem k plnění dle této smlouvy, je </w:t>
      </w:r>
      <w:r w:rsidR="00F10093" w:rsidRPr="000849D6">
        <w:rPr>
          <w:rFonts w:ascii="Verdana" w:eastAsia="Calibri" w:hAnsi="Verdana"/>
          <w:sz w:val="18"/>
          <w:szCs w:val="18"/>
          <w:lang w:val="cs-CZ" w:eastAsia="cs-CZ"/>
        </w:rPr>
        <w:t>P</w:t>
      </w:r>
      <w:r w:rsidRPr="000849D6">
        <w:rPr>
          <w:rFonts w:ascii="Verdana" w:eastAsia="Calibri" w:hAnsi="Verdana"/>
          <w:sz w:val="18"/>
          <w:szCs w:val="18"/>
          <w:lang w:val="cs-CZ" w:eastAsia="cs-CZ"/>
        </w:rPr>
        <w:t>oskytovatel povinen nahradit veškerou takto vzniklou</w:t>
      </w:r>
      <w:r w:rsidR="00F10093" w:rsidRPr="000849D6">
        <w:rPr>
          <w:rFonts w:ascii="Verdana" w:eastAsia="Calibri" w:hAnsi="Verdana"/>
          <w:sz w:val="18"/>
          <w:szCs w:val="18"/>
          <w:lang w:val="cs-CZ" w:eastAsia="cs-CZ"/>
        </w:rPr>
        <w:t xml:space="preserve"> škodu.</w:t>
      </w:r>
    </w:p>
    <w:p w:rsidR="00D16A16" w:rsidRPr="000849D6" w:rsidRDefault="00F96EEE" w:rsidP="0045019D">
      <w:pPr>
        <w:numPr>
          <w:ilvl w:val="1"/>
          <w:numId w:val="6"/>
        </w:numPr>
        <w:tabs>
          <w:tab w:val="clear" w:pos="360"/>
          <w:tab w:val="num" w:pos="709"/>
          <w:tab w:val="left" w:pos="763"/>
        </w:tabs>
        <w:spacing w:after="120"/>
        <w:ind w:left="709" w:hanging="709"/>
        <w:jc w:val="both"/>
        <w:rPr>
          <w:rFonts w:ascii="Verdana" w:hAnsi="Verdana"/>
          <w:sz w:val="18"/>
          <w:szCs w:val="18"/>
          <w:lang w:val="cs-CZ"/>
        </w:rPr>
      </w:pPr>
      <w:r w:rsidRPr="000849D6">
        <w:rPr>
          <w:rFonts w:ascii="Verdana" w:hAnsi="Verdana"/>
          <w:sz w:val="18"/>
          <w:szCs w:val="18"/>
          <w:lang w:val="cs-CZ"/>
        </w:rPr>
        <w:t>Smluvní strany se dohodly, že obsah této smlouvy není obchodním tajemstvím a kterákoli strana může tuto smlouvu v plném rozsahu zveřejnit.</w:t>
      </w:r>
    </w:p>
    <w:p w:rsidR="00D16A16" w:rsidRPr="000849D6" w:rsidRDefault="00D16A16" w:rsidP="007B6928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cs-CZ" w:eastAsia="cs-CZ"/>
        </w:rPr>
      </w:pPr>
    </w:p>
    <w:p w:rsidR="00D16A16" w:rsidRPr="000849D6" w:rsidRDefault="00F15408" w:rsidP="00D16A16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ind w:hanging="720"/>
        <w:jc w:val="both"/>
        <w:outlineLvl w:val="4"/>
        <w:rPr>
          <w:rFonts w:ascii="Verdana" w:hAnsi="Verdana"/>
          <w:b/>
          <w:caps/>
          <w:sz w:val="18"/>
          <w:szCs w:val="18"/>
          <w:lang w:val="cs-CZ" w:eastAsia="cs-CZ"/>
        </w:rPr>
      </w:pPr>
      <w:r w:rsidRPr="000849D6">
        <w:rPr>
          <w:rFonts w:ascii="Verdana" w:hAnsi="Verdana"/>
          <w:b/>
          <w:caps/>
          <w:sz w:val="18"/>
          <w:szCs w:val="18"/>
          <w:lang w:val="cs-CZ" w:eastAsia="cs-CZ"/>
        </w:rPr>
        <w:t>sankce</w:t>
      </w:r>
    </w:p>
    <w:p w:rsidR="00D16A16" w:rsidRPr="000849D6" w:rsidRDefault="00D16A16" w:rsidP="00D16A16">
      <w:pPr>
        <w:overflowPunct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cs-CZ" w:eastAsia="cs-CZ"/>
        </w:rPr>
      </w:pPr>
    </w:p>
    <w:p w:rsidR="00D16A16" w:rsidRPr="000849D6" w:rsidRDefault="00BC2014" w:rsidP="0045019D">
      <w:pPr>
        <w:numPr>
          <w:ilvl w:val="1"/>
          <w:numId w:val="9"/>
        </w:numPr>
        <w:tabs>
          <w:tab w:val="left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  <w:lang w:val="cs-CZ"/>
        </w:rPr>
      </w:pPr>
      <w:r w:rsidRPr="000849D6">
        <w:rPr>
          <w:rFonts w:ascii="Verdana" w:hAnsi="Verdana"/>
          <w:sz w:val="18"/>
          <w:szCs w:val="18"/>
          <w:lang w:val="cs-CZ"/>
        </w:rPr>
        <w:t>Poruší-li Poskytovatel povinnosti vyplývající z této smlouvy ohledně ochrany důvěrných informací a mlčenlivosti dle čl. 6, je povinen zaplatit Objednateli smluvní pokutu ve výši 10.000</w:t>
      </w:r>
      <w:r w:rsidR="0059680D">
        <w:rPr>
          <w:rFonts w:ascii="Verdana" w:hAnsi="Verdana"/>
          <w:sz w:val="18"/>
          <w:szCs w:val="18"/>
          <w:lang w:val="cs-CZ"/>
        </w:rPr>
        <w:t>,-</w:t>
      </w:r>
      <w:r w:rsidRPr="000849D6">
        <w:rPr>
          <w:rFonts w:ascii="Verdana" w:hAnsi="Verdana"/>
          <w:sz w:val="18"/>
          <w:szCs w:val="18"/>
          <w:lang w:val="cs-CZ"/>
        </w:rPr>
        <w:t xml:space="preserve"> Kč za každé takové porušení povinnosti. Smluvní strany </w:t>
      </w:r>
      <w:r w:rsidR="00BD5D1E" w:rsidRPr="000849D6">
        <w:rPr>
          <w:rFonts w:ascii="Verdana" w:hAnsi="Verdana"/>
          <w:sz w:val="18"/>
          <w:szCs w:val="18"/>
          <w:lang w:val="cs-CZ"/>
        </w:rPr>
        <w:t xml:space="preserve">podpisem smlouvy </w:t>
      </w:r>
      <w:r w:rsidRPr="000849D6">
        <w:rPr>
          <w:rFonts w:ascii="Verdana" w:hAnsi="Verdana"/>
          <w:sz w:val="18"/>
          <w:szCs w:val="18"/>
          <w:lang w:val="cs-CZ"/>
        </w:rPr>
        <w:t xml:space="preserve">výslovně </w:t>
      </w:r>
      <w:r w:rsidR="00BD5D1E" w:rsidRPr="000849D6">
        <w:rPr>
          <w:rFonts w:ascii="Verdana" w:hAnsi="Verdana"/>
          <w:sz w:val="18"/>
          <w:szCs w:val="18"/>
          <w:lang w:val="cs-CZ"/>
        </w:rPr>
        <w:t>potvrzují</w:t>
      </w:r>
      <w:r w:rsidRPr="000849D6">
        <w:rPr>
          <w:rFonts w:ascii="Verdana" w:hAnsi="Verdana"/>
          <w:sz w:val="18"/>
          <w:szCs w:val="18"/>
          <w:lang w:val="cs-CZ"/>
        </w:rPr>
        <w:t>, že výše smluvní pokuty není nepřiměřená.</w:t>
      </w:r>
    </w:p>
    <w:p w:rsidR="00D16A16" w:rsidRPr="000849D6" w:rsidRDefault="00BC2014" w:rsidP="0045019D">
      <w:pPr>
        <w:pStyle w:val="Odstavecseseznamem"/>
        <w:numPr>
          <w:ilvl w:val="1"/>
          <w:numId w:val="9"/>
        </w:numPr>
        <w:tabs>
          <w:tab w:val="left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  <w:lang w:val="cs-CZ"/>
        </w:rPr>
      </w:pPr>
      <w:r w:rsidRPr="000849D6">
        <w:rPr>
          <w:rFonts w:ascii="Verdana" w:hAnsi="Verdana"/>
          <w:bCs/>
          <w:color w:val="000000"/>
          <w:sz w:val="18"/>
          <w:szCs w:val="18"/>
          <w:lang w:val="cs-CZ"/>
        </w:rPr>
        <w:t xml:space="preserve">V případě prodlení </w:t>
      </w:r>
      <w:r w:rsidR="00BD5D1E" w:rsidRPr="000849D6">
        <w:rPr>
          <w:rFonts w:ascii="Verdana" w:hAnsi="Verdana"/>
          <w:bCs/>
          <w:color w:val="000000"/>
          <w:sz w:val="18"/>
          <w:szCs w:val="18"/>
          <w:lang w:val="cs-CZ"/>
        </w:rPr>
        <w:t>smluvní strany</w:t>
      </w:r>
      <w:r w:rsidRPr="000849D6">
        <w:rPr>
          <w:rFonts w:ascii="Verdana" w:hAnsi="Verdana"/>
          <w:bCs/>
          <w:color w:val="000000"/>
          <w:sz w:val="18"/>
          <w:szCs w:val="18"/>
          <w:lang w:val="cs-CZ"/>
        </w:rPr>
        <w:t xml:space="preserve"> s úhradou peněžitého závazku je </w:t>
      </w:r>
      <w:r w:rsidR="00BD5D1E" w:rsidRPr="000849D6">
        <w:rPr>
          <w:rFonts w:ascii="Verdana" w:hAnsi="Verdana"/>
          <w:bCs/>
          <w:color w:val="000000"/>
          <w:sz w:val="18"/>
          <w:szCs w:val="18"/>
          <w:lang w:val="cs-CZ"/>
        </w:rPr>
        <w:t>smluvní strana, která je v prodlení,</w:t>
      </w:r>
      <w:r w:rsidRPr="000849D6">
        <w:rPr>
          <w:rFonts w:ascii="Verdana" w:hAnsi="Verdana"/>
          <w:bCs/>
          <w:color w:val="000000"/>
          <w:sz w:val="18"/>
          <w:szCs w:val="18"/>
          <w:lang w:val="cs-CZ"/>
        </w:rPr>
        <w:t xml:space="preserve"> povinn</w:t>
      </w:r>
      <w:r w:rsidR="00BD5D1E" w:rsidRPr="000849D6">
        <w:rPr>
          <w:rFonts w:ascii="Verdana" w:hAnsi="Verdana"/>
          <w:bCs/>
          <w:color w:val="000000"/>
          <w:sz w:val="18"/>
          <w:szCs w:val="18"/>
          <w:lang w:val="cs-CZ"/>
        </w:rPr>
        <w:t>a</w:t>
      </w:r>
      <w:r w:rsidRPr="000849D6">
        <w:rPr>
          <w:rFonts w:ascii="Verdana" w:hAnsi="Verdana"/>
          <w:bCs/>
          <w:color w:val="000000"/>
          <w:sz w:val="18"/>
          <w:szCs w:val="18"/>
          <w:lang w:val="cs-CZ"/>
        </w:rPr>
        <w:t xml:space="preserve"> uhradit </w:t>
      </w:r>
      <w:r w:rsidR="00BD5D1E" w:rsidRPr="000849D6">
        <w:rPr>
          <w:rFonts w:ascii="Verdana" w:hAnsi="Verdana"/>
          <w:bCs/>
          <w:color w:val="000000"/>
          <w:sz w:val="18"/>
          <w:szCs w:val="18"/>
          <w:lang w:val="cs-CZ"/>
        </w:rPr>
        <w:t>druhé smluvní straně</w:t>
      </w:r>
      <w:r w:rsidRPr="000849D6">
        <w:rPr>
          <w:rFonts w:ascii="Verdana" w:hAnsi="Verdana"/>
          <w:bCs/>
          <w:color w:val="000000"/>
          <w:sz w:val="18"/>
          <w:szCs w:val="18"/>
          <w:lang w:val="cs-CZ"/>
        </w:rPr>
        <w:t xml:space="preserve"> smluvní pokutu ve výši 0,1 % z dlužné částky bez DPH za každý i započatý den prodlení. Smluvní strany podpisem smlouvy výslovně potvrzují, že výše smluvní pokuty není nepřiměřená.</w:t>
      </w:r>
    </w:p>
    <w:p w:rsidR="00D16A16" w:rsidRPr="000849D6" w:rsidRDefault="00D16A16" w:rsidP="007B6928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cs-CZ" w:eastAsia="cs-CZ"/>
        </w:rPr>
      </w:pPr>
    </w:p>
    <w:p w:rsidR="00F15408" w:rsidRPr="0059680D" w:rsidRDefault="00F15408" w:rsidP="00F55983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ind w:left="709" w:hanging="709"/>
        <w:jc w:val="both"/>
        <w:outlineLvl w:val="4"/>
        <w:rPr>
          <w:rFonts w:ascii="Verdana" w:hAnsi="Verdana"/>
          <w:b/>
          <w:caps/>
          <w:sz w:val="18"/>
          <w:szCs w:val="18"/>
          <w:lang w:val="cs-CZ" w:eastAsia="cs-CZ"/>
        </w:rPr>
      </w:pPr>
      <w:r w:rsidRPr="0059680D">
        <w:rPr>
          <w:rFonts w:ascii="Verdana" w:hAnsi="Verdana"/>
          <w:b/>
          <w:caps/>
          <w:sz w:val="18"/>
          <w:szCs w:val="18"/>
          <w:lang w:val="cs-CZ" w:eastAsia="cs-CZ"/>
        </w:rPr>
        <w:t>skončení smlouvy</w:t>
      </w:r>
    </w:p>
    <w:p w:rsidR="00F15408" w:rsidRPr="0059680D" w:rsidRDefault="00F15408" w:rsidP="00F15408">
      <w:pPr>
        <w:overflowPunct w:val="0"/>
        <w:autoSpaceDE w:val="0"/>
        <w:autoSpaceDN w:val="0"/>
        <w:adjustRightInd w:val="0"/>
        <w:rPr>
          <w:rFonts w:ascii="Verdana" w:hAnsi="Verdana"/>
          <w:sz w:val="18"/>
          <w:szCs w:val="18"/>
          <w:highlight w:val="yellow"/>
          <w:lang w:val="cs-CZ" w:eastAsia="cs-CZ"/>
        </w:rPr>
      </w:pPr>
    </w:p>
    <w:p w:rsidR="00F15408" w:rsidRPr="00DB0973" w:rsidRDefault="00A33BEA" w:rsidP="006A5ED3">
      <w:pPr>
        <w:numPr>
          <w:ilvl w:val="1"/>
          <w:numId w:val="10"/>
        </w:numPr>
        <w:tabs>
          <w:tab w:val="left" w:pos="763"/>
        </w:tabs>
        <w:spacing w:after="120"/>
        <w:ind w:left="709" w:hanging="709"/>
        <w:jc w:val="both"/>
        <w:rPr>
          <w:rFonts w:ascii="Verdana" w:hAnsi="Verdana"/>
          <w:sz w:val="18"/>
          <w:szCs w:val="18"/>
          <w:lang w:val="cs-CZ"/>
        </w:rPr>
      </w:pPr>
      <w:r w:rsidRPr="00DB0973">
        <w:rPr>
          <w:rFonts w:ascii="Verdana" w:hAnsi="Verdana"/>
          <w:sz w:val="18"/>
          <w:szCs w:val="18"/>
          <w:lang w:val="cs-CZ"/>
        </w:rPr>
        <w:t>Smluvní vztah založený touto smlouvou může být ukončen</w:t>
      </w:r>
    </w:p>
    <w:p w:rsidR="00A33BEA" w:rsidRPr="00DB0973" w:rsidRDefault="00A33BEA" w:rsidP="006A5ED3">
      <w:pPr>
        <w:numPr>
          <w:ilvl w:val="2"/>
          <w:numId w:val="10"/>
        </w:numPr>
        <w:tabs>
          <w:tab w:val="left" w:pos="1418"/>
        </w:tabs>
        <w:spacing w:after="60"/>
        <w:ind w:left="1417" w:hanging="992"/>
        <w:jc w:val="both"/>
        <w:rPr>
          <w:rFonts w:ascii="Verdana" w:hAnsi="Verdana"/>
          <w:sz w:val="18"/>
          <w:szCs w:val="18"/>
          <w:lang w:val="cs-CZ"/>
        </w:rPr>
      </w:pPr>
      <w:r w:rsidRPr="00DB0973">
        <w:rPr>
          <w:rFonts w:ascii="Verdana" w:hAnsi="Verdana"/>
          <w:sz w:val="18"/>
          <w:szCs w:val="18"/>
          <w:lang w:val="cs-CZ"/>
        </w:rPr>
        <w:lastRenderedPageBreak/>
        <w:t>dohodou smluvních stran,</w:t>
      </w:r>
    </w:p>
    <w:p w:rsidR="00A33BEA" w:rsidRPr="00DB0973" w:rsidRDefault="00A33BEA" w:rsidP="006A5ED3">
      <w:pPr>
        <w:numPr>
          <w:ilvl w:val="2"/>
          <w:numId w:val="10"/>
        </w:numPr>
        <w:tabs>
          <w:tab w:val="left" w:pos="1418"/>
        </w:tabs>
        <w:spacing w:after="120"/>
        <w:ind w:left="1418" w:hanging="992"/>
        <w:jc w:val="both"/>
        <w:rPr>
          <w:rFonts w:ascii="Verdana" w:hAnsi="Verdana"/>
          <w:sz w:val="18"/>
          <w:szCs w:val="18"/>
          <w:lang w:val="cs-CZ"/>
        </w:rPr>
      </w:pPr>
      <w:r w:rsidRPr="00DB0973">
        <w:rPr>
          <w:rFonts w:ascii="Verdana" w:hAnsi="Verdana"/>
          <w:sz w:val="18"/>
          <w:szCs w:val="18"/>
          <w:lang w:val="cs-CZ"/>
        </w:rPr>
        <w:t>písemnou výpovědí smlouvy kteroukoli smluvní stranou, a to i bez uvedení důvodu.</w:t>
      </w:r>
    </w:p>
    <w:p w:rsidR="009C7CDD" w:rsidRPr="00DB0973" w:rsidRDefault="00F95738" w:rsidP="006A5ED3">
      <w:pPr>
        <w:numPr>
          <w:ilvl w:val="1"/>
          <w:numId w:val="10"/>
        </w:numPr>
        <w:tabs>
          <w:tab w:val="left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  <w:lang w:val="cs-CZ"/>
        </w:rPr>
      </w:pPr>
      <w:r w:rsidRPr="00DB0973">
        <w:rPr>
          <w:rFonts w:ascii="Verdana" w:hAnsi="Verdana"/>
          <w:sz w:val="18"/>
          <w:szCs w:val="18"/>
          <w:lang w:val="cs-CZ"/>
        </w:rPr>
        <w:t xml:space="preserve">V případě výpovědi dle odst. 8.1 bodu 8.1.2 výše </w:t>
      </w:r>
      <w:r w:rsidR="009C7CDD" w:rsidRPr="00DB0973">
        <w:rPr>
          <w:rFonts w:ascii="Verdana" w:hAnsi="Verdana"/>
          <w:sz w:val="18"/>
          <w:szCs w:val="18"/>
          <w:lang w:val="cs-CZ"/>
        </w:rPr>
        <w:t>činí v</w:t>
      </w:r>
      <w:r w:rsidRPr="00DB0973">
        <w:rPr>
          <w:rFonts w:ascii="Verdana" w:hAnsi="Verdana"/>
          <w:sz w:val="18"/>
          <w:szCs w:val="18"/>
          <w:lang w:val="cs-CZ" w:eastAsia="cs-CZ"/>
        </w:rPr>
        <w:t xml:space="preserve">ýpovědní doba </w:t>
      </w:r>
      <w:r w:rsidR="009C7CDD" w:rsidRPr="00DB0973">
        <w:rPr>
          <w:rFonts w:ascii="Verdana" w:hAnsi="Verdana"/>
          <w:sz w:val="18"/>
          <w:szCs w:val="18"/>
          <w:lang w:val="cs-CZ" w:eastAsia="cs-CZ"/>
        </w:rPr>
        <w:t>tři</w:t>
      </w:r>
      <w:r w:rsidRPr="00DB0973">
        <w:rPr>
          <w:rFonts w:ascii="Verdana" w:hAnsi="Verdana"/>
          <w:sz w:val="18"/>
          <w:szCs w:val="18"/>
          <w:lang w:val="cs-CZ" w:eastAsia="cs-CZ"/>
        </w:rPr>
        <w:t xml:space="preserve"> (</w:t>
      </w:r>
      <w:r w:rsidR="009C7CDD" w:rsidRPr="00DB0973">
        <w:rPr>
          <w:rFonts w:ascii="Verdana" w:hAnsi="Verdana"/>
          <w:sz w:val="18"/>
          <w:szCs w:val="18"/>
          <w:lang w:val="cs-CZ" w:eastAsia="cs-CZ"/>
        </w:rPr>
        <w:t>3</w:t>
      </w:r>
      <w:r w:rsidRPr="00DB0973">
        <w:rPr>
          <w:rFonts w:ascii="Verdana" w:hAnsi="Verdana"/>
          <w:sz w:val="18"/>
          <w:szCs w:val="18"/>
          <w:lang w:val="cs-CZ" w:eastAsia="cs-CZ"/>
        </w:rPr>
        <w:t>) měsíc</w:t>
      </w:r>
      <w:r w:rsidR="009C7CDD" w:rsidRPr="00DB0973">
        <w:rPr>
          <w:rFonts w:ascii="Verdana" w:hAnsi="Verdana"/>
          <w:sz w:val="18"/>
          <w:szCs w:val="18"/>
          <w:lang w:val="cs-CZ" w:eastAsia="cs-CZ"/>
        </w:rPr>
        <w:t>e</w:t>
      </w:r>
      <w:r w:rsidRPr="00DB0973">
        <w:rPr>
          <w:rFonts w:ascii="Verdana" w:hAnsi="Verdana"/>
          <w:sz w:val="18"/>
          <w:szCs w:val="18"/>
          <w:lang w:val="cs-CZ" w:eastAsia="cs-CZ"/>
        </w:rPr>
        <w:t xml:space="preserve"> a počíná běžet prvním dnem měsíce následujícího po doručení výpovědi druhé smluvní straně.</w:t>
      </w:r>
    </w:p>
    <w:p w:rsidR="00404EF6" w:rsidRPr="0059680D" w:rsidRDefault="009C7CDD" w:rsidP="006A5ED3">
      <w:pPr>
        <w:numPr>
          <w:ilvl w:val="1"/>
          <w:numId w:val="10"/>
        </w:numPr>
        <w:tabs>
          <w:tab w:val="left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  <w:lang w:val="cs-CZ"/>
        </w:rPr>
      </w:pPr>
      <w:r w:rsidRPr="0059680D">
        <w:rPr>
          <w:rFonts w:ascii="Verdana" w:hAnsi="Verdana"/>
          <w:sz w:val="18"/>
          <w:szCs w:val="18"/>
          <w:lang w:val="cs-CZ"/>
        </w:rPr>
        <w:t>Smluvní strana je oprávněna od této smlouvy odstoupit v případě podstatného porušení této smlouvy druhou smluvní stranou.</w:t>
      </w:r>
    </w:p>
    <w:p w:rsidR="00404EF6" w:rsidRPr="0059680D" w:rsidRDefault="00404EF6" w:rsidP="006A5ED3">
      <w:pPr>
        <w:numPr>
          <w:ilvl w:val="1"/>
          <w:numId w:val="10"/>
        </w:numPr>
        <w:tabs>
          <w:tab w:val="left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  <w:lang w:val="cs-CZ"/>
        </w:rPr>
      </w:pPr>
      <w:r w:rsidRPr="0059680D">
        <w:rPr>
          <w:rFonts w:ascii="Verdana" w:eastAsia="Calibri" w:hAnsi="Verdana"/>
          <w:sz w:val="18"/>
          <w:szCs w:val="18"/>
          <w:lang w:val="cs-CZ" w:eastAsia="cs-CZ"/>
        </w:rPr>
        <w:t xml:space="preserve">Podstatným porušením smlouvy </w:t>
      </w:r>
      <w:r w:rsidR="00E62839" w:rsidRPr="0059680D">
        <w:rPr>
          <w:rFonts w:ascii="Verdana" w:eastAsia="Calibri" w:hAnsi="Verdana"/>
          <w:sz w:val="18"/>
          <w:szCs w:val="18"/>
          <w:lang w:val="cs-CZ" w:eastAsia="cs-CZ"/>
        </w:rPr>
        <w:t>P</w:t>
      </w:r>
      <w:r w:rsidRPr="0059680D">
        <w:rPr>
          <w:rFonts w:ascii="Verdana" w:eastAsia="Calibri" w:hAnsi="Verdana"/>
          <w:sz w:val="18"/>
          <w:szCs w:val="18"/>
          <w:lang w:val="cs-CZ" w:eastAsia="cs-CZ"/>
        </w:rPr>
        <w:t xml:space="preserve">oskytovatelem, pro které může </w:t>
      </w:r>
      <w:r w:rsidR="00E62839" w:rsidRPr="0059680D">
        <w:rPr>
          <w:rFonts w:ascii="Verdana" w:eastAsia="Calibri" w:hAnsi="Verdana"/>
          <w:sz w:val="18"/>
          <w:szCs w:val="18"/>
          <w:lang w:val="cs-CZ" w:eastAsia="cs-CZ"/>
        </w:rPr>
        <w:t>O</w:t>
      </w:r>
      <w:r w:rsidRPr="0059680D">
        <w:rPr>
          <w:rFonts w:ascii="Verdana" w:eastAsia="Calibri" w:hAnsi="Verdana"/>
          <w:sz w:val="18"/>
          <w:szCs w:val="18"/>
          <w:lang w:val="cs-CZ" w:eastAsia="cs-CZ"/>
        </w:rPr>
        <w:t>bjednatel odstoupit od této smlouvy, se pro účely této smlouvy rozumí kromě zákonných důvodů též zejména:</w:t>
      </w:r>
    </w:p>
    <w:p w:rsidR="00404EF6" w:rsidRPr="0059680D" w:rsidRDefault="00E62839" w:rsidP="006A5ED3">
      <w:pPr>
        <w:numPr>
          <w:ilvl w:val="2"/>
          <w:numId w:val="10"/>
        </w:numPr>
        <w:tabs>
          <w:tab w:val="left" w:pos="1418"/>
        </w:tabs>
        <w:spacing w:after="60"/>
        <w:ind w:left="1417" w:hanging="992"/>
        <w:jc w:val="both"/>
        <w:rPr>
          <w:rFonts w:ascii="Verdana" w:hAnsi="Verdana"/>
          <w:sz w:val="18"/>
          <w:szCs w:val="18"/>
          <w:lang w:val="cs-CZ"/>
        </w:rPr>
      </w:pPr>
      <w:r w:rsidRPr="0059680D">
        <w:rPr>
          <w:rFonts w:ascii="Verdana" w:hAnsi="Verdana"/>
          <w:sz w:val="18"/>
          <w:szCs w:val="18"/>
          <w:lang w:val="cs-CZ"/>
        </w:rPr>
        <w:t>o</w:t>
      </w:r>
      <w:r w:rsidR="00404EF6" w:rsidRPr="0059680D">
        <w:rPr>
          <w:rFonts w:ascii="Verdana" w:hAnsi="Verdana"/>
          <w:sz w:val="18"/>
          <w:szCs w:val="18"/>
          <w:lang w:val="cs-CZ"/>
        </w:rPr>
        <w:t>pakované (nejméně 2x) poskytování služby pověřence v rozporu s právními předpisy nebo touto smlouvou,</w:t>
      </w:r>
    </w:p>
    <w:p w:rsidR="00404EF6" w:rsidRPr="0059680D" w:rsidRDefault="00E62839" w:rsidP="006A5ED3">
      <w:pPr>
        <w:numPr>
          <w:ilvl w:val="2"/>
          <w:numId w:val="10"/>
        </w:numPr>
        <w:tabs>
          <w:tab w:val="left" w:pos="1418"/>
        </w:tabs>
        <w:spacing w:after="60"/>
        <w:ind w:left="1417" w:hanging="992"/>
        <w:jc w:val="both"/>
        <w:rPr>
          <w:rFonts w:ascii="Verdana" w:hAnsi="Verdana"/>
          <w:sz w:val="18"/>
          <w:szCs w:val="18"/>
          <w:lang w:val="cs-CZ"/>
        </w:rPr>
      </w:pPr>
      <w:r w:rsidRPr="0059680D">
        <w:rPr>
          <w:rFonts w:ascii="Verdana" w:eastAsia="Calibri" w:hAnsi="Verdana"/>
          <w:sz w:val="18"/>
          <w:szCs w:val="18"/>
          <w:lang w:val="cs-CZ" w:eastAsia="cs-CZ"/>
        </w:rPr>
        <w:t>n</w:t>
      </w:r>
      <w:r w:rsidR="00404EF6" w:rsidRPr="0059680D">
        <w:rPr>
          <w:rFonts w:ascii="Verdana" w:eastAsia="Calibri" w:hAnsi="Verdana"/>
          <w:sz w:val="18"/>
          <w:szCs w:val="18"/>
          <w:lang w:val="cs-CZ" w:eastAsia="cs-CZ"/>
        </w:rPr>
        <w:t xml:space="preserve">ečinnost </w:t>
      </w:r>
      <w:r w:rsidRPr="0059680D">
        <w:rPr>
          <w:rFonts w:ascii="Verdana" w:eastAsia="Calibri" w:hAnsi="Verdana"/>
          <w:sz w:val="18"/>
          <w:szCs w:val="18"/>
          <w:lang w:val="cs-CZ" w:eastAsia="cs-CZ"/>
        </w:rPr>
        <w:t>P</w:t>
      </w:r>
      <w:r w:rsidR="00404EF6" w:rsidRPr="0059680D">
        <w:rPr>
          <w:rFonts w:ascii="Verdana" w:eastAsia="Calibri" w:hAnsi="Verdana"/>
          <w:sz w:val="18"/>
          <w:szCs w:val="18"/>
          <w:lang w:val="cs-CZ" w:eastAsia="cs-CZ"/>
        </w:rPr>
        <w:t>oskytovatele</w:t>
      </w:r>
      <w:r w:rsidRPr="0059680D">
        <w:rPr>
          <w:rFonts w:ascii="Verdana" w:eastAsia="Calibri" w:hAnsi="Verdana"/>
          <w:sz w:val="18"/>
          <w:szCs w:val="18"/>
          <w:lang w:val="cs-CZ" w:eastAsia="cs-CZ"/>
        </w:rPr>
        <w:t xml:space="preserve"> v plnění smlouvy</w:t>
      </w:r>
      <w:r w:rsidR="00404EF6" w:rsidRPr="0059680D">
        <w:rPr>
          <w:rFonts w:ascii="Verdana" w:eastAsia="Calibri" w:hAnsi="Verdana"/>
          <w:sz w:val="18"/>
          <w:szCs w:val="18"/>
          <w:lang w:val="cs-CZ" w:eastAsia="cs-CZ"/>
        </w:rPr>
        <w:t xml:space="preserve"> delší než </w:t>
      </w:r>
      <w:r w:rsidRPr="0059680D">
        <w:rPr>
          <w:rFonts w:ascii="Verdana" w:eastAsia="Calibri" w:hAnsi="Verdana"/>
          <w:sz w:val="18"/>
          <w:szCs w:val="18"/>
          <w:lang w:val="cs-CZ" w:eastAsia="cs-CZ"/>
        </w:rPr>
        <w:t>14 pracovních dní,</w:t>
      </w:r>
    </w:p>
    <w:p w:rsidR="00404EF6" w:rsidRPr="0059680D" w:rsidRDefault="00404EF6" w:rsidP="006A5ED3">
      <w:pPr>
        <w:numPr>
          <w:ilvl w:val="2"/>
          <w:numId w:val="10"/>
        </w:numPr>
        <w:tabs>
          <w:tab w:val="left" w:pos="1418"/>
        </w:tabs>
        <w:spacing w:after="120"/>
        <w:ind w:left="1418" w:hanging="992"/>
        <w:jc w:val="both"/>
        <w:rPr>
          <w:rFonts w:ascii="Verdana" w:hAnsi="Verdana"/>
          <w:sz w:val="18"/>
          <w:szCs w:val="18"/>
          <w:lang w:val="cs-CZ"/>
        </w:rPr>
      </w:pPr>
      <w:r w:rsidRPr="0059680D">
        <w:rPr>
          <w:rFonts w:ascii="Verdana" w:eastAsia="Calibri" w:hAnsi="Verdana"/>
          <w:sz w:val="18"/>
          <w:szCs w:val="18"/>
          <w:lang w:val="cs-CZ" w:eastAsia="cs-CZ"/>
        </w:rPr>
        <w:t xml:space="preserve">porušení závazku mlčenlivosti podle čl. </w:t>
      </w:r>
      <w:r w:rsidR="00E62839" w:rsidRPr="0059680D">
        <w:rPr>
          <w:rFonts w:ascii="Verdana" w:eastAsia="Calibri" w:hAnsi="Verdana"/>
          <w:sz w:val="18"/>
          <w:szCs w:val="18"/>
          <w:lang w:val="cs-CZ" w:eastAsia="cs-CZ"/>
        </w:rPr>
        <w:t>6</w:t>
      </w:r>
      <w:r w:rsidRPr="0059680D">
        <w:rPr>
          <w:rFonts w:ascii="Verdana" w:eastAsia="Calibri" w:hAnsi="Verdana"/>
          <w:sz w:val="18"/>
          <w:szCs w:val="18"/>
          <w:lang w:val="cs-CZ" w:eastAsia="cs-CZ"/>
        </w:rPr>
        <w:t xml:space="preserve"> této smlouvy.</w:t>
      </w:r>
    </w:p>
    <w:p w:rsidR="00E62839" w:rsidRPr="000849D6" w:rsidRDefault="00404EF6" w:rsidP="006A5ED3">
      <w:pPr>
        <w:numPr>
          <w:ilvl w:val="1"/>
          <w:numId w:val="10"/>
        </w:numPr>
        <w:tabs>
          <w:tab w:val="left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  <w:lang w:val="cs-CZ"/>
        </w:rPr>
      </w:pPr>
      <w:r w:rsidRPr="000849D6">
        <w:rPr>
          <w:rFonts w:ascii="Verdana" w:hAnsi="Verdana"/>
          <w:sz w:val="18"/>
          <w:szCs w:val="18"/>
          <w:lang w:val="cs-CZ"/>
        </w:rPr>
        <w:t xml:space="preserve">Podstatným porušením smlouvy </w:t>
      </w:r>
      <w:r w:rsidR="00E62839" w:rsidRPr="000849D6">
        <w:rPr>
          <w:rFonts w:ascii="Verdana" w:hAnsi="Verdana"/>
          <w:sz w:val="18"/>
          <w:szCs w:val="18"/>
          <w:lang w:val="cs-CZ"/>
        </w:rPr>
        <w:t>Objednatelem, pro které může P</w:t>
      </w:r>
      <w:r w:rsidRPr="000849D6">
        <w:rPr>
          <w:rFonts w:ascii="Verdana" w:hAnsi="Verdana"/>
          <w:sz w:val="18"/>
          <w:szCs w:val="18"/>
          <w:lang w:val="cs-CZ"/>
        </w:rPr>
        <w:t>oskytovatel od této smlouvy</w:t>
      </w:r>
      <w:r w:rsidR="00E90ED3" w:rsidRPr="000849D6">
        <w:rPr>
          <w:rFonts w:ascii="Verdana" w:hAnsi="Verdana"/>
          <w:sz w:val="18"/>
          <w:szCs w:val="18"/>
          <w:lang w:val="cs-CZ"/>
        </w:rPr>
        <w:t xml:space="preserve"> odstoupit</w:t>
      </w:r>
      <w:r w:rsidRPr="000849D6">
        <w:rPr>
          <w:rFonts w:ascii="Verdana" w:hAnsi="Verdana"/>
          <w:sz w:val="18"/>
          <w:szCs w:val="18"/>
          <w:lang w:val="cs-CZ"/>
        </w:rPr>
        <w:t xml:space="preserve">, se pro účely této smlouvy rozumí kromě zákonných důvodů též zejména porušení povinností </w:t>
      </w:r>
      <w:r w:rsidR="00B10AAB" w:rsidRPr="000849D6">
        <w:rPr>
          <w:rFonts w:ascii="Verdana" w:hAnsi="Verdana"/>
          <w:sz w:val="18"/>
          <w:szCs w:val="18"/>
          <w:lang w:val="cs-CZ"/>
        </w:rPr>
        <w:t>O</w:t>
      </w:r>
      <w:r w:rsidRPr="000849D6">
        <w:rPr>
          <w:rFonts w:ascii="Verdana" w:hAnsi="Verdana"/>
          <w:sz w:val="18"/>
          <w:szCs w:val="18"/>
          <w:lang w:val="cs-CZ"/>
        </w:rPr>
        <w:t xml:space="preserve">bjednatele spočívající v prodlení </w:t>
      </w:r>
      <w:r w:rsidR="00B10AAB" w:rsidRPr="000849D6">
        <w:rPr>
          <w:rFonts w:ascii="Verdana" w:hAnsi="Verdana"/>
          <w:sz w:val="18"/>
          <w:szCs w:val="18"/>
          <w:lang w:val="cs-CZ"/>
        </w:rPr>
        <w:t>O</w:t>
      </w:r>
      <w:r w:rsidRPr="000849D6">
        <w:rPr>
          <w:rFonts w:ascii="Verdana" w:hAnsi="Verdana"/>
          <w:sz w:val="18"/>
          <w:szCs w:val="18"/>
          <w:lang w:val="cs-CZ"/>
        </w:rPr>
        <w:t xml:space="preserve">bjednatele s placením faktury (nebo její části) delší než </w:t>
      </w:r>
      <w:r w:rsidR="00B10AAB" w:rsidRPr="000849D6">
        <w:rPr>
          <w:rFonts w:ascii="Verdana" w:hAnsi="Verdana"/>
          <w:sz w:val="18"/>
          <w:szCs w:val="18"/>
          <w:lang w:val="cs-CZ"/>
        </w:rPr>
        <w:t>45</w:t>
      </w:r>
      <w:r w:rsidRPr="000849D6">
        <w:rPr>
          <w:rFonts w:ascii="Verdana" w:hAnsi="Verdana"/>
          <w:sz w:val="18"/>
          <w:szCs w:val="18"/>
          <w:lang w:val="cs-CZ"/>
        </w:rPr>
        <w:t xml:space="preserve"> dnů.</w:t>
      </w:r>
    </w:p>
    <w:p w:rsidR="00B10AAB" w:rsidRPr="000849D6" w:rsidRDefault="00E62839" w:rsidP="006A5ED3">
      <w:pPr>
        <w:numPr>
          <w:ilvl w:val="1"/>
          <w:numId w:val="10"/>
        </w:numPr>
        <w:tabs>
          <w:tab w:val="left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  <w:lang w:val="cs-CZ"/>
        </w:rPr>
      </w:pPr>
      <w:r w:rsidRPr="000849D6">
        <w:rPr>
          <w:rFonts w:ascii="Verdana" w:eastAsia="Calibri" w:hAnsi="Verdana"/>
          <w:sz w:val="18"/>
          <w:szCs w:val="18"/>
          <w:lang w:val="cs-CZ" w:eastAsia="cs-CZ"/>
        </w:rPr>
        <w:t>V případě odstoupení tato smlouva zaniká okamžikem doručení písemného odstoupení druhé smluvní straně.</w:t>
      </w:r>
    </w:p>
    <w:p w:rsidR="00F15408" w:rsidRPr="000849D6" w:rsidRDefault="00B10AAB" w:rsidP="006A5ED3">
      <w:pPr>
        <w:numPr>
          <w:ilvl w:val="1"/>
          <w:numId w:val="10"/>
        </w:numPr>
        <w:tabs>
          <w:tab w:val="left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  <w:lang w:val="cs-CZ"/>
        </w:rPr>
      </w:pPr>
      <w:r w:rsidRPr="000849D6">
        <w:rPr>
          <w:rFonts w:ascii="Verdana" w:hAnsi="Verdana"/>
          <w:sz w:val="18"/>
          <w:szCs w:val="18"/>
          <w:lang w:val="cs-CZ"/>
        </w:rPr>
        <w:t>Zánikem smluvního vztahu založeného touto smlouvou, včetně zrušení závazku v důsledku odstoupení od této smlouvy, není dotčeno vzájemné plnění, pokud bylo řádně poskytnuto ani práva a nároky z takových plnění vyplývající.</w:t>
      </w:r>
    </w:p>
    <w:p w:rsidR="00D16A16" w:rsidRPr="000849D6" w:rsidRDefault="00D16A16" w:rsidP="007B6928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cs-CZ" w:eastAsia="cs-CZ"/>
        </w:rPr>
      </w:pPr>
    </w:p>
    <w:p w:rsidR="00F15408" w:rsidRPr="000849D6" w:rsidRDefault="00F15408" w:rsidP="001D7BF9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ind w:left="709" w:hanging="720"/>
        <w:jc w:val="both"/>
        <w:outlineLvl w:val="4"/>
        <w:rPr>
          <w:rFonts w:ascii="Verdana" w:hAnsi="Verdana"/>
          <w:b/>
          <w:caps/>
          <w:sz w:val="18"/>
          <w:szCs w:val="18"/>
          <w:lang w:val="cs-CZ" w:eastAsia="cs-CZ"/>
        </w:rPr>
      </w:pPr>
      <w:r w:rsidRPr="000849D6">
        <w:rPr>
          <w:rFonts w:ascii="Verdana" w:hAnsi="Verdana"/>
          <w:b/>
          <w:caps/>
          <w:sz w:val="18"/>
          <w:szCs w:val="18"/>
          <w:lang w:val="cs-CZ" w:eastAsia="cs-CZ"/>
        </w:rPr>
        <w:t>Platnost a účinnost smlouvy, zveřejnění smlouvy</w:t>
      </w:r>
    </w:p>
    <w:p w:rsidR="00F15408" w:rsidRPr="000849D6" w:rsidRDefault="00F15408" w:rsidP="00A83342">
      <w:pPr>
        <w:pStyle w:val="Odstavecseseznamem"/>
        <w:tabs>
          <w:tab w:val="left" w:pos="709"/>
        </w:tabs>
        <w:spacing w:after="120"/>
        <w:ind w:left="0"/>
        <w:jc w:val="both"/>
        <w:rPr>
          <w:rFonts w:ascii="Verdana" w:hAnsi="Verdana"/>
          <w:vanish/>
          <w:sz w:val="18"/>
          <w:szCs w:val="18"/>
          <w:lang w:val="cs-CZ"/>
        </w:rPr>
      </w:pPr>
    </w:p>
    <w:p w:rsidR="00F15408" w:rsidRPr="0005337F" w:rsidRDefault="00770F67" w:rsidP="00A83342">
      <w:pPr>
        <w:numPr>
          <w:ilvl w:val="1"/>
          <w:numId w:val="11"/>
        </w:numPr>
        <w:tabs>
          <w:tab w:val="left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  <w:lang w:val="cs-CZ"/>
        </w:rPr>
      </w:pPr>
      <w:r w:rsidRPr="0005337F">
        <w:rPr>
          <w:rFonts w:ascii="Verdana" w:hAnsi="Verdana"/>
          <w:sz w:val="18"/>
          <w:szCs w:val="18"/>
          <w:lang w:val="cs-CZ"/>
        </w:rPr>
        <w:t xml:space="preserve">Tato smlouva podléhá zveřejnění v Registru smluv dle zák. č. 340/2015 Sb., v platném znění. Smlouvu do 30 dnů od jejího uzavření zveřejní </w:t>
      </w:r>
      <w:r w:rsidR="00D91AAB" w:rsidRPr="0005337F">
        <w:rPr>
          <w:rFonts w:ascii="Verdana" w:hAnsi="Verdana"/>
          <w:sz w:val="18"/>
          <w:szCs w:val="18"/>
          <w:lang w:val="cs-CZ"/>
        </w:rPr>
        <w:t>Objednatel</w:t>
      </w:r>
      <w:r w:rsidRPr="0005337F">
        <w:rPr>
          <w:rFonts w:ascii="Verdana" w:hAnsi="Verdana"/>
          <w:sz w:val="18"/>
          <w:szCs w:val="18"/>
          <w:lang w:val="cs-CZ"/>
        </w:rPr>
        <w:t xml:space="preserve">. </w:t>
      </w:r>
      <w:r w:rsidR="00D91AAB" w:rsidRPr="0005337F">
        <w:rPr>
          <w:rFonts w:ascii="Verdana" w:hAnsi="Verdana"/>
          <w:sz w:val="18"/>
          <w:szCs w:val="18"/>
          <w:lang w:val="cs-CZ"/>
        </w:rPr>
        <w:t>Poskytovatel</w:t>
      </w:r>
      <w:r w:rsidRPr="0005337F">
        <w:rPr>
          <w:rFonts w:ascii="Verdana" w:hAnsi="Verdana"/>
          <w:sz w:val="18"/>
          <w:szCs w:val="18"/>
          <w:lang w:val="cs-CZ"/>
        </w:rPr>
        <w:t xml:space="preserve"> prohlašuje, že skutečnosti uvedené v této smlouvě nepovažuje za obchodní tajemství, a uděluje svolení k jejich užití a zveřejnění bez stanovení jakýchkoliv dalších podmínek.</w:t>
      </w:r>
    </w:p>
    <w:p w:rsidR="00770F67" w:rsidRPr="0005337F" w:rsidRDefault="00770F67" w:rsidP="00A83342">
      <w:pPr>
        <w:numPr>
          <w:ilvl w:val="1"/>
          <w:numId w:val="11"/>
        </w:numPr>
        <w:tabs>
          <w:tab w:val="left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  <w:lang w:val="cs-CZ"/>
        </w:rPr>
      </w:pPr>
      <w:r w:rsidRPr="0005337F">
        <w:rPr>
          <w:rFonts w:ascii="Verdana" w:hAnsi="Verdana"/>
          <w:sz w:val="18"/>
          <w:szCs w:val="18"/>
          <w:lang w:val="cs-CZ"/>
        </w:rPr>
        <w:t>Smlouva nabývá platnosti podpisem smluvních stran.</w:t>
      </w:r>
    </w:p>
    <w:p w:rsidR="00770F67" w:rsidRPr="0005337F" w:rsidRDefault="00770F67" w:rsidP="00A83342">
      <w:pPr>
        <w:numPr>
          <w:ilvl w:val="1"/>
          <w:numId w:val="11"/>
        </w:numPr>
        <w:tabs>
          <w:tab w:val="left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  <w:lang w:val="cs-CZ"/>
        </w:rPr>
      </w:pPr>
      <w:r w:rsidRPr="0005337F">
        <w:rPr>
          <w:rFonts w:ascii="Verdana" w:hAnsi="Verdana"/>
          <w:sz w:val="18"/>
          <w:szCs w:val="18"/>
          <w:lang w:val="cs-CZ"/>
        </w:rPr>
        <w:t xml:space="preserve">Smlouva nabývá účinnosti dnem zveřejnění smlouvy </w:t>
      </w:r>
      <w:r w:rsidR="00D91AAB" w:rsidRPr="0005337F">
        <w:rPr>
          <w:rFonts w:ascii="Verdana" w:hAnsi="Verdana"/>
          <w:sz w:val="18"/>
          <w:szCs w:val="18"/>
          <w:lang w:val="cs-CZ"/>
        </w:rPr>
        <w:t>Objednatelem</w:t>
      </w:r>
      <w:r w:rsidRPr="0005337F">
        <w:rPr>
          <w:rFonts w:ascii="Verdana" w:hAnsi="Verdana"/>
          <w:sz w:val="18"/>
          <w:szCs w:val="18"/>
          <w:lang w:val="cs-CZ"/>
        </w:rPr>
        <w:t xml:space="preserve"> v Registru smluv, a to i v případě, že bude v Registru smluv zveřejněna </w:t>
      </w:r>
      <w:r w:rsidR="00D91AAB" w:rsidRPr="0005337F">
        <w:rPr>
          <w:rFonts w:ascii="Verdana" w:hAnsi="Verdana"/>
          <w:sz w:val="18"/>
          <w:szCs w:val="18"/>
          <w:lang w:val="cs-CZ"/>
        </w:rPr>
        <w:t>Poskytovatelem</w:t>
      </w:r>
      <w:r w:rsidRPr="0005337F">
        <w:rPr>
          <w:rFonts w:ascii="Verdana" w:hAnsi="Verdana"/>
          <w:sz w:val="18"/>
          <w:szCs w:val="18"/>
          <w:lang w:val="cs-CZ"/>
        </w:rPr>
        <w:t xml:space="preserve"> nebo třetí osobou před tímto dnem.</w:t>
      </w:r>
    </w:p>
    <w:p w:rsidR="00D16A16" w:rsidRPr="000849D6" w:rsidRDefault="00D16A16" w:rsidP="007B6928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cs-CZ" w:eastAsia="cs-CZ"/>
        </w:rPr>
      </w:pPr>
    </w:p>
    <w:p w:rsidR="007B6928" w:rsidRPr="000849D6" w:rsidRDefault="007B6928" w:rsidP="00D91AAB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ind w:left="709" w:hanging="720"/>
        <w:jc w:val="both"/>
        <w:outlineLvl w:val="4"/>
        <w:rPr>
          <w:rFonts w:ascii="Verdana" w:hAnsi="Verdana"/>
          <w:b/>
          <w:caps/>
          <w:sz w:val="18"/>
          <w:szCs w:val="18"/>
          <w:lang w:val="cs-CZ" w:eastAsia="cs-CZ"/>
        </w:rPr>
      </w:pPr>
      <w:r w:rsidRPr="000849D6">
        <w:rPr>
          <w:rFonts w:ascii="Verdana" w:hAnsi="Verdana"/>
          <w:b/>
          <w:caps/>
          <w:sz w:val="18"/>
          <w:szCs w:val="18"/>
          <w:lang w:val="cs-CZ" w:eastAsia="cs-CZ"/>
        </w:rPr>
        <w:t>Závěrečná ustanovení</w:t>
      </w:r>
    </w:p>
    <w:p w:rsidR="007B6928" w:rsidRPr="000849D6" w:rsidRDefault="007B6928" w:rsidP="007B6928">
      <w:pPr>
        <w:overflowPunct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cs-CZ" w:eastAsia="cs-CZ"/>
        </w:rPr>
      </w:pPr>
    </w:p>
    <w:p w:rsidR="00522DDD" w:rsidRPr="000849D6" w:rsidRDefault="00D91AAB" w:rsidP="00522DDD">
      <w:pPr>
        <w:numPr>
          <w:ilvl w:val="1"/>
          <w:numId w:val="12"/>
        </w:numPr>
        <w:tabs>
          <w:tab w:val="left" w:pos="763"/>
        </w:tabs>
        <w:spacing w:after="120"/>
        <w:ind w:left="765" w:hanging="765"/>
        <w:jc w:val="both"/>
        <w:rPr>
          <w:rFonts w:ascii="Verdana" w:hAnsi="Verdana"/>
          <w:sz w:val="18"/>
          <w:szCs w:val="18"/>
          <w:lang w:val="cs-CZ"/>
        </w:rPr>
      </w:pPr>
      <w:r w:rsidRPr="000849D6">
        <w:rPr>
          <w:rFonts w:ascii="Verdana" w:hAnsi="Verdana"/>
          <w:sz w:val="18"/>
          <w:szCs w:val="18"/>
          <w:lang w:val="cs-CZ"/>
        </w:rPr>
        <w:t>Jakékoliv změny či doplňky této smlouvy je možno činit výhradně ve formě písemného dodatku podepsaného oběma smluvními stranami.</w:t>
      </w:r>
    </w:p>
    <w:p w:rsidR="00522DDD" w:rsidRPr="000849D6" w:rsidRDefault="00522DDD" w:rsidP="00522DDD">
      <w:pPr>
        <w:numPr>
          <w:ilvl w:val="1"/>
          <w:numId w:val="12"/>
        </w:numPr>
        <w:tabs>
          <w:tab w:val="left" w:pos="763"/>
        </w:tabs>
        <w:autoSpaceDE w:val="0"/>
        <w:autoSpaceDN w:val="0"/>
        <w:adjustRightInd w:val="0"/>
        <w:spacing w:after="120"/>
        <w:ind w:left="765" w:hanging="765"/>
        <w:jc w:val="both"/>
        <w:rPr>
          <w:rFonts w:ascii="Verdana" w:hAnsi="Verdana"/>
          <w:sz w:val="18"/>
          <w:szCs w:val="18"/>
          <w:lang w:val="cs-CZ"/>
        </w:rPr>
      </w:pPr>
      <w:r w:rsidRPr="000849D6">
        <w:rPr>
          <w:rFonts w:ascii="Verdana" w:eastAsia="Calibri" w:hAnsi="Verdana"/>
          <w:sz w:val="18"/>
          <w:szCs w:val="18"/>
          <w:lang w:val="cs-CZ" w:eastAsia="cs-CZ"/>
        </w:rPr>
        <w:t>Smluvní strany prohlašují, že si tuto smlouvu přečetly a tato je projevem jejich svobodné, vážné a omylu prosté vůle. Smluvní strany prohlašují, že jim nejsou známy žádné překážky, které by bránily uzavření této smlouvy a jejímu splnění.</w:t>
      </w:r>
    </w:p>
    <w:p w:rsidR="00EB5484" w:rsidRPr="000849D6" w:rsidRDefault="00EB5484" w:rsidP="00EB5484">
      <w:pPr>
        <w:numPr>
          <w:ilvl w:val="1"/>
          <w:numId w:val="12"/>
        </w:numPr>
        <w:tabs>
          <w:tab w:val="left" w:pos="763"/>
        </w:tabs>
        <w:autoSpaceDE w:val="0"/>
        <w:autoSpaceDN w:val="0"/>
        <w:adjustRightInd w:val="0"/>
        <w:spacing w:after="120"/>
        <w:ind w:left="765" w:hanging="765"/>
        <w:jc w:val="both"/>
        <w:rPr>
          <w:rFonts w:ascii="Verdana" w:hAnsi="Verdana"/>
          <w:sz w:val="18"/>
          <w:szCs w:val="18"/>
          <w:lang w:val="cs-CZ"/>
        </w:rPr>
      </w:pPr>
      <w:r w:rsidRPr="000849D6">
        <w:rPr>
          <w:rFonts w:ascii="Verdana" w:eastAsia="Calibri" w:hAnsi="Verdana"/>
          <w:sz w:val="18"/>
          <w:szCs w:val="18"/>
          <w:lang w:val="cs-CZ" w:eastAsia="cs-CZ"/>
        </w:rPr>
        <w:t>Smluvní strany se dále dohodly, že se budou bez zbytečného prodlení vzájemně informovat o všech změnách a skutečnostech, které by mohly mít vliv na plnění této smlouvy, zejména o změnách v adresách, telefonních číslech a e-mailových adresách kontaktních a zodpovědných osob apod.</w:t>
      </w:r>
    </w:p>
    <w:p w:rsidR="007B6928" w:rsidRPr="000849D6" w:rsidRDefault="007B6928" w:rsidP="00A83342">
      <w:pPr>
        <w:numPr>
          <w:ilvl w:val="1"/>
          <w:numId w:val="12"/>
        </w:numPr>
        <w:tabs>
          <w:tab w:val="left" w:pos="763"/>
        </w:tabs>
        <w:spacing w:after="120"/>
        <w:ind w:left="765" w:hanging="765"/>
        <w:jc w:val="both"/>
        <w:rPr>
          <w:rFonts w:ascii="Verdana" w:hAnsi="Verdana"/>
          <w:sz w:val="18"/>
          <w:szCs w:val="18"/>
          <w:lang w:val="cs-CZ"/>
        </w:rPr>
      </w:pPr>
      <w:r w:rsidRPr="000849D6">
        <w:rPr>
          <w:rFonts w:ascii="Verdana" w:hAnsi="Verdana"/>
          <w:sz w:val="18"/>
          <w:szCs w:val="18"/>
          <w:lang w:val="cs-CZ"/>
        </w:rPr>
        <w:t>Právní vztahy touto smlouvou výslovně neřešené se řídí příslušnými ustanoveními právních předpisů České republiky</w:t>
      </w:r>
      <w:r w:rsidR="00675F55" w:rsidRPr="000849D6">
        <w:rPr>
          <w:rFonts w:ascii="Verdana" w:hAnsi="Verdana"/>
          <w:sz w:val="18"/>
          <w:szCs w:val="18"/>
          <w:lang w:val="cs-CZ"/>
        </w:rPr>
        <w:t>, zejména zákonem č. 89/2012 Sb., občanský zákoník, v platném znění</w:t>
      </w:r>
      <w:r w:rsidRPr="000849D6">
        <w:rPr>
          <w:rFonts w:ascii="Verdana" w:hAnsi="Verdana"/>
          <w:sz w:val="18"/>
          <w:szCs w:val="18"/>
          <w:lang w:val="cs-CZ"/>
        </w:rPr>
        <w:t>.</w:t>
      </w:r>
    </w:p>
    <w:p w:rsidR="00A83342" w:rsidRPr="000849D6" w:rsidRDefault="007B6928" w:rsidP="00A83342">
      <w:pPr>
        <w:numPr>
          <w:ilvl w:val="1"/>
          <w:numId w:val="12"/>
        </w:numPr>
        <w:tabs>
          <w:tab w:val="left" w:pos="763"/>
        </w:tabs>
        <w:spacing w:after="120"/>
        <w:ind w:left="763" w:hanging="763"/>
        <w:jc w:val="both"/>
        <w:rPr>
          <w:rFonts w:ascii="Verdana" w:hAnsi="Verdana"/>
          <w:sz w:val="18"/>
          <w:szCs w:val="18"/>
          <w:lang w:val="cs-CZ"/>
        </w:rPr>
      </w:pPr>
      <w:r w:rsidRPr="000849D6">
        <w:rPr>
          <w:rFonts w:ascii="Verdana" w:hAnsi="Verdana"/>
          <w:sz w:val="18"/>
          <w:szCs w:val="18"/>
          <w:lang w:val="cs-CZ"/>
        </w:rPr>
        <w:t>V případě, že se některá ustanovení této smlouvy stanou neplatnými nebo nevymahatelnými, a současně budou oddělitelná od ostatních ustanovení této smlouvy, nezpůsobí tato ustanovení neplatnost či nevymahatelnost celé smlouvy. V takovém případě nahradí smluvní strany takové neplatné a nevymahatelné ustanovení ustanovením novým, které se svým obsahem a účelem bude nejvíce blížit obsahu a účelu neplatného a/nebo nevymahatelného ustanovení, a to bez zbytečného odkladu po požádání kterékoli ze smluvních stran.</w:t>
      </w:r>
    </w:p>
    <w:p w:rsidR="00A83342" w:rsidRPr="000849D6" w:rsidRDefault="00A83342" w:rsidP="00A83342">
      <w:pPr>
        <w:numPr>
          <w:ilvl w:val="1"/>
          <w:numId w:val="12"/>
        </w:numPr>
        <w:tabs>
          <w:tab w:val="left" w:pos="763"/>
        </w:tabs>
        <w:spacing w:after="120"/>
        <w:ind w:left="763" w:hanging="763"/>
        <w:jc w:val="both"/>
        <w:rPr>
          <w:rFonts w:ascii="Verdana" w:hAnsi="Verdana"/>
          <w:sz w:val="18"/>
          <w:szCs w:val="18"/>
          <w:lang w:val="cs-CZ"/>
        </w:rPr>
      </w:pPr>
      <w:r w:rsidRPr="000849D6">
        <w:rPr>
          <w:rFonts w:ascii="Verdana" w:hAnsi="Verdana"/>
          <w:sz w:val="18"/>
          <w:szCs w:val="18"/>
          <w:lang w:val="cs-CZ"/>
        </w:rPr>
        <w:lastRenderedPageBreak/>
        <w:t xml:space="preserve">Tato smlouva je vyhotovena ve třech (3) vyhotoveních, z nichž dvě vyhotovení náleží </w:t>
      </w:r>
      <w:proofErr w:type="gramStart"/>
      <w:r w:rsidRPr="000849D6">
        <w:rPr>
          <w:rFonts w:ascii="Verdana" w:hAnsi="Verdana"/>
          <w:sz w:val="18"/>
          <w:szCs w:val="18"/>
          <w:lang w:val="cs-CZ"/>
        </w:rPr>
        <w:t>Objednateli a jedno</w:t>
      </w:r>
      <w:proofErr w:type="gramEnd"/>
      <w:r w:rsidRPr="000849D6">
        <w:rPr>
          <w:rFonts w:ascii="Verdana" w:hAnsi="Verdana"/>
          <w:sz w:val="18"/>
          <w:szCs w:val="18"/>
          <w:lang w:val="cs-CZ"/>
        </w:rPr>
        <w:t xml:space="preserve"> vyhotovení náleží Poskytovateli.</w:t>
      </w:r>
    </w:p>
    <w:p w:rsidR="007B6928" w:rsidRPr="000849D6" w:rsidRDefault="007B6928" w:rsidP="007B6928">
      <w:pPr>
        <w:pStyle w:val="Odstavecseseznamem"/>
        <w:rPr>
          <w:rFonts w:ascii="Verdana" w:hAnsi="Verdana"/>
          <w:sz w:val="18"/>
          <w:szCs w:val="18"/>
          <w:lang w:val="cs-CZ"/>
        </w:rPr>
      </w:pPr>
    </w:p>
    <w:p w:rsidR="007B6928" w:rsidRPr="000849D6" w:rsidRDefault="007B6928" w:rsidP="007B6928">
      <w:pPr>
        <w:tabs>
          <w:tab w:val="left" w:pos="763"/>
        </w:tabs>
        <w:ind w:left="763"/>
        <w:jc w:val="both"/>
        <w:rPr>
          <w:rFonts w:ascii="Verdana" w:hAnsi="Verdana"/>
          <w:sz w:val="18"/>
          <w:szCs w:val="18"/>
          <w:lang w:val="cs-CZ"/>
        </w:rPr>
      </w:pPr>
    </w:p>
    <w:p w:rsidR="007B6928" w:rsidRPr="000849D6" w:rsidRDefault="007B6928" w:rsidP="007B6928">
      <w:pPr>
        <w:tabs>
          <w:tab w:val="center" w:pos="2040"/>
          <w:tab w:val="center" w:pos="6960"/>
        </w:tabs>
        <w:rPr>
          <w:rFonts w:ascii="Verdana" w:hAnsi="Verdana"/>
          <w:sz w:val="18"/>
          <w:szCs w:val="18"/>
          <w:lang w:val="cs-CZ"/>
        </w:rPr>
      </w:pPr>
    </w:p>
    <w:tbl>
      <w:tblPr>
        <w:tblW w:w="0" w:type="auto"/>
        <w:tblLook w:val="0000"/>
      </w:tblPr>
      <w:tblGrid>
        <w:gridCol w:w="4606"/>
        <w:gridCol w:w="4606"/>
      </w:tblGrid>
      <w:tr w:rsidR="007B6928" w:rsidRPr="000849D6" w:rsidTr="007B6928">
        <w:tc>
          <w:tcPr>
            <w:tcW w:w="4606" w:type="dxa"/>
            <w:shd w:val="clear" w:color="auto" w:fill="auto"/>
          </w:tcPr>
          <w:p w:rsidR="007B6928" w:rsidRPr="000849D6" w:rsidRDefault="007B6928" w:rsidP="007B6928">
            <w:pPr>
              <w:tabs>
                <w:tab w:val="center" w:pos="2040"/>
                <w:tab w:val="center" w:pos="6960"/>
              </w:tabs>
              <w:rPr>
                <w:rFonts w:ascii="Verdana" w:hAnsi="Verdana"/>
                <w:sz w:val="18"/>
                <w:szCs w:val="18"/>
                <w:lang w:val="cs-CZ"/>
              </w:rPr>
            </w:pPr>
            <w:r w:rsidRPr="000849D6">
              <w:rPr>
                <w:rFonts w:ascii="Verdana" w:hAnsi="Verdana"/>
                <w:sz w:val="18"/>
                <w:szCs w:val="18"/>
                <w:lang w:val="cs-CZ"/>
              </w:rPr>
              <w:t>V</w:t>
            </w:r>
            <w:r w:rsidR="0059680D">
              <w:rPr>
                <w:rFonts w:ascii="Verdana" w:hAnsi="Verdana"/>
                <w:sz w:val="18"/>
                <w:szCs w:val="18"/>
                <w:lang w:val="cs-CZ"/>
              </w:rPr>
              <w:t xml:space="preserve"> Hradci Králové </w:t>
            </w:r>
            <w:r w:rsidRPr="000849D6">
              <w:rPr>
                <w:rFonts w:ascii="Verdana" w:hAnsi="Verdana"/>
                <w:sz w:val="18"/>
                <w:szCs w:val="18"/>
                <w:lang w:val="cs-CZ"/>
              </w:rPr>
              <w:t xml:space="preserve">dne </w:t>
            </w:r>
          </w:p>
          <w:p w:rsidR="007B6928" w:rsidRPr="000849D6" w:rsidRDefault="007B6928" w:rsidP="007B6928">
            <w:pPr>
              <w:tabs>
                <w:tab w:val="center" w:pos="2040"/>
                <w:tab w:val="center" w:pos="6960"/>
              </w:tabs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  <w:p w:rsidR="007B6928" w:rsidRPr="000849D6" w:rsidRDefault="00177E65" w:rsidP="007B6928">
            <w:pPr>
              <w:tabs>
                <w:tab w:val="center" w:pos="2040"/>
                <w:tab w:val="center" w:pos="6960"/>
              </w:tabs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0849D6">
              <w:rPr>
                <w:rFonts w:ascii="Verdana" w:hAnsi="Verdana"/>
                <w:b/>
                <w:sz w:val="18"/>
                <w:szCs w:val="18"/>
                <w:lang w:val="pl-PL"/>
              </w:rPr>
              <w:t>Objednatel</w:t>
            </w:r>
          </w:p>
          <w:p w:rsidR="007B6928" w:rsidRPr="001628AE" w:rsidRDefault="007B6928" w:rsidP="007B6928">
            <w:pPr>
              <w:tabs>
                <w:tab w:val="center" w:pos="2040"/>
                <w:tab w:val="center" w:pos="6960"/>
              </w:tabs>
              <w:rPr>
                <w:rFonts w:ascii="Verdana" w:hAnsi="Verdana"/>
                <w:b/>
                <w:sz w:val="100"/>
                <w:szCs w:val="100"/>
                <w:lang w:val="pl-PL"/>
              </w:rPr>
            </w:pPr>
          </w:p>
          <w:p w:rsidR="007B6928" w:rsidRPr="000849D6" w:rsidRDefault="007B6928" w:rsidP="007B6928">
            <w:pPr>
              <w:tabs>
                <w:tab w:val="center" w:pos="2040"/>
                <w:tab w:val="center" w:pos="6960"/>
              </w:tabs>
              <w:rPr>
                <w:rFonts w:ascii="Verdana" w:hAnsi="Verdana"/>
                <w:sz w:val="18"/>
                <w:szCs w:val="18"/>
                <w:lang w:val="cs-CZ"/>
              </w:rPr>
            </w:pPr>
            <w:r w:rsidRPr="000849D6">
              <w:rPr>
                <w:rFonts w:ascii="Verdana" w:hAnsi="Verdana"/>
                <w:sz w:val="18"/>
                <w:szCs w:val="18"/>
                <w:lang w:val="cs-CZ"/>
              </w:rPr>
              <w:t>____________________________</w:t>
            </w:r>
          </w:p>
          <w:p w:rsidR="007B6928" w:rsidRPr="000849D6" w:rsidRDefault="0059680D" w:rsidP="0059680D">
            <w:pPr>
              <w:tabs>
                <w:tab w:val="center" w:pos="2040"/>
                <w:tab w:val="center" w:pos="6960"/>
              </w:tabs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sz w:val="18"/>
                <w:szCs w:val="18"/>
                <w:lang w:val="cs-CZ" w:eastAsia="cs-CZ"/>
              </w:rPr>
              <w:t>MUDr. Libor Seneta, ředitel</w:t>
            </w:r>
          </w:p>
        </w:tc>
        <w:tc>
          <w:tcPr>
            <w:tcW w:w="4606" w:type="dxa"/>
            <w:shd w:val="clear" w:color="auto" w:fill="auto"/>
          </w:tcPr>
          <w:p w:rsidR="007B6928" w:rsidRDefault="007B6928" w:rsidP="007B6928">
            <w:pPr>
              <w:tabs>
                <w:tab w:val="center" w:pos="2040"/>
                <w:tab w:val="center" w:pos="6960"/>
              </w:tabs>
              <w:rPr>
                <w:rFonts w:ascii="Verdana" w:hAnsi="Verdana" w:cs="Arial"/>
                <w:sz w:val="18"/>
                <w:szCs w:val="18"/>
              </w:rPr>
            </w:pPr>
            <w:r w:rsidRPr="000849D6">
              <w:rPr>
                <w:rFonts w:ascii="Verdana" w:hAnsi="Verdana"/>
                <w:sz w:val="18"/>
                <w:szCs w:val="18"/>
                <w:lang w:val="cs-CZ"/>
              </w:rPr>
              <w:t>V</w:t>
            </w:r>
            <w:r w:rsidR="008308F3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598A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instrText xml:space="preserve"> FORMTEXT </w:instrText>
            </w:r>
            <w:r w:rsidR="008308F3" w:rsidRPr="004821ED">
              <w:rPr>
                <w:rFonts w:ascii="Verdana" w:hAnsi="Verdana" w:cs="Arial"/>
                <w:sz w:val="18"/>
                <w:szCs w:val="18"/>
                <w:highlight w:val="yellow"/>
              </w:rPr>
            </w:r>
            <w:r w:rsidR="008308F3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fldChar w:fldCharType="separate"/>
            </w:r>
            <w:r w:rsidR="00D5598A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t> </w:t>
            </w:r>
            <w:r w:rsidR="00D5598A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t> </w:t>
            </w:r>
            <w:r w:rsidR="00D5598A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t> </w:t>
            </w:r>
            <w:r w:rsidR="00D5598A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t> </w:t>
            </w:r>
            <w:r w:rsidR="00D5598A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t> </w:t>
            </w:r>
            <w:r w:rsidR="008308F3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fldChar w:fldCharType="end"/>
            </w:r>
            <w:r w:rsidR="00D5598A" w:rsidRPr="000849D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849D6">
              <w:rPr>
                <w:rFonts w:ascii="Verdana" w:hAnsi="Verdana"/>
                <w:sz w:val="18"/>
                <w:szCs w:val="18"/>
                <w:lang w:val="cs-CZ"/>
              </w:rPr>
              <w:t xml:space="preserve">dne </w:t>
            </w:r>
            <w:r w:rsidR="008308F3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598A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instrText xml:space="preserve"> FORMTEXT </w:instrText>
            </w:r>
            <w:r w:rsidR="008308F3" w:rsidRPr="004821ED">
              <w:rPr>
                <w:rFonts w:ascii="Verdana" w:hAnsi="Verdana" w:cs="Arial"/>
                <w:sz w:val="18"/>
                <w:szCs w:val="18"/>
                <w:highlight w:val="yellow"/>
              </w:rPr>
            </w:r>
            <w:r w:rsidR="008308F3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fldChar w:fldCharType="separate"/>
            </w:r>
            <w:r w:rsidR="00D5598A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t> </w:t>
            </w:r>
            <w:r w:rsidR="00D5598A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t> </w:t>
            </w:r>
            <w:r w:rsidR="00D5598A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t> </w:t>
            </w:r>
            <w:r w:rsidR="00D5598A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t> </w:t>
            </w:r>
            <w:r w:rsidR="00D5598A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t> </w:t>
            </w:r>
            <w:r w:rsidR="008308F3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fldChar w:fldCharType="end"/>
            </w:r>
          </w:p>
          <w:p w:rsidR="001628AE" w:rsidRPr="000849D6" w:rsidRDefault="001628AE" w:rsidP="007B6928">
            <w:pPr>
              <w:tabs>
                <w:tab w:val="center" w:pos="2040"/>
                <w:tab w:val="center" w:pos="69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B6928" w:rsidRPr="000849D6" w:rsidRDefault="00177E65" w:rsidP="007B6928">
            <w:pPr>
              <w:tabs>
                <w:tab w:val="center" w:pos="2040"/>
                <w:tab w:val="center" w:pos="69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0849D6">
              <w:rPr>
                <w:rFonts w:ascii="Verdana" w:hAnsi="Verdana"/>
                <w:b/>
                <w:bCs/>
                <w:sz w:val="18"/>
                <w:szCs w:val="18"/>
              </w:rPr>
              <w:t>Poskytovatel</w:t>
            </w:r>
            <w:proofErr w:type="spellEnd"/>
          </w:p>
          <w:p w:rsidR="007B6928" w:rsidRPr="001628AE" w:rsidRDefault="007B6928" w:rsidP="007B6928">
            <w:pPr>
              <w:tabs>
                <w:tab w:val="center" w:pos="2040"/>
                <w:tab w:val="center" w:pos="6960"/>
              </w:tabs>
              <w:rPr>
                <w:rFonts w:ascii="Verdana" w:hAnsi="Verdana"/>
                <w:b/>
                <w:bCs/>
                <w:sz w:val="100"/>
                <w:szCs w:val="100"/>
              </w:rPr>
            </w:pPr>
          </w:p>
          <w:p w:rsidR="007B6928" w:rsidRPr="000849D6" w:rsidRDefault="007B6928" w:rsidP="007B6928">
            <w:pPr>
              <w:tabs>
                <w:tab w:val="center" w:pos="2040"/>
                <w:tab w:val="center" w:pos="6960"/>
              </w:tabs>
              <w:rPr>
                <w:rFonts w:ascii="Verdana" w:hAnsi="Verdana"/>
                <w:sz w:val="18"/>
                <w:szCs w:val="18"/>
                <w:lang w:val="cs-CZ"/>
              </w:rPr>
            </w:pPr>
            <w:r w:rsidRPr="000849D6">
              <w:rPr>
                <w:rFonts w:ascii="Verdana" w:hAnsi="Verdana"/>
                <w:sz w:val="18"/>
                <w:szCs w:val="18"/>
                <w:lang w:val="cs-CZ"/>
              </w:rPr>
              <w:t>____________________________</w:t>
            </w:r>
          </w:p>
          <w:p w:rsidR="007B6928" w:rsidRPr="000849D6" w:rsidRDefault="008308F3" w:rsidP="007B6928">
            <w:pPr>
              <w:tabs>
                <w:tab w:val="center" w:pos="2040"/>
                <w:tab w:val="center" w:pos="6960"/>
              </w:tabs>
              <w:rPr>
                <w:rFonts w:ascii="Verdana" w:hAnsi="Verdana" w:cs="Arial"/>
                <w:sz w:val="18"/>
                <w:szCs w:val="18"/>
              </w:rPr>
            </w:pPr>
            <w:r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598A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instrText xml:space="preserve"> FORMTEXT </w:instrText>
            </w:r>
            <w:r w:rsidRPr="004821ED">
              <w:rPr>
                <w:rFonts w:ascii="Verdana" w:hAnsi="Verdana" w:cs="Arial"/>
                <w:sz w:val="18"/>
                <w:szCs w:val="18"/>
                <w:highlight w:val="yellow"/>
              </w:rPr>
            </w:r>
            <w:r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fldChar w:fldCharType="separate"/>
            </w:r>
            <w:r w:rsidR="00D5598A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t> </w:t>
            </w:r>
            <w:r w:rsidR="00D5598A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t> </w:t>
            </w:r>
            <w:r w:rsidR="00D5598A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t> </w:t>
            </w:r>
            <w:r w:rsidR="00D5598A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t> </w:t>
            </w:r>
            <w:r w:rsidR="00D5598A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t> </w:t>
            </w:r>
            <w:r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fldChar w:fldCharType="end"/>
            </w:r>
          </w:p>
          <w:p w:rsidR="00D5598A" w:rsidRPr="000849D6" w:rsidRDefault="008308F3" w:rsidP="007B6928">
            <w:pPr>
              <w:tabs>
                <w:tab w:val="center" w:pos="2040"/>
                <w:tab w:val="center" w:pos="6960"/>
              </w:tabs>
              <w:rPr>
                <w:rFonts w:ascii="Verdana" w:hAnsi="Verdana"/>
                <w:sz w:val="18"/>
                <w:szCs w:val="18"/>
                <w:lang w:val="cs-CZ"/>
              </w:rPr>
            </w:pPr>
            <w:r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598A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instrText xml:space="preserve"> FORMTEXT </w:instrText>
            </w:r>
            <w:r w:rsidRPr="004821ED">
              <w:rPr>
                <w:rFonts w:ascii="Verdana" w:hAnsi="Verdana" w:cs="Arial"/>
                <w:sz w:val="18"/>
                <w:szCs w:val="18"/>
                <w:highlight w:val="yellow"/>
              </w:rPr>
            </w:r>
            <w:r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fldChar w:fldCharType="separate"/>
            </w:r>
            <w:r w:rsidR="00D5598A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t> </w:t>
            </w:r>
            <w:r w:rsidR="00D5598A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t> </w:t>
            </w:r>
            <w:r w:rsidR="00D5598A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t> </w:t>
            </w:r>
            <w:r w:rsidR="00D5598A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t> </w:t>
            </w:r>
            <w:r w:rsidR="00D5598A"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t> </w:t>
            </w:r>
            <w:r w:rsidRPr="004821ED">
              <w:rPr>
                <w:rFonts w:ascii="Verdana" w:hAnsi="Verdana" w:cs="Arial"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6111F3" w:rsidRPr="000849D6" w:rsidRDefault="006111F3" w:rsidP="007B6928">
      <w:pPr>
        <w:rPr>
          <w:rFonts w:ascii="Verdana" w:hAnsi="Verdana"/>
          <w:sz w:val="18"/>
          <w:szCs w:val="18"/>
        </w:rPr>
      </w:pPr>
    </w:p>
    <w:sectPr w:rsidR="006111F3" w:rsidRPr="000849D6" w:rsidSect="008308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EFE" w:rsidRDefault="00B62EFE" w:rsidP="00A97E9A">
      <w:r>
        <w:separator/>
      </w:r>
    </w:p>
  </w:endnote>
  <w:endnote w:type="continuationSeparator" w:id="0">
    <w:p w:rsidR="00B62EFE" w:rsidRDefault="00B62EFE" w:rsidP="00A97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65" w:rsidRPr="00A97E9A" w:rsidRDefault="00BA7765">
    <w:pPr>
      <w:pStyle w:val="Zpat"/>
      <w:jc w:val="right"/>
      <w:rPr>
        <w:rFonts w:ascii="Verdana" w:hAnsi="Verdana"/>
        <w:sz w:val="14"/>
        <w:szCs w:val="14"/>
      </w:rPr>
    </w:pPr>
    <w:r w:rsidRPr="00A97E9A">
      <w:rPr>
        <w:rFonts w:ascii="Verdana" w:hAnsi="Verdana"/>
        <w:sz w:val="14"/>
        <w:szCs w:val="14"/>
        <w:lang w:val="cs-CZ"/>
      </w:rPr>
      <w:t>Str</w:t>
    </w:r>
    <w:r w:rsidR="0059680D">
      <w:rPr>
        <w:rFonts w:ascii="Verdana" w:hAnsi="Verdana"/>
        <w:sz w:val="14"/>
        <w:szCs w:val="14"/>
        <w:lang w:val="cs-CZ"/>
      </w:rPr>
      <w:t>ana</w:t>
    </w:r>
    <w:r w:rsidRPr="00A97E9A">
      <w:rPr>
        <w:rFonts w:ascii="Verdana" w:hAnsi="Verdana"/>
        <w:sz w:val="14"/>
        <w:szCs w:val="14"/>
        <w:lang w:val="cs-CZ"/>
      </w:rPr>
      <w:t xml:space="preserve"> </w:t>
    </w:r>
    <w:r w:rsidR="008308F3" w:rsidRPr="00A97E9A">
      <w:rPr>
        <w:rFonts w:ascii="Verdana" w:hAnsi="Verdana"/>
        <w:b/>
        <w:bCs/>
        <w:sz w:val="14"/>
        <w:szCs w:val="14"/>
      </w:rPr>
      <w:fldChar w:fldCharType="begin"/>
    </w:r>
    <w:r w:rsidRPr="00A97E9A">
      <w:rPr>
        <w:rFonts w:ascii="Verdana" w:hAnsi="Verdana"/>
        <w:b/>
        <w:bCs/>
        <w:sz w:val="14"/>
        <w:szCs w:val="14"/>
      </w:rPr>
      <w:instrText>PAGE</w:instrText>
    </w:r>
    <w:r w:rsidR="008308F3" w:rsidRPr="00A97E9A">
      <w:rPr>
        <w:rFonts w:ascii="Verdana" w:hAnsi="Verdana"/>
        <w:b/>
        <w:bCs/>
        <w:sz w:val="14"/>
        <w:szCs w:val="14"/>
      </w:rPr>
      <w:fldChar w:fldCharType="separate"/>
    </w:r>
    <w:r w:rsidR="00717701">
      <w:rPr>
        <w:rFonts w:ascii="Verdana" w:hAnsi="Verdana"/>
        <w:b/>
        <w:bCs/>
        <w:noProof/>
        <w:sz w:val="14"/>
        <w:szCs w:val="14"/>
      </w:rPr>
      <w:t>1</w:t>
    </w:r>
    <w:r w:rsidR="008308F3" w:rsidRPr="00A97E9A">
      <w:rPr>
        <w:rFonts w:ascii="Verdana" w:hAnsi="Verdana"/>
        <w:b/>
        <w:bCs/>
        <w:sz w:val="14"/>
        <w:szCs w:val="14"/>
      </w:rPr>
      <w:fldChar w:fldCharType="end"/>
    </w:r>
    <w:r w:rsidRPr="00A97E9A">
      <w:rPr>
        <w:rFonts w:ascii="Verdana" w:hAnsi="Verdana"/>
        <w:sz w:val="14"/>
        <w:szCs w:val="14"/>
        <w:lang w:val="cs-CZ"/>
      </w:rPr>
      <w:t xml:space="preserve"> z </w:t>
    </w:r>
    <w:r w:rsidR="008308F3" w:rsidRPr="00A97E9A">
      <w:rPr>
        <w:rFonts w:ascii="Verdana" w:hAnsi="Verdana"/>
        <w:b/>
        <w:bCs/>
        <w:sz w:val="14"/>
        <w:szCs w:val="14"/>
      </w:rPr>
      <w:fldChar w:fldCharType="begin"/>
    </w:r>
    <w:r w:rsidRPr="00A97E9A">
      <w:rPr>
        <w:rFonts w:ascii="Verdana" w:hAnsi="Verdana"/>
        <w:b/>
        <w:bCs/>
        <w:sz w:val="14"/>
        <w:szCs w:val="14"/>
      </w:rPr>
      <w:instrText>NUMPAGES</w:instrText>
    </w:r>
    <w:r w:rsidR="008308F3" w:rsidRPr="00A97E9A">
      <w:rPr>
        <w:rFonts w:ascii="Verdana" w:hAnsi="Verdana"/>
        <w:b/>
        <w:bCs/>
        <w:sz w:val="14"/>
        <w:szCs w:val="14"/>
      </w:rPr>
      <w:fldChar w:fldCharType="separate"/>
    </w:r>
    <w:r w:rsidR="00717701">
      <w:rPr>
        <w:rFonts w:ascii="Verdana" w:hAnsi="Verdana"/>
        <w:b/>
        <w:bCs/>
        <w:noProof/>
        <w:sz w:val="14"/>
        <w:szCs w:val="14"/>
      </w:rPr>
      <w:t>6</w:t>
    </w:r>
    <w:r w:rsidR="008308F3" w:rsidRPr="00A97E9A">
      <w:rPr>
        <w:rFonts w:ascii="Verdana" w:hAnsi="Verdana"/>
        <w:b/>
        <w:bCs/>
        <w:sz w:val="14"/>
        <w:szCs w:val="14"/>
      </w:rPr>
      <w:fldChar w:fldCharType="end"/>
    </w:r>
  </w:p>
  <w:p w:rsidR="00BA7765" w:rsidRDefault="00BA776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EFE" w:rsidRDefault="00B62EFE" w:rsidP="00A97E9A">
      <w:r>
        <w:separator/>
      </w:r>
    </w:p>
  </w:footnote>
  <w:footnote w:type="continuationSeparator" w:id="0">
    <w:p w:rsidR="00B62EFE" w:rsidRDefault="00B62EFE" w:rsidP="00A97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C10"/>
    <w:multiLevelType w:val="multilevel"/>
    <w:tmpl w:val="32C2AD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71B0D66"/>
    <w:multiLevelType w:val="multilevel"/>
    <w:tmpl w:val="8816552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6CE6A46"/>
    <w:multiLevelType w:val="multilevel"/>
    <w:tmpl w:val="B7F01036"/>
    <w:lvl w:ilvl="0">
      <w:start w:val="1"/>
      <w:numFmt w:val="bullet"/>
      <w:lvlText w:val=""/>
      <w:lvlJc w:val="left"/>
      <w:pPr>
        <w:ind w:left="1638" w:hanging="852"/>
      </w:pPr>
      <w:rPr>
        <w:rFonts w:ascii="Symbol" w:hAnsi="Symbol" w:hint="default"/>
        <w:b w:val="0"/>
        <w:w w:val="100"/>
        <w:sz w:val="22"/>
      </w:rPr>
    </w:lvl>
    <w:lvl w:ilvl="1">
      <w:numFmt w:val="bullet"/>
      <w:lvlText w:val="•"/>
      <w:lvlJc w:val="left"/>
      <w:pPr>
        <w:ind w:left="2452" w:hanging="852"/>
      </w:pPr>
    </w:lvl>
    <w:lvl w:ilvl="2">
      <w:numFmt w:val="bullet"/>
      <w:lvlText w:val="•"/>
      <w:lvlJc w:val="left"/>
      <w:pPr>
        <w:ind w:left="3265" w:hanging="852"/>
      </w:pPr>
    </w:lvl>
    <w:lvl w:ilvl="3">
      <w:numFmt w:val="bullet"/>
      <w:lvlText w:val="•"/>
      <w:lvlJc w:val="left"/>
      <w:pPr>
        <w:ind w:left="4077" w:hanging="852"/>
      </w:pPr>
    </w:lvl>
    <w:lvl w:ilvl="4">
      <w:numFmt w:val="bullet"/>
      <w:lvlText w:val="•"/>
      <w:lvlJc w:val="left"/>
      <w:pPr>
        <w:ind w:left="4890" w:hanging="852"/>
      </w:pPr>
    </w:lvl>
    <w:lvl w:ilvl="5">
      <w:numFmt w:val="bullet"/>
      <w:lvlText w:val="•"/>
      <w:lvlJc w:val="left"/>
      <w:pPr>
        <w:ind w:left="5703" w:hanging="852"/>
      </w:pPr>
    </w:lvl>
    <w:lvl w:ilvl="6">
      <w:numFmt w:val="bullet"/>
      <w:lvlText w:val="•"/>
      <w:lvlJc w:val="left"/>
      <w:pPr>
        <w:ind w:left="6515" w:hanging="852"/>
      </w:pPr>
    </w:lvl>
    <w:lvl w:ilvl="7">
      <w:numFmt w:val="bullet"/>
      <w:lvlText w:val="•"/>
      <w:lvlJc w:val="left"/>
      <w:pPr>
        <w:ind w:left="7328" w:hanging="852"/>
      </w:pPr>
    </w:lvl>
    <w:lvl w:ilvl="8">
      <w:numFmt w:val="bullet"/>
      <w:lvlText w:val="•"/>
      <w:lvlJc w:val="left"/>
      <w:pPr>
        <w:ind w:left="8141" w:hanging="852"/>
      </w:pPr>
    </w:lvl>
  </w:abstractNum>
  <w:abstractNum w:abstractNumId="3">
    <w:nsid w:val="29EF68AC"/>
    <w:multiLevelType w:val="multilevel"/>
    <w:tmpl w:val="C2D628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BED4E86"/>
    <w:multiLevelType w:val="multilevel"/>
    <w:tmpl w:val="EE3E7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FAA59CB"/>
    <w:multiLevelType w:val="multilevel"/>
    <w:tmpl w:val="FAD08B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B15DFC"/>
    <w:multiLevelType w:val="multilevel"/>
    <w:tmpl w:val="9C9ED8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1A4701C"/>
    <w:multiLevelType w:val="multilevel"/>
    <w:tmpl w:val="F9A86D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3C3269"/>
    <w:multiLevelType w:val="multilevel"/>
    <w:tmpl w:val="3146A81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2C95AC7"/>
    <w:multiLevelType w:val="multilevel"/>
    <w:tmpl w:val="795C1D3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3905510"/>
    <w:multiLevelType w:val="multilevel"/>
    <w:tmpl w:val="3C0E68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59775B5"/>
    <w:multiLevelType w:val="multilevel"/>
    <w:tmpl w:val="017E96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7682A1F"/>
    <w:multiLevelType w:val="multilevel"/>
    <w:tmpl w:val="63B0ED2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ut Václav, Ing.">
    <w15:presenceInfo w15:providerId="AD" w15:userId="S-1-5-21-415960371-383029038-3252923848-32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928"/>
    <w:rsid w:val="00001151"/>
    <w:rsid w:val="00040627"/>
    <w:rsid w:val="00045480"/>
    <w:rsid w:val="0004741D"/>
    <w:rsid w:val="0005337F"/>
    <w:rsid w:val="00057BBA"/>
    <w:rsid w:val="00066554"/>
    <w:rsid w:val="000849D6"/>
    <w:rsid w:val="000D507A"/>
    <w:rsid w:val="000E0CF4"/>
    <w:rsid w:val="000E6426"/>
    <w:rsid w:val="00132E16"/>
    <w:rsid w:val="0013512D"/>
    <w:rsid w:val="0015135A"/>
    <w:rsid w:val="001628AE"/>
    <w:rsid w:val="00177E65"/>
    <w:rsid w:val="0018625F"/>
    <w:rsid w:val="001B0E6B"/>
    <w:rsid w:val="001D7BF9"/>
    <w:rsid w:val="00214AAC"/>
    <w:rsid w:val="00226538"/>
    <w:rsid w:val="00283039"/>
    <w:rsid w:val="002A58F4"/>
    <w:rsid w:val="00361B06"/>
    <w:rsid w:val="003A68C6"/>
    <w:rsid w:val="003A7DCA"/>
    <w:rsid w:val="003D2818"/>
    <w:rsid w:val="003E160B"/>
    <w:rsid w:val="003E1D2F"/>
    <w:rsid w:val="003F0151"/>
    <w:rsid w:val="00400D8C"/>
    <w:rsid w:val="00404EF6"/>
    <w:rsid w:val="0045019D"/>
    <w:rsid w:val="0045323B"/>
    <w:rsid w:val="00460C66"/>
    <w:rsid w:val="004821ED"/>
    <w:rsid w:val="004B6C61"/>
    <w:rsid w:val="004C0203"/>
    <w:rsid w:val="004C5C5A"/>
    <w:rsid w:val="004D7C60"/>
    <w:rsid w:val="00506D76"/>
    <w:rsid w:val="005214FB"/>
    <w:rsid w:val="00522A71"/>
    <w:rsid w:val="00522DDD"/>
    <w:rsid w:val="00537DF0"/>
    <w:rsid w:val="005438DA"/>
    <w:rsid w:val="00564FAD"/>
    <w:rsid w:val="0059680D"/>
    <w:rsid w:val="00597B56"/>
    <w:rsid w:val="005A329B"/>
    <w:rsid w:val="006111F3"/>
    <w:rsid w:val="00675F55"/>
    <w:rsid w:val="006935C2"/>
    <w:rsid w:val="006A5ED3"/>
    <w:rsid w:val="006A75D8"/>
    <w:rsid w:val="006E3E58"/>
    <w:rsid w:val="00717701"/>
    <w:rsid w:val="00741FE6"/>
    <w:rsid w:val="00764421"/>
    <w:rsid w:val="00770F67"/>
    <w:rsid w:val="00790C2A"/>
    <w:rsid w:val="007B6928"/>
    <w:rsid w:val="007C5BDE"/>
    <w:rsid w:val="007F367B"/>
    <w:rsid w:val="00825197"/>
    <w:rsid w:val="008308F3"/>
    <w:rsid w:val="008512AD"/>
    <w:rsid w:val="00873EF4"/>
    <w:rsid w:val="008B077A"/>
    <w:rsid w:val="008B7EF9"/>
    <w:rsid w:val="009474C8"/>
    <w:rsid w:val="009815E5"/>
    <w:rsid w:val="009C3AA7"/>
    <w:rsid w:val="009C7CDD"/>
    <w:rsid w:val="009F7391"/>
    <w:rsid w:val="00A33BEA"/>
    <w:rsid w:val="00A3425D"/>
    <w:rsid w:val="00A3430A"/>
    <w:rsid w:val="00A45786"/>
    <w:rsid w:val="00A54E3A"/>
    <w:rsid w:val="00A626E9"/>
    <w:rsid w:val="00A70B06"/>
    <w:rsid w:val="00A76792"/>
    <w:rsid w:val="00A83342"/>
    <w:rsid w:val="00A83C01"/>
    <w:rsid w:val="00A8466E"/>
    <w:rsid w:val="00A97E9A"/>
    <w:rsid w:val="00B10AAB"/>
    <w:rsid w:val="00B62EFE"/>
    <w:rsid w:val="00B67581"/>
    <w:rsid w:val="00BA38CC"/>
    <w:rsid w:val="00BA602D"/>
    <w:rsid w:val="00BA7765"/>
    <w:rsid w:val="00BC2014"/>
    <w:rsid w:val="00BD1CD8"/>
    <w:rsid w:val="00BD5D1E"/>
    <w:rsid w:val="00BF7D4A"/>
    <w:rsid w:val="00C00386"/>
    <w:rsid w:val="00C61BA2"/>
    <w:rsid w:val="00C65A23"/>
    <w:rsid w:val="00C707B0"/>
    <w:rsid w:val="00C85A58"/>
    <w:rsid w:val="00C93737"/>
    <w:rsid w:val="00CA178B"/>
    <w:rsid w:val="00CD797A"/>
    <w:rsid w:val="00CE6670"/>
    <w:rsid w:val="00CF15CC"/>
    <w:rsid w:val="00D16A16"/>
    <w:rsid w:val="00D5598A"/>
    <w:rsid w:val="00D74101"/>
    <w:rsid w:val="00D86FBC"/>
    <w:rsid w:val="00D91AAB"/>
    <w:rsid w:val="00DB0973"/>
    <w:rsid w:val="00DB6965"/>
    <w:rsid w:val="00E62839"/>
    <w:rsid w:val="00E90C4C"/>
    <w:rsid w:val="00E90ED3"/>
    <w:rsid w:val="00EB5484"/>
    <w:rsid w:val="00EC7B73"/>
    <w:rsid w:val="00ED1836"/>
    <w:rsid w:val="00ED42A2"/>
    <w:rsid w:val="00EF28DB"/>
    <w:rsid w:val="00F10093"/>
    <w:rsid w:val="00F15408"/>
    <w:rsid w:val="00F55983"/>
    <w:rsid w:val="00F95738"/>
    <w:rsid w:val="00F96EEE"/>
    <w:rsid w:val="00FD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928"/>
    <w:rPr>
      <w:rFonts w:ascii="Times New Roman" w:eastAsia="Times New Roman" w:hAnsi="Times New Roman"/>
      <w:sz w:val="22"/>
      <w:szCs w:val="24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eznam písmena,Odstavec se seznamem a odrážkou,1 úroveň Odstavec se seznamem,List Paragraph (Czech Tourism),Odstavec 1,List Paragraph"/>
    <w:basedOn w:val="Normln"/>
    <w:link w:val="OdstavecseseznamemChar"/>
    <w:uiPriority w:val="34"/>
    <w:qFormat/>
    <w:rsid w:val="007B6928"/>
    <w:pPr>
      <w:ind w:left="720"/>
    </w:pPr>
  </w:style>
  <w:style w:type="character" w:styleId="Hypertextovodkaz">
    <w:name w:val="Hyperlink"/>
    <w:uiPriority w:val="99"/>
    <w:unhideWhenUsed/>
    <w:rsid w:val="007F367B"/>
    <w:rPr>
      <w:color w:val="0000FF"/>
      <w:u w:val="single"/>
    </w:rPr>
  </w:style>
  <w:style w:type="paragraph" w:customStyle="1" w:styleId="Default">
    <w:name w:val="Default"/>
    <w:rsid w:val="007C5B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97E9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97E9A"/>
    <w:rPr>
      <w:rFonts w:ascii="Times New Roman" w:eastAsia="Times New Roman" w:hAnsi="Times New Roman"/>
      <w:sz w:val="22"/>
      <w:szCs w:val="24"/>
      <w:lang w:val="en-GB" w:eastAsia="en-US"/>
    </w:rPr>
  </w:style>
  <w:style w:type="paragraph" w:styleId="Zpat">
    <w:name w:val="footer"/>
    <w:basedOn w:val="Normln"/>
    <w:link w:val="ZpatChar"/>
    <w:uiPriority w:val="99"/>
    <w:unhideWhenUsed/>
    <w:rsid w:val="00A97E9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97E9A"/>
    <w:rPr>
      <w:rFonts w:ascii="Times New Roman" w:eastAsia="Times New Roman" w:hAnsi="Times New Roman"/>
      <w:sz w:val="22"/>
      <w:szCs w:val="24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7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792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OdstavecseseznamemChar">
    <w:name w:val="Odstavec se seznamem Char"/>
    <w:aliases w:val="seznam písmena Char,Odstavec se seznamem a odrážkou Char,1 úroveň Odstavec se seznamem Char,List Paragraph (Czech Tourism) Char,Odstavec 1 Char,List Paragraph Char"/>
    <w:basedOn w:val="Standardnpsmoodstavce"/>
    <w:link w:val="Odstavecseseznamem"/>
    <w:uiPriority w:val="34"/>
    <w:locked/>
    <w:rsid w:val="00A8466E"/>
    <w:rPr>
      <w:rFonts w:ascii="Times New Roman" w:eastAsia="Times New Roman" w:hAnsi="Times New Roman"/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928"/>
    <w:rPr>
      <w:rFonts w:ascii="Times New Roman" w:eastAsia="Times New Roman" w:hAnsi="Times New Roman"/>
      <w:sz w:val="22"/>
      <w:szCs w:val="24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eznam písmena,Odstavec se seznamem a odrážkou,1 úroveň Odstavec se seznamem,List Paragraph (Czech Tourism),Odstavec 1,List Paragraph"/>
    <w:basedOn w:val="Normln"/>
    <w:link w:val="OdstavecseseznamemChar"/>
    <w:uiPriority w:val="34"/>
    <w:qFormat/>
    <w:rsid w:val="007B6928"/>
    <w:pPr>
      <w:ind w:left="720"/>
    </w:pPr>
  </w:style>
  <w:style w:type="character" w:styleId="Hypertextovodkaz">
    <w:name w:val="Hyperlink"/>
    <w:uiPriority w:val="99"/>
    <w:unhideWhenUsed/>
    <w:rsid w:val="007F367B"/>
    <w:rPr>
      <w:color w:val="0000FF"/>
      <w:u w:val="single"/>
    </w:rPr>
  </w:style>
  <w:style w:type="paragraph" w:customStyle="1" w:styleId="Default">
    <w:name w:val="Default"/>
    <w:rsid w:val="007C5B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97E9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97E9A"/>
    <w:rPr>
      <w:rFonts w:ascii="Times New Roman" w:eastAsia="Times New Roman" w:hAnsi="Times New Roman"/>
      <w:sz w:val="22"/>
      <w:szCs w:val="24"/>
      <w:lang w:val="en-GB" w:eastAsia="en-US"/>
    </w:rPr>
  </w:style>
  <w:style w:type="paragraph" w:styleId="Zpat">
    <w:name w:val="footer"/>
    <w:basedOn w:val="Normln"/>
    <w:link w:val="ZpatChar"/>
    <w:uiPriority w:val="99"/>
    <w:unhideWhenUsed/>
    <w:rsid w:val="00A97E9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97E9A"/>
    <w:rPr>
      <w:rFonts w:ascii="Times New Roman" w:eastAsia="Times New Roman" w:hAnsi="Times New Roman"/>
      <w:sz w:val="22"/>
      <w:szCs w:val="24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7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792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OdstavecseseznamemChar">
    <w:name w:val="Odstavec se seznamem Char"/>
    <w:aliases w:val="seznam písmena Char,Odstavec se seznamem a odrážkou Char,1 úroveň Odstavec se seznamem Char,List Paragraph (Czech Tourism) Char,Odstavec 1 Char,List Paragraph Char"/>
    <w:basedOn w:val="Standardnpsmoodstavce"/>
    <w:link w:val="Odstavecseseznamem"/>
    <w:uiPriority w:val="34"/>
    <w:locked/>
    <w:rsid w:val="00A8466E"/>
    <w:rPr>
      <w:rFonts w:ascii="Times New Roman" w:eastAsia="Times New Roman" w:hAnsi="Times New Roman"/>
      <w:sz w:val="22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tva@zzskhk.cz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nakladalvl@zzsk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2497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17202</CharactersWithSpaces>
  <SharedDoc>false</SharedDoc>
  <HLinks>
    <vt:vector size="12" baseType="variant">
      <vt:variant>
        <vt:i4>5439615</vt:i4>
      </vt:variant>
      <vt:variant>
        <vt:i4>3</vt:i4>
      </vt:variant>
      <vt:variant>
        <vt:i4>0</vt:i4>
      </vt:variant>
      <vt:variant>
        <vt:i4>5</vt:i4>
      </vt:variant>
      <vt:variant>
        <vt:lpwstr>mailto:koutva@zzskhk.cz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mailto:nakladalvl@zzskh.cz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Šimůnek</dc:creator>
  <cp:lastModifiedBy>nakladalvl</cp:lastModifiedBy>
  <cp:revision>2</cp:revision>
  <dcterms:created xsi:type="dcterms:W3CDTF">2018-04-18T09:18:00Z</dcterms:created>
  <dcterms:modified xsi:type="dcterms:W3CDTF">2018-04-18T09:18:00Z</dcterms:modified>
</cp:coreProperties>
</file>