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17" w:rsidRPr="00866DEE" w:rsidRDefault="00D21817" w:rsidP="00A91CB3">
      <w:pPr>
        <w:spacing w:after="0" w:line="240" w:lineRule="auto"/>
        <w:jc w:val="both"/>
      </w:pPr>
      <w:r w:rsidRPr="005B4DA5">
        <w:t>Zadavatel požaduje dodávku nových, nepoužitých přístro</w:t>
      </w:r>
      <w:r>
        <w:t xml:space="preserve">jů a jejich částí. Nepřipouští možnost dodávky </w:t>
      </w:r>
      <w:r w:rsidRPr="005B4DA5">
        <w:t>repasovaných přístrojů</w:t>
      </w:r>
      <w:r>
        <w:t xml:space="preserve"> nebo jejich částí.</w:t>
      </w:r>
      <w:r w:rsidR="00A91CB3">
        <w:t xml:space="preserve"> </w:t>
      </w:r>
      <w:r w:rsidRPr="00866DEE">
        <w:t>Zadavatel akceptuje dodávku přístroje s tolerancí +/- 10 % od uvedených technických parametrů, pokud uchazeč v nabídce prokáže, že n</w:t>
      </w:r>
      <w:r w:rsidR="00F8631B">
        <w:t xml:space="preserve">abízené zařízení je vyhovující </w:t>
      </w:r>
      <w:r w:rsidRPr="00866DEE">
        <w:t>pro požadovaný medicínský účel, tj. diagnostické využití. Technické parametry, označené jako minimální nebo maximální musí být dodrženy bez možnosti uplatnit toleranci.</w:t>
      </w:r>
    </w:p>
    <w:p w:rsidR="00D21817" w:rsidRDefault="00D21817" w:rsidP="001F54BA">
      <w:pPr>
        <w:spacing w:after="0" w:line="240" w:lineRule="auto"/>
        <w:jc w:val="both"/>
        <w:rPr>
          <w:b/>
          <w:bCs/>
        </w:rPr>
      </w:pPr>
    </w:p>
    <w:p w:rsidR="0078233F" w:rsidRDefault="0078233F" w:rsidP="001F54BA">
      <w:pPr>
        <w:spacing w:after="0" w:line="240" w:lineRule="auto"/>
        <w:jc w:val="both"/>
        <w:rPr>
          <w:b/>
          <w:bCs/>
        </w:rPr>
      </w:pPr>
    </w:p>
    <w:p w:rsidR="00D21817" w:rsidRPr="0077498C" w:rsidRDefault="00D21817" w:rsidP="001F54B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Všeobecné požadavky</w:t>
      </w:r>
      <w:r w:rsidRPr="0077498C">
        <w:rPr>
          <w:b/>
          <w:bCs/>
        </w:rPr>
        <w:t>:</w:t>
      </w:r>
    </w:p>
    <w:p w:rsidR="00F241DA" w:rsidRDefault="00A66583" w:rsidP="001F54BA">
      <w:pPr>
        <w:spacing w:after="0" w:line="240" w:lineRule="auto"/>
        <w:jc w:val="both"/>
        <w:rPr>
          <w:b/>
        </w:rPr>
      </w:pPr>
      <w:r w:rsidRPr="00F241DA">
        <w:rPr>
          <w:b/>
        </w:rPr>
        <w:t xml:space="preserve">Endoskopická </w:t>
      </w:r>
      <w:r w:rsidR="00C31846" w:rsidRPr="00F241DA">
        <w:rPr>
          <w:b/>
        </w:rPr>
        <w:t>vě</w:t>
      </w:r>
      <w:r w:rsidR="007F641B" w:rsidRPr="00F241DA">
        <w:rPr>
          <w:b/>
        </w:rPr>
        <w:t xml:space="preserve">ž </w:t>
      </w:r>
      <w:r w:rsidR="00F241DA">
        <w:rPr>
          <w:b/>
        </w:rPr>
        <w:t>– 1 ks</w:t>
      </w:r>
    </w:p>
    <w:p w:rsidR="00D21817" w:rsidRPr="00F241DA" w:rsidRDefault="00F241DA" w:rsidP="001F54BA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V</w:t>
      </w:r>
      <w:r w:rsidR="00870469" w:rsidRPr="00F241DA">
        <w:rPr>
          <w:b/>
        </w:rPr>
        <w:t>ideobronchosko</w:t>
      </w:r>
      <w:r>
        <w:rPr>
          <w:b/>
        </w:rPr>
        <w:t>p</w:t>
      </w:r>
      <w:proofErr w:type="spellEnd"/>
      <w:r w:rsidR="00A66583" w:rsidRPr="00F241DA">
        <w:rPr>
          <w:b/>
        </w:rPr>
        <w:t xml:space="preserve"> </w:t>
      </w:r>
      <w:r w:rsidR="007F641B" w:rsidRPr="00F241DA">
        <w:rPr>
          <w:b/>
        </w:rPr>
        <w:t>pro ARO</w:t>
      </w:r>
      <w:r>
        <w:rPr>
          <w:b/>
        </w:rPr>
        <w:t xml:space="preserve"> – 1 ks</w:t>
      </w:r>
    </w:p>
    <w:p w:rsidR="00D21817" w:rsidRDefault="00D21817" w:rsidP="001F54BA">
      <w:pPr>
        <w:spacing w:after="0" w:line="240" w:lineRule="auto"/>
        <w:jc w:val="both"/>
      </w:pPr>
    </w:p>
    <w:p w:rsidR="00D21817" w:rsidRPr="0077498C" w:rsidRDefault="00D21817" w:rsidP="001F54BA">
      <w:pPr>
        <w:spacing w:after="0" w:line="240" w:lineRule="auto"/>
        <w:jc w:val="both"/>
        <w:rPr>
          <w:b/>
          <w:bCs/>
        </w:rPr>
      </w:pPr>
      <w:r w:rsidRPr="0077498C">
        <w:rPr>
          <w:b/>
          <w:bCs/>
        </w:rPr>
        <w:t>Minimální technické požadavky:</w:t>
      </w:r>
    </w:p>
    <w:p w:rsidR="00D21817" w:rsidRDefault="00D21817" w:rsidP="001F54BA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7"/>
        <w:gridCol w:w="2612"/>
      </w:tblGrid>
      <w:tr w:rsidR="00D21817" w:rsidRPr="005E25BE" w:rsidTr="00504B40">
        <w:tc>
          <w:tcPr>
            <w:tcW w:w="7017" w:type="dxa"/>
            <w:shd w:val="clear" w:color="auto" w:fill="EEECE1"/>
          </w:tcPr>
          <w:p w:rsidR="00D21817" w:rsidRPr="005E25BE" w:rsidRDefault="00D21817" w:rsidP="005E25BE">
            <w:pPr>
              <w:spacing w:after="0" w:line="240" w:lineRule="auto"/>
              <w:rPr>
                <w:b/>
                <w:bCs/>
              </w:rPr>
            </w:pPr>
            <w:r w:rsidRPr="005E25BE">
              <w:rPr>
                <w:b/>
                <w:bCs/>
              </w:rPr>
              <w:t>Zadavatelem stanovené parametry</w:t>
            </w:r>
          </w:p>
        </w:tc>
        <w:tc>
          <w:tcPr>
            <w:tcW w:w="2612" w:type="dxa"/>
            <w:shd w:val="clear" w:color="auto" w:fill="EEECE1"/>
          </w:tcPr>
          <w:p w:rsidR="00D21817" w:rsidRPr="005E25BE" w:rsidRDefault="00D21817" w:rsidP="005E25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E25BE">
              <w:rPr>
                <w:b/>
                <w:bCs/>
              </w:rPr>
              <w:t>Uchazečem nabízená</w:t>
            </w:r>
          </w:p>
          <w:p w:rsidR="00D21817" w:rsidRPr="005E25BE" w:rsidRDefault="00D21817" w:rsidP="005E25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E25BE">
              <w:rPr>
                <w:b/>
                <w:bCs/>
              </w:rPr>
              <w:t xml:space="preserve">hodnota </w:t>
            </w:r>
            <w:r w:rsidRPr="005E25BE">
              <w:rPr>
                <w:i/>
                <w:iCs/>
              </w:rPr>
              <w:t>(uchazeč vyplní všechny řádky – u číselných údajů hodnotu u ostatních slovo splňuje)</w:t>
            </w:r>
          </w:p>
        </w:tc>
      </w:tr>
      <w:tr w:rsidR="00D21817" w:rsidRPr="005E25BE" w:rsidTr="00504B40">
        <w:tc>
          <w:tcPr>
            <w:tcW w:w="7017" w:type="dxa"/>
            <w:shd w:val="clear" w:color="auto" w:fill="C2D69B"/>
          </w:tcPr>
          <w:p w:rsidR="00D21817" w:rsidRPr="005E25BE" w:rsidRDefault="00612D83" w:rsidP="005E25BE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Videoprocesor</w:t>
            </w:r>
            <w:proofErr w:type="spellEnd"/>
          </w:p>
        </w:tc>
        <w:tc>
          <w:tcPr>
            <w:tcW w:w="2612" w:type="dxa"/>
            <w:shd w:val="clear" w:color="auto" w:fill="C2D69B"/>
          </w:tcPr>
          <w:p w:rsidR="00D21817" w:rsidRPr="005E25BE" w:rsidRDefault="00D21817" w:rsidP="005E25BE">
            <w:pPr>
              <w:spacing w:after="0" w:line="240" w:lineRule="auto"/>
              <w:rPr>
                <w:b/>
                <w:bCs/>
              </w:rPr>
            </w:pPr>
          </w:p>
        </w:tc>
      </w:tr>
      <w:tr w:rsidR="00D21817" w:rsidRPr="005E25BE" w:rsidTr="00504B40">
        <w:tc>
          <w:tcPr>
            <w:tcW w:w="7017" w:type="dxa"/>
          </w:tcPr>
          <w:p w:rsidR="00D21817" w:rsidRPr="005E25BE" w:rsidRDefault="0044136B" w:rsidP="005E25BE">
            <w:pPr>
              <w:spacing w:after="0" w:line="240" w:lineRule="auto"/>
            </w:pPr>
            <w:r>
              <w:t>HDTV p</w:t>
            </w:r>
            <w:r w:rsidR="00CA193B">
              <w:t>rocesorová jednotka kompatibilní s</w:t>
            </w:r>
            <w:r w:rsidR="0078233F">
              <w:t xml:space="preserve"> dodaným </w:t>
            </w:r>
            <w:proofErr w:type="spellStart"/>
            <w:r w:rsidR="0078233F">
              <w:t>videoendoskopem</w:t>
            </w:r>
            <w:proofErr w:type="spellEnd"/>
            <w:r w:rsidR="00B605FA">
              <w:t xml:space="preserve"> a zdrojem světla</w:t>
            </w:r>
          </w:p>
        </w:tc>
        <w:tc>
          <w:tcPr>
            <w:tcW w:w="2612" w:type="dxa"/>
          </w:tcPr>
          <w:p w:rsidR="00D21817" w:rsidRPr="005E25BE" w:rsidRDefault="00D21817" w:rsidP="005E25BE">
            <w:pPr>
              <w:spacing w:after="0" w:line="240" w:lineRule="auto"/>
            </w:pPr>
          </w:p>
        </w:tc>
      </w:tr>
      <w:tr w:rsidR="00263E33" w:rsidRPr="005E25BE" w:rsidTr="00504B40">
        <w:tc>
          <w:tcPr>
            <w:tcW w:w="7017" w:type="dxa"/>
          </w:tcPr>
          <w:p w:rsidR="00263E33" w:rsidRPr="005E25BE" w:rsidRDefault="00263E33" w:rsidP="00263E33">
            <w:pPr>
              <w:spacing w:after="0" w:line="240" w:lineRule="auto"/>
            </w:pPr>
            <w:r>
              <w:t>Analogový výstup HDTV, SDTV; digitální výstup DVI, HD-SDI</w:t>
            </w:r>
          </w:p>
        </w:tc>
        <w:tc>
          <w:tcPr>
            <w:tcW w:w="2612" w:type="dxa"/>
          </w:tcPr>
          <w:p w:rsidR="00263E33" w:rsidRPr="005E25BE" w:rsidRDefault="00263E33" w:rsidP="00263E33">
            <w:pPr>
              <w:spacing w:after="0" w:line="240" w:lineRule="auto"/>
            </w:pPr>
          </w:p>
        </w:tc>
      </w:tr>
      <w:tr w:rsidR="00263E33" w:rsidRPr="005E25BE" w:rsidTr="00504B40">
        <w:tc>
          <w:tcPr>
            <w:tcW w:w="7017" w:type="dxa"/>
          </w:tcPr>
          <w:p w:rsidR="00263E33" w:rsidRPr="005E25BE" w:rsidRDefault="00263E33" w:rsidP="00263E33">
            <w:pPr>
              <w:spacing w:after="0" w:line="240" w:lineRule="auto"/>
            </w:pPr>
            <w:r>
              <w:t>Identifikace používaného endoskopu na monitoru</w:t>
            </w:r>
          </w:p>
        </w:tc>
        <w:tc>
          <w:tcPr>
            <w:tcW w:w="2612" w:type="dxa"/>
          </w:tcPr>
          <w:p w:rsidR="00263E33" w:rsidRPr="005E25BE" w:rsidRDefault="00263E33" w:rsidP="00263E33">
            <w:pPr>
              <w:spacing w:after="0" w:line="240" w:lineRule="auto"/>
            </w:pPr>
          </w:p>
        </w:tc>
      </w:tr>
      <w:tr w:rsidR="00AC38FC" w:rsidRPr="005E25BE" w:rsidTr="00504B40">
        <w:tc>
          <w:tcPr>
            <w:tcW w:w="7017" w:type="dxa"/>
          </w:tcPr>
          <w:p w:rsidR="00AC38FC" w:rsidRPr="005E25BE" w:rsidRDefault="00263E33" w:rsidP="00AC38FC">
            <w:pPr>
              <w:spacing w:after="0" w:line="240" w:lineRule="auto"/>
            </w:pPr>
            <w:r>
              <w:t xml:space="preserve">Elektronické </w:t>
            </w:r>
            <w:r w:rsidR="00F8631B">
              <w:t>zvětšení obrazu (ZOOM)</w:t>
            </w:r>
          </w:p>
        </w:tc>
        <w:tc>
          <w:tcPr>
            <w:tcW w:w="2612" w:type="dxa"/>
          </w:tcPr>
          <w:p w:rsidR="00AC38FC" w:rsidRPr="005E25BE" w:rsidRDefault="00AC38FC" w:rsidP="00AC38FC">
            <w:pPr>
              <w:spacing w:after="0" w:line="240" w:lineRule="auto"/>
            </w:pPr>
          </w:p>
        </w:tc>
      </w:tr>
      <w:tr w:rsidR="005E482F" w:rsidRPr="005E25BE" w:rsidTr="00504B40">
        <w:tc>
          <w:tcPr>
            <w:tcW w:w="7017" w:type="dxa"/>
          </w:tcPr>
          <w:p w:rsidR="005E482F" w:rsidRPr="005E25BE" w:rsidRDefault="00263E33" w:rsidP="005E482F">
            <w:pPr>
              <w:spacing w:after="0" w:line="240" w:lineRule="auto"/>
            </w:pPr>
            <w:r>
              <w:t>Nastaven</w:t>
            </w:r>
            <w:r w:rsidR="00F8631B">
              <w:t>í barevného odstínu a kontrastu</w:t>
            </w:r>
          </w:p>
        </w:tc>
        <w:tc>
          <w:tcPr>
            <w:tcW w:w="2612" w:type="dxa"/>
          </w:tcPr>
          <w:p w:rsidR="005E482F" w:rsidRPr="005E25BE" w:rsidRDefault="005E482F" w:rsidP="005E482F">
            <w:pPr>
              <w:spacing w:after="0" w:line="240" w:lineRule="auto"/>
            </w:pPr>
          </w:p>
        </w:tc>
      </w:tr>
      <w:tr w:rsidR="00A83997" w:rsidRPr="005E25BE" w:rsidTr="00504B40">
        <w:tc>
          <w:tcPr>
            <w:tcW w:w="7017" w:type="dxa"/>
          </w:tcPr>
          <w:p w:rsidR="00A83997" w:rsidRDefault="00A83997" w:rsidP="00A83997">
            <w:pPr>
              <w:spacing w:after="0" w:line="240" w:lineRule="auto"/>
            </w:pPr>
            <w:r w:rsidRPr="00A83997">
              <w:t>Zobrazovací mód zvýrazňující tkáňové struktury prostřednictvím upraveného bílého světla pomocí SW filtrac</w:t>
            </w:r>
            <w:r>
              <w:t>e nebo filtrů ve zdroji světla -  zvýšený kontrast sliznice vůči níže ležící cévní síti.</w:t>
            </w:r>
          </w:p>
        </w:tc>
        <w:tc>
          <w:tcPr>
            <w:tcW w:w="2612" w:type="dxa"/>
          </w:tcPr>
          <w:p w:rsidR="00A83997" w:rsidRPr="005E25BE" w:rsidRDefault="00A83997" w:rsidP="005E482F">
            <w:pPr>
              <w:spacing w:after="0" w:line="240" w:lineRule="auto"/>
            </w:pPr>
          </w:p>
        </w:tc>
      </w:tr>
      <w:tr w:rsidR="00263E33" w:rsidRPr="005E25BE" w:rsidTr="00504B40">
        <w:tc>
          <w:tcPr>
            <w:tcW w:w="7017" w:type="dxa"/>
          </w:tcPr>
          <w:p w:rsidR="00263E33" w:rsidRPr="005E25BE" w:rsidRDefault="00263E33" w:rsidP="00263E33">
            <w:pPr>
              <w:spacing w:after="0" w:line="240" w:lineRule="auto"/>
            </w:pPr>
            <w:r>
              <w:t>Externí kl</w:t>
            </w:r>
            <w:r w:rsidR="00F8631B">
              <w:t>ávesnice</w:t>
            </w:r>
          </w:p>
        </w:tc>
        <w:tc>
          <w:tcPr>
            <w:tcW w:w="2612" w:type="dxa"/>
          </w:tcPr>
          <w:p w:rsidR="00263E33" w:rsidRPr="005E25BE" w:rsidRDefault="00263E33" w:rsidP="00263E33">
            <w:pPr>
              <w:spacing w:after="0" w:line="240" w:lineRule="auto"/>
            </w:pPr>
          </w:p>
        </w:tc>
      </w:tr>
      <w:tr w:rsidR="00263E33" w:rsidRPr="005E25BE" w:rsidTr="00504B40">
        <w:tc>
          <w:tcPr>
            <w:tcW w:w="7017" w:type="dxa"/>
            <w:shd w:val="clear" w:color="auto" w:fill="C2D69B"/>
          </w:tcPr>
          <w:p w:rsidR="00263E33" w:rsidRPr="005E25BE" w:rsidRDefault="00263E33" w:rsidP="00263E3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Monitor</w:t>
            </w:r>
          </w:p>
        </w:tc>
        <w:tc>
          <w:tcPr>
            <w:tcW w:w="2612" w:type="dxa"/>
            <w:shd w:val="clear" w:color="auto" w:fill="C2D69B"/>
          </w:tcPr>
          <w:p w:rsidR="00263E33" w:rsidRPr="005E25BE" w:rsidRDefault="00263E33" w:rsidP="00263E33">
            <w:pPr>
              <w:spacing w:after="0" w:line="240" w:lineRule="auto"/>
              <w:rPr>
                <w:b/>
                <w:bCs/>
              </w:rPr>
            </w:pPr>
          </w:p>
        </w:tc>
      </w:tr>
      <w:tr w:rsidR="005913C3" w:rsidRPr="005E25BE" w:rsidTr="00504B40">
        <w:tc>
          <w:tcPr>
            <w:tcW w:w="7017" w:type="dxa"/>
          </w:tcPr>
          <w:p w:rsidR="005913C3" w:rsidRPr="005E25BE" w:rsidRDefault="0044136B" w:rsidP="005913C3">
            <w:pPr>
              <w:spacing w:after="0" w:line="240" w:lineRule="auto"/>
            </w:pPr>
            <w:r>
              <w:t xml:space="preserve">Medicínský barevný </w:t>
            </w:r>
            <w:proofErr w:type="gramStart"/>
            <w:r>
              <w:t>m</w:t>
            </w:r>
            <w:r w:rsidR="005913C3">
              <w:t xml:space="preserve">onitor </w:t>
            </w:r>
            <w:r>
              <w:t>- Full</w:t>
            </w:r>
            <w:proofErr w:type="gramEnd"/>
            <w:r>
              <w:t xml:space="preserve"> H</w:t>
            </w:r>
            <w:r w:rsidR="00F8631B">
              <w:t>D LCD (certifikace MDE)</w:t>
            </w:r>
          </w:p>
        </w:tc>
        <w:tc>
          <w:tcPr>
            <w:tcW w:w="2612" w:type="dxa"/>
          </w:tcPr>
          <w:p w:rsidR="005913C3" w:rsidRPr="005E25BE" w:rsidRDefault="005913C3" w:rsidP="005913C3">
            <w:pPr>
              <w:spacing w:after="0" w:line="240" w:lineRule="auto"/>
            </w:pPr>
          </w:p>
        </w:tc>
      </w:tr>
      <w:tr w:rsidR="005913C3" w:rsidRPr="005E25BE" w:rsidTr="00504B40">
        <w:tc>
          <w:tcPr>
            <w:tcW w:w="7017" w:type="dxa"/>
          </w:tcPr>
          <w:p w:rsidR="005913C3" w:rsidRPr="005E25BE" w:rsidRDefault="005913C3" w:rsidP="005913C3">
            <w:pPr>
              <w:spacing w:after="0" w:line="240" w:lineRule="auto"/>
            </w:pPr>
            <w:r>
              <w:t>Úhlopříčka min. 2</w:t>
            </w:r>
            <w:r w:rsidR="0044136B">
              <w:t>6</w:t>
            </w:r>
            <w:r>
              <w:t>“</w:t>
            </w:r>
          </w:p>
        </w:tc>
        <w:tc>
          <w:tcPr>
            <w:tcW w:w="2612" w:type="dxa"/>
          </w:tcPr>
          <w:p w:rsidR="005913C3" w:rsidRPr="005E25BE" w:rsidRDefault="005913C3" w:rsidP="005913C3">
            <w:pPr>
              <w:spacing w:after="0" w:line="240" w:lineRule="auto"/>
            </w:pPr>
          </w:p>
        </w:tc>
      </w:tr>
      <w:tr w:rsidR="00F8631B" w:rsidRPr="005E25BE" w:rsidTr="00504B40">
        <w:tc>
          <w:tcPr>
            <w:tcW w:w="7017" w:type="dxa"/>
          </w:tcPr>
          <w:p w:rsidR="00F8631B" w:rsidRDefault="00F8631B" w:rsidP="00F8631B">
            <w:pPr>
              <w:spacing w:after="0" w:line="240" w:lineRule="auto"/>
            </w:pPr>
            <w:r>
              <w:t xml:space="preserve">Kontrast min. 1000:1 </w:t>
            </w:r>
          </w:p>
        </w:tc>
        <w:tc>
          <w:tcPr>
            <w:tcW w:w="2612" w:type="dxa"/>
          </w:tcPr>
          <w:p w:rsidR="00F8631B" w:rsidRPr="005E25BE" w:rsidRDefault="00F8631B" w:rsidP="005913C3">
            <w:pPr>
              <w:spacing w:after="0" w:line="240" w:lineRule="auto"/>
            </w:pPr>
          </w:p>
        </w:tc>
      </w:tr>
      <w:tr w:rsidR="00F8631B" w:rsidRPr="005E25BE" w:rsidTr="00504B40">
        <w:tc>
          <w:tcPr>
            <w:tcW w:w="7017" w:type="dxa"/>
          </w:tcPr>
          <w:p w:rsidR="00F8631B" w:rsidRDefault="00F8631B" w:rsidP="00F8631B">
            <w:pPr>
              <w:spacing w:after="0" w:line="240" w:lineRule="auto"/>
            </w:pPr>
            <w:r>
              <w:t>Zobrazovací úhel min. 170°</w:t>
            </w:r>
          </w:p>
        </w:tc>
        <w:tc>
          <w:tcPr>
            <w:tcW w:w="2612" w:type="dxa"/>
          </w:tcPr>
          <w:p w:rsidR="00F8631B" w:rsidRPr="005E25BE" w:rsidRDefault="00F8631B" w:rsidP="005913C3">
            <w:pPr>
              <w:spacing w:after="0" w:line="240" w:lineRule="auto"/>
            </w:pPr>
          </w:p>
        </w:tc>
      </w:tr>
      <w:tr w:rsidR="005913C3" w:rsidRPr="005E25BE" w:rsidTr="00504B40">
        <w:tc>
          <w:tcPr>
            <w:tcW w:w="7017" w:type="dxa"/>
          </w:tcPr>
          <w:p w:rsidR="005913C3" w:rsidRPr="005E25BE" w:rsidRDefault="007D5A5B" w:rsidP="005913C3">
            <w:pPr>
              <w:spacing w:after="0" w:line="240" w:lineRule="auto"/>
            </w:pPr>
            <w:r>
              <w:t>Upevněn na kloubovém rameni přístrojového vozíku, nastavitelné výškově a stranově.</w:t>
            </w:r>
            <w:bookmarkStart w:id="0" w:name="_GoBack"/>
            <w:bookmarkEnd w:id="0"/>
          </w:p>
        </w:tc>
        <w:tc>
          <w:tcPr>
            <w:tcW w:w="2612" w:type="dxa"/>
          </w:tcPr>
          <w:p w:rsidR="00F8631B" w:rsidRPr="005E25BE" w:rsidRDefault="00F8631B" w:rsidP="005913C3">
            <w:pPr>
              <w:spacing w:after="0" w:line="240" w:lineRule="auto"/>
            </w:pPr>
          </w:p>
        </w:tc>
      </w:tr>
      <w:tr w:rsidR="005913C3" w:rsidRPr="005E25BE" w:rsidTr="00504B40">
        <w:tc>
          <w:tcPr>
            <w:tcW w:w="7017" w:type="dxa"/>
            <w:shd w:val="clear" w:color="auto" w:fill="C2D69B"/>
          </w:tcPr>
          <w:p w:rsidR="005913C3" w:rsidRPr="005E25BE" w:rsidRDefault="005913C3" w:rsidP="005913C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Zdroj světla</w:t>
            </w:r>
          </w:p>
        </w:tc>
        <w:tc>
          <w:tcPr>
            <w:tcW w:w="2612" w:type="dxa"/>
            <w:shd w:val="clear" w:color="auto" w:fill="C2D69B"/>
          </w:tcPr>
          <w:p w:rsidR="005913C3" w:rsidRPr="005E25BE" w:rsidRDefault="005913C3" w:rsidP="005913C3">
            <w:pPr>
              <w:spacing w:after="0" w:line="240" w:lineRule="auto"/>
              <w:rPr>
                <w:b/>
                <w:bCs/>
              </w:rPr>
            </w:pPr>
          </w:p>
        </w:tc>
      </w:tr>
      <w:tr w:rsidR="005913C3" w:rsidRPr="005E25BE" w:rsidTr="00504B40">
        <w:tc>
          <w:tcPr>
            <w:tcW w:w="7017" w:type="dxa"/>
          </w:tcPr>
          <w:p w:rsidR="005913C3" w:rsidRPr="005E25BE" w:rsidRDefault="00760FCF" w:rsidP="00760FCF">
            <w:pPr>
              <w:spacing w:after="0" w:line="240" w:lineRule="auto"/>
            </w:pPr>
            <w:r>
              <w:t xml:space="preserve">Technologie </w:t>
            </w:r>
            <w:r w:rsidR="00E70EAD">
              <w:t xml:space="preserve">xenonová (min. </w:t>
            </w:r>
            <w:proofErr w:type="gramStart"/>
            <w:r w:rsidR="00E70EAD">
              <w:t>300W</w:t>
            </w:r>
            <w:proofErr w:type="gramEnd"/>
            <w:r w:rsidR="00E70EAD">
              <w:t xml:space="preserve">) </w:t>
            </w:r>
            <w:r>
              <w:t xml:space="preserve">min. životnost lampy 500 hod. </w:t>
            </w:r>
            <w:r w:rsidR="00E70EAD">
              <w:t xml:space="preserve">nebo </w:t>
            </w:r>
            <w:r>
              <w:t>technologie LED s životností lampy min. 10 000 hodin výkonem srovnatelným s xenonovým zdrojem 300W</w:t>
            </w:r>
          </w:p>
        </w:tc>
        <w:tc>
          <w:tcPr>
            <w:tcW w:w="2612" w:type="dxa"/>
          </w:tcPr>
          <w:p w:rsidR="005913C3" w:rsidRPr="005E25BE" w:rsidRDefault="005913C3" w:rsidP="005913C3">
            <w:pPr>
              <w:spacing w:after="0" w:line="240" w:lineRule="auto"/>
            </w:pPr>
          </w:p>
        </w:tc>
      </w:tr>
      <w:tr w:rsidR="005913C3" w:rsidRPr="005E25BE" w:rsidTr="00504B40">
        <w:tc>
          <w:tcPr>
            <w:tcW w:w="7017" w:type="dxa"/>
          </w:tcPr>
          <w:p w:rsidR="005913C3" w:rsidRPr="005E25BE" w:rsidRDefault="00E70EAD" w:rsidP="00760FCF">
            <w:pPr>
              <w:spacing w:after="0" w:line="240" w:lineRule="auto"/>
            </w:pPr>
            <w:r>
              <w:t xml:space="preserve">Záložní lampa </w:t>
            </w:r>
            <w:r w:rsidR="00760FCF">
              <w:t>pro zdroj světla s xenonovou výbojkou halogenová nebo LED s automatickým náběhem při výpadku hlavní lampy</w:t>
            </w:r>
          </w:p>
        </w:tc>
        <w:tc>
          <w:tcPr>
            <w:tcW w:w="2612" w:type="dxa"/>
          </w:tcPr>
          <w:p w:rsidR="005913C3" w:rsidRPr="005E25BE" w:rsidRDefault="005913C3" w:rsidP="005913C3">
            <w:pPr>
              <w:spacing w:after="0" w:line="240" w:lineRule="auto"/>
            </w:pPr>
          </w:p>
        </w:tc>
      </w:tr>
      <w:tr w:rsidR="005913C3" w:rsidRPr="005E25BE" w:rsidTr="00504B40">
        <w:tc>
          <w:tcPr>
            <w:tcW w:w="7017" w:type="dxa"/>
          </w:tcPr>
          <w:p w:rsidR="005913C3" w:rsidRPr="005E25BE" w:rsidRDefault="00E70EAD" w:rsidP="005913C3">
            <w:pPr>
              <w:spacing w:after="0" w:line="240" w:lineRule="auto"/>
            </w:pPr>
            <w:r>
              <w:t>Kompati</w:t>
            </w:r>
            <w:r w:rsidR="00760FCF">
              <w:t xml:space="preserve">bilní s dodaným </w:t>
            </w:r>
            <w:proofErr w:type="spellStart"/>
            <w:r w:rsidR="00760FCF">
              <w:t>videoendoskopem</w:t>
            </w:r>
            <w:proofErr w:type="spellEnd"/>
          </w:p>
        </w:tc>
        <w:tc>
          <w:tcPr>
            <w:tcW w:w="2612" w:type="dxa"/>
          </w:tcPr>
          <w:p w:rsidR="005913C3" w:rsidRPr="005E25BE" w:rsidRDefault="005913C3" w:rsidP="005913C3">
            <w:pPr>
              <w:spacing w:after="0" w:line="240" w:lineRule="auto"/>
            </w:pPr>
          </w:p>
        </w:tc>
      </w:tr>
      <w:tr w:rsidR="005913C3" w:rsidRPr="005E25BE" w:rsidTr="00504B40">
        <w:tc>
          <w:tcPr>
            <w:tcW w:w="7017" w:type="dxa"/>
          </w:tcPr>
          <w:p w:rsidR="005913C3" w:rsidRPr="005E25BE" w:rsidRDefault="001E1FB3" w:rsidP="005913C3">
            <w:pPr>
              <w:spacing w:after="0" w:line="240" w:lineRule="auto"/>
            </w:pPr>
            <w:r w:rsidRPr="001E1FB3">
              <w:t>Studiemi prověřená metoda zvýraznění tkáňové struktury prostřednictvím filtrů nebo SW filtrace.</w:t>
            </w:r>
          </w:p>
        </w:tc>
        <w:tc>
          <w:tcPr>
            <w:tcW w:w="2612" w:type="dxa"/>
          </w:tcPr>
          <w:p w:rsidR="005913C3" w:rsidRPr="005E25BE" w:rsidRDefault="005913C3" w:rsidP="005913C3">
            <w:pPr>
              <w:spacing w:after="0" w:line="240" w:lineRule="auto"/>
            </w:pPr>
          </w:p>
        </w:tc>
      </w:tr>
      <w:tr w:rsidR="005913C3" w:rsidRPr="005E25BE" w:rsidTr="00504B40">
        <w:tc>
          <w:tcPr>
            <w:tcW w:w="7017" w:type="dxa"/>
            <w:shd w:val="clear" w:color="auto" w:fill="C2D69B"/>
          </w:tcPr>
          <w:p w:rsidR="005913C3" w:rsidRPr="005E25BE" w:rsidRDefault="005913C3" w:rsidP="005913C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Odsávací pumpa</w:t>
            </w:r>
          </w:p>
        </w:tc>
        <w:tc>
          <w:tcPr>
            <w:tcW w:w="2612" w:type="dxa"/>
            <w:shd w:val="clear" w:color="auto" w:fill="C2D69B"/>
          </w:tcPr>
          <w:p w:rsidR="005913C3" w:rsidRPr="005E25BE" w:rsidRDefault="005913C3" w:rsidP="005913C3">
            <w:pPr>
              <w:spacing w:after="0" w:line="240" w:lineRule="auto"/>
              <w:rPr>
                <w:b/>
                <w:bCs/>
              </w:rPr>
            </w:pPr>
          </w:p>
        </w:tc>
      </w:tr>
      <w:tr w:rsidR="005913C3" w:rsidRPr="005E25BE" w:rsidTr="00504B40">
        <w:tc>
          <w:tcPr>
            <w:tcW w:w="7017" w:type="dxa"/>
          </w:tcPr>
          <w:p w:rsidR="005913C3" w:rsidRPr="005E25BE" w:rsidRDefault="00802827" w:rsidP="005913C3">
            <w:pPr>
              <w:spacing w:after="0" w:line="240" w:lineRule="auto"/>
            </w:pPr>
            <w:r>
              <w:t>Pro odsávání během vyš</w:t>
            </w:r>
            <w:r w:rsidR="0078233F">
              <w:t xml:space="preserve">etření – kompatibilní s dodaným </w:t>
            </w:r>
            <w:proofErr w:type="spellStart"/>
            <w:r w:rsidR="0078233F">
              <w:t>videoendoskopem</w:t>
            </w:r>
            <w:proofErr w:type="spellEnd"/>
          </w:p>
        </w:tc>
        <w:tc>
          <w:tcPr>
            <w:tcW w:w="2612" w:type="dxa"/>
          </w:tcPr>
          <w:p w:rsidR="005913C3" w:rsidRPr="005E25BE" w:rsidRDefault="005913C3" w:rsidP="005913C3">
            <w:pPr>
              <w:spacing w:after="0" w:line="240" w:lineRule="auto"/>
            </w:pPr>
          </w:p>
        </w:tc>
      </w:tr>
      <w:tr w:rsidR="005913C3" w:rsidRPr="005E25BE" w:rsidTr="00504B40">
        <w:tc>
          <w:tcPr>
            <w:tcW w:w="7017" w:type="dxa"/>
          </w:tcPr>
          <w:p w:rsidR="005913C3" w:rsidRPr="005E25BE" w:rsidRDefault="0078233F" w:rsidP="005913C3">
            <w:pPr>
              <w:spacing w:after="0" w:line="240" w:lineRule="auto"/>
            </w:pPr>
            <w:r>
              <w:t>Bakteriový filtr</w:t>
            </w:r>
          </w:p>
        </w:tc>
        <w:tc>
          <w:tcPr>
            <w:tcW w:w="2612" w:type="dxa"/>
          </w:tcPr>
          <w:p w:rsidR="005913C3" w:rsidRPr="005E25BE" w:rsidRDefault="005913C3" w:rsidP="005913C3">
            <w:pPr>
              <w:spacing w:after="0" w:line="240" w:lineRule="auto"/>
            </w:pPr>
          </w:p>
        </w:tc>
      </w:tr>
      <w:tr w:rsidR="005913C3" w:rsidRPr="005E25BE" w:rsidTr="00504B40">
        <w:tc>
          <w:tcPr>
            <w:tcW w:w="7017" w:type="dxa"/>
          </w:tcPr>
          <w:p w:rsidR="005913C3" w:rsidRPr="005E25BE" w:rsidRDefault="00802827" w:rsidP="005913C3">
            <w:pPr>
              <w:spacing w:after="0" w:line="240" w:lineRule="auto"/>
            </w:pPr>
            <w:r>
              <w:t>Ochrana proti vnikn</w:t>
            </w:r>
            <w:r w:rsidR="0078233F">
              <w:t>utí odsávané tekutiny do motoru</w:t>
            </w:r>
          </w:p>
        </w:tc>
        <w:tc>
          <w:tcPr>
            <w:tcW w:w="2612" w:type="dxa"/>
          </w:tcPr>
          <w:p w:rsidR="005913C3" w:rsidRPr="005E25BE" w:rsidRDefault="005913C3" w:rsidP="005913C3">
            <w:pPr>
              <w:spacing w:after="0" w:line="240" w:lineRule="auto"/>
            </w:pPr>
          </w:p>
        </w:tc>
      </w:tr>
      <w:tr w:rsidR="00802827" w:rsidRPr="005E25BE" w:rsidTr="00504B40">
        <w:tc>
          <w:tcPr>
            <w:tcW w:w="7017" w:type="dxa"/>
          </w:tcPr>
          <w:p w:rsidR="00802827" w:rsidRPr="005E25BE" w:rsidRDefault="00802827" w:rsidP="005913C3">
            <w:pPr>
              <w:spacing w:after="0" w:line="240" w:lineRule="auto"/>
            </w:pPr>
            <w:r>
              <w:t xml:space="preserve">Součástí </w:t>
            </w:r>
            <w:r w:rsidR="0078233F">
              <w:t xml:space="preserve">dodávky odsávací nádoba min. 2 </w:t>
            </w:r>
            <w:r>
              <w:t>l</w:t>
            </w:r>
            <w:r w:rsidR="0021122B">
              <w:t xml:space="preserve"> pro opakované použití</w:t>
            </w:r>
            <w:r w:rsidR="0078233F">
              <w:t>, víko k odsávací nádobě, 50 ks hadicových setů</w:t>
            </w:r>
          </w:p>
        </w:tc>
        <w:tc>
          <w:tcPr>
            <w:tcW w:w="2612" w:type="dxa"/>
          </w:tcPr>
          <w:p w:rsidR="00802827" w:rsidRPr="005E25BE" w:rsidRDefault="00802827" w:rsidP="005913C3">
            <w:pPr>
              <w:spacing w:after="0" w:line="240" w:lineRule="auto"/>
            </w:pPr>
          </w:p>
        </w:tc>
      </w:tr>
      <w:tr w:rsidR="00EE4163" w:rsidRPr="005E25BE" w:rsidTr="00504B40">
        <w:tc>
          <w:tcPr>
            <w:tcW w:w="7017" w:type="dxa"/>
            <w:shd w:val="clear" w:color="auto" w:fill="C2D69B"/>
          </w:tcPr>
          <w:p w:rsidR="00EE4163" w:rsidRPr="005E25BE" w:rsidRDefault="00EE4163" w:rsidP="005913C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Vozík endoskopický</w:t>
            </w:r>
          </w:p>
        </w:tc>
        <w:tc>
          <w:tcPr>
            <w:tcW w:w="2612" w:type="dxa"/>
            <w:shd w:val="clear" w:color="auto" w:fill="C2D69B"/>
          </w:tcPr>
          <w:p w:rsidR="00EE4163" w:rsidRPr="005E25BE" w:rsidRDefault="00EE4163" w:rsidP="005913C3">
            <w:pPr>
              <w:spacing w:after="0" w:line="240" w:lineRule="auto"/>
              <w:rPr>
                <w:b/>
                <w:bCs/>
              </w:rPr>
            </w:pPr>
          </w:p>
        </w:tc>
      </w:tr>
      <w:tr w:rsidR="00EE4163" w:rsidRPr="005E25BE" w:rsidTr="00504B40">
        <w:tc>
          <w:tcPr>
            <w:tcW w:w="7017" w:type="dxa"/>
          </w:tcPr>
          <w:p w:rsidR="00EE4163" w:rsidRPr="005E25BE" w:rsidRDefault="00EE4163" w:rsidP="005913C3">
            <w:pPr>
              <w:spacing w:after="0" w:line="240" w:lineRule="auto"/>
            </w:pPr>
            <w:r w:rsidRPr="0044756E">
              <w:rPr>
                <w:rFonts w:cs="Times New Roman"/>
                <w:szCs w:val="24"/>
              </w:rPr>
              <w:lastRenderedPageBreak/>
              <w:t>Pojízdný endoskopický vozík pro umístění výše uvedených přístrojů</w:t>
            </w:r>
          </w:p>
        </w:tc>
        <w:tc>
          <w:tcPr>
            <w:tcW w:w="2612" w:type="dxa"/>
          </w:tcPr>
          <w:p w:rsidR="00EE4163" w:rsidRPr="005E25BE" w:rsidRDefault="00EE4163" w:rsidP="005913C3">
            <w:pPr>
              <w:spacing w:after="0" w:line="240" w:lineRule="auto"/>
            </w:pPr>
          </w:p>
        </w:tc>
      </w:tr>
      <w:tr w:rsidR="00EE4163" w:rsidRPr="005E25BE" w:rsidTr="00504B40">
        <w:tc>
          <w:tcPr>
            <w:tcW w:w="7017" w:type="dxa"/>
          </w:tcPr>
          <w:p w:rsidR="00EE4163" w:rsidRPr="005E25BE" w:rsidRDefault="00EE4163" w:rsidP="005913C3">
            <w:pPr>
              <w:spacing w:after="0" w:line="240" w:lineRule="auto"/>
            </w:pPr>
            <w:r>
              <w:t>Minimálně 4 pojízdná</w:t>
            </w:r>
            <w:r w:rsidR="0078233F">
              <w:t xml:space="preserve"> kolečka, z toho min. 2 bržděná</w:t>
            </w:r>
          </w:p>
        </w:tc>
        <w:tc>
          <w:tcPr>
            <w:tcW w:w="2612" w:type="dxa"/>
          </w:tcPr>
          <w:p w:rsidR="00EE4163" w:rsidRPr="005E25BE" w:rsidRDefault="00EE4163" w:rsidP="005913C3">
            <w:pPr>
              <w:spacing w:after="0" w:line="240" w:lineRule="auto"/>
            </w:pPr>
          </w:p>
        </w:tc>
      </w:tr>
      <w:tr w:rsidR="00EE4163" w:rsidRPr="005E25BE" w:rsidTr="00504B40">
        <w:tc>
          <w:tcPr>
            <w:tcW w:w="7017" w:type="dxa"/>
          </w:tcPr>
          <w:p w:rsidR="00EE4163" w:rsidRPr="005E25BE" w:rsidRDefault="0078233F" w:rsidP="005913C3">
            <w:pPr>
              <w:spacing w:after="0" w:line="240" w:lineRule="auto"/>
            </w:pPr>
            <w:r>
              <w:t>Manipulační madlo</w:t>
            </w:r>
          </w:p>
        </w:tc>
        <w:tc>
          <w:tcPr>
            <w:tcW w:w="2612" w:type="dxa"/>
          </w:tcPr>
          <w:p w:rsidR="00EE4163" w:rsidRPr="005E25BE" w:rsidRDefault="00EE4163" w:rsidP="005913C3">
            <w:pPr>
              <w:spacing w:after="0" w:line="240" w:lineRule="auto"/>
            </w:pPr>
          </w:p>
        </w:tc>
      </w:tr>
      <w:tr w:rsidR="00EE4163" w:rsidRPr="005E25BE" w:rsidTr="00504B40">
        <w:tc>
          <w:tcPr>
            <w:tcW w:w="7017" w:type="dxa"/>
          </w:tcPr>
          <w:p w:rsidR="00EE4163" w:rsidRPr="005E25BE" w:rsidRDefault="006136B2" w:rsidP="005913C3">
            <w:pPr>
              <w:spacing w:after="0" w:line="240" w:lineRule="auto"/>
            </w:pPr>
            <w:r>
              <w:t xml:space="preserve">Držák </w:t>
            </w:r>
            <w:proofErr w:type="spellStart"/>
            <w:r>
              <w:t>videoendoskopu</w:t>
            </w:r>
            <w:proofErr w:type="spellEnd"/>
            <w:r w:rsidR="0078233F">
              <w:t>, lišta příslušenství</w:t>
            </w:r>
          </w:p>
        </w:tc>
        <w:tc>
          <w:tcPr>
            <w:tcW w:w="2612" w:type="dxa"/>
          </w:tcPr>
          <w:p w:rsidR="00EE4163" w:rsidRPr="005E25BE" w:rsidRDefault="00EE4163" w:rsidP="005913C3">
            <w:pPr>
              <w:spacing w:after="0" w:line="240" w:lineRule="auto"/>
            </w:pPr>
          </w:p>
        </w:tc>
      </w:tr>
      <w:tr w:rsidR="00EE4163" w:rsidRPr="005E25BE" w:rsidTr="00504B40">
        <w:tc>
          <w:tcPr>
            <w:tcW w:w="7017" w:type="dxa"/>
            <w:shd w:val="clear" w:color="auto" w:fill="C2D69B"/>
          </w:tcPr>
          <w:p w:rsidR="00EE4163" w:rsidRPr="005E25BE" w:rsidRDefault="00EE4163" w:rsidP="005913C3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Video</w:t>
            </w:r>
            <w:r w:rsidR="000C79B7">
              <w:rPr>
                <w:b/>
                <w:bCs/>
              </w:rPr>
              <w:t>bronchoskop</w:t>
            </w:r>
            <w:proofErr w:type="spellEnd"/>
            <w:r>
              <w:rPr>
                <w:b/>
                <w:bCs/>
              </w:rPr>
              <w:t xml:space="preserve"> – 1ks</w:t>
            </w:r>
          </w:p>
        </w:tc>
        <w:tc>
          <w:tcPr>
            <w:tcW w:w="2612" w:type="dxa"/>
            <w:shd w:val="clear" w:color="auto" w:fill="C2D69B"/>
          </w:tcPr>
          <w:p w:rsidR="00EE4163" w:rsidRPr="005E25BE" w:rsidRDefault="00EE4163" w:rsidP="005913C3">
            <w:pPr>
              <w:spacing w:after="0" w:line="240" w:lineRule="auto"/>
              <w:rPr>
                <w:b/>
                <w:bCs/>
              </w:rPr>
            </w:pPr>
          </w:p>
        </w:tc>
      </w:tr>
      <w:tr w:rsidR="00DE2DDE" w:rsidRPr="005E25BE" w:rsidTr="00504B40">
        <w:tc>
          <w:tcPr>
            <w:tcW w:w="7017" w:type="dxa"/>
          </w:tcPr>
          <w:p w:rsidR="00DE2DDE" w:rsidRPr="00331438" w:rsidRDefault="00DE2DDE" w:rsidP="00387F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>
              <w:t>B</w:t>
            </w:r>
            <w:r w:rsidRPr="00155278">
              <w:t>arevný CCD</w:t>
            </w:r>
            <w:r>
              <w:t xml:space="preserve"> nebo CMOS</w:t>
            </w:r>
            <w:r w:rsidRPr="00155278">
              <w:t xml:space="preserve"> čip s</w:t>
            </w:r>
            <w:r>
              <w:t xml:space="preserve"> vysokým </w:t>
            </w:r>
            <w:r w:rsidRPr="00155278">
              <w:t xml:space="preserve">rozlišením </w:t>
            </w:r>
            <w:r>
              <w:t xml:space="preserve">ve formátu </w:t>
            </w:r>
            <w:r w:rsidRPr="00155278">
              <w:t>HDTV</w:t>
            </w:r>
          </w:p>
        </w:tc>
        <w:tc>
          <w:tcPr>
            <w:tcW w:w="2612" w:type="dxa"/>
          </w:tcPr>
          <w:p w:rsidR="00DE2DDE" w:rsidRPr="005E25BE" w:rsidRDefault="00DE2DDE" w:rsidP="00331438">
            <w:pPr>
              <w:spacing w:after="0" w:line="240" w:lineRule="auto"/>
            </w:pPr>
          </w:p>
        </w:tc>
      </w:tr>
      <w:tr w:rsidR="00DE2DDE" w:rsidRPr="005E25BE" w:rsidTr="00504B40">
        <w:tc>
          <w:tcPr>
            <w:tcW w:w="7017" w:type="dxa"/>
          </w:tcPr>
          <w:p w:rsidR="00DE2DDE" w:rsidRPr="00331438" w:rsidRDefault="00DE2DDE" w:rsidP="00A456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>Zorné pole min. 1</w:t>
            </w:r>
            <w:r w:rsidR="00A45666">
              <w:rPr>
                <w:rFonts w:asciiTheme="minorHAnsi" w:hAnsiTheme="minorHAnsi" w:cs="ArialMT"/>
                <w:lang w:eastAsia="cs-CZ"/>
              </w:rPr>
              <w:t>2</w:t>
            </w:r>
            <w:r w:rsidRPr="00331438">
              <w:rPr>
                <w:rFonts w:asciiTheme="minorHAnsi" w:hAnsiTheme="minorHAnsi" w:cs="ArialMT"/>
                <w:lang w:eastAsia="cs-CZ"/>
              </w:rPr>
              <w:t>0°</w:t>
            </w:r>
          </w:p>
        </w:tc>
        <w:tc>
          <w:tcPr>
            <w:tcW w:w="2612" w:type="dxa"/>
          </w:tcPr>
          <w:p w:rsidR="00DE2DDE" w:rsidRPr="005E25BE" w:rsidRDefault="00DE2DDE" w:rsidP="00331438">
            <w:pPr>
              <w:spacing w:after="0" w:line="240" w:lineRule="auto"/>
            </w:pPr>
          </w:p>
        </w:tc>
      </w:tr>
      <w:tr w:rsidR="00DE2DDE" w:rsidRPr="005E25BE" w:rsidTr="00504B40">
        <w:tc>
          <w:tcPr>
            <w:tcW w:w="7017" w:type="dxa"/>
          </w:tcPr>
          <w:p w:rsidR="00DE2DDE" w:rsidRPr="00331438" w:rsidRDefault="00DE2DDE" w:rsidP="003314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>Přímý směr pohledu</w:t>
            </w:r>
          </w:p>
        </w:tc>
        <w:tc>
          <w:tcPr>
            <w:tcW w:w="2612" w:type="dxa"/>
          </w:tcPr>
          <w:p w:rsidR="00DE2DDE" w:rsidRPr="005E25BE" w:rsidRDefault="00DE2DDE" w:rsidP="00331438">
            <w:pPr>
              <w:spacing w:after="0" w:line="240" w:lineRule="auto"/>
            </w:pPr>
          </w:p>
        </w:tc>
      </w:tr>
      <w:tr w:rsidR="00DE2DDE" w:rsidRPr="005E25BE" w:rsidTr="00504B40">
        <w:tc>
          <w:tcPr>
            <w:tcW w:w="7017" w:type="dxa"/>
          </w:tcPr>
          <w:p w:rsidR="00DE2DDE" w:rsidRPr="00331438" w:rsidRDefault="00DE2DDE" w:rsidP="00A456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ArialMT"/>
                <w:lang w:eastAsia="cs-CZ"/>
              </w:rPr>
              <w:t>Hloubka zorného pole min.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</w:t>
            </w:r>
            <w:proofErr w:type="gramStart"/>
            <w:r w:rsidR="00A45666">
              <w:rPr>
                <w:rFonts w:asciiTheme="minorHAnsi" w:hAnsiTheme="minorHAnsi" w:cs="TimesNewRomanPSMT"/>
                <w:lang w:eastAsia="cs-CZ"/>
              </w:rPr>
              <w:t>3</w:t>
            </w:r>
            <w:r w:rsidRPr="00331438">
              <w:rPr>
                <w:rFonts w:asciiTheme="minorHAnsi" w:hAnsiTheme="minorHAnsi" w:cs="TimesNewRomanPSMT"/>
                <w:lang w:eastAsia="cs-CZ"/>
              </w:rPr>
              <w:t xml:space="preserve"> – 100</w:t>
            </w:r>
            <w:proofErr w:type="gramEnd"/>
            <w:r w:rsidRPr="00331438">
              <w:rPr>
                <w:rFonts w:asciiTheme="minorHAnsi" w:hAnsiTheme="minorHAnsi" w:cs="TimesNewRomanPSMT"/>
                <w:lang w:eastAsia="cs-CZ"/>
              </w:rPr>
              <w:t xml:space="preserve"> mm</w:t>
            </w:r>
          </w:p>
        </w:tc>
        <w:tc>
          <w:tcPr>
            <w:tcW w:w="2612" w:type="dxa"/>
          </w:tcPr>
          <w:p w:rsidR="00DE2DDE" w:rsidRPr="005E25BE" w:rsidRDefault="00DE2DDE" w:rsidP="00331438">
            <w:pPr>
              <w:spacing w:after="0" w:line="240" w:lineRule="auto"/>
            </w:pPr>
          </w:p>
        </w:tc>
      </w:tr>
      <w:tr w:rsidR="00DE2DDE" w:rsidRPr="005E25BE" w:rsidTr="00504B40">
        <w:tc>
          <w:tcPr>
            <w:tcW w:w="7017" w:type="dxa"/>
          </w:tcPr>
          <w:p w:rsidR="00DE2DDE" w:rsidRPr="00331438" w:rsidRDefault="00DE2DDE" w:rsidP="00FB2C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Průměr distálního konce max. </w:t>
            </w:r>
            <w:r w:rsidR="0005634C">
              <w:rPr>
                <w:rFonts w:asciiTheme="minorHAnsi" w:hAnsiTheme="minorHAnsi" w:cs="ArialMT"/>
                <w:lang w:eastAsia="cs-CZ"/>
              </w:rPr>
              <w:t>5,5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mm</w:t>
            </w:r>
          </w:p>
        </w:tc>
        <w:tc>
          <w:tcPr>
            <w:tcW w:w="2612" w:type="dxa"/>
          </w:tcPr>
          <w:p w:rsidR="00DE2DDE" w:rsidRPr="005E25BE" w:rsidRDefault="00DE2DDE" w:rsidP="00331438">
            <w:pPr>
              <w:spacing w:after="0" w:line="240" w:lineRule="auto"/>
            </w:pPr>
          </w:p>
        </w:tc>
      </w:tr>
      <w:tr w:rsidR="00DE2DDE" w:rsidRPr="005E25BE" w:rsidTr="00504B40">
        <w:tc>
          <w:tcPr>
            <w:tcW w:w="7017" w:type="dxa"/>
          </w:tcPr>
          <w:p w:rsidR="00DE2DDE" w:rsidRPr="00331438" w:rsidRDefault="00DE2DDE" w:rsidP="00403D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>Pracovní délka min. 6</w:t>
            </w:r>
            <w:r w:rsidR="00403DC5">
              <w:rPr>
                <w:rFonts w:asciiTheme="minorHAnsi" w:hAnsiTheme="minorHAnsi" w:cs="ArialMT"/>
                <w:lang w:eastAsia="cs-CZ"/>
              </w:rPr>
              <w:t>0</w:t>
            </w:r>
            <w:r w:rsidRPr="00331438">
              <w:rPr>
                <w:rFonts w:asciiTheme="minorHAnsi" w:hAnsiTheme="minorHAnsi" w:cs="ArialMT"/>
                <w:lang w:eastAsia="cs-CZ"/>
              </w:rPr>
              <w:t>0 mm</w:t>
            </w:r>
          </w:p>
        </w:tc>
        <w:tc>
          <w:tcPr>
            <w:tcW w:w="2612" w:type="dxa"/>
          </w:tcPr>
          <w:p w:rsidR="00DE2DDE" w:rsidRPr="005E25BE" w:rsidRDefault="00DE2DDE" w:rsidP="00331438">
            <w:pPr>
              <w:spacing w:after="0" w:line="240" w:lineRule="auto"/>
            </w:pPr>
          </w:p>
        </w:tc>
      </w:tr>
      <w:tr w:rsidR="00DE2DDE" w:rsidRPr="005E25BE" w:rsidTr="00504B40">
        <w:tc>
          <w:tcPr>
            <w:tcW w:w="7017" w:type="dxa"/>
          </w:tcPr>
          <w:p w:rsidR="00DE2DDE" w:rsidRPr="00331438" w:rsidRDefault="00DE2DDE" w:rsidP="00FC2F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Vnitřní průměr pracovního kanálu min. </w:t>
            </w:r>
            <w:r w:rsidR="00FC2F57">
              <w:rPr>
                <w:rFonts w:asciiTheme="minorHAnsi" w:hAnsiTheme="minorHAnsi" w:cs="ArialMT"/>
                <w:lang w:eastAsia="cs-CZ"/>
              </w:rPr>
              <w:t>2</w:t>
            </w:r>
            <w:r w:rsidRPr="00331438">
              <w:rPr>
                <w:rFonts w:asciiTheme="minorHAnsi" w:hAnsiTheme="minorHAnsi" w:cs="ArialMT"/>
                <w:lang w:eastAsia="cs-CZ"/>
              </w:rPr>
              <w:t xml:space="preserve"> mm</w:t>
            </w:r>
          </w:p>
        </w:tc>
        <w:tc>
          <w:tcPr>
            <w:tcW w:w="2612" w:type="dxa"/>
          </w:tcPr>
          <w:p w:rsidR="00DE2DDE" w:rsidRPr="005E25BE" w:rsidRDefault="00DE2DDE" w:rsidP="00331438">
            <w:pPr>
              <w:spacing w:after="0" w:line="240" w:lineRule="auto"/>
            </w:pPr>
          </w:p>
        </w:tc>
      </w:tr>
      <w:tr w:rsidR="00DE2DDE" w:rsidRPr="005E25BE" w:rsidTr="00504B40">
        <w:tc>
          <w:tcPr>
            <w:tcW w:w="7017" w:type="dxa"/>
          </w:tcPr>
          <w:p w:rsidR="00DE2DDE" w:rsidRPr="00331438" w:rsidRDefault="00DE2DDE" w:rsidP="00ED53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  <w:r w:rsidRPr="00331438">
              <w:rPr>
                <w:rFonts w:asciiTheme="minorHAnsi" w:hAnsiTheme="minorHAnsi" w:cs="ArialMT"/>
                <w:lang w:eastAsia="cs-CZ"/>
              </w:rPr>
              <w:t xml:space="preserve">Rozsah </w:t>
            </w:r>
            <w:proofErr w:type="spellStart"/>
            <w:r w:rsidRPr="00331438">
              <w:rPr>
                <w:rFonts w:asciiTheme="minorHAnsi" w:hAnsiTheme="minorHAnsi" w:cs="ArialMT"/>
                <w:lang w:eastAsia="cs-CZ"/>
              </w:rPr>
              <w:t>angulace</w:t>
            </w:r>
            <w:proofErr w:type="spellEnd"/>
            <w:r w:rsidRPr="00331438">
              <w:rPr>
                <w:rFonts w:asciiTheme="minorHAnsi" w:hAnsiTheme="minorHAnsi" w:cs="ArialMT"/>
                <w:lang w:eastAsia="cs-CZ"/>
              </w:rPr>
              <w:t xml:space="preserve"> nahoru/dolů </w:t>
            </w:r>
            <w:r w:rsidR="0078233F">
              <w:rPr>
                <w:rFonts w:asciiTheme="minorHAnsi" w:hAnsiTheme="minorHAnsi" w:cs="ArialMT"/>
                <w:lang w:eastAsia="cs-CZ"/>
              </w:rPr>
              <w:t xml:space="preserve">min. </w:t>
            </w:r>
            <w:r w:rsidRPr="00331438">
              <w:rPr>
                <w:rFonts w:asciiTheme="minorHAnsi" w:hAnsiTheme="minorHAnsi" w:cs="ArialMT"/>
                <w:lang w:eastAsia="cs-CZ"/>
              </w:rPr>
              <w:t>180°/1</w:t>
            </w:r>
            <w:r w:rsidR="00ED534A">
              <w:rPr>
                <w:rFonts w:asciiTheme="minorHAnsi" w:hAnsiTheme="minorHAnsi" w:cs="ArialMT"/>
                <w:lang w:eastAsia="cs-CZ"/>
              </w:rPr>
              <w:t>3</w:t>
            </w:r>
            <w:r w:rsidRPr="00331438">
              <w:rPr>
                <w:rFonts w:asciiTheme="minorHAnsi" w:hAnsiTheme="minorHAnsi" w:cs="ArialMT"/>
                <w:lang w:eastAsia="cs-CZ"/>
              </w:rPr>
              <w:t>0°</w:t>
            </w:r>
          </w:p>
        </w:tc>
        <w:tc>
          <w:tcPr>
            <w:tcW w:w="2612" w:type="dxa"/>
          </w:tcPr>
          <w:p w:rsidR="00DE2DDE" w:rsidRPr="005E25BE" w:rsidRDefault="00DE2DDE" w:rsidP="00331438">
            <w:pPr>
              <w:spacing w:after="0" w:line="240" w:lineRule="auto"/>
            </w:pPr>
          </w:p>
        </w:tc>
      </w:tr>
      <w:tr w:rsidR="00DE2DDE" w:rsidRPr="005E25BE" w:rsidTr="00504B40">
        <w:tc>
          <w:tcPr>
            <w:tcW w:w="7017" w:type="dxa"/>
            <w:shd w:val="clear" w:color="auto" w:fill="C2D69B"/>
          </w:tcPr>
          <w:p w:rsidR="00DE2DDE" w:rsidRPr="005E25BE" w:rsidRDefault="00DE2DDE" w:rsidP="005F45F2">
            <w:pPr>
              <w:spacing w:after="0" w:line="240" w:lineRule="auto"/>
              <w:rPr>
                <w:b/>
                <w:bCs/>
              </w:rPr>
            </w:pPr>
            <w:r w:rsidRPr="005E25BE">
              <w:rPr>
                <w:b/>
                <w:bCs/>
              </w:rPr>
              <w:t>Ostatní</w:t>
            </w:r>
          </w:p>
        </w:tc>
        <w:tc>
          <w:tcPr>
            <w:tcW w:w="2612" w:type="dxa"/>
            <w:shd w:val="clear" w:color="auto" w:fill="C2D69B"/>
          </w:tcPr>
          <w:p w:rsidR="00DE2DDE" w:rsidRPr="005E25BE" w:rsidRDefault="00DE2DDE" w:rsidP="005F45F2">
            <w:pPr>
              <w:spacing w:after="0" w:line="240" w:lineRule="auto"/>
              <w:rPr>
                <w:b/>
                <w:bCs/>
              </w:rPr>
            </w:pPr>
          </w:p>
        </w:tc>
      </w:tr>
      <w:tr w:rsidR="00DE2DDE" w:rsidRPr="005E25BE" w:rsidTr="00504B40">
        <w:tc>
          <w:tcPr>
            <w:tcW w:w="7017" w:type="dxa"/>
          </w:tcPr>
          <w:p w:rsidR="00DE2DDE" w:rsidRPr="00D977D9" w:rsidRDefault="00DE2DDE" w:rsidP="005F45F2">
            <w:pPr>
              <w:spacing w:after="0" w:line="240" w:lineRule="auto"/>
            </w:pPr>
            <w:r>
              <w:t xml:space="preserve">Napájení </w:t>
            </w:r>
            <w:proofErr w:type="gramStart"/>
            <w:r>
              <w:t>230V</w:t>
            </w:r>
            <w:proofErr w:type="gramEnd"/>
            <w:r>
              <w:t>/50Hz</w:t>
            </w:r>
          </w:p>
        </w:tc>
        <w:tc>
          <w:tcPr>
            <w:tcW w:w="2612" w:type="dxa"/>
          </w:tcPr>
          <w:p w:rsidR="00DE2DDE" w:rsidRPr="005E25BE" w:rsidRDefault="00DE2DDE" w:rsidP="005F45F2">
            <w:pPr>
              <w:spacing w:after="0" w:line="240" w:lineRule="auto"/>
              <w:rPr>
                <w:highlight w:val="yellow"/>
              </w:rPr>
            </w:pPr>
          </w:p>
        </w:tc>
      </w:tr>
      <w:tr w:rsidR="00FD01D6" w:rsidRPr="005E25BE" w:rsidTr="000A599D">
        <w:tc>
          <w:tcPr>
            <w:tcW w:w="7017" w:type="dxa"/>
          </w:tcPr>
          <w:p w:rsidR="00FD01D6" w:rsidRDefault="00FD01D6" w:rsidP="000A599D">
            <w:pPr>
              <w:spacing w:after="0" w:line="240" w:lineRule="auto"/>
            </w:pPr>
            <w:r>
              <w:t>V ceně dodávky je zahrnuto:</w:t>
            </w:r>
          </w:p>
          <w:p w:rsidR="00FD01D6" w:rsidRDefault="00FD01D6" w:rsidP="000A599D">
            <w:pPr>
              <w:spacing w:after="0" w:line="240" w:lineRule="auto"/>
            </w:pPr>
            <w:r>
              <w:t>- doprava na místo plnění, instalace, uvedení do provozu,</w:t>
            </w:r>
          </w:p>
          <w:p w:rsidR="00FD01D6" w:rsidRDefault="00FD01D6" w:rsidP="000A599D">
            <w:pPr>
              <w:spacing w:after="0" w:line="240" w:lineRule="auto"/>
            </w:pPr>
            <w:r>
              <w:t>- nastavení komunikace s</w:t>
            </w:r>
            <w:r w:rsidR="0005634C">
              <w:t>e stávajícím PACS a NIS (</w:t>
            </w:r>
            <w:proofErr w:type="spellStart"/>
            <w:r w:rsidR="0005634C">
              <w:t>Stapro</w:t>
            </w:r>
            <w:proofErr w:type="spellEnd"/>
            <w:r w:rsidR="0005634C">
              <w:t xml:space="preserve"> Medea),</w:t>
            </w:r>
          </w:p>
          <w:p w:rsidR="00FD01D6" w:rsidRDefault="00FD01D6" w:rsidP="000A599D">
            <w:pPr>
              <w:spacing w:after="0" w:line="240" w:lineRule="auto"/>
            </w:pPr>
            <w:r>
              <w:t>- předvedení přístroje, provedení funkční zkoušky dodaného zařízení</w:t>
            </w:r>
          </w:p>
          <w:p w:rsidR="00FD01D6" w:rsidRDefault="00FD01D6" w:rsidP="000A599D">
            <w:pPr>
              <w:spacing w:after="0" w:line="240" w:lineRule="auto"/>
            </w:pPr>
            <w:r>
              <w:t xml:space="preserve">- instruktáž dle zákona č. 268/2014 Sb., o zdravotnických prostředcích (platí pro ZP třídy </w:t>
            </w:r>
            <w:proofErr w:type="spellStart"/>
            <w:r>
              <w:t>IIb</w:t>
            </w:r>
            <w:proofErr w:type="spellEnd"/>
            <w:r>
              <w:t xml:space="preserve"> a III, a tam, kde to stanovil výrobce), případně zaškolení obsluhy,</w:t>
            </w:r>
          </w:p>
          <w:p w:rsidR="00FD01D6" w:rsidRDefault="00FD01D6" w:rsidP="000A599D">
            <w:pPr>
              <w:spacing w:after="0" w:line="240" w:lineRule="auto"/>
            </w:pPr>
            <w:r>
              <w:t>- kompletní přístrojové vybavení s potřebným příslušenstvím/spotřebním materiálem pro okamžitý provoz endoskopické věže,</w:t>
            </w:r>
          </w:p>
          <w:p w:rsidR="00FD01D6" w:rsidRPr="00D977D9" w:rsidRDefault="00FD01D6" w:rsidP="000A599D">
            <w:pPr>
              <w:spacing w:after="0" w:line="240" w:lineRule="auto"/>
            </w:pPr>
            <w:r>
              <w:t>- protokoly z provedených revizí, funkčních zkoušek apod.</w:t>
            </w:r>
          </w:p>
        </w:tc>
        <w:tc>
          <w:tcPr>
            <w:tcW w:w="2612" w:type="dxa"/>
          </w:tcPr>
          <w:p w:rsidR="00FD01D6" w:rsidRPr="005E25BE" w:rsidRDefault="00FD01D6" w:rsidP="000A599D">
            <w:pPr>
              <w:spacing w:after="0" w:line="240" w:lineRule="auto"/>
              <w:rPr>
                <w:highlight w:val="yellow"/>
              </w:rPr>
            </w:pPr>
          </w:p>
        </w:tc>
      </w:tr>
      <w:tr w:rsidR="00FD01D6" w:rsidRPr="005E25BE" w:rsidTr="000A599D">
        <w:tc>
          <w:tcPr>
            <w:tcW w:w="7017" w:type="dxa"/>
          </w:tcPr>
          <w:p w:rsidR="00FD01D6" w:rsidRDefault="00FD01D6" w:rsidP="000A599D">
            <w:pPr>
              <w:spacing w:after="0" w:line="240" w:lineRule="auto"/>
            </w:pPr>
            <w:r>
              <w:t>Požadovaná dokumentace, předložená již s nabídkou:</w:t>
            </w:r>
          </w:p>
          <w:p w:rsidR="00FD01D6" w:rsidRDefault="00FD01D6" w:rsidP="000A599D">
            <w:pPr>
              <w:spacing w:after="0" w:line="240" w:lineRule="auto"/>
            </w:pPr>
            <w:r>
              <w:t xml:space="preserve">- prohlášení o shodě, </w:t>
            </w:r>
          </w:p>
          <w:p w:rsidR="00FD01D6" w:rsidRDefault="00FD01D6" w:rsidP="000A599D">
            <w:pPr>
              <w:spacing w:after="0" w:line="240" w:lineRule="auto"/>
            </w:pPr>
            <w:r>
              <w:t>- návod k obsluze v tištěné i elektronické podobě v českém jazyce ČJ,</w:t>
            </w:r>
          </w:p>
          <w:p w:rsidR="00FD01D6" w:rsidRDefault="00FD01D6" w:rsidP="000A599D">
            <w:pPr>
              <w:spacing w:after="0" w:line="240" w:lineRule="auto"/>
            </w:pPr>
            <w:r>
              <w:t>- autorizace výrobce k distribuci a servisu nabízeného zařízení,</w:t>
            </w:r>
          </w:p>
          <w:p w:rsidR="00FD01D6" w:rsidRDefault="00FD01D6" w:rsidP="000A599D">
            <w:pPr>
              <w:spacing w:after="0" w:line="240" w:lineRule="auto"/>
            </w:pPr>
            <w:r>
              <w:t>- doklad osvědčující způsobilost k prodeji, distribuci a servisu zdravotnických prostředků (doklad o registraci dle z. č. 268/2014 Sb. o zdravotnických prostředcích).</w:t>
            </w:r>
          </w:p>
        </w:tc>
        <w:tc>
          <w:tcPr>
            <w:tcW w:w="2612" w:type="dxa"/>
          </w:tcPr>
          <w:p w:rsidR="00FD01D6" w:rsidRPr="005E25BE" w:rsidRDefault="00FD01D6" w:rsidP="000A599D">
            <w:pPr>
              <w:spacing w:after="0" w:line="240" w:lineRule="auto"/>
            </w:pPr>
          </w:p>
        </w:tc>
      </w:tr>
      <w:tr w:rsidR="00FD01D6" w:rsidRPr="005E25BE" w:rsidTr="000A599D">
        <w:tc>
          <w:tcPr>
            <w:tcW w:w="7017" w:type="dxa"/>
          </w:tcPr>
          <w:p w:rsidR="00FD01D6" w:rsidRPr="005E25BE" w:rsidRDefault="00FD01D6" w:rsidP="000A599D">
            <w:pPr>
              <w:spacing w:after="0" w:line="240" w:lineRule="auto"/>
              <w:jc w:val="both"/>
            </w:pPr>
            <w:r>
              <w:t>V rámci záruky bude prováděna bezplatně pravidelná bezpečnostně technická kontrola dle z. 268/2014 Sb., o zdravotnických prostředcích.</w:t>
            </w:r>
          </w:p>
        </w:tc>
        <w:tc>
          <w:tcPr>
            <w:tcW w:w="2612" w:type="dxa"/>
          </w:tcPr>
          <w:p w:rsidR="00FD01D6" w:rsidRPr="005E25BE" w:rsidRDefault="00FD01D6" w:rsidP="000A599D">
            <w:pPr>
              <w:spacing w:after="0" w:line="240" w:lineRule="auto"/>
            </w:pPr>
          </w:p>
        </w:tc>
      </w:tr>
    </w:tbl>
    <w:p w:rsidR="00D21817" w:rsidRDefault="00D21817" w:rsidP="001F54BA">
      <w:pPr>
        <w:spacing w:after="0" w:line="240" w:lineRule="auto"/>
        <w:jc w:val="both"/>
      </w:pPr>
    </w:p>
    <w:sectPr w:rsidR="00D21817" w:rsidSect="00F257BF">
      <w:headerReference w:type="default" r:id="rId7"/>
      <w:footerReference w:type="default" r:id="rId8"/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39" w:rsidRDefault="009A0A39" w:rsidP="00EB49F9">
      <w:pPr>
        <w:spacing w:after="0" w:line="240" w:lineRule="auto"/>
      </w:pPr>
      <w:r>
        <w:separator/>
      </w:r>
    </w:p>
  </w:endnote>
  <w:endnote w:type="continuationSeparator" w:id="0">
    <w:p w:rsidR="009A0A39" w:rsidRDefault="009A0A39" w:rsidP="00EB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854625"/>
      <w:docPartObj>
        <w:docPartGallery w:val="Page Numbers (Bottom of Page)"/>
        <w:docPartUnique/>
      </w:docPartObj>
    </w:sdtPr>
    <w:sdtEndPr/>
    <w:sdtContent>
      <w:p w:rsidR="0005634C" w:rsidRDefault="00B87A84">
        <w:pPr>
          <w:pStyle w:val="Zpat"/>
          <w:jc w:val="center"/>
        </w:pPr>
        <w:r>
          <w:fldChar w:fldCharType="begin"/>
        </w:r>
        <w:r w:rsidR="0005634C">
          <w:instrText>PAGE   \* MERGEFORMAT</w:instrText>
        </w:r>
        <w:r>
          <w:fldChar w:fldCharType="separate"/>
        </w:r>
        <w:r w:rsidR="007D5A5B">
          <w:rPr>
            <w:noProof/>
          </w:rPr>
          <w:t>2</w:t>
        </w:r>
        <w:r>
          <w:fldChar w:fldCharType="end"/>
        </w:r>
      </w:p>
    </w:sdtContent>
  </w:sdt>
  <w:p w:rsidR="0005634C" w:rsidRDefault="000563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39" w:rsidRDefault="009A0A39" w:rsidP="00EB49F9">
      <w:pPr>
        <w:spacing w:after="0" w:line="240" w:lineRule="auto"/>
      </w:pPr>
      <w:r>
        <w:separator/>
      </w:r>
    </w:p>
  </w:footnote>
  <w:footnote w:type="continuationSeparator" w:id="0">
    <w:p w:rsidR="009A0A39" w:rsidRDefault="009A0A39" w:rsidP="00EB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B3" w:rsidRDefault="00A91CB3">
    <w:pPr>
      <w:pStyle w:val="Zhlav"/>
    </w:pPr>
    <w:r>
      <w:t>Příloha č. 2_3 zadávací dokumentace</w:t>
    </w:r>
    <w:r>
      <w:tab/>
    </w:r>
    <w:r>
      <w:tab/>
      <w:t>ČÁST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629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2FBC053B"/>
    <w:multiLevelType w:val="hybridMultilevel"/>
    <w:tmpl w:val="83D275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96AC4"/>
    <w:multiLevelType w:val="hybridMultilevel"/>
    <w:tmpl w:val="B99C3478"/>
    <w:lvl w:ilvl="0" w:tplc="37C29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6676C1"/>
    <w:multiLevelType w:val="hybridMultilevel"/>
    <w:tmpl w:val="BF023CCA"/>
    <w:lvl w:ilvl="0" w:tplc="3B8A68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1E4CF3"/>
    <w:multiLevelType w:val="singleLevel"/>
    <w:tmpl w:val="6720BA5C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color w:val="auto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0E"/>
    <w:rsid w:val="00024837"/>
    <w:rsid w:val="00046823"/>
    <w:rsid w:val="000514CC"/>
    <w:rsid w:val="0005634C"/>
    <w:rsid w:val="000A33E0"/>
    <w:rsid w:val="000A35AA"/>
    <w:rsid w:val="000A7F80"/>
    <w:rsid w:val="000B498A"/>
    <w:rsid w:val="000B505B"/>
    <w:rsid w:val="000C79B7"/>
    <w:rsid w:val="000F3B60"/>
    <w:rsid w:val="00112017"/>
    <w:rsid w:val="00121AFA"/>
    <w:rsid w:val="0012269D"/>
    <w:rsid w:val="00127B10"/>
    <w:rsid w:val="00135A2D"/>
    <w:rsid w:val="00153858"/>
    <w:rsid w:val="00155278"/>
    <w:rsid w:val="001878A4"/>
    <w:rsid w:val="001B4747"/>
    <w:rsid w:val="001D2CC5"/>
    <w:rsid w:val="001E1FB3"/>
    <w:rsid w:val="001E21D3"/>
    <w:rsid w:val="001F54BA"/>
    <w:rsid w:val="00202028"/>
    <w:rsid w:val="00205E2B"/>
    <w:rsid w:val="0021122B"/>
    <w:rsid w:val="00216989"/>
    <w:rsid w:val="00217D75"/>
    <w:rsid w:val="0023439D"/>
    <w:rsid w:val="00257BDB"/>
    <w:rsid w:val="00263E33"/>
    <w:rsid w:val="00274F5B"/>
    <w:rsid w:val="002C17B1"/>
    <w:rsid w:val="002D47F5"/>
    <w:rsid w:val="002E334C"/>
    <w:rsid w:val="002F324D"/>
    <w:rsid w:val="00304938"/>
    <w:rsid w:val="00331438"/>
    <w:rsid w:val="003563FC"/>
    <w:rsid w:val="0036242B"/>
    <w:rsid w:val="00366EBE"/>
    <w:rsid w:val="00374E60"/>
    <w:rsid w:val="00383247"/>
    <w:rsid w:val="00383C0D"/>
    <w:rsid w:val="00397848"/>
    <w:rsid w:val="003B4A60"/>
    <w:rsid w:val="003E6720"/>
    <w:rsid w:val="00403DC5"/>
    <w:rsid w:val="00412545"/>
    <w:rsid w:val="00436205"/>
    <w:rsid w:val="00437437"/>
    <w:rsid w:val="0044136B"/>
    <w:rsid w:val="004515DD"/>
    <w:rsid w:val="0045259F"/>
    <w:rsid w:val="00473B59"/>
    <w:rsid w:val="004935F1"/>
    <w:rsid w:val="004A3EB9"/>
    <w:rsid w:val="004B0B18"/>
    <w:rsid w:val="004B235C"/>
    <w:rsid w:val="004B52B2"/>
    <w:rsid w:val="004C310D"/>
    <w:rsid w:val="00504B40"/>
    <w:rsid w:val="00525E35"/>
    <w:rsid w:val="0053028B"/>
    <w:rsid w:val="00535054"/>
    <w:rsid w:val="0054282E"/>
    <w:rsid w:val="005465DB"/>
    <w:rsid w:val="00551342"/>
    <w:rsid w:val="00553E0D"/>
    <w:rsid w:val="005609D7"/>
    <w:rsid w:val="00561781"/>
    <w:rsid w:val="00570F23"/>
    <w:rsid w:val="00574F8A"/>
    <w:rsid w:val="00582DF1"/>
    <w:rsid w:val="005913C3"/>
    <w:rsid w:val="005A2E44"/>
    <w:rsid w:val="005A4069"/>
    <w:rsid w:val="005B3738"/>
    <w:rsid w:val="005B4DA5"/>
    <w:rsid w:val="005B7188"/>
    <w:rsid w:val="005C11C1"/>
    <w:rsid w:val="005C6024"/>
    <w:rsid w:val="005D14B4"/>
    <w:rsid w:val="005D40CD"/>
    <w:rsid w:val="005D67A2"/>
    <w:rsid w:val="005E25BE"/>
    <w:rsid w:val="005E482F"/>
    <w:rsid w:val="005F45F2"/>
    <w:rsid w:val="00607A87"/>
    <w:rsid w:val="00612D83"/>
    <w:rsid w:val="006136B2"/>
    <w:rsid w:val="0062097A"/>
    <w:rsid w:val="006434D0"/>
    <w:rsid w:val="00643D4A"/>
    <w:rsid w:val="006548AB"/>
    <w:rsid w:val="006564ED"/>
    <w:rsid w:val="006665C9"/>
    <w:rsid w:val="006D24CC"/>
    <w:rsid w:val="006D5166"/>
    <w:rsid w:val="006D6A9D"/>
    <w:rsid w:val="006D6CAB"/>
    <w:rsid w:val="006E094C"/>
    <w:rsid w:val="00704490"/>
    <w:rsid w:val="007260A3"/>
    <w:rsid w:val="0073080E"/>
    <w:rsid w:val="00740028"/>
    <w:rsid w:val="00751797"/>
    <w:rsid w:val="007568FB"/>
    <w:rsid w:val="00756B46"/>
    <w:rsid w:val="00760FCF"/>
    <w:rsid w:val="007627E7"/>
    <w:rsid w:val="0077498C"/>
    <w:rsid w:val="00774A7A"/>
    <w:rsid w:val="0078233F"/>
    <w:rsid w:val="00787A5C"/>
    <w:rsid w:val="007D5A5B"/>
    <w:rsid w:val="007E2868"/>
    <w:rsid w:val="007F641B"/>
    <w:rsid w:val="007F6A53"/>
    <w:rsid w:val="008014D9"/>
    <w:rsid w:val="00802827"/>
    <w:rsid w:val="00835129"/>
    <w:rsid w:val="00844342"/>
    <w:rsid w:val="008540CB"/>
    <w:rsid w:val="00866DEE"/>
    <w:rsid w:val="00870469"/>
    <w:rsid w:val="00885A32"/>
    <w:rsid w:val="00894BB8"/>
    <w:rsid w:val="008B514B"/>
    <w:rsid w:val="008D1DB4"/>
    <w:rsid w:val="00904DBF"/>
    <w:rsid w:val="00921A65"/>
    <w:rsid w:val="00924165"/>
    <w:rsid w:val="00930887"/>
    <w:rsid w:val="00937218"/>
    <w:rsid w:val="00954CEE"/>
    <w:rsid w:val="0095781D"/>
    <w:rsid w:val="009617ED"/>
    <w:rsid w:val="009A0A39"/>
    <w:rsid w:val="009A1848"/>
    <w:rsid w:val="009A39CE"/>
    <w:rsid w:val="009B264F"/>
    <w:rsid w:val="009B51AA"/>
    <w:rsid w:val="009D6B5F"/>
    <w:rsid w:val="009F3BE5"/>
    <w:rsid w:val="00A24115"/>
    <w:rsid w:val="00A45666"/>
    <w:rsid w:val="00A5112E"/>
    <w:rsid w:val="00A521F5"/>
    <w:rsid w:val="00A66583"/>
    <w:rsid w:val="00A83815"/>
    <w:rsid w:val="00A83997"/>
    <w:rsid w:val="00A91CB3"/>
    <w:rsid w:val="00A9278F"/>
    <w:rsid w:val="00AA6354"/>
    <w:rsid w:val="00AA7DF5"/>
    <w:rsid w:val="00AC38FC"/>
    <w:rsid w:val="00AF05D2"/>
    <w:rsid w:val="00AF2938"/>
    <w:rsid w:val="00AF3E9F"/>
    <w:rsid w:val="00B20A2C"/>
    <w:rsid w:val="00B246CF"/>
    <w:rsid w:val="00B41DB1"/>
    <w:rsid w:val="00B44C63"/>
    <w:rsid w:val="00B50D5F"/>
    <w:rsid w:val="00B605FA"/>
    <w:rsid w:val="00B874E4"/>
    <w:rsid w:val="00B87A84"/>
    <w:rsid w:val="00BB600D"/>
    <w:rsid w:val="00BE4D84"/>
    <w:rsid w:val="00C05697"/>
    <w:rsid w:val="00C31846"/>
    <w:rsid w:val="00C42DC9"/>
    <w:rsid w:val="00C531F1"/>
    <w:rsid w:val="00C54D42"/>
    <w:rsid w:val="00C65C3F"/>
    <w:rsid w:val="00C72E59"/>
    <w:rsid w:val="00C84851"/>
    <w:rsid w:val="00C86747"/>
    <w:rsid w:val="00CA193B"/>
    <w:rsid w:val="00CA7B01"/>
    <w:rsid w:val="00CC0EE7"/>
    <w:rsid w:val="00CD3761"/>
    <w:rsid w:val="00CE03B0"/>
    <w:rsid w:val="00CE6435"/>
    <w:rsid w:val="00CE7C35"/>
    <w:rsid w:val="00CF5D05"/>
    <w:rsid w:val="00D05D58"/>
    <w:rsid w:val="00D12D3C"/>
    <w:rsid w:val="00D21817"/>
    <w:rsid w:val="00D568BB"/>
    <w:rsid w:val="00D76017"/>
    <w:rsid w:val="00D86614"/>
    <w:rsid w:val="00D90120"/>
    <w:rsid w:val="00D977D9"/>
    <w:rsid w:val="00DA5361"/>
    <w:rsid w:val="00DC54E9"/>
    <w:rsid w:val="00DD5244"/>
    <w:rsid w:val="00DE2DDE"/>
    <w:rsid w:val="00DF6486"/>
    <w:rsid w:val="00DF7E2B"/>
    <w:rsid w:val="00E07511"/>
    <w:rsid w:val="00E149AA"/>
    <w:rsid w:val="00E22293"/>
    <w:rsid w:val="00E264FA"/>
    <w:rsid w:val="00E32B17"/>
    <w:rsid w:val="00E3484F"/>
    <w:rsid w:val="00E52401"/>
    <w:rsid w:val="00E70EAD"/>
    <w:rsid w:val="00E71704"/>
    <w:rsid w:val="00E75A0A"/>
    <w:rsid w:val="00E76649"/>
    <w:rsid w:val="00E77BC7"/>
    <w:rsid w:val="00E83EF8"/>
    <w:rsid w:val="00E87413"/>
    <w:rsid w:val="00E94BF7"/>
    <w:rsid w:val="00E96D96"/>
    <w:rsid w:val="00EA4DB5"/>
    <w:rsid w:val="00EA55E3"/>
    <w:rsid w:val="00EB49F9"/>
    <w:rsid w:val="00EC69F8"/>
    <w:rsid w:val="00ED534A"/>
    <w:rsid w:val="00ED6350"/>
    <w:rsid w:val="00EE4163"/>
    <w:rsid w:val="00EE4B14"/>
    <w:rsid w:val="00EE51BE"/>
    <w:rsid w:val="00EE589F"/>
    <w:rsid w:val="00EF040D"/>
    <w:rsid w:val="00EF5FFA"/>
    <w:rsid w:val="00F2291D"/>
    <w:rsid w:val="00F241DA"/>
    <w:rsid w:val="00F24737"/>
    <w:rsid w:val="00F257BF"/>
    <w:rsid w:val="00F4639D"/>
    <w:rsid w:val="00F577C5"/>
    <w:rsid w:val="00F75AB9"/>
    <w:rsid w:val="00F85065"/>
    <w:rsid w:val="00F8631B"/>
    <w:rsid w:val="00FA0221"/>
    <w:rsid w:val="00FA779D"/>
    <w:rsid w:val="00FB2CAA"/>
    <w:rsid w:val="00FB30FC"/>
    <w:rsid w:val="00FB7FF6"/>
    <w:rsid w:val="00FC2F57"/>
    <w:rsid w:val="00FD01D6"/>
    <w:rsid w:val="00FD61F6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7CE6FB-D318-45D5-A393-57ADACF4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525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30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rsid w:val="0073080E"/>
    <w:rPr>
      <w:rFonts w:ascii="Courier New" w:hAnsi="Courier New" w:cs="Courier New"/>
      <w:sz w:val="20"/>
      <w:szCs w:val="20"/>
      <w:lang w:eastAsia="cs-CZ"/>
    </w:rPr>
  </w:style>
  <w:style w:type="character" w:customStyle="1" w:styleId="velkytext">
    <w:name w:val="velkytext"/>
    <w:basedOn w:val="Standardnpsmoodstavce"/>
    <w:uiPriority w:val="99"/>
    <w:rsid w:val="005D14B4"/>
  </w:style>
  <w:style w:type="table" w:styleId="Mkatabulky">
    <w:name w:val="Table Grid"/>
    <w:basedOn w:val="Normlntabulka"/>
    <w:uiPriority w:val="99"/>
    <w:rsid w:val="00F257B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1F54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B51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0F23"/>
    <w:rPr>
      <w:rFonts w:ascii="Times New Roman" w:hAnsi="Times New Roman" w:cs="Times New Roman"/>
      <w:sz w:val="2"/>
      <w:szCs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56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34C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56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34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 požaduje dodávku nových, nepoužitých přístrojů a jejich částí</vt:lpstr>
    </vt:vector>
  </TitlesOfParts>
  <Company>Všeobecná fakultní nemocnice v Praze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 požaduje dodávku nových, nepoužitých přístrojů a jejich částí</dc:title>
  <dc:creator>Holinka Stepan</dc:creator>
  <cp:lastModifiedBy>Holinka Štěpán, Ing.</cp:lastModifiedBy>
  <cp:revision>6</cp:revision>
  <dcterms:created xsi:type="dcterms:W3CDTF">2018-03-26T11:55:00Z</dcterms:created>
  <dcterms:modified xsi:type="dcterms:W3CDTF">2018-03-28T09:13:00Z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https://api.informationprotection.azure.com/api/0f277086-d4e0-4971-bc1a-bbc5df0eb246</vt:lpwstr>
  </property>
  <property fmtid="{D5CDD505-2E9C-101B-9397-08002B2CF9AE}" pid="4" name="MSIP_Label_2063cd7f-2d21-486a-9f29-9c1683fdd175_AssignedBy">
    <vt:lpwstr>6789@vfn.cz</vt:lpwstr>
  </property>
  <property fmtid="{D5CDD505-2E9C-101B-9397-08002B2CF9AE}" pid="5" name="MSIP_Label_2063cd7f-2d21-486a-9f29-9c1683fdd175_DateCreated">
    <vt:lpwstr>2017-08-18T09:15:48.4852794+02:00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</Properties>
</file>