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5228" w14:textId="0E7EE888" w:rsidR="00B0377B" w:rsidRPr="00BF2672" w:rsidRDefault="005A5BAF" w:rsidP="003C2E59">
      <w:pPr>
        <w:pStyle w:val="Nzev"/>
        <w:spacing w:before="0" w:after="120" w:line="276" w:lineRule="auto"/>
        <w:rPr>
          <w:rFonts w:cs="Arial"/>
          <w:color w:val="000000"/>
          <w:sz w:val="28"/>
        </w:rPr>
      </w:pPr>
      <w:r>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3C2E59">
      <w:pPr>
        <w:pStyle w:val="Nzev"/>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804D9A">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3C2E59">
      <w:pPr>
        <w:pStyle w:val="Nzev"/>
        <w:spacing w:before="0" w:after="240" w:line="276" w:lineRule="auto"/>
        <w:rPr>
          <w:rFonts w:cs="Arial"/>
          <w:color w:val="000000"/>
          <w:sz w:val="20"/>
        </w:rPr>
      </w:pPr>
      <w:r w:rsidRPr="00BF2672">
        <w:rPr>
          <w:rFonts w:cs="Arial"/>
          <w:color w:val="000000"/>
          <w:sz w:val="20"/>
        </w:rPr>
        <w:t>Smluvní strany</w:t>
      </w:r>
    </w:p>
    <w:p w14:paraId="122C522E" w14:textId="1722D9E9" w:rsidR="00B0377B" w:rsidRPr="00BF2672" w:rsidRDefault="005A5BAF" w:rsidP="003C2E59">
      <w:pPr>
        <w:spacing w:after="120" w:line="276" w:lineRule="auto"/>
        <w:ind w:left="2126" w:hanging="2126"/>
        <w:rPr>
          <w:rFonts w:ascii="Arial" w:hAnsi="Arial" w:cs="Arial"/>
          <w:b/>
          <w:sz w:val="20"/>
          <w:szCs w:val="20"/>
        </w:rPr>
      </w:pPr>
      <w:r>
        <w:rPr>
          <w:rFonts w:ascii="Arial" w:hAnsi="Arial" w:cs="Arial"/>
          <w:b/>
          <w:sz w:val="20"/>
          <w:szCs w:val="20"/>
        </w:rPr>
        <w:t>Příkazce</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3C2E59">
      <w:pPr>
        <w:spacing w:after="40" w:line="276" w:lineRule="auto"/>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3C2E59">
      <w:pPr>
        <w:spacing w:after="40" w:line="276" w:lineRule="auto"/>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3C2E59">
      <w:pPr>
        <w:spacing w:after="40" w:line="276"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0775CA36" w:rsidR="00B0377B" w:rsidRPr="00BF2672" w:rsidRDefault="006310B8" w:rsidP="003C2E59">
      <w:pPr>
        <w:spacing w:after="40" w:line="276" w:lineRule="auto"/>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A95EDD">
        <w:rPr>
          <w:rFonts w:ascii="Arial" w:hAnsi="Arial" w:cs="Arial"/>
          <w:sz w:val="20"/>
          <w:szCs w:val="20"/>
        </w:rPr>
        <w:t>PhDr. Jiří Štěpán, Ph.D., hejtman</w:t>
      </w:r>
    </w:p>
    <w:p w14:paraId="122C5233" w14:textId="26F7EEDD" w:rsidR="00B0377B" w:rsidRPr="007062F5" w:rsidRDefault="00B0377B" w:rsidP="003C2E59">
      <w:pPr>
        <w:spacing w:after="40" w:line="276" w:lineRule="auto"/>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3C2E59">
      <w:pPr>
        <w:spacing w:after="40" w:line="276" w:lineRule="auto"/>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4635F1D9" w:rsidR="00CE306A" w:rsidRPr="00BF2672" w:rsidRDefault="00CE306A" w:rsidP="003C2E59">
      <w:pPr>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4A6F4D55" w:rsidR="00CE306A" w:rsidRPr="00BF2672" w:rsidRDefault="005A5BAF" w:rsidP="003C2E59">
      <w:pPr>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3C2E59">
      <w:pPr>
        <w:spacing w:after="120" w:line="276" w:lineRule="auto"/>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w:t>
      </w:r>
      <w:proofErr w:type="spellStart"/>
      <w:r>
        <w:rPr>
          <w:rFonts w:ascii="Arial" w:hAnsi="Arial" w:cs="Arial"/>
          <w:bCs/>
          <w:sz w:val="18"/>
          <w:szCs w:val="20"/>
          <w:lang w:val="en-US"/>
        </w:rPr>
        <w:t>dopln</w:t>
      </w:r>
      <w:proofErr w:type="spellEnd"/>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3C2E59">
      <w:pPr>
        <w:spacing w:after="40" w:line="276" w:lineRule="auto"/>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3C2E59">
      <w:pPr>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3C2E59">
      <w:pPr>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3C2E59">
      <w:pPr>
        <w:spacing w:after="40" w:line="276" w:lineRule="auto"/>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3C2E59">
      <w:pPr>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3C2E59">
      <w:pPr>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5E2C93BC" w:rsidR="00C54318" w:rsidRPr="00BF2672" w:rsidRDefault="00C54318" w:rsidP="003C2E59">
      <w:pPr>
        <w:spacing w:before="12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2ED472CB" w14:textId="5F40A2B6" w:rsidR="002347CB" w:rsidRDefault="00BD0B24" w:rsidP="003C2E59">
      <w:pPr>
        <w:spacing w:before="360" w:line="276" w:lineRule="auto"/>
        <w:jc w:val="center"/>
        <w:rPr>
          <w:rFonts w:ascii="Arial" w:hAnsi="Arial" w:cs="Arial"/>
          <w:b/>
          <w:bCs/>
          <w:sz w:val="20"/>
          <w:szCs w:val="20"/>
        </w:rPr>
      </w:pPr>
      <w:r>
        <w:rPr>
          <w:rFonts w:ascii="Arial" w:hAnsi="Arial" w:cs="Arial"/>
          <w:b/>
          <w:bCs/>
          <w:sz w:val="20"/>
          <w:szCs w:val="20"/>
        </w:rPr>
        <w:t>Článek 1</w:t>
      </w:r>
    </w:p>
    <w:p w14:paraId="00E35AD5" w14:textId="488638DE" w:rsidR="00BD0B24" w:rsidRPr="00BF2672" w:rsidRDefault="00BD0B24" w:rsidP="003C2E59">
      <w:pPr>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122C5241" w14:textId="1B942844" w:rsidR="00B0377B" w:rsidRPr="00634DA6" w:rsidRDefault="00B0377B" w:rsidP="003C2E59">
      <w:pPr>
        <w:pStyle w:val="Zkladntext"/>
        <w:numPr>
          <w:ilvl w:val="0"/>
          <w:numId w:val="5"/>
        </w:numPr>
        <w:spacing w:line="276" w:lineRule="auto"/>
        <w:jc w:val="both"/>
        <w:rPr>
          <w:rFonts w:ascii="Arial" w:hAnsi="Arial" w:cs="Arial"/>
          <w:i/>
          <w:color w:val="000000"/>
        </w:rPr>
      </w:pPr>
      <w:r w:rsidRPr="007062F5">
        <w:rPr>
          <w:rFonts w:ascii="Arial" w:hAnsi="Arial" w:cs="Arial"/>
          <w:color w:val="000000"/>
        </w:rPr>
        <w:t>Tato smlouva je uzavírána s</w:t>
      </w:r>
      <w:r w:rsidR="00DA74C1">
        <w:rPr>
          <w:rFonts w:ascii="Arial" w:hAnsi="Arial" w:cs="Arial"/>
          <w:color w:val="000000"/>
        </w:rPr>
        <w:t>mluvními stranami</w:t>
      </w:r>
      <w:r w:rsidRPr="007062F5">
        <w:rPr>
          <w:rFonts w:ascii="Arial" w:hAnsi="Arial" w:cs="Arial"/>
          <w:color w:val="000000"/>
        </w:rPr>
        <w:t xml:space="preserve">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634DA6" w:rsidRPr="00634DA6">
        <w:rPr>
          <w:rFonts w:ascii="Arial" w:hAnsi="Arial" w:cs="Arial"/>
          <w:i/>
          <w:color w:val="000000"/>
        </w:rPr>
        <w:t xml:space="preserve">Revitalizace a zatraktivnění pevnosti </w:t>
      </w:r>
      <w:proofErr w:type="spellStart"/>
      <w:r w:rsidR="00634DA6" w:rsidRPr="00634DA6">
        <w:rPr>
          <w:rFonts w:ascii="Arial" w:hAnsi="Arial" w:cs="Arial"/>
          <w:i/>
          <w:color w:val="000000"/>
        </w:rPr>
        <w:t>Dobrošov</w:t>
      </w:r>
      <w:proofErr w:type="spellEnd"/>
      <w:r w:rsidR="00634DA6" w:rsidRPr="00634DA6">
        <w:rPr>
          <w:rFonts w:ascii="Arial" w:hAnsi="Arial" w:cs="Arial"/>
          <w:i/>
          <w:color w:val="000000"/>
        </w:rPr>
        <w:t xml:space="preserve">  -  TDS a koordinátor BOZP</w:t>
      </w:r>
      <w:r w:rsidRPr="00844706">
        <w:rPr>
          <w:rFonts w:ascii="Arial" w:hAnsi="Arial" w:cs="Arial"/>
          <w:i/>
          <w:color w:val="000000"/>
        </w:rPr>
        <w:t>.</w:t>
      </w:r>
      <w:r w:rsidR="002347CB">
        <w:rPr>
          <w:rFonts w:ascii="Arial" w:hAnsi="Arial" w:cs="Arial"/>
          <w:color w:val="000000"/>
        </w:rPr>
        <w:t xml:space="preserve"> Veřejná zakázka byla oznámena ve Věstníku veřejných zakázek pod evidenčním číslem </w:t>
      </w:r>
      <w:r w:rsidR="002347CB" w:rsidRPr="002347CB">
        <w:rPr>
          <w:rFonts w:ascii="Arial" w:hAnsi="Arial" w:cs="Arial"/>
          <w:color w:val="000000"/>
          <w:highlight w:val="cyan"/>
        </w:rPr>
        <w:t>………</w:t>
      </w:r>
      <w:r w:rsidR="00CC2655">
        <w:rPr>
          <w:rFonts w:ascii="Arial" w:hAnsi="Arial" w:cs="Arial"/>
          <w:color w:val="000000"/>
        </w:rPr>
        <w:t xml:space="preserve"> (dále jen „veřejná zakázka“)</w:t>
      </w:r>
      <w:r w:rsidR="002347CB">
        <w:rPr>
          <w:rFonts w:ascii="Arial" w:hAnsi="Arial" w:cs="Arial"/>
          <w:color w:val="000000"/>
        </w:rPr>
        <w:t>.</w:t>
      </w:r>
    </w:p>
    <w:p w14:paraId="2B6FA2F4" w14:textId="77777777" w:rsidR="00634DA6" w:rsidRPr="00634DA6" w:rsidRDefault="00634DA6" w:rsidP="003C2E59">
      <w:pPr>
        <w:pStyle w:val="Odstavecseseznamem"/>
        <w:numPr>
          <w:ilvl w:val="0"/>
          <w:numId w:val="5"/>
        </w:numPr>
        <w:jc w:val="both"/>
        <w:rPr>
          <w:rFonts w:ascii="Arial" w:hAnsi="Arial" w:cs="Arial"/>
          <w:i/>
          <w:color w:val="000000"/>
          <w:sz w:val="20"/>
          <w:szCs w:val="20"/>
        </w:rPr>
      </w:pPr>
      <w:r w:rsidRPr="00634DA6">
        <w:rPr>
          <w:rFonts w:ascii="Arial" w:hAnsi="Arial" w:cs="Arial"/>
          <w:i/>
          <w:color w:val="000000"/>
          <w:sz w:val="20"/>
          <w:szCs w:val="20"/>
        </w:rPr>
        <w:t xml:space="preserve">Realizace této smlouvy je součástí projektu „Revitalizace a zatraktivnění pevnosti </w:t>
      </w:r>
      <w:proofErr w:type="spellStart"/>
      <w:r w:rsidRPr="00634DA6">
        <w:rPr>
          <w:rFonts w:ascii="Arial" w:hAnsi="Arial" w:cs="Arial"/>
          <w:i/>
          <w:color w:val="000000"/>
          <w:sz w:val="20"/>
          <w:szCs w:val="20"/>
        </w:rPr>
        <w:t>Dobrošov</w:t>
      </w:r>
      <w:proofErr w:type="spellEnd"/>
      <w:r w:rsidRPr="00634DA6">
        <w:rPr>
          <w:rFonts w:ascii="Arial" w:hAnsi="Arial" w:cs="Arial"/>
          <w:i/>
          <w:color w:val="000000"/>
          <w:sz w:val="20"/>
          <w:szCs w:val="20"/>
        </w:rPr>
        <w:t xml:space="preserve">“ CZ.06.3.33/0.0/0.0/15_015/0000323 (dále jen „projekt“), který je financován z Integrovaného regionálního operačního programu. </w:t>
      </w:r>
    </w:p>
    <w:p w14:paraId="1DD97014" w14:textId="77777777" w:rsidR="00634DA6" w:rsidRDefault="00634DA6" w:rsidP="003C2E59">
      <w:pPr>
        <w:pStyle w:val="Zkladntext"/>
        <w:spacing w:line="276" w:lineRule="auto"/>
        <w:ind w:left="360"/>
        <w:jc w:val="both"/>
        <w:rPr>
          <w:rFonts w:ascii="Arial" w:hAnsi="Arial" w:cs="Arial"/>
          <w:i/>
          <w:color w:val="000000"/>
        </w:rPr>
      </w:pPr>
    </w:p>
    <w:p w14:paraId="122C5244" w14:textId="5E1F31D0" w:rsidR="0080710F" w:rsidRPr="00CE306A" w:rsidRDefault="00B0377B" w:rsidP="003C2E59">
      <w:pPr>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t xml:space="preserve">Článek </w:t>
      </w:r>
      <w:r w:rsidR="00BD0B24">
        <w:rPr>
          <w:rFonts w:ascii="Arial" w:hAnsi="Arial" w:cs="Arial"/>
          <w:b/>
          <w:color w:val="000000"/>
          <w:sz w:val="20"/>
          <w:szCs w:val="20"/>
        </w:rPr>
        <w:t>2</w:t>
      </w:r>
    </w:p>
    <w:p w14:paraId="122C5245" w14:textId="77777777" w:rsidR="00B0377B" w:rsidRPr="00BF2672" w:rsidRDefault="00B0377B" w:rsidP="003C2E59">
      <w:pPr>
        <w:pStyle w:val="Nadpis1"/>
        <w:keepNext w:val="0"/>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3C2E59">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93E8E29" w14:textId="4AF57536" w:rsidR="002347CB" w:rsidRDefault="002347CB" w:rsidP="003C2E59">
      <w:pPr>
        <w:pStyle w:val="Zkladntext"/>
        <w:numPr>
          <w:ilvl w:val="0"/>
          <w:numId w:val="1"/>
        </w:numPr>
        <w:spacing w:before="60" w:after="0" w:line="276" w:lineRule="auto"/>
        <w:jc w:val="both"/>
        <w:rPr>
          <w:rFonts w:ascii="Arial" w:hAnsi="Arial" w:cs="Arial"/>
          <w:color w:val="000000"/>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430174" w:rsidRPr="00876F26">
        <w:rPr>
          <w:rFonts w:ascii="Arial" w:hAnsi="Arial" w:cs="Arial"/>
          <w:color w:val="000000"/>
        </w:rPr>
        <w:t>PhDr. Jiří Štěpán, Ph.D., hejtman</w:t>
      </w:r>
    </w:p>
    <w:p w14:paraId="122C5247" w14:textId="5E296316" w:rsidR="00B0377B" w:rsidRDefault="00B0377B" w:rsidP="003C2E59">
      <w:pPr>
        <w:pStyle w:val="Zkladntext"/>
        <w:numPr>
          <w:ilvl w:val="0"/>
          <w:numId w:val="1"/>
        </w:numPr>
        <w:spacing w:before="60" w:after="0" w:line="276" w:lineRule="auto"/>
        <w:jc w:val="both"/>
        <w:rPr>
          <w:rFonts w:ascii="Arial" w:hAnsi="Arial" w:cs="Arial"/>
          <w:color w:val="000000"/>
        </w:rPr>
      </w:pPr>
      <w:r w:rsidRPr="00BF2672">
        <w:rPr>
          <w:rFonts w:ascii="Arial" w:hAnsi="Arial" w:cs="Arial"/>
          <w:color w:val="000000"/>
        </w:rPr>
        <w:t xml:space="preserve">zástupce </w:t>
      </w:r>
      <w:r w:rsidR="005A5BAF">
        <w:rPr>
          <w:rFonts w:ascii="Arial" w:hAnsi="Arial" w:cs="Arial"/>
          <w:color w:val="000000"/>
        </w:rPr>
        <w:t>příkazce</w:t>
      </w:r>
      <w:r w:rsidRPr="00BF2672">
        <w:rPr>
          <w:rFonts w:ascii="Arial" w:hAnsi="Arial" w:cs="Arial"/>
          <w:color w:val="000000"/>
        </w:rPr>
        <w:t xml:space="preserve"> ve věcech technických</w:t>
      </w:r>
      <w:r w:rsidR="002347CB">
        <w:rPr>
          <w:rFonts w:ascii="Arial" w:hAnsi="Arial" w:cs="Arial"/>
          <w:color w:val="000000"/>
        </w:rPr>
        <w:tab/>
      </w:r>
      <w:r w:rsidR="00634DA6">
        <w:rPr>
          <w:rFonts w:ascii="Arial" w:hAnsi="Arial" w:cs="Arial"/>
          <w:color w:val="000000"/>
        </w:rPr>
        <w:t>Ing. Ladislav Satorie</w:t>
      </w:r>
    </w:p>
    <w:p w14:paraId="0D87E3FE" w14:textId="5799FFD9" w:rsidR="00BD0B24" w:rsidRPr="00BF2672" w:rsidRDefault="00BD0B24" w:rsidP="003C2E59">
      <w:pPr>
        <w:pStyle w:val="Zkladntext"/>
        <w:numPr>
          <w:ilvl w:val="0"/>
          <w:numId w:val="1"/>
        </w:numPr>
        <w:spacing w:before="60" w:after="0" w:line="276" w:lineRule="auto"/>
        <w:jc w:val="both"/>
        <w:rPr>
          <w:rFonts w:ascii="Arial" w:hAnsi="Arial" w:cs="Arial"/>
          <w:color w:val="000000"/>
        </w:rPr>
      </w:pPr>
      <w:r>
        <w:rPr>
          <w:rFonts w:ascii="Arial" w:hAnsi="Arial" w:cs="Arial"/>
          <w:color w:val="000000"/>
        </w:rPr>
        <w:t>zástupce uživatele objektu</w:t>
      </w:r>
      <w:r>
        <w:rPr>
          <w:rFonts w:ascii="Arial" w:hAnsi="Arial" w:cs="Arial"/>
          <w:color w:val="000000"/>
        </w:rPr>
        <w:tab/>
      </w:r>
      <w:r>
        <w:rPr>
          <w:rFonts w:ascii="Arial" w:hAnsi="Arial" w:cs="Arial"/>
          <w:color w:val="000000"/>
        </w:rPr>
        <w:tab/>
      </w:r>
      <w:r>
        <w:rPr>
          <w:rFonts w:ascii="Arial" w:hAnsi="Arial" w:cs="Arial"/>
          <w:color w:val="000000"/>
        </w:rPr>
        <w:tab/>
      </w:r>
      <w:r w:rsidR="006F640B">
        <w:rPr>
          <w:rFonts w:ascii="Arial" w:hAnsi="Arial" w:cs="Arial"/>
          <w:color w:val="000000"/>
        </w:rPr>
        <w:t>Bc.</w:t>
      </w:r>
      <w:r w:rsidR="00C249D8">
        <w:rPr>
          <w:rFonts w:ascii="Arial" w:hAnsi="Arial" w:cs="Arial"/>
          <w:color w:val="000000"/>
        </w:rPr>
        <w:t xml:space="preserve"> </w:t>
      </w:r>
      <w:r w:rsidR="006F640B">
        <w:rPr>
          <w:rFonts w:ascii="Arial" w:hAnsi="Arial" w:cs="Arial"/>
          <w:color w:val="000000"/>
        </w:rPr>
        <w:t>Richard Švanda</w:t>
      </w:r>
    </w:p>
    <w:p w14:paraId="122C524C" w14:textId="25DC7313" w:rsidR="00B0377B" w:rsidRPr="007062F5" w:rsidRDefault="005A5BAF" w:rsidP="003C2E59">
      <w:pPr>
        <w:pStyle w:val="Zkladntext"/>
        <w:keepNext/>
        <w:keepLines/>
        <w:numPr>
          <w:ilvl w:val="0"/>
          <w:numId w:val="6"/>
        </w:numPr>
        <w:spacing w:before="240" w:after="240" w:line="276" w:lineRule="auto"/>
        <w:ind w:left="357" w:hanging="357"/>
        <w:jc w:val="both"/>
        <w:rPr>
          <w:rFonts w:ascii="Arial" w:hAnsi="Arial" w:cs="Arial"/>
          <w:color w:val="000000"/>
        </w:rPr>
      </w:pPr>
      <w:r>
        <w:rPr>
          <w:rFonts w:ascii="Arial" w:hAnsi="Arial" w:cs="Arial"/>
          <w:color w:val="000000"/>
        </w:rPr>
        <w:lastRenderedPageBreak/>
        <w:t>Příkazník</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152D6873" w:rsidR="00B0377B" w:rsidRPr="0012154A" w:rsidRDefault="00B0377B" w:rsidP="003C2E59">
      <w:pPr>
        <w:pStyle w:val="Zkladntext"/>
        <w:keepNext/>
        <w:keepLines/>
        <w:numPr>
          <w:ilvl w:val="0"/>
          <w:numId w:val="3"/>
        </w:numPr>
        <w:spacing w:before="60" w:after="0" w:line="276" w:lineRule="auto"/>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w:t>
      </w:r>
      <w:proofErr w:type="spellStart"/>
      <w:r w:rsidR="002347CB" w:rsidRPr="002347CB">
        <w:rPr>
          <w:rFonts w:ascii="Arial" w:hAnsi="Arial" w:cs="Arial"/>
          <w:color w:val="000000"/>
          <w:highlight w:val="yellow"/>
          <w:lang w:val="en-US"/>
        </w:rPr>
        <w:t>dopln</w:t>
      </w:r>
      <w:proofErr w:type="spellEnd"/>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0D6AF213" w14:textId="3B6E1C9B" w:rsidR="0012154A" w:rsidRPr="0012154A" w:rsidRDefault="0012154A" w:rsidP="003C2E59">
      <w:pPr>
        <w:pStyle w:val="Zkladntext"/>
        <w:numPr>
          <w:ilvl w:val="0"/>
          <w:numId w:val="3"/>
        </w:numPr>
        <w:spacing w:before="60" w:after="0" w:line="276" w:lineRule="auto"/>
        <w:jc w:val="both"/>
        <w:rPr>
          <w:rFonts w:ascii="Arial" w:hAnsi="Arial" w:cs="Arial"/>
          <w:color w:val="000000"/>
        </w:rPr>
      </w:pPr>
      <w:proofErr w:type="spellStart"/>
      <w:r>
        <w:rPr>
          <w:rFonts w:ascii="Arial" w:hAnsi="Arial" w:cs="Arial"/>
          <w:color w:val="000000"/>
          <w:lang w:val="en-US"/>
        </w:rPr>
        <w:t>osoba</w:t>
      </w:r>
      <w:proofErr w:type="spellEnd"/>
      <w:r>
        <w:rPr>
          <w:rFonts w:ascii="Arial" w:hAnsi="Arial" w:cs="Arial"/>
          <w:color w:val="000000"/>
          <w:lang w:val="en-US"/>
        </w:rPr>
        <w:t xml:space="preserve"> </w:t>
      </w:r>
      <w:proofErr w:type="spellStart"/>
      <w:r>
        <w:rPr>
          <w:rFonts w:ascii="Arial" w:hAnsi="Arial" w:cs="Arial"/>
          <w:color w:val="000000"/>
          <w:lang w:val="en-US"/>
        </w:rPr>
        <w:t>vykonávající</w:t>
      </w:r>
      <w:proofErr w:type="spellEnd"/>
      <w:r>
        <w:rPr>
          <w:rFonts w:ascii="Arial" w:hAnsi="Arial" w:cs="Arial"/>
          <w:color w:val="000000"/>
          <w:lang w:val="en-US"/>
        </w:rPr>
        <w:t xml:space="preserve"> </w:t>
      </w:r>
      <w:proofErr w:type="spellStart"/>
      <w:r>
        <w:rPr>
          <w:rFonts w:ascii="Arial" w:hAnsi="Arial" w:cs="Arial"/>
          <w:color w:val="000000"/>
          <w:lang w:val="en-US"/>
        </w:rPr>
        <w:t>technický</w:t>
      </w:r>
      <w:proofErr w:type="spellEnd"/>
      <w:r>
        <w:rPr>
          <w:rFonts w:ascii="Arial" w:hAnsi="Arial" w:cs="Arial"/>
          <w:color w:val="000000"/>
          <w:lang w:val="en-US"/>
        </w:rPr>
        <w:t xml:space="preserve"> </w:t>
      </w:r>
      <w:proofErr w:type="spellStart"/>
      <w:r>
        <w:rPr>
          <w:rFonts w:ascii="Arial" w:hAnsi="Arial" w:cs="Arial"/>
          <w:color w:val="000000"/>
          <w:lang w:val="en-US"/>
        </w:rPr>
        <w:t>dozor</w:t>
      </w:r>
      <w:proofErr w:type="spellEnd"/>
      <w:r>
        <w:rPr>
          <w:rFonts w:ascii="Arial" w:hAnsi="Arial" w:cs="Arial"/>
          <w:color w:val="000000"/>
          <w:lang w:val="en-US"/>
        </w:rPr>
        <w:t xml:space="preserve"> </w:t>
      </w:r>
      <w:proofErr w:type="spellStart"/>
      <w:r>
        <w:rPr>
          <w:rFonts w:ascii="Arial" w:hAnsi="Arial" w:cs="Arial"/>
          <w:color w:val="000000"/>
          <w:lang w:val="en-US"/>
        </w:rPr>
        <w:t>stavebníka</w:t>
      </w:r>
      <w:proofErr w:type="spellEnd"/>
      <w:r>
        <w:rPr>
          <w:rFonts w:ascii="Arial" w:hAnsi="Arial" w:cs="Arial"/>
          <w:color w:val="000000"/>
          <w:lang w:val="en-US"/>
        </w:rPr>
        <w:t xml:space="preserve">: </w:t>
      </w:r>
      <w:r w:rsidRPr="0012154A">
        <w:rPr>
          <w:rFonts w:ascii="Arial" w:hAnsi="Arial" w:cs="Arial"/>
          <w:color w:val="000000"/>
          <w:highlight w:val="yellow"/>
          <w:lang w:val="en-US"/>
        </w:rPr>
        <w:t>[</w:t>
      </w:r>
      <w:proofErr w:type="spellStart"/>
      <w:r w:rsidRPr="0012154A">
        <w:rPr>
          <w:rFonts w:ascii="Arial" w:hAnsi="Arial" w:cs="Arial"/>
          <w:color w:val="000000"/>
          <w:highlight w:val="yellow"/>
          <w:lang w:val="en-US"/>
        </w:rPr>
        <w:t>doplní</w:t>
      </w:r>
      <w:proofErr w:type="spellEnd"/>
      <w:r w:rsidRPr="0012154A">
        <w:rPr>
          <w:rFonts w:ascii="Arial" w:hAnsi="Arial" w:cs="Arial"/>
          <w:color w:val="000000"/>
          <w:highlight w:val="yellow"/>
          <w:lang w:val="en-US"/>
        </w:rPr>
        <w:t xml:space="preserve"> </w:t>
      </w:r>
      <w:proofErr w:type="spellStart"/>
      <w:r w:rsidRPr="0012154A">
        <w:rPr>
          <w:rFonts w:ascii="Arial" w:hAnsi="Arial" w:cs="Arial"/>
          <w:color w:val="000000"/>
          <w:highlight w:val="yellow"/>
          <w:lang w:val="en-US"/>
        </w:rPr>
        <w:t>dodavatel</w:t>
      </w:r>
      <w:proofErr w:type="spellEnd"/>
      <w:r w:rsidRPr="0012154A">
        <w:rPr>
          <w:rFonts w:ascii="Arial" w:hAnsi="Arial" w:cs="Arial"/>
          <w:color w:val="000000"/>
          <w:highlight w:val="yellow"/>
          <w:lang w:val="en-US"/>
        </w:rPr>
        <w:t xml:space="preserve"> </w:t>
      </w:r>
      <w:proofErr w:type="spellStart"/>
      <w:r w:rsidRPr="0012154A">
        <w:rPr>
          <w:rFonts w:ascii="Arial" w:hAnsi="Arial" w:cs="Arial"/>
          <w:color w:val="000000"/>
          <w:highlight w:val="yellow"/>
          <w:lang w:val="en-US"/>
        </w:rPr>
        <w:t>dle</w:t>
      </w:r>
      <w:proofErr w:type="spellEnd"/>
      <w:r w:rsidRPr="0012154A">
        <w:rPr>
          <w:rFonts w:ascii="Arial" w:hAnsi="Arial" w:cs="Arial"/>
          <w:color w:val="000000"/>
          <w:highlight w:val="yellow"/>
          <w:lang w:val="en-US"/>
        </w:rPr>
        <w:t xml:space="preserve"> </w:t>
      </w:r>
      <w:proofErr w:type="spellStart"/>
      <w:r w:rsidRPr="0012154A">
        <w:rPr>
          <w:rFonts w:ascii="Arial" w:hAnsi="Arial" w:cs="Arial"/>
          <w:color w:val="000000"/>
          <w:highlight w:val="yellow"/>
          <w:lang w:val="en-US"/>
        </w:rPr>
        <w:t>nabídky</w:t>
      </w:r>
      <w:proofErr w:type="spellEnd"/>
      <w:r w:rsidRPr="0012154A">
        <w:rPr>
          <w:rFonts w:ascii="Arial" w:hAnsi="Arial" w:cs="Arial"/>
          <w:color w:val="000000"/>
          <w:highlight w:val="yellow"/>
          <w:lang w:val="en-US"/>
        </w:rPr>
        <w:t>]</w:t>
      </w:r>
    </w:p>
    <w:p w14:paraId="0A4C30A4" w14:textId="0215D258" w:rsidR="0012154A" w:rsidRPr="007062F5" w:rsidRDefault="0012154A" w:rsidP="003C2E59">
      <w:pPr>
        <w:pStyle w:val="Zkladntext"/>
        <w:numPr>
          <w:ilvl w:val="0"/>
          <w:numId w:val="3"/>
        </w:numPr>
        <w:spacing w:before="60" w:after="0" w:line="276" w:lineRule="auto"/>
        <w:jc w:val="both"/>
        <w:rPr>
          <w:rFonts w:ascii="Arial" w:hAnsi="Arial" w:cs="Arial"/>
          <w:color w:val="000000"/>
        </w:rPr>
      </w:pPr>
      <w:proofErr w:type="spellStart"/>
      <w:r>
        <w:rPr>
          <w:rFonts w:ascii="Arial" w:hAnsi="Arial" w:cs="Arial"/>
          <w:color w:val="000000"/>
          <w:lang w:val="en-US"/>
        </w:rPr>
        <w:t>koordinátor</w:t>
      </w:r>
      <w:proofErr w:type="spellEnd"/>
      <w:r>
        <w:rPr>
          <w:rFonts w:ascii="Arial" w:hAnsi="Arial" w:cs="Arial"/>
          <w:color w:val="000000"/>
          <w:lang w:val="en-US"/>
        </w:rPr>
        <w:t xml:space="preserve"> </w:t>
      </w:r>
      <w:proofErr w:type="spellStart"/>
      <w:r>
        <w:rPr>
          <w:rFonts w:ascii="Arial" w:hAnsi="Arial" w:cs="Arial"/>
          <w:color w:val="000000"/>
          <w:lang w:val="en-US"/>
        </w:rPr>
        <w:t>bezpečnosti</w:t>
      </w:r>
      <w:proofErr w:type="spellEnd"/>
      <w:r>
        <w:rPr>
          <w:rFonts w:ascii="Arial" w:hAnsi="Arial" w:cs="Arial"/>
          <w:color w:val="000000"/>
          <w:lang w:val="en-US"/>
        </w:rPr>
        <w:t xml:space="preserve"> a </w:t>
      </w:r>
      <w:proofErr w:type="spellStart"/>
      <w:r>
        <w:rPr>
          <w:rFonts w:ascii="Arial" w:hAnsi="Arial" w:cs="Arial"/>
          <w:color w:val="000000"/>
          <w:lang w:val="en-US"/>
        </w:rPr>
        <w:t>zdraví</w:t>
      </w:r>
      <w:proofErr w:type="spellEnd"/>
      <w:r>
        <w:rPr>
          <w:rFonts w:ascii="Arial" w:hAnsi="Arial" w:cs="Arial"/>
          <w:color w:val="000000"/>
          <w:lang w:val="en-US"/>
        </w:rPr>
        <w:t xml:space="preserve"> </w:t>
      </w:r>
      <w:proofErr w:type="spellStart"/>
      <w:r>
        <w:rPr>
          <w:rFonts w:ascii="Arial" w:hAnsi="Arial" w:cs="Arial"/>
          <w:color w:val="000000"/>
          <w:lang w:val="en-US"/>
        </w:rPr>
        <w:t>při</w:t>
      </w:r>
      <w:proofErr w:type="spellEnd"/>
      <w:r>
        <w:rPr>
          <w:rFonts w:ascii="Arial" w:hAnsi="Arial" w:cs="Arial"/>
          <w:color w:val="000000"/>
          <w:lang w:val="en-US"/>
        </w:rPr>
        <w:t xml:space="preserve"> </w:t>
      </w:r>
      <w:proofErr w:type="spellStart"/>
      <w:r>
        <w:rPr>
          <w:rFonts w:ascii="Arial" w:hAnsi="Arial" w:cs="Arial"/>
          <w:color w:val="000000"/>
          <w:lang w:val="en-US"/>
        </w:rPr>
        <w:t>práci</w:t>
      </w:r>
      <w:proofErr w:type="spellEnd"/>
      <w:r>
        <w:rPr>
          <w:rFonts w:ascii="Arial" w:hAnsi="Arial" w:cs="Arial"/>
          <w:color w:val="000000"/>
          <w:lang w:val="en-US"/>
        </w:rPr>
        <w:t xml:space="preserve">: </w:t>
      </w:r>
      <w:r w:rsidRPr="005B1FA0">
        <w:rPr>
          <w:rFonts w:ascii="Arial" w:hAnsi="Arial" w:cs="Arial"/>
          <w:color w:val="000000"/>
          <w:highlight w:val="yellow"/>
          <w:lang w:val="en-US"/>
        </w:rPr>
        <w:t>[</w:t>
      </w:r>
      <w:proofErr w:type="spellStart"/>
      <w:r w:rsidRPr="005B1FA0">
        <w:rPr>
          <w:rFonts w:ascii="Arial" w:hAnsi="Arial" w:cs="Arial"/>
          <w:color w:val="000000"/>
          <w:highlight w:val="yellow"/>
          <w:lang w:val="en-US"/>
        </w:rPr>
        <w:t>doplní</w:t>
      </w:r>
      <w:proofErr w:type="spellEnd"/>
      <w:r w:rsidRPr="005B1FA0">
        <w:rPr>
          <w:rFonts w:ascii="Arial" w:hAnsi="Arial" w:cs="Arial"/>
          <w:color w:val="000000"/>
          <w:highlight w:val="yellow"/>
          <w:lang w:val="en-US"/>
        </w:rPr>
        <w:t xml:space="preserve"> </w:t>
      </w:r>
      <w:proofErr w:type="spellStart"/>
      <w:r w:rsidRPr="005B1FA0">
        <w:rPr>
          <w:rFonts w:ascii="Arial" w:hAnsi="Arial" w:cs="Arial"/>
          <w:color w:val="000000"/>
          <w:highlight w:val="yellow"/>
          <w:lang w:val="en-US"/>
        </w:rPr>
        <w:t>dodavatel</w:t>
      </w:r>
      <w:proofErr w:type="spellEnd"/>
      <w:r w:rsidRPr="005B1FA0">
        <w:rPr>
          <w:rFonts w:ascii="Arial" w:hAnsi="Arial" w:cs="Arial"/>
          <w:color w:val="000000"/>
          <w:highlight w:val="yellow"/>
          <w:lang w:val="en-US"/>
        </w:rPr>
        <w:t xml:space="preserve"> </w:t>
      </w:r>
      <w:proofErr w:type="spellStart"/>
      <w:r w:rsidRPr="005B1FA0">
        <w:rPr>
          <w:rFonts w:ascii="Arial" w:hAnsi="Arial" w:cs="Arial"/>
          <w:color w:val="000000"/>
          <w:highlight w:val="yellow"/>
          <w:lang w:val="en-US"/>
        </w:rPr>
        <w:t>dle</w:t>
      </w:r>
      <w:proofErr w:type="spellEnd"/>
      <w:r w:rsidRPr="005B1FA0">
        <w:rPr>
          <w:rFonts w:ascii="Arial" w:hAnsi="Arial" w:cs="Arial"/>
          <w:color w:val="000000"/>
          <w:highlight w:val="yellow"/>
          <w:lang w:val="en-US"/>
        </w:rPr>
        <w:t xml:space="preserve"> </w:t>
      </w:r>
      <w:proofErr w:type="spellStart"/>
      <w:r w:rsidRPr="005B1FA0">
        <w:rPr>
          <w:rFonts w:ascii="Arial" w:hAnsi="Arial" w:cs="Arial"/>
          <w:color w:val="000000"/>
          <w:highlight w:val="yellow"/>
          <w:lang w:val="en-US"/>
        </w:rPr>
        <w:t>nabídky</w:t>
      </w:r>
      <w:proofErr w:type="spellEnd"/>
      <w:r w:rsidRPr="005B1FA0">
        <w:rPr>
          <w:rFonts w:ascii="Arial" w:hAnsi="Arial" w:cs="Arial"/>
          <w:color w:val="000000"/>
          <w:highlight w:val="yellow"/>
          <w:lang w:val="en-US"/>
        </w:rPr>
        <w:t>]</w:t>
      </w:r>
    </w:p>
    <w:p w14:paraId="122C5250" w14:textId="0339F1F7" w:rsidR="00B0377B" w:rsidRDefault="00B0377B" w:rsidP="003C2E59">
      <w:pPr>
        <w:pStyle w:val="Zkladntext"/>
        <w:numPr>
          <w:ilvl w:val="0"/>
          <w:numId w:val="6"/>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r w:rsidR="00F15E5D">
        <w:rPr>
          <w:rFonts w:ascii="Arial" w:hAnsi="Arial" w:cs="Arial"/>
          <w:color w:val="000000"/>
        </w:rPr>
        <w:t xml:space="preserve">Příkazník je oprávněn změnit osoby dle odst. 2 písm. b) a c) pouze ve výjimečných případech a pouze s předchozím souhlasem příkazce. Příkazník je povinen prokázat, že nahrazující osoby splňují kvalifikaci minimálně v rozsahu, ve kterém ji splnily osoby nahrazené. </w:t>
      </w:r>
    </w:p>
    <w:p w14:paraId="3F739036" w14:textId="309E84EF" w:rsidR="00CC2655" w:rsidRPr="001A5D0E" w:rsidRDefault="00BD0B24" w:rsidP="003C2E59">
      <w:pPr>
        <w:pStyle w:val="Zkladntext"/>
        <w:numPr>
          <w:ilvl w:val="0"/>
          <w:numId w:val="6"/>
        </w:numPr>
        <w:spacing w:before="120" w:line="276" w:lineRule="auto"/>
        <w:jc w:val="both"/>
        <w:rPr>
          <w:rFonts w:ascii="Arial" w:hAnsi="Arial" w:cs="Arial"/>
          <w:color w:val="000000"/>
        </w:rPr>
      </w:pPr>
      <w:r w:rsidRPr="00BD0B24">
        <w:rPr>
          <w:rFonts w:ascii="Arial" w:hAnsi="Arial" w:cs="Arial"/>
          <w:color w:val="000000"/>
        </w:rPr>
        <w:t xml:space="preserve">Je-li zástupce </w:t>
      </w:r>
      <w:r w:rsidR="00F15E5D">
        <w:rPr>
          <w:rFonts w:ascii="Arial" w:hAnsi="Arial" w:cs="Arial"/>
          <w:color w:val="000000"/>
        </w:rPr>
        <w:t>příkazce</w:t>
      </w:r>
      <w:r w:rsidRPr="00BD0B24">
        <w:rPr>
          <w:rFonts w:ascii="Arial" w:hAnsi="Arial" w:cs="Arial"/>
          <w:color w:val="000000"/>
        </w:rPr>
        <w:t xml:space="preserve"> ve věcech smluvních dle článku </w:t>
      </w:r>
      <w:r w:rsidR="00A36DF7">
        <w:rPr>
          <w:rFonts w:ascii="Arial" w:hAnsi="Arial" w:cs="Arial"/>
          <w:color w:val="000000"/>
        </w:rPr>
        <w:t>2</w:t>
      </w:r>
      <w:r w:rsidRPr="00BD0B24">
        <w:rPr>
          <w:rFonts w:ascii="Arial" w:hAnsi="Arial" w:cs="Arial"/>
          <w:color w:val="000000"/>
        </w:rPr>
        <w:t xml:space="preserve"> odst. 1 písm. a) osoba odlišná od osoby oprávněné jednat za </w:t>
      </w:r>
      <w:r w:rsidR="00F15E5D">
        <w:rPr>
          <w:rFonts w:ascii="Arial" w:hAnsi="Arial" w:cs="Arial"/>
          <w:color w:val="000000"/>
        </w:rPr>
        <w:t>příkazce</w:t>
      </w:r>
      <w:r w:rsidRPr="00BD0B24">
        <w:rPr>
          <w:rFonts w:ascii="Arial" w:hAnsi="Arial" w:cs="Arial"/>
          <w:color w:val="000000"/>
        </w:rPr>
        <w:t xml:space="preserve"> dle právních předpisů, není oprávněn uzavírat dodatky k této smlouvě ani tuto smlouvu ukončit.</w:t>
      </w:r>
    </w:p>
    <w:p w14:paraId="122C5251" w14:textId="4C5E8BA2" w:rsidR="00B0377B" w:rsidRPr="001A5D0E" w:rsidRDefault="00B0377B" w:rsidP="003C2E59">
      <w:pPr>
        <w:spacing w:before="240" w:line="276" w:lineRule="auto"/>
        <w:jc w:val="center"/>
        <w:rPr>
          <w:rFonts w:ascii="Arial" w:hAnsi="Arial" w:cs="Arial"/>
          <w:b/>
          <w:color w:val="000000"/>
          <w:sz w:val="20"/>
          <w:szCs w:val="20"/>
        </w:rPr>
      </w:pPr>
      <w:r w:rsidRPr="001A5D0E">
        <w:rPr>
          <w:rFonts w:ascii="Arial" w:hAnsi="Arial" w:cs="Arial"/>
          <w:b/>
          <w:color w:val="000000"/>
          <w:sz w:val="20"/>
          <w:szCs w:val="20"/>
        </w:rPr>
        <w:t xml:space="preserve">Článek </w:t>
      </w:r>
      <w:r w:rsidR="00BD0B24">
        <w:rPr>
          <w:rFonts w:ascii="Arial" w:hAnsi="Arial" w:cs="Arial"/>
          <w:b/>
          <w:color w:val="000000"/>
          <w:sz w:val="20"/>
          <w:szCs w:val="20"/>
        </w:rPr>
        <w:t>3</w:t>
      </w:r>
    </w:p>
    <w:p w14:paraId="122C5252" w14:textId="69F4A131" w:rsidR="00B0377B" w:rsidRPr="00BF2672" w:rsidRDefault="006E0A02" w:rsidP="003C2E59">
      <w:pPr>
        <w:pStyle w:val="Nadpis1"/>
        <w:keepNext w:val="0"/>
        <w:spacing w:after="240" w:line="276" w:lineRule="auto"/>
        <w:rPr>
          <w:rFonts w:cs="Arial"/>
          <w:b w:val="0"/>
          <w:color w:val="000000"/>
          <w:szCs w:val="20"/>
        </w:rPr>
      </w:pPr>
      <w:r>
        <w:rPr>
          <w:rFonts w:cs="Arial"/>
          <w:color w:val="000000"/>
          <w:szCs w:val="20"/>
        </w:rPr>
        <w:t>Podklady pro uzavření smlouvy</w:t>
      </w:r>
    </w:p>
    <w:p w14:paraId="03ACE506" w14:textId="55434564" w:rsidR="006E0A02" w:rsidRDefault="006E0A02" w:rsidP="003C2E59">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933AFF">
        <w:rPr>
          <w:rFonts w:ascii="Arial" w:hAnsi="Arial" w:cs="Arial"/>
          <w:color w:val="000000"/>
        </w:rPr>
        <w:t xml:space="preserve">dodavatele </w:t>
      </w:r>
      <w:r>
        <w:rPr>
          <w:rFonts w:ascii="Arial" w:hAnsi="Arial" w:cs="Arial"/>
          <w:color w:val="000000"/>
        </w:rPr>
        <w:t xml:space="preserve">podaná dne </w:t>
      </w:r>
      <w:r w:rsidRPr="006E0A02">
        <w:rPr>
          <w:rFonts w:ascii="Arial" w:hAnsi="Arial" w:cs="Arial"/>
          <w:color w:val="000000"/>
          <w:highlight w:val="cyan"/>
        </w:rPr>
        <w:t>………</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10C9FEFF" w:rsidR="000610E8" w:rsidRPr="00CE306A" w:rsidRDefault="00B0377B" w:rsidP="003C2E59">
      <w:pPr>
        <w:pStyle w:val="Zkladntext"/>
        <w:numPr>
          <w:ilvl w:val="0"/>
          <w:numId w:val="7"/>
        </w:numPr>
        <w:spacing w:after="240" w:line="276" w:lineRule="auto"/>
        <w:ind w:left="357" w:hanging="357"/>
        <w:jc w:val="both"/>
        <w:rPr>
          <w:rFonts w:ascii="Arial" w:hAnsi="Arial" w:cs="Arial"/>
          <w:color w:val="000000"/>
        </w:rPr>
      </w:pPr>
      <w:r w:rsidRPr="00CE306A">
        <w:rPr>
          <w:rFonts w:ascii="Arial" w:hAnsi="Arial" w:cs="Arial"/>
          <w:color w:val="000000"/>
        </w:rPr>
        <w:t xml:space="preserve">Předmět </w:t>
      </w:r>
      <w:r w:rsidR="00933AFF">
        <w:rPr>
          <w:rFonts w:ascii="Arial" w:hAnsi="Arial" w:cs="Arial"/>
          <w:color w:val="000000"/>
        </w:rPr>
        <w:t>plnění</w:t>
      </w:r>
      <w:r w:rsidR="00933AFF" w:rsidRPr="00CE306A">
        <w:rPr>
          <w:rFonts w:ascii="Arial" w:hAnsi="Arial" w:cs="Arial"/>
          <w:color w:val="000000"/>
        </w:rPr>
        <w:t xml:space="preserve"> </w:t>
      </w:r>
      <w:r w:rsidRPr="00CE306A">
        <w:rPr>
          <w:rFonts w:ascii="Arial" w:hAnsi="Arial" w:cs="Arial"/>
          <w:color w:val="000000"/>
        </w:rPr>
        <w:t>je vymezen následující dokumentací, která tvoří přílohy této smlouvy:</w:t>
      </w:r>
    </w:p>
    <w:p w14:paraId="07B7EB1E" w14:textId="13B67321" w:rsidR="00261C40" w:rsidRDefault="00261C40" w:rsidP="003C2E59">
      <w:pPr>
        <w:pStyle w:val="Zkladntext"/>
        <w:numPr>
          <w:ilvl w:val="0"/>
          <w:numId w:val="2"/>
        </w:numPr>
        <w:spacing w:before="60" w:after="60" w:line="276" w:lineRule="auto"/>
        <w:jc w:val="both"/>
        <w:rPr>
          <w:rFonts w:ascii="Arial" w:hAnsi="Arial" w:cs="Arial"/>
          <w:color w:val="000000"/>
        </w:rPr>
      </w:pPr>
      <w:r>
        <w:rPr>
          <w:rFonts w:ascii="Arial" w:hAnsi="Arial" w:cs="Arial"/>
          <w:color w:val="000000"/>
        </w:rPr>
        <w:t>Příloha č. 1</w:t>
      </w:r>
      <w:r>
        <w:rPr>
          <w:rFonts w:ascii="Arial" w:hAnsi="Arial" w:cs="Arial"/>
          <w:color w:val="000000"/>
        </w:rPr>
        <w:tab/>
      </w:r>
      <w:r w:rsidR="005A5BAF">
        <w:rPr>
          <w:rFonts w:ascii="Arial" w:hAnsi="Arial" w:cs="Arial"/>
          <w:color w:val="000000"/>
        </w:rPr>
        <w:t>Projektová dokumentace stavby</w:t>
      </w:r>
    </w:p>
    <w:p w14:paraId="2F35E823" w14:textId="77777777" w:rsidR="006F640B" w:rsidRPr="00C249D8" w:rsidRDefault="00261C40" w:rsidP="003C2E59">
      <w:pPr>
        <w:pStyle w:val="Zkladntext"/>
        <w:numPr>
          <w:ilvl w:val="0"/>
          <w:numId w:val="2"/>
        </w:numPr>
        <w:tabs>
          <w:tab w:val="clear" w:pos="720"/>
        </w:tabs>
        <w:spacing w:before="60" w:after="60" w:line="276" w:lineRule="auto"/>
        <w:ind w:left="714" w:hanging="357"/>
        <w:jc w:val="both"/>
        <w:rPr>
          <w:rFonts w:ascii="Arial" w:hAnsi="Arial" w:cs="Arial"/>
          <w:color w:val="000000"/>
        </w:rPr>
      </w:pPr>
      <w:r w:rsidRPr="00C249D8">
        <w:rPr>
          <w:rFonts w:ascii="Arial" w:hAnsi="Arial" w:cs="Arial"/>
          <w:color w:val="000000"/>
        </w:rPr>
        <w:t xml:space="preserve">Příloha č. </w:t>
      </w:r>
      <w:r w:rsidR="00886DB4" w:rsidRPr="00C249D8">
        <w:rPr>
          <w:rFonts w:ascii="Arial" w:hAnsi="Arial" w:cs="Arial"/>
          <w:color w:val="000000"/>
        </w:rPr>
        <w:t>2</w:t>
      </w:r>
      <w:r w:rsidRPr="00C249D8">
        <w:rPr>
          <w:rFonts w:ascii="Arial" w:hAnsi="Arial" w:cs="Arial"/>
          <w:color w:val="000000"/>
        </w:rPr>
        <w:tab/>
        <w:t xml:space="preserve">Vybraná vysvětlení zadávací dokumentace </w:t>
      </w:r>
      <w:r w:rsidR="006F640B" w:rsidRPr="00C249D8">
        <w:rPr>
          <w:rFonts w:ascii="Arial" w:hAnsi="Arial" w:cs="Arial"/>
          <w:color w:val="000000"/>
        </w:rPr>
        <w:t xml:space="preserve">(bude doplněno příkazcem </w:t>
      </w:r>
    </w:p>
    <w:p w14:paraId="42175DC8" w14:textId="49F907D1" w:rsidR="006F640B" w:rsidRPr="00C249D8" w:rsidRDefault="006F640B" w:rsidP="003C2E59">
      <w:pPr>
        <w:pStyle w:val="Zkladntext"/>
        <w:spacing w:before="60" w:after="60" w:line="276" w:lineRule="auto"/>
        <w:ind w:left="2132"/>
        <w:jc w:val="both"/>
        <w:rPr>
          <w:rFonts w:ascii="Arial" w:hAnsi="Arial" w:cs="Arial"/>
          <w:color w:val="000000"/>
        </w:rPr>
      </w:pPr>
      <w:r w:rsidRPr="00C249D8">
        <w:rPr>
          <w:rFonts w:ascii="Arial" w:hAnsi="Arial" w:cs="Arial"/>
          <w:color w:val="000000"/>
        </w:rPr>
        <w:t>před podpisem</w:t>
      </w:r>
      <w:r w:rsidRPr="00C249D8">
        <w:rPr>
          <w:rFonts w:ascii="Arial" w:hAnsi="Arial" w:cs="Arial"/>
          <w:color w:val="000000"/>
        </w:rPr>
        <w:tab/>
        <w:t>smlouvy</w:t>
      </w:r>
      <w:r w:rsidR="00C249D8" w:rsidRPr="00C249D8">
        <w:rPr>
          <w:rFonts w:ascii="Arial" w:hAnsi="Arial" w:cs="Arial"/>
          <w:color w:val="000000"/>
        </w:rPr>
        <w:t>, je-li relevantní</w:t>
      </w:r>
      <w:r w:rsidRPr="00C249D8">
        <w:rPr>
          <w:rFonts w:ascii="Arial" w:hAnsi="Arial" w:cs="Arial"/>
          <w:color w:val="000000"/>
        </w:rPr>
        <w:t>)</w:t>
      </w:r>
    </w:p>
    <w:p w14:paraId="65CBA1CA" w14:textId="76DA572B" w:rsidR="006F640B" w:rsidRPr="00C249D8" w:rsidRDefault="006F640B" w:rsidP="003C2E59">
      <w:pPr>
        <w:pStyle w:val="Zkladntext"/>
        <w:numPr>
          <w:ilvl w:val="0"/>
          <w:numId w:val="2"/>
        </w:numPr>
        <w:tabs>
          <w:tab w:val="clear" w:pos="720"/>
        </w:tabs>
        <w:spacing w:before="60" w:after="60" w:line="276" w:lineRule="auto"/>
        <w:ind w:left="714" w:hanging="357"/>
        <w:jc w:val="both"/>
        <w:rPr>
          <w:rFonts w:ascii="Arial" w:hAnsi="Arial" w:cs="Arial"/>
          <w:color w:val="000000"/>
        </w:rPr>
      </w:pPr>
      <w:r w:rsidRPr="00C249D8">
        <w:rPr>
          <w:rFonts w:ascii="Arial" w:hAnsi="Arial" w:cs="Arial"/>
          <w:color w:val="000000"/>
        </w:rPr>
        <w:t xml:space="preserve">Příloha </w:t>
      </w:r>
      <w:proofErr w:type="gramStart"/>
      <w:r w:rsidRPr="00C249D8">
        <w:rPr>
          <w:rFonts w:ascii="Arial" w:hAnsi="Arial" w:cs="Arial"/>
          <w:color w:val="000000"/>
        </w:rPr>
        <w:t>č. 3       Společné</w:t>
      </w:r>
      <w:proofErr w:type="gramEnd"/>
      <w:r w:rsidRPr="00C249D8">
        <w:rPr>
          <w:rFonts w:ascii="Arial" w:hAnsi="Arial" w:cs="Arial"/>
          <w:color w:val="000000"/>
        </w:rPr>
        <w:t xml:space="preserve"> rozhodnutí (územní a stavební povolení) - návštěvnické centrum  </w:t>
      </w:r>
    </w:p>
    <w:p w14:paraId="764E8062" w14:textId="4C15AEA9" w:rsidR="006F640B" w:rsidRPr="00C249D8" w:rsidRDefault="006F640B" w:rsidP="003C2E59">
      <w:pPr>
        <w:pStyle w:val="Zkladntext"/>
        <w:spacing w:before="60" w:after="60" w:line="276" w:lineRule="auto"/>
        <w:ind w:left="714"/>
        <w:jc w:val="both"/>
        <w:rPr>
          <w:rFonts w:ascii="Arial" w:hAnsi="Arial" w:cs="Arial"/>
          <w:color w:val="000000"/>
        </w:rPr>
      </w:pPr>
      <w:r w:rsidRPr="00C249D8">
        <w:rPr>
          <w:rFonts w:ascii="Arial" w:hAnsi="Arial" w:cs="Arial"/>
          <w:color w:val="000000"/>
        </w:rPr>
        <w:t xml:space="preserve">                         Stavební povolení - pevnostní sruby </w:t>
      </w:r>
    </w:p>
    <w:p w14:paraId="122C5266" w14:textId="609F8270" w:rsidR="0080710F" w:rsidRPr="00844706" w:rsidRDefault="005A5BAF" w:rsidP="003C2E59">
      <w:pPr>
        <w:pStyle w:val="Zkladntext"/>
        <w:numPr>
          <w:ilvl w:val="0"/>
          <w:numId w:val="7"/>
        </w:numPr>
        <w:spacing w:before="240" w:after="240" w:line="276" w:lineRule="auto"/>
        <w:jc w:val="both"/>
        <w:rPr>
          <w:rFonts w:ascii="Arial" w:hAnsi="Arial" w:cs="Arial"/>
          <w:color w:val="000000"/>
        </w:rPr>
      </w:pPr>
      <w:r>
        <w:rPr>
          <w:rFonts w:ascii="Arial" w:hAnsi="Arial" w:cs="Arial"/>
          <w:color w:val="000000"/>
        </w:rPr>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 xml:space="preserve">na základě jeho žádosti </w:t>
      </w:r>
      <w:r w:rsidR="00886DB4">
        <w:rPr>
          <w:rFonts w:ascii="Arial" w:hAnsi="Arial" w:cs="Arial"/>
          <w:color w:val="000000"/>
        </w:rPr>
        <w:t xml:space="preserve">o </w:t>
      </w:r>
      <w:r w:rsidR="00886DB4"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p>
    <w:p w14:paraId="269F11FC" w14:textId="59ABC3AD" w:rsidR="00261C40" w:rsidRPr="001A5D0E" w:rsidRDefault="005A5BAF" w:rsidP="003C2E59">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00430318" w:rsidR="00B0377B" w:rsidRPr="00CE306A" w:rsidRDefault="005A5BAF" w:rsidP="003C2E59">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xml:space="preserve">. Případný soupis zjištěných vad a nedostatků předané 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615FBBC6" w:rsidR="00B0377B" w:rsidRPr="00BF2672" w:rsidRDefault="00B0377B" w:rsidP="003C2E59">
      <w:pPr>
        <w:spacing w:before="240" w:line="276" w:lineRule="auto"/>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0B24">
        <w:rPr>
          <w:rFonts w:ascii="Arial" w:hAnsi="Arial" w:cs="Arial"/>
          <w:b/>
          <w:color w:val="000000"/>
          <w:sz w:val="20"/>
          <w:szCs w:val="20"/>
        </w:rPr>
        <w:t>4</w:t>
      </w:r>
    </w:p>
    <w:p w14:paraId="122C5270" w14:textId="77777777" w:rsidR="00B0377B" w:rsidRPr="00BF2672" w:rsidRDefault="00B0377B" w:rsidP="003C2E59">
      <w:pPr>
        <w:pStyle w:val="Nadpis1"/>
        <w:keepNext w:val="0"/>
        <w:spacing w:after="240" w:line="276" w:lineRule="auto"/>
        <w:rPr>
          <w:rFonts w:cs="Arial"/>
          <w:b w:val="0"/>
          <w:color w:val="000000"/>
          <w:szCs w:val="20"/>
        </w:rPr>
      </w:pPr>
      <w:r w:rsidRPr="00BF2672">
        <w:rPr>
          <w:rFonts w:cs="Arial"/>
          <w:color w:val="000000"/>
          <w:szCs w:val="20"/>
        </w:rPr>
        <w:t>Předmět smlouvy</w:t>
      </w:r>
    </w:p>
    <w:p w14:paraId="5D2213F2" w14:textId="793C8184" w:rsidR="00BE0037" w:rsidRPr="0012118D" w:rsidRDefault="005A5BAF" w:rsidP="003C2E59">
      <w:pPr>
        <w:pStyle w:val="Zkladntext"/>
        <w:numPr>
          <w:ilvl w:val="0"/>
          <w:numId w:val="8"/>
        </w:numPr>
        <w:spacing w:before="240" w:after="240" w:line="276" w:lineRule="auto"/>
        <w:jc w:val="both"/>
        <w:rPr>
          <w:rFonts w:ascii="Arial" w:hAnsi="Arial" w:cs="Arial"/>
        </w:rPr>
      </w:pPr>
      <w:r w:rsidRPr="005A5BAF">
        <w:rPr>
          <w:rFonts w:ascii="Arial" w:hAnsi="Arial" w:cs="Arial"/>
          <w:color w:val="000000"/>
        </w:rPr>
        <w:t>Příkazník se zavazuje jménem příkazce a na svou odpovědnost vykonávat a zajišťovat činnosti technického dozoru stavebníka (TDS) a koordinátora bezpečnosti a ochrany zdraví při práci (BOZP), dále také jako „zajišťovaná činnost“, na stavební akci: „</w:t>
      </w:r>
      <w:r w:rsidR="009654F2" w:rsidRPr="009654F2">
        <w:rPr>
          <w:rFonts w:ascii="Arial" w:hAnsi="Arial" w:cs="Arial"/>
          <w:color w:val="000000"/>
        </w:rPr>
        <w:t xml:space="preserve">Revitalizace a zatraktivnění pevnosti </w:t>
      </w:r>
      <w:proofErr w:type="spellStart"/>
      <w:r w:rsidR="009654F2" w:rsidRPr="009654F2">
        <w:rPr>
          <w:rFonts w:ascii="Arial" w:hAnsi="Arial" w:cs="Arial"/>
          <w:color w:val="000000"/>
        </w:rPr>
        <w:t>Dobrošov</w:t>
      </w:r>
      <w:proofErr w:type="spellEnd"/>
      <w:r w:rsidR="00430174">
        <w:rPr>
          <w:rFonts w:ascii="Arial" w:hAnsi="Arial" w:cs="Arial"/>
          <w:color w:val="000000"/>
        </w:rPr>
        <w:t xml:space="preserve"> </w:t>
      </w:r>
      <w:r w:rsidR="00430174" w:rsidRPr="00F232A9">
        <w:rPr>
          <w:rFonts w:ascii="Arial" w:hAnsi="Arial" w:cs="Arial"/>
          <w:color w:val="000000"/>
        </w:rPr>
        <w:t xml:space="preserve">– </w:t>
      </w:r>
      <w:r w:rsidR="00430174" w:rsidRPr="00C249D8">
        <w:rPr>
          <w:rFonts w:ascii="Arial" w:hAnsi="Arial" w:cs="Arial"/>
          <w:color w:val="000000"/>
        </w:rPr>
        <w:t>stavební práce</w:t>
      </w:r>
      <w:r w:rsidRPr="00C249D8">
        <w:rPr>
          <w:rFonts w:ascii="Arial" w:hAnsi="Arial" w:cs="Arial"/>
          <w:color w:val="000000"/>
        </w:rPr>
        <w:t>“ (dále jen „dílo</w:t>
      </w:r>
      <w:r w:rsidRPr="00294677">
        <w:rPr>
          <w:rFonts w:ascii="Arial" w:hAnsi="Arial" w:cs="Arial"/>
        </w:rPr>
        <w:t>“ či „stavba“)</w:t>
      </w:r>
      <w:r w:rsidR="00C249D8" w:rsidRPr="00294677">
        <w:rPr>
          <w:rFonts w:ascii="Arial" w:hAnsi="Arial" w:cs="Arial"/>
        </w:rPr>
        <w:t xml:space="preserve"> </w:t>
      </w:r>
      <w:r w:rsidR="00C249D8" w:rsidRPr="00C249D8">
        <w:rPr>
          <w:rFonts w:ascii="Arial" w:hAnsi="Arial" w:cs="Arial"/>
        </w:rPr>
        <w:t xml:space="preserve">a </w:t>
      </w:r>
      <w:r w:rsidR="00C249D8" w:rsidRPr="00294677">
        <w:rPr>
          <w:rFonts w:ascii="Arial" w:hAnsi="Arial" w:cs="Arial"/>
        </w:rPr>
        <w:t>dále zajištění výkonu TDS a</w:t>
      </w:r>
      <w:r w:rsidR="003C2E59" w:rsidRPr="00294677">
        <w:rPr>
          <w:rFonts w:ascii="Arial" w:hAnsi="Arial" w:cs="Arial"/>
        </w:rPr>
        <w:t> </w:t>
      </w:r>
      <w:r w:rsidR="00C249D8" w:rsidRPr="00294677">
        <w:rPr>
          <w:rFonts w:ascii="Arial" w:hAnsi="Arial" w:cs="Arial"/>
        </w:rPr>
        <w:t>BOZP při realizaci AV medií, interiéru, vybavení, restaurátorských prací</w:t>
      </w:r>
      <w:r w:rsidRPr="00294677">
        <w:rPr>
          <w:rFonts w:ascii="Arial" w:hAnsi="Arial" w:cs="Arial"/>
        </w:rPr>
        <w:t xml:space="preserve">, a to za podmínek dále v této smlouvě stanovených. </w:t>
      </w:r>
      <w:r w:rsidR="00BE0037" w:rsidRPr="0012118D">
        <w:rPr>
          <w:rFonts w:ascii="Arial" w:hAnsi="Arial" w:cs="Arial"/>
        </w:rPr>
        <w:t xml:space="preserve">Příkazník bude zajišťovat koordinaci dodavatelů nábytku a vybavení a také koordinaci dodavatelů AV techniky. Součástí prací příkazníka bude i </w:t>
      </w:r>
      <w:r w:rsidR="00BE0037" w:rsidRPr="00294677">
        <w:rPr>
          <w:rFonts w:ascii="Arial" w:hAnsi="Arial" w:cs="Arial"/>
        </w:rPr>
        <w:t>kontrola dodaných výrobků (</w:t>
      </w:r>
      <w:r w:rsidR="00BE0037" w:rsidRPr="0012118D">
        <w:rPr>
          <w:rFonts w:ascii="Arial" w:hAnsi="Arial" w:cs="Arial"/>
        </w:rPr>
        <w:t xml:space="preserve">nábytku, vybavení, AV techniky, hardwarových programů) dle projektové dokumentace, </w:t>
      </w:r>
      <w:r w:rsidR="00BE0037" w:rsidRPr="0012118D">
        <w:rPr>
          <w:rFonts w:ascii="Arial" w:hAnsi="Arial" w:cs="Arial"/>
        </w:rPr>
        <w:lastRenderedPageBreak/>
        <w:t xml:space="preserve">provedení zkušebního </w:t>
      </w:r>
      <w:r w:rsidR="003C2E59">
        <w:rPr>
          <w:rFonts w:ascii="Arial" w:hAnsi="Arial" w:cs="Arial"/>
        </w:rPr>
        <w:t xml:space="preserve">provozu, předání a odsouhlasení </w:t>
      </w:r>
      <w:r w:rsidR="00BE0037" w:rsidRPr="0012118D">
        <w:rPr>
          <w:rFonts w:ascii="Arial" w:hAnsi="Arial" w:cs="Arial"/>
        </w:rPr>
        <w:t>všech potřebných dokladů včetně příslušných zkoušek a revizí.</w:t>
      </w:r>
    </w:p>
    <w:p w14:paraId="1AD55A04" w14:textId="7F6402A7" w:rsidR="00E676C5" w:rsidRDefault="005A5BAF" w:rsidP="003C2E59">
      <w:pPr>
        <w:pStyle w:val="Zkladntext"/>
        <w:spacing w:before="240" w:after="240" w:line="276" w:lineRule="auto"/>
        <w:ind w:left="360"/>
        <w:jc w:val="both"/>
        <w:rPr>
          <w:rFonts w:ascii="Arial" w:hAnsi="Arial" w:cs="Arial"/>
          <w:color w:val="000000"/>
        </w:rPr>
      </w:pPr>
      <w:r>
        <w:rPr>
          <w:rFonts w:ascii="Arial" w:hAnsi="Arial" w:cs="Arial"/>
          <w:color w:val="000000"/>
        </w:rPr>
        <w:t>Příkazce se zavazuje příkazníkovi výkon zajišťované činnosti umožnit a za její řádný výkon uhradit příkazníkovi odměnu.</w:t>
      </w:r>
    </w:p>
    <w:p w14:paraId="0DA9CD46" w14:textId="586A0859" w:rsidR="004A221F" w:rsidRPr="00E676C5" w:rsidRDefault="004A221F" w:rsidP="003C2E59">
      <w:pPr>
        <w:pStyle w:val="Zkladntext"/>
        <w:spacing w:before="240" w:after="240" w:line="276" w:lineRule="auto"/>
        <w:ind w:left="360"/>
        <w:jc w:val="both"/>
        <w:rPr>
          <w:rFonts w:ascii="Arial" w:hAnsi="Arial" w:cs="Arial"/>
          <w:color w:val="000000"/>
        </w:rPr>
      </w:pPr>
      <w:r w:rsidRPr="007837D9">
        <w:rPr>
          <w:rFonts w:ascii="Arial" w:hAnsi="Arial" w:cs="Arial"/>
          <w:color w:val="000000"/>
        </w:rPr>
        <w:t xml:space="preserve">Příkazník bude provádět svoji činnost každý </w:t>
      </w:r>
      <w:r w:rsidR="00605700" w:rsidRPr="007837D9">
        <w:rPr>
          <w:rFonts w:ascii="Arial" w:hAnsi="Arial" w:cs="Arial"/>
          <w:color w:val="000000"/>
        </w:rPr>
        <w:t xml:space="preserve">pracovní </w:t>
      </w:r>
      <w:r w:rsidRPr="007837D9">
        <w:rPr>
          <w:rFonts w:ascii="Arial" w:hAnsi="Arial" w:cs="Arial"/>
          <w:color w:val="000000"/>
        </w:rPr>
        <w:t xml:space="preserve">den (min. 1 hodinu) a rozsah svoji činnost zaznamená zápisem do stavebního deníku, resp. do deníku TDS.  V zimních měsících v době od 1. listopadu do 15. dubna každého roku je nutné zastavit všechny stavební práce na pevnostních objektech z důvodů ochrany zimoviště netopýrů. V této době bude příkazník provádět svoji činnost minimálně 2x </w:t>
      </w:r>
      <w:r w:rsidR="004E6E74" w:rsidRPr="007837D9">
        <w:rPr>
          <w:rFonts w:ascii="Arial" w:hAnsi="Arial" w:cs="Arial"/>
          <w:color w:val="000000"/>
        </w:rPr>
        <w:t>za pracovní týden</w:t>
      </w:r>
      <w:r w:rsidRPr="007837D9">
        <w:rPr>
          <w:rFonts w:ascii="Arial" w:hAnsi="Arial" w:cs="Arial"/>
          <w:color w:val="000000"/>
        </w:rPr>
        <w:t xml:space="preserve"> (min. po 1 hodině). Výkon činnosti technického dozoru stavebníka (TDS) a</w:t>
      </w:r>
      <w:r w:rsidR="003C2E59" w:rsidRPr="007837D9">
        <w:rPr>
          <w:rFonts w:ascii="Arial" w:hAnsi="Arial" w:cs="Arial"/>
          <w:color w:val="000000"/>
        </w:rPr>
        <w:t> </w:t>
      </w:r>
      <w:r w:rsidRPr="007837D9">
        <w:rPr>
          <w:rFonts w:ascii="Arial" w:hAnsi="Arial" w:cs="Arial"/>
          <w:color w:val="000000"/>
        </w:rPr>
        <w:t>koordinátora bezpečnosti a ochrany zdraví při práci (BOZP) bude probíhat také v období od 16. 4. do 31. 10. každého roku během kontrolních dnů, které budou - min. 1x za 7 kalendářních dnů (min. 5 hodin) a v období od 1. 11. do 15. 4. každého roku během kontrolních dnů, které budou - min. 1x za 14 kalendářních dnů (min. 5 hodin).</w:t>
      </w:r>
    </w:p>
    <w:p w14:paraId="2052DEBC" w14:textId="1B1A018E" w:rsidR="00DC79EC" w:rsidRPr="00DC79EC" w:rsidRDefault="005A5BAF" w:rsidP="003C2E59">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w:t>
      </w:r>
      <w:r w:rsidR="00A36DF7">
        <w:rPr>
          <w:rFonts w:ascii="Arial" w:hAnsi="Arial" w:cs="Arial"/>
          <w:color w:val="000000"/>
        </w:rPr>
        <w:t>5</w:t>
      </w:r>
      <w:r>
        <w:rPr>
          <w:rFonts w:ascii="Arial" w:hAnsi="Arial" w:cs="Arial"/>
          <w:color w:val="000000"/>
        </w:rPr>
        <w:t>.</w:t>
      </w:r>
    </w:p>
    <w:p w14:paraId="2C24B608" w14:textId="18B48BB1"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5</w:t>
      </w:r>
    </w:p>
    <w:p w14:paraId="17681E9C" w14:textId="77777777" w:rsidR="005A5BAF" w:rsidRPr="005A5BAF" w:rsidRDefault="005A5BAF" w:rsidP="003C2E59">
      <w:pPr>
        <w:spacing w:after="240" w:line="276" w:lineRule="auto"/>
        <w:jc w:val="center"/>
        <w:outlineLvl w:val="6"/>
        <w:rPr>
          <w:rFonts w:ascii="Arial" w:hAnsi="Arial" w:cs="Arial"/>
          <w:b/>
          <w:sz w:val="20"/>
          <w:szCs w:val="20"/>
        </w:rPr>
      </w:pPr>
      <w:r w:rsidRPr="005A5BAF">
        <w:rPr>
          <w:rFonts w:ascii="Arial" w:hAnsi="Arial" w:cs="Arial"/>
          <w:b/>
          <w:sz w:val="20"/>
          <w:szCs w:val="20"/>
        </w:rPr>
        <w:t xml:space="preserve">Výkon technického dozoru stavebníka a koordinátora BOZP </w:t>
      </w:r>
    </w:p>
    <w:p w14:paraId="751F1D8C" w14:textId="77777777" w:rsidR="005A5BAF" w:rsidRPr="005A5BAF" w:rsidRDefault="005A5BAF" w:rsidP="003C2E59">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5A5BAF" w:rsidRDefault="005A5BAF" w:rsidP="003C2E59">
      <w:pPr>
        <w:spacing w:before="120" w:after="120" w:line="276" w:lineRule="auto"/>
        <w:ind w:firstLine="357"/>
        <w:rPr>
          <w:rFonts w:ascii="Arial" w:hAnsi="Arial" w:cs="Arial"/>
          <w:b/>
          <w:sz w:val="20"/>
          <w:szCs w:val="22"/>
        </w:rPr>
      </w:pPr>
      <w:bookmarkStart w:id="0" w:name="_Ref332869952"/>
      <w:bookmarkStart w:id="1" w:name="_Ref332870456"/>
      <w:r w:rsidRPr="005A5BAF">
        <w:rPr>
          <w:rFonts w:ascii="Arial" w:hAnsi="Arial" w:cs="Arial"/>
          <w:b/>
          <w:sz w:val="20"/>
          <w:szCs w:val="22"/>
        </w:rPr>
        <w:t>Technický dozor stavebníka:</w:t>
      </w:r>
    </w:p>
    <w:p w14:paraId="1329C3DB"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seznámení se s projektovou dokumentací, se stavebním povolením, stanovisky, rozhodnutími a vyjádřeními dotčených orgánů státní správy;</w:t>
      </w:r>
    </w:p>
    <w:p w14:paraId="444B74FC"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dodržování podmínek stavebního povolení a opatření státního stavebního dohledu po dobu realizace stavby;</w:t>
      </w:r>
    </w:p>
    <w:p w14:paraId="1DD3CBE1" w14:textId="77777777" w:rsid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oznámení podle § 22 odst. 2 zákona č. 20/1987 Sb., o státní památkové péči Archeologickému ústavu AV ČR Praha minimálně dva týdny před zahájením výkopových či jiných stavebních prací;</w:t>
      </w:r>
    </w:p>
    <w:p w14:paraId="6F2B6E29" w14:textId="55F6B144" w:rsidR="006F640B" w:rsidRPr="00C249D8" w:rsidRDefault="006F640B" w:rsidP="003C2E59">
      <w:pPr>
        <w:numPr>
          <w:ilvl w:val="0"/>
          <w:numId w:val="10"/>
        </w:numPr>
        <w:spacing w:after="40" w:line="276" w:lineRule="auto"/>
        <w:rPr>
          <w:rFonts w:ascii="Arial" w:hAnsi="Arial" w:cs="Arial"/>
          <w:sz w:val="20"/>
          <w:szCs w:val="20"/>
        </w:rPr>
      </w:pPr>
      <w:r w:rsidRPr="00C249D8">
        <w:rPr>
          <w:rFonts w:ascii="Arial" w:hAnsi="Arial" w:cs="Arial"/>
          <w:sz w:val="20"/>
          <w:szCs w:val="20"/>
        </w:rPr>
        <w:t xml:space="preserve">oznámení ostatním </w:t>
      </w:r>
      <w:r w:rsidR="0050755A" w:rsidRPr="00C249D8">
        <w:rPr>
          <w:rFonts w:ascii="Arial" w:hAnsi="Arial" w:cs="Arial"/>
          <w:sz w:val="20"/>
          <w:szCs w:val="20"/>
        </w:rPr>
        <w:t>orgánům státní správy (stavební úřad,</w:t>
      </w:r>
      <w:r w:rsidR="001D60CA" w:rsidRPr="00C249D8">
        <w:rPr>
          <w:rFonts w:ascii="Arial" w:hAnsi="Arial" w:cs="Arial"/>
          <w:sz w:val="20"/>
          <w:szCs w:val="20"/>
        </w:rPr>
        <w:t xml:space="preserve"> životní prostředí, odbor dopravy a</w:t>
      </w:r>
      <w:r w:rsidR="003C2E59">
        <w:rPr>
          <w:rFonts w:ascii="Arial" w:hAnsi="Arial" w:cs="Arial"/>
          <w:sz w:val="20"/>
          <w:szCs w:val="20"/>
        </w:rPr>
        <w:t> </w:t>
      </w:r>
      <w:r w:rsidR="001D60CA" w:rsidRPr="00C249D8">
        <w:rPr>
          <w:rFonts w:ascii="Arial" w:hAnsi="Arial" w:cs="Arial"/>
          <w:sz w:val="20"/>
          <w:szCs w:val="20"/>
        </w:rPr>
        <w:t>silničního hospodářství,</w:t>
      </w:r>
      <w:r w:rsidR="0050755A" w:rsidRPr="00C249D8">
        <w:rPr>
          <w:rFonts w:ascii="Arial" w:hAnsi="Arial" w:cs="Arial"/>
          <w:sz w:val="20"/>
          <w:szCs w:val="20"/>
        </w:rPr>
        <w:t xml:space="preserve"> </w:t>
      </w:r>
      <w:r w:rsidR="001D60CA" w:rsidRPr="00C249D8">
        <w:rPr>
          <w:rFonts w:ascii="Arial" w:hAnsi="Arial" w:cs="Arial"/>
          <w:sz w:val="20"/>
          <w:szCs w:val="20"/>
        </w:rPr>
        <w:t xml:space="preserve">Národní památkový ústav, </w:t>
      </w:r>
      <w:r w:rsidR="0050755A" w:rsidRPr="00C249D8">
        <w:rPr>
          <w:rFonts w:ascii="Arial" w:hAnsi="Arial" w:cs="Arial"/>
          <w:sz w:val="20"/>
          <w:szCs w:val="20"/>
        </w:rPr>
        <w:t>inspektorát bezpečnosti práce, atd..)</w:t>
      </w:r>
      <w:r w:rsidR="00C249D8">
        <w:rPr>
          <w:rFonts w:ascii="Arial" w:hAnsi="Arial" w:cs="Arial"/>
          <w:sz w:val="20"/>
          <w:szCs w:val="20"/>
        </w:rPr>
        <w:t>;</w:t>
      </w:r>
    </w:p>
    <w:p w14:paraId="6C57FF65" w14:textId="70D4C78D" w:rsidR="00C15CDC" w:rsidRPr="00C249D8" w:rsidRDefault="00C15CDC" w:rsidP="003C2E59">
      <w:pPr>
        <w:numPr>
          <w:ilvl w:val="0"/>
          <w:numId w:val="10"/>
        </w:numPr>
        <w:spacing w:after="40" w:line="276" w:lineRule="auto"/>
        <w:rPr>
          <w:rFonts w:ascii="Arial" w:hAnsi="Arial" w:cs="Arial"/>
          <w:sz w:val="20"/>
          <w:szCs w:val="20"/>
        </w:rPr>
      </w:pPr>
      <w:r w:rsidRPr="00C249D8">
        <w:rPr>
          <w:rFonts w:ascii="Arial" w:hAnsi="Arial" w:cs="Arial"/>
          <w:sz w:val="20"/>
          <w:szCs w:val="20"/>
        </w:rPr>
        <w:t>vyrozumět vlastníky dotčených pozemků</w:t>
      </w:r>
      <w:r w:rsidR="00C249D8">
        <w:rPr>
          <w:rFonts w:ascii="Arial" w:hAnsi="Arial" w:cs="Arial"/>
          <w:sz w:val="20"/>
          <w:szCs w:val="20"/>
        </w:rPr>
        <w:t>;</w:t>
      </w:r>
    </w:p>
    <w:p w14:paraId="61413288" w14:textId="08324A92"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spojených s předáním a převzetím staveniště vybranému zhotoviteli stavby včetně administrativního zázn</w:t>
      </w:r>
      <w:r w:rsidR="001367CE">
        <w:rPr>
          <w:rFonts w:ascii="Arial" w:hAnsi="Arial" w:cs="Arial"/>
          <w:sz w:val="20"/>
          <w:szCs w:val="20"/>
        </w:rPr>
        <w:t>amu veškerých takových procesů;</w:t>
      </w:r>
    </w:p>
    <w:p w14:paraId="30BA36EC" w14:textId="3D7A40C9"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organizování kontrolních dnů v průběhu provádění stavebních prací včetně vyhotovení zápisu,</w:t>
      </w:r>
      <w:r w:rsidR="002A55E2" w:rsidRPr="002A55E2">
        <w:rPr>
          <w:rFonts w:ascii="Arial" w:hAnsi="Arial" w:cs="Arial"/>
          <w:sz w:val="20"/>
          <w:szCs w:val="20"/>
        </w:rPr>
        <w:t xml:space="preserve"> v</w:t>
      </w:r>
      <w:r w:rsidR="00555F56">
        <w:rPr>
          <w:rFonts w:ascii="Arial" w:hAnsi="Arial" w:cs="Arial"/>
          <w:sz w:val="20"/>
          <w:szCs w:val="20"/>
        </w:rPr>
        <w:t> </w:t>
      </w:r>
      <w:r w:rsidR="002A55E2" w:rsidRPr="002A55E2">
        <w:rPr>
          <w:rFonts w:ascii="Arial" w:hAnsi="Arial" w:cs="Arial"/>
          <w:sz w:val="20"/>
          <w:szCs w:val="20"/>
        </w:rPr>
        <w:t>období</w:t>
      </w:r>
      <w:r w:rsidR="00555F56">
        <w:rPr>
          <w:rFonts w:ascii="Arial" w:hAnsi="Arial" w:cs="Arial"/>
          <w:sz w:val="20"/>
          <w:szCs w:val="20"/>
        </w:rPr>
        <w:t xml:space="preserve"> </w:t>
      </w:r>
      <w:r w:rsidR="002A55E2" w:rsidRPr="002A55E2">
        <w:rPr>
          <w:rFonts w:ascii="Arial" w:hAnsi="Arial" w:cs="Arial"/>
          <w:sz w:val="20"/>
          <w:szCs w:val="20"/>
        </w:rPr>
        <w:t>od 16. 4. do 31. 10. každého roku kontrolní dn</w:t>
      </w:r>
      <w:r w:rsidR="00555F56">
        <w:rPr>
          <w:rFonts w:ascii="Arial" w:hAnsi="Arial" w:cs="Arial"/>
          <w:sz w:val="20"/>
          <w:szCs w:val="20"/>
        </w:rPr>
        <w:t>y</w:t>
      </w:r>
      <w:r w:rsidR="002A55E2" w:rsidRPr="002A55E2">
        <w:rPr>
          <w:rFonts w:ascii="Arial" w:hAnsi="Arial" w:cs="Arial"/>
          <w:sz w:val="20"/>
          <w:szCs w:val="20"/>
        </w:rPr>
        <w:t xml:space="preserve"> budou - min. 1x za 7 kalendářních dnů a v období od 1. 11. do 15. 4. každého roku </w:t>
      </w:r>
      <w:r w:rsidR="00555F56">
        <w:rPr>
          <w:rFonts w:ascii="Arial" w:hAnsi="Arial" w:cs="Arial"/>
          <w:sz w:val="20"/>
          <w:szCs w:val="20"/>
        </w:rPr>
        <w:t>kontrolní dny</w:t>
      </w:r>
      <w:r w:rsidR="002A55E2" w:rsidRPr="002A55E2">
        <w:rPr>
          <w:rFonts w:ascii="Arial" w:hAnsi="Arial" w:cs="Arial"/>
          <w:sz w:val="20"/>
          <w:szCs w:val="20"/>
        </w:rPr>
        <w:t xml:space="preserve"> budou - min. 1x za 14 kalendářních dnů</w:t>
      </w:r>
      <w:r w:rsidR="00555F56">
        <w:rPr>
          <w:rFonts w:ascii="Arial" w:hAnsi="Arial" w:cs="Arial"/>
          <w:sz w:val="20"/>
          <w:szCs w:val="20"/>
        </w:rPr>
        <w:t>;</w:t>
      </w:r>
    </w:p>
    <w:p w14:paraId="72D9CD2E" w14:textId="77777777" w:rsid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průběžný kontakt s investorem o postupu realizace stavebních prací, kontrola plnění smluvních podmínek zhotovitelem stavby;</w:t>
      </w:r>
    </w:p>
    <w:p w14:paraId="4FE42A45" w14:textId="0BEFE5F5" w:rsidR="0050755A" w:rsidRPr="00C249D8" w:rsidRDefault="0050755A" w:rsidP="003C2E59">
      <w:pPr>
        <w:numPr>
          <w:ilvl w:val="0"/>
          <w:numId w:val="10"/>
        </w:numPr>
        <w:spacing w:after="40" w:line="276" w:lineRule="auto"/>
        <w:rPr>
          <w:rFonts w:ascii="Arial" w:hAnsi="Arial" w:cs="Arial"/>
          <w:sz w:val="20"/>
          <w:szCs w:val="20"/>
        </w:rPr>
      </w:pPr>
      <w:r w:rsidRPr="00C249D8">
        <w:rPr>
          <w:rFonts w:ascii="Arial" w:hAnsi="Arial" w:cs="Arial"/>
          <w:sz w:val="20"/>
          <w:szCs w:val="20"/>
        </w:rPr>
        <w:t>průběžný kontakt s orgány památkové péče</w:t>
      </w:r>
      <w:r w:rsidR="00FF4E84" w:rsidRPr="00C249D8">
        <w:rPr>
          <w:rFonts w:ascii="Arial" w:hAnsi="Arial" w:cs="Arial"/>
          <w:sz w:val="20"/>
          <w:szCs w:val="20"/>
        </w:rPr>
        <w:t xml:space="preserve"> (Národní památkový ústav, oddělení kultury a</w:t>
      </w:r>
      <w:r w:rsidR="003C2E59">
        <w:rPr>
          <w:rFonts w:ascii="Arial" w:hAnsi="Arial" w:cs="Arial"/>
          <w:sz w:val="20"/>
          <w:szCs w:val="20"/>
        </w:rPr>
        <w:t> </w:t>
      </w:r>
      <w:r w:rsidR="00FF4E84" w:rsidRPr="00C249D8">
        <w:rPr>
          <w:rFonts w:ascii="Arial" w:hAnsi="Arial" w:cs="Arial"/>
          <w:sz w:val="20"/>
          <w:szCs w:val="20"/>
        </w:rPr>
        <w:t>památkové péče KÚ KHK)</w:t>
      </w:r>
      <w:r w:rsidR="00C249D8" w:rsidRPr="00C249D8">
        <w:rPr>
          <w:rFonts w:ascii="Arial" w:hAnsi="Arial" w:cs="Arial"/>
          <w:sz w:val="20"/>
          <w:szCs w:val="20"/>
        </w:rPr>
        <w:t>;</w:t>
      </w:r>
      <w:r w:rsidR="00FF4E84" w:rsidRPr="00C249D8">
        <w:rPr>
          <w:rFonts w:ascii="Arial" w:hAnsi="Arial" w:cs="Arial"/>
          <w:sz w:val="20"/>
          <w:szCs w:val="20"/>
        </w:rPr>
        <w:t xml:space="preserve"> </w:t>
      </w:r>
    </w:p>
    <w:p w14:paraId="28A1488F"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 xml:space="preserve">dodržování plánu kontrolních prohlídek na stavbě; </w:t>
      </w:r>
    </w:p>
    <w:p w14:paraId="3E0F28C3"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dokončených prací a ověřování shody s ustanoveními smluvních dokumentů a platnými právními předpisy ČR, včetně platných českých norem;</w:t>
      </w:r>
    </w:p>
    <w:p w14:paraId="669B9761" w14:textId="2806D1AF" w:rsid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věcné a finanční správnosti a úplnosti fakturovaných položek a jejich soulad s</w:t>
      </w:r>
      <w:r w:rsidR="003C2E59">
        <w:rPr>
          <w:rFonts w:ascii="Arial" w:hAnsi="Arial" w:cs="Arial"/>
          <w:sz w:val="20"/>
          <w:szCs w:val="20"/>
        </w:rPr>
        <w:t> </w:t>
      </w:r>
      <w:r w:rsidRPr="005A5BAF">
        <w:rPr>
          <w:rFonts w:ascii="Arial" w:hAnsi="Arial" w:cs="Arial"/>
          <w:sz w:val="20"/>
          <w:szCs w:val="20"/>
        </w:rPr>
        <w:t>rozpočtem stavby;</w:t>
      </w:r>
    </w:p>
    <w:p w14:paraId="12D97F8A" w14:textId="77777777" w:rsidR="00C249D8" w:rsidRPr="00C249D8" w:rsidRDefault="005A7AC4" w:rsidP="003C2E59">
      <w:pPr>
        <w:pStyle w:val="paragraph"/>
        <w:widowControl w:val="0"/>
        <w:numPr>
          <w:ilvl w:val="0"/>
          <w:numId w:val="10"/>
        </w:numPr>
        <w:suppressAutoHyphens w:val="0"/>
        <w:spacing w:after="0"/>
      </w:pPr>
      <w:r w:rsidRPr="00C249D8">
        <w:t>příkazník se zavazuje k dodržování podmínek Rozhodnutí o poskytnutí dotace</w:t>
      </w:r>
      <w:r w:rsidR="00C249D8" w:rsidRPr="00C249D8">
        <w:t>;</w:t>
      </w:r>
    </w:p>
    <w:p w14:paraId="4FBA5E81" w14:textId="2954B95B" w:rsidR="00DC79EC" w:rsidRPr="00C249D8" w:rsidRDefault="005A7AC4" w:rsidP="003C2E59">
      <w:pPr>
        <w:pStyle w:val="paragraph"/>
        <w:widowControl w:val="0"/>
        <w:numPr>
          <w:ilvl w:val="0"/>
          <w:numId w:val="10"/>
        </w:numPr>
        <w:suppressAutoHyphens w:val="0"/>
        <w:spacing w:after="0"/>
      </w:pPr>
      <w:r w:rsidRPr="00C249D8">
        <w:t xml:space="preserve">příkazce upozorňuje, že rozpočet je rozdělen na </w:t>
      </w:r>
      <w:r w:rsidR="00DC79EC" w:rsidRPr="00C249D8">
        <w:t>dva samostatné soupisy prací (uznatelné a</w:t>
      </w:r>
      <w:r w:rsidR="003C2E59">
        <w:t> </w:t>
      </w:r>
      <w:r w:rsidR="00DC79EC" w:rsidRPr="00C249D8">
        <w:t>neuznatelné náklady)</w:t>
      </w:r>
      <w:r w:rsidR="00C249D8" w:rsidRPr="00C249D8">
        <w:t>,</w:t>
      </w:r>
      <w:r w:rsidR="00DC79EC" w:rsidRPr="00C249D8">
        <w:t xml:space="preserve"> </w:t>
      </w:r>
      <w:r w:rsidRPr="00C249D8">
        <w:t>a tento podíl prací musí být dodržen a fakturován samostatným dokladem. C</w:t>
      </w:r>
      <w:r w:rsidR="00DC79EC" w:rsidRPr="00C249D8">
        <w:t xml:space="preserve">elková </w:t>
      </w:r>
      <w:r w:rsidRPr="00C249D8">
        <w:t xml:space="preserve">fakturovaná </w:t>
      </w:r>
      <w:r w:rsidR="00DC79EC" w:rsidRPr="00C249D8">
        <w:t>cena</w:t>
      </w:r>
      <w:r w:rsidRPr="00C249D8">
        <w:t xml:space="preserve"> </w:t>
      </w:r>
      <w:r w:rsidR="00DC79EC" w:rsidRPr="00C249D8">
        <w:t xml:space="preserve">bude </w:t>
      </w:r>
      <w:r w:rsidRPr="00C249D8">
        <w:t>sou</w:t>
      </w:r>
      <w:r w:rsidR="00DC79EC" w:rsidRPr="00C249D8">
        <w:t>čtem cen vyplývajících z obou soupisu prací</w:t>
      </w:r>
      <w:r w:rsidR="00C249D8" w:rsidRPr="00C249D8">
        <w:t>;</w:t>
      </w:r>
    </w:p>
    <w:p w14:paraId="7A0B5C92" w14:textId="6534858F"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sledování provádění předepsaných a dohodnutých zkoušek materiálů, konstrukcí a prací na stavbě, dohled nad dodržováním předepsaných postupů, platných právních předpisů ČR a</w:t>
      </w:r>
      <w:r w:rsidR="003C2E59">
        <w:rPr>
          <w:rFonts w:ascii="Arial" w:hAnsi="Arial" w:cs="Arial"/>
          <w:sz w:val="20"/>
          <w:szCs w:val="20"/>
        </w:rPr>
        <w:t> </w:t>
      </w:r>
      <w:r w:rsidRPr="005A5BAF">
        <w:rPr>
          <w:rFonts w:ascii="Arial" w:hAnsi="Arial" w:cs="Arial"/>
          <w:sz w:val="20"/>
          <w:szCs w:val="20"/>
        </w:rPr>
        <w:t>kontrola provádění oprávněnými firmami a kontrola výsledků včetně zajištění dokladů, které prokazují kvalitu prováděných prací a dodávek (certifikáty, atesty, protokoly, apod.</w:t>
      </w:r>
      <w:r w:rsidR="001367CE">
        <w:rPr>
          <w:rFonts w:ascii="Arial" w:hAnsi="Arial" w:cs="Arial"/>
          <w:sz w:val="20"/>
          <w:szCs w:val="20"/>
        </w:rPr>
        <w:t>)</w:t>
      </w:r>
      <w:r w:rsidRPr="005A5BAF">
        <w:rPr>
          <w:rFonts w:ascii="Arial" w:hAnsi="Arial" w:cs="Arial"/>
          <w:sz w:val="20"/>
          <w:szCs w:val="20"/>
        </w:rPr>
        <w:t xml:space="preserve">; </w:t>
      </w:r>
    </w:p>
    <w:p w14:paraId="20EB424E"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měsíčního soupisu provedených prací a dodávek;</w:t>
      </w:r>
    </w:p>
    <w:p w14:paraId="453E8146" w14:textId="3CED39FA" w:rsidR="001446C6" w:rsidRPr="008C35C3" w:rsidRDefault="001446C6" w:rsidP="003C2E59">
      <w:pPr>
        <w:numPr>
          <w:ilvl w:val="0"/>
          <w:numId w:val="10"/>
        </w:numPr>
        <w:spacing w:after="40" w:line="276" w:lineRule="auto"/>
        <w:rPr>
          <w:rFonts w:ascii="Arial" w:hAnsi="Arial" w:cs="Arial"/>
          <w:sz w:val="20"/>
          <w:szCs w:val="20"/>
        </w:rPr>
      </w:pPr>
      <w:r w:rsidRPr="008C35C3">
        <w:rPr>
          <w:rFonts w:ascii="Arial" w:hAnsi="Arial" w:cs="Arial"/>
          <w:sz w:val="20"/>
          <w:szCs w:val="20"/>
        </w:rPr>
        <w:t>kontrola a evidence měsíční fakturace od zhotovitele, evidence postupného plnění, kontrola ocenění a výměry jednotlivých položek dle rozpočtu od zhotovitele stavby</w:t>
      </w:r>
      <w:r w:rsidR="008C35C3" w:rsidRPr="008C35C3">
        <w:rPr>
          <w:rFonts w:ascii="Arial" w:hAnsi="Arial" w:cs="Arial"/>
          <w:sz w:val="20"/>
          <w:szCs w:val="20"/>
        </w:rPr>
        <w:t>;</w:t>
      </w:r>
      <w:r w:rsidRPr="008C35C3">
        <w:rPr>
          <w:rFonts w:ascii="Arial" w:hAnsi="Arial" w:cs="Arial"/>
          <w:sz w:val="20"/>
          <w:szCs w:val="20"/>
        </w:rPr>
        <w:t xml:space="preserve">   </w:t>
      </w:r>
    </w:p>
    <w:p w14:paraId="59B77463"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systematického doplňování dokumentace pro příkazce a zhotovitele, podle které se stavba realizuje;</w:t>
      </w:r>
    </w:p>
    <w:p w14:paraId="6DF8DA18"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účast při projednávání a ověření správnosti všech dokladů a změn projektové dokumentace stavby;</w:t>
      </w:r>
    </w:p>
    <w:p w14:paraId="7ED3CCA4" w14:textId="2D50E72E"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zajišťování změnových řízení, prověřování a posuzování změn z hlediska věcného a</w:t>
      </w:r>
      <w:r w:rsidR="003C2E59">
        <w:rPr>
          <w:rFonts w:ascii="Arial" w:hAnsi="Arial" w:cs="Arial"/>
          <w:sz w:val="20"/>
          <w:szCs w:val="20"/>
        </w:rPr>
        <w:t> </w:t>
      </w:r>
      <w:r w:rsidRPr="005A5BAF">
        <w:rPr>
          <w:rFonts w:ascii="Arial" w:hAnsi="Arial" w:cs="Arial"/>
          <w:sz w:val="20"/>
          <w:szCs w:val="20"/>
        </w:rPr>
        <w:t xml:space="preserve">cenového ve spolupráci se zástupcem zadavatele, </w:t>
      </w:r>
      <w:r w:rsidR="00896656" w:rsidRPr="008C35C3">
        <w:rPr>
          <w:rFonts w:ascii="Arial" w:hAnsi="Arial" w:cs="Arial"/>
          <w:sz w:val="20"/>
          <w:szCs w:val="20"/>
        </w:rPr>
        <w:t xml:space="preserve">konečné vypracování a </w:t>
      </w:r>
      <w:r w:rsidRPr="008C35C3">
        <w:rPr>
          <w:rFonts w:ascii="Arial" w:hAnsi="Arial" w:cs="Arial"/>
          <w:sz w:val="20"/>
          <w:szCs w:val="20"/>
        </w:rPr>
        <w:t xml:space="preserve">schvalování změnových listů zpracovaných zhotovitelem po vyjádření zadavatele, vedení agendy spojené s posuzováním změn, </w:t>
      </w:r>
      <w:r w:rsidR="00896656" w:rsidRPr="008C35C3">
        <w:rPr>
          <w:rFonts w:ascii="Arial" w:hAnsi="Arial" w:cs="Arial"/>
          <w:sz w:val="20"/>
          <w:szCs w:val="20"/>
        </w:rPr>
        <w:t>posouzení ocenění jednotlivých změn,</w:t>
      </w:r>
      <w:r w:rsidR="00896656">
        <w:rPr>
          <w:rFonts w:ascii="Arial" w:hAnsi="Arial" w:cs="Arial"/>
          <w:sz w:val="20"/>
          <w:szCs w:val="20"/>
        </w:rPr>
        <w:t xml:space="preserve"> </w:t>
      </w:r>
      <w:r w:rsidRPr="005A5BAF">
        <w:rPr>
          <w:rFonts w:ascii="Arial" w:hAnsi="Arial" w:cs="Arial"/>
          <w:sz w:val="20"/>
          <w:szCs w:val="20"/>
        </w:rPr>
        <w:t>vydávání stanovisek k</w:t>
      </w:r>
      <w:r w:rsidR="003C2E59">
        <w:rPr>
          <w:rFonts w:ascii="Arial" w:hAnsi="Arial" w:cs="Arial"/>
          <w:sz w:val="20"/>
          <w:szCs w:val="20"/>
        </w:rPr>
        <w:t> </w:t>
      </w:r>
      <w:r w:rsidRPr="005A5BAF">
        <w:rPr>
          <w:rFonts w:ascii="Arial" w:hAnsi="Arial" w:cs="Arial"/>
          <w:sz w:val="20"/>
          <w:szCs w:val="20"/>
        </w:rPr>
        <w:t>předložené změně a doporučení dalšího postupu zástupci zadavatele, které bude směřovat k odmítnutí změny nebo k jejímu schválení, evidence rozhodnutí zadavatele k předloženým změnám</w:t>
      </w:r>
      <w:r w:rsidR="00933AFF">
        <w:rPr>
          <w:rFonts w:ascii="Arial" w:hAnsi="Arial" w:cs="Arial"/>
          <w:sz w:val="20"/>
          <w:szCs w:val="20"/>
        </w:rPr>
        <w:t>;</w:t>
      </w:r>
    </w:p>
    <w:p w14:paraId="1E5EAE6F"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povinnost informovat příkazce o všech okolnostech v souvislosti s výstavbou, které mohou mít vliv na harmonogram, kvalitu a cenu díla;</w:t>
      </w:r>
    </w:p>
    <w:p w14:paraId="31569FBB" w14:textId="3451313C"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řádného uskladnění materiálu, strojů, dílů konstrukcí na stavbě;</w:t>
      </w:r>
    </w:p>
    <w:p w14:paraId="5C1BB0BF" w14:textId="77777777" w:rsid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zajišťujícím autorský dozor při realizaci stavby;</w:t>
      </w:r>
    </w:p>
    <w:p w14:paraId="0B83A2B0" w14:textId="73D5FEFD" w:rsidR="00F77206" w:rsidRPr="008C35C3" w:rsidRDefault="00F77206" w:rsidP="003C2E59">
      <w:pPr>
        <w:numPr>
          <w:ilvl w:val="0"/>
          <w:numId w:val="10"/>
        </w:numPr>
        <w:spacing w:after="40" w:line="276" w:lineRule="auto"/>
        <w:rPr>
          <w:rFonts w:ascii="Arial" w:hAnsi="Arial" w:cs="Arial"/>
          <w:sz w:val="20"/>
          <w:szCs w:val="20"/>
        </w:rPr>
      </w:pPr>
      <w:r w:rsidRPr="008C35C3">
        <w:rPr>
          <w:rFonts w:ascii="Arial" w:hAnsi="Arial" w:cs="Arial"/>
          <w:sz w:val="20"/>
          <w:szCs w:val="20"/>
        </w:rPr>
        <w:t>součinnost s dodavateli elektro přípojky</w:t>
      </w:r>
      <w:r w:rsidR="008C35C3" w:rsidRPr="008C35C3">
        <w:rPr>
          <w:rFonts w:ascii="Arial" w:hAnsi="Arial" w:cs="Arial"/>
          <w:sz w:val="20"/>
          <w:szCs w:val="20"/>
        </w:rPr>
        <w:t>;</w:t>
      </w:r>
      <w:r w:rsidRPr="008C35C3">
        <w:rPr>
          <w:rFonts w:ascii="Arial" w:hAnsi="Arial" w:cs="Arial"/>
          <w:sz w:val="20"/>
          <w:szCs w:val="20"/>
        </w:rPr>
        <w:t xml:space="preserve"> </w:t>
      </w:r>
    </w:p>
    <w:p w14:paraId="2D58748B"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vedení podrobné dokumentace a archivace dokladů z kontroly a ověřování dokladů a procesů, včetně průběžného předávání kopií takových dokladů zástupci příkazce;</w:t>
      </w:r>
    </w:p>
    <w:p w14:paraId="43CE279F" w14:textId="5E9D2EF3" w:rsidR="001367CE" w:rsidRPr="005A5BAF" w:rsidRDefault="001367CE" w:rsidP="003C2E59">
      <w:pPr>
        <w:numPr>
          <w:ilvl w:val="0"/>
          <w:numId w:val="10"/>
        </w:numPr>
        <w:spacing w:after="40" w:line="276" w:lineRule="auto"/>
        <w:rPr>
          <w:rFonts w:ascii="Arial" w:hAnsi="Arial" w:cs="Arial"/>
          <w:sz w:val="20"/>
          <w:szCs w:val="20"/>
        </w:rPr>
      </w:pPr>
      <w:r>
        <w:rPr>
          <w:rFonts w:ascii="Arial" w:hAnsi="Arial" w:cs="Arial"/>
          <w:sz w:val="20"/>
          <w:szCs w:val="20"/>
        </w:rPr>
        <w:t>zajištění fotodokumentace z průběhu realizace celého díla a její předání příkazci;</w:t>
      </w:r>
    </w:p>
    <w:p w14:paraId="2FEDE85A"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pracovníky zhotovitele při provádění opatření na odvrácení nebo na omezení škod při ohrožení stavby živelnými událostmi;</w:t>
      </w:r>
    </w:p>
    <w:p w14:paraId="54F795C4"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koordinace procesů vedoucích k nápravě případných nedostatků v procesu realizace díla;</w:t>
      </w:r>
    </w:p>
    <w:p w14:paraId="6B53C63B" w14:textId="77777777" w:rsid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společně se zhotovitelem zajišťovat hlášení archeologických nálezů;</w:t>
      </w:r>
    </w:p>
    <w:p w14:paraId="653FE9E4" w14:textId="57B46BFB" w:rsidR="0012118D" w:rsidRPr="00C42E3C" w:rsidRDefault="0012118D" w:rsidP="003C2E59">
      <w:pPr>
        <w:numPr>
          <w:ilvl w:val="0"/>
          <w:numId w:val="10"/>
        </w:numPr>
        <w:spacing w:after="40" w:line="276" w:lineRule="auto"/>
        <w:rPr>
          <w:rFonts w:ascii="Arial" w:hAnsi="Arial" w:cs="Arial"/>
          <w:sz w:val="20"/>
          <w:szCs w:val="20"/>
        </w:rPr>
      </w:pPr>
      <w:r w:rsidRPr="00C42E3C">
        <w:rPr>
          <w:rFonts w:ascii="Arial" w:hAnsi="Arial" w:cs="Arial"/>
          <w:sz w:val="20"/>
          <w:szCs w:val="20"/>
        </w:rPr>
        <w:lastRenderedPageBreak/>
        <w:t>bude zajišťovat koordinaci dodavatelů nábytku a vybavení a také koordinaci dodavatelů AV techniky. Součástí prací příkazníka bude i kontrola dodaných výrobků (nábytku, vybavení, AV techniky, hardwarových programů) dle projektové dokumentace, provedení zkušebního provozu, předání a odsouhlasení</w:t>
      </w:r>
      <w:r w:rsidR="003C2E59" w:rsidRPr="00C42E3C">
        <w:rPr>
          <w:rFonts w:ascii="Arial" w:hAnsi="Arial" w:cs="Arial"/>
          <w:sz w:val="20"/>
          <w:szCs w:val="20"/>
        </w:rPr>
        <w:t xml:space="preserve"> </w:t>
      </w:r>
      <w:r w:rsidRPr="00C42E3C">
        <w:rPr>
          <w:rFonts w:ascii="Arial" w:hAnsi="Arial" w:cs="Arial"/>
          <w:sz w:val="20"/>
          <w:szCs w:val="20"/>
        </w:rPr>
        <w:t>všech potřebných dokladů včetně příslušných zkoušek a</w:t>
      </w:r>
      <w:r w:rsidR="003C2E59" w:rsidRPr="00C42E3C">
        <w:rPr>
          <w:rFonts w:ascii="Arial" w:hAnsi="Arial" w:cs="Arial"/>
          <w:sz w:val="20"/>
          <w:szCs w:val="20"/>
        </w:rPr>
        <w:t> </w:t>
      </w:r>
      <w:r w:rsidRPr="00C42E3C">
        <w:rPr>
          <w:rFonts w:ascii="Arial" w:hAnsi="Arial" w:cs="Arial"/>
          <w:sz w:val="20"/>
          <w:szCs w:val="20"/>
        </w:rPr>
        <w:t>revizí;</w:t>
      </w:r>
    </w:p>
    <w:p w14:paraId="07E8B48E" w14:textId="77777777" w:rsidR="005A5BAF" w:rsidRPr="005A5BAF" w:rsidRDefault="005A5BAF" w:rsidP="003C2E59">
      <w:pPr>
        <w:numPr>
          <w:ilvl w:val="0"/>
          <w:numId w:val="10"/>
        </w:numPr>
        <w:spacing w:after="40" w:line="276" w:lineRule="auto"/>
        <w:rPr>
          <w:rFonts w:ascii="Arial" w:hAnsi="Arial" w:cs="Arial"/>
          <w:sz w:val="20"/>
          <w:szCs w:val="20"/>
        </w:rPr>
      </w:pPr>
      <w:r w:rsidRPr="00C42E3C">
        <w:rPr>
          <w:rFonts w:ascii="Arial" w:hAnsi="Arial" w:cs="Arial"/>
          <w:sz w:val="20"/>
          <w:szCs w:val="20"/>
        </w:rPr>
        <w:t>závěrečné kontroly dokončeného díla, příprava soupisu vad a nedodělků, včetně stanovení termínu a způsobu jejich odstraňování</w:t>
      </w:r>
      <w:r w:rsidRPr="005A5BAF">
        <w:rPr>
          <w:rFonts w:ascii="Arial" w:hAnsi="Arial" w:cs="Arial"/>
          <w:sz w:val="20"/>
          <w:szCs w:val="20"/>
        </w:rPr>
        <w:t>;</w:t>
      </w:r>
    </w:p>
    <w:p w14:paraId="05636D74" w14:textId="5E637979" w:rsidR="005A5BAF" w:rsidRPr="001367CE"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příprava podkladů pro předání a převzetí stavby nebo jejích částí a účast na jednání při předání </w:t>
      </w:r>
      <w:r w:rsidRPr="001367CE">
        <w:rPr>
          <w:rFonts w:ascii="Arial" w:hAnsi="Arial" w:cs="Arial"/>
          <w:sz w:val="20"/>
          <w:szCs w:val="20"/>
        </w:rPr>
        <w:t>a převzetí; sepsání protokolu o dokončení stavebních prací a sepsání protokolu o</w:t>
      </w:r>
      <w:r w:rsidR="003C2E59">
        <w:rPr>
          <w:rFonts w:ascii="Arial" w:hAnsi="Arial" w:cs="Arial"/>
          <w:sz w:val="20"/>
          <w:szCs w:val="20"/>
        </w:rPr>
        <w:t> </w:t>
      </w:r>
      <w:r w:rsidRPr="001367CE">
        <w:rPr>
          <w:rFonts w:ascii="Arial" w:hAnsi="Arial" w:cs="Arial"/>
          <w:sz w:val="20"/>
          <w:szCs w:val="20"/>
        </w:rPr>
        <w:t>dokončení stavby dle smlouvy o dílo se zhotovitelem</w:t>
      </w:r>
      <w:r w:rsidR="001B1A04">
        <w:rPr>
          <w:rFonts w:ascii="Arial" w:hAnsi="Arial" w:cs="Arial"/>
          <w:sz w:val="20"/>
          <w:szCs w:val="20"/>
        </w:rPr>
        <w:t>;</w:t>
      </w:r>
    </w:p>
    <w:p w14:paraId="526AA1A7" w14:textId="77777777" w:rsidR="005A5BAF" w:rsidRDefault="005A5BAF" w:rsidP="003C2E59">
      <w:pPr>
        <w:numPr>
          <w:ilvl w:val="0"/>
          <w:numId w:val="10"/>
        </w:numPr>
        <w:spacing w:after="40" w:line="276" w:lineRule="auto"/>
        <w:rPr>
          <w:rFonts w:ascii="Arial" w:hAnsi="Arial" w:cs="Arial"/>
          <w:sz w:val="20"/>
          <w:szCs w:val="20"/>
        </w:rPr>
      </w:pPr>
      <w:r w:rsidRPr="001367CE">
        <w:rPr>
          <w:rFonts w:ascii="Arial" w:hAnsi="Arial" w:cs="Arial"/>
          <w:sz w:val="20"/>
          <w:szCs w:val="20"/>
        </w:rPr>
        <w:t>vypracování žádosti o kolaudaci stavby včetně uhrazení správních poplatků, zajištění (ve spolupráci se zhotovitelem) a kompletace podkladů a příloh a její podání na příslušný</w:t>
      </w:r>
      <w:r w:rsidRPr="005A5BAF">
        <w:rPr>
          <w:rFonts w:ascii="Arial" w:hAnsi="Arial" w:cs="Arial"/>
          <w:sz w:val="20"/>
          <w:szCs w:val="20"/>
        </w:rPr>
        <w:t xml:space="preserve"> stavební úřad;</w:t>
      </w:r>
    </w:p>
    <w:p w14:paraId="5FC86B71"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předávat neprodleně po ukončení akce podklady pro její závěrečné vyhodnocení odpovědným pracovníkem příkazce:</w:t>
      </w:r>
    </w:p>
    <w:p w14:paraId="26CEBDD8" w14:textId="77777777" w:rsidR="005A5BAF" w:rsidRPr="005A5BAF" w:rsidRDefault="005A5BAF" w:rsidP="003C2E59">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popis průběhu akce a její vyhodnocení, </w:t>
      </w:r>
    </w:p>
    <w:p w14:paraId="6455E19B" w14:textId="71050FF1" w:rsidR="005A5BAF" w:rsidRPr="005A5BAF" w:rsidRDefault="005A5BAF" w:rsidP="003C2E59">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w:t>
      </w:r>
      <w:r w:rsidR="00983B90">
        <w:rPr>
          <w:rFonts w:ascii="Arial" w:hAnsi="Arial" w:cs="Arial"/>
          <w:sz w:val="20"/>
          <w:szCs w:val="20"/>
        </w:rPr>
        <w:t>dokladu o možnosti užívat stavbu dle § 119 odst. 1 stavebního zákona</w:t>
      </w:r>
      <w:r w:rsidRPr="005A5BAF">
        <w:rPr>
          <w:rFonts w:ascii="Arial" w:hAnsi="Arial" w:cs="Arial"/>
          <w:sz w:val="20"/>
          <w:szCs w:val="20"/>
        </w:rPr>
        <w:t xml:space="preserve">, </w:t>
      </w:r>
    </w:p>
    <w:p w14:paraId="4DBCE4DA" w14:textId="77777777" w:rsidR="005A5BAF" w:rsidRPr="005A5BAF" w:rsidRDefault="005A5BAF" w:rsidP="003C2E59">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zápisu z převzetí prací, dodávky nebo služby, </w:t>
      </w:r>
    </w:p>
    <w:p w14:paraId="62A46E76" w14:textId="77777777" w:rsidR="005A5BAF" w:rsidRPr="005A5BAF" w:rsidRDefault="005A5BAF" w:rsidP="003C2E59">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případně další přílohy včetně jejich seznamu. </w:t>
      </w:r>
    </w:p>
    <w:p w14:paraId="592E9AF4"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dokladů a ověření dokladů pro konečné vyúčtování stavebních prací, které doloží zhotovitel k předání a převzetí dokončené stavby;</w:t>
      </w:r>
    </w:p>
    <w:p w14:paraId="6BFB66AB" w14:textId="6A418F8D"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veškerých dokladů, které doloží zhotovitel stavebnímu úřadu </w:t>
      </w:r>
      <w:r w:rsidR="00983B90">
        <w:rPr>
          <w:rFonts w:ascii="Arial" w:hAnsi="Arial" w:cs="Arial"/>
          <w:sz w:val="20"/>
          <w:szCs w:val="20"/>
        </w:rPr>
        <w:t>v rámci užívání stavby</w:t>
      </w:r>
      <w:r w:rsidRPr="005A5BAF">
        <w:rPr>
          <w:rFonts w:ascii="Arial" w:hAnsi="Arial" w:cs="Arial"/>
          <w:sz w:val="20"/>
          <w:szCs w:val="20"/>
        </w:rPr>
        <w:t>;</w:t>
      </w:r>
    </w:p>
    <w:p w14:paraId="269E9AC5"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úplnosti dokumentace skutečného provedení stavby a dokladů pořízených během stavby k archivaci u příkazce;</w:t>
      </w:r>
    </w:p>
    <w:p w14:paraId="2DA43994"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příprava podkladů pro hodnocení stavby a čerpání finančních prostředků v souladu se smlouvou se zhotovitelem;</w:t>
      </w:r>
    </w:p>
    <w:p w14:paraId="1041BD95"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odstraňování vad a nedodělků zjištěných při kolaudačním řízení a vad a nedodělků zjištěných při předání a převzetí stavby v dohodnutých termínech;</w:t>
      </w:r>
    </w:p>
    <w:p w14:paraId="4512B64D"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účast na kolaudačním řízení, koordinace procesu;</w:t>
      </w:r>
    </w:p>
    <w:p w14:paraId="79E87226" w14:textId="50F43626"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Pr>
          <w:rFonts w:ascii="Arial" w:hAnsi="Arial" w:cs="Arial"/>
          <w:sz w:val="20"/>
          <w:szCs w:val="20"/>
        </w:rPr>
        <w:t>, v případě, že je relevantní</w:t>
      </w:r>
      <w:r w:rsidRPr="005A5BAF">
        <w:rPr>
          <w:rFonts w:ascii="Arial" w:hAnsi="Arial" w:cs="Arial"/>
          <w:sz w:val="20"/>
          <w:szCs w:val="20"/>
        </w:rPr>
        <w:t>;</w:t>
      </w:r>
    </w:p>
    <w:p w14:paraId="65701543"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kontrola vyklizení staveniště zhotovitelem a jeho uvedení do původního stavu.</w:t>
      </w:r>
    </w:p>
    <w:p w14:paraId="17EC961E" w14:textId="77777777" w:rsidR="005A5BAF" w:rsidRPr="005A5BAF" w:rsidRDefault="005A5BAF" w:rsidP="003C2E59">
      <w:pPr>
        <w:spacing w:before="120" w:after="120" w:line="276" w:lineRule="auto"/>
        <w:ind w:firstLine="357"/>
        <w:rPr>
          <w:rFonts w:ascii="Arial" w:hAnsi="Arial" w:cs="Arial"/>
          <w:b/>
          <w:sz w:val="20"/>
          <w:szCs w:val="22"/>
        </w:rPr>
      </w:pPr>
      <w:r w:rsidRPr="005A5BAF">
        <w:rPr>
          <w:rFonts w:ascii="Arial" w:hAnsi="Arial" w:cs="Arial"/>
          <w:b/>
          <w:sz w:val="20"/>
          <w:szCs w:val="22"/>
        </w:rPr>
        <w:t xml:space="preserve">Koordinátor BOZP na staveništi: </w:t>
      </w:r>
    </w:p>
    <w:p w14:paraId="6A47AA27"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přípravná jednání a vypracování „Plánu BOZP na stavbu“;</w:t>
      </w:r>
    </w:p>
    <w:p w14:paraId="5A578F48"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revize stávající projektové dokumentace (POV) z hlediska právních požadavků BOZP;</w:t>
      </w:r>
    </w:p>
    <w:p w14:paraId="6C209352"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právních předpisů vztahujících se ke stavbě;</w:t>
      </w:r>
    </w:p>
    <w:p w14:paraId="38C0ACA5"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rizik, která se mohou při realizaci stavby vyskytnout;</w:t>
      </w:r>
    </w:p>
    <w:p w14:paraId="52AC1985"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vypracování a zaslání ohlášení zahájení výstavby na OIP;</w:t>
      </w:r>
    </w:p>
    <w:p w14:paraId="2F5BEC84"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0BF4F7EC"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informovanosti u všech dotčených </w:t>
      </w:r>
      <w:r w:rsidR="001B1A04" w:rsidRPr="005A5BAF">
        <w:rPr>
          <w:rFonts w:ascii="Arial" w:hAnsi="Arial" w:cs="Arial"/>
          <w:sz w:val="20"/>
          <w:szCs w:val="20"/>
        </w:rPr>
        <w:t>pod</w:t>
      </w:r>
      <w:r w:rsidR="001B1A04">
        <w:rPr>
          <w:rFonts w:ascii="Arial" w:hAnsi="Arial" w:cs="Arial"/>
          <w:sz w:val="20"/>
          <w:szCs w:val="20"/>
        </w:rPr>
        <w:t>dodavatelů</w:t>
      </w:r>
      <w:r w:rsidR="001B1A04" w:rsidRPr="005A5BAF">
        <w:rPr>
          <w:rFonts w:ascii="Arial" w:hAnsi="Arial" w:cs="Arial"/>
          <w:sz w:val="20"/>
          <w:szCs w:val="20"/>
        </w:rPr>
        <w:t xml:space="preserve"> </w:t>
      </w:r>
      <w:r w:rsidRPr="005A5BAF">
        <w:rPr>
          <w:rFonts w:ascii="Arial" w:hAnsi="Arial"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6217D40A"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oznamovat investorovi stavby nedostatky v uplatňování požadavků na zajištění bezpečnosti a</w:t>
      </w:r>
      <w:r w:rsidR="003C2E59">
        <w:rPr>
          <w:rFonts w:ascii="Arial" w:hAnsi="Arial" w:cs="Arial"/>
          <w:sz w:val="20"/>
          <w:szCs w:val="20"/>
        </w:rPr>
        <w:t> </w:t>
      </w:r>
      <w:r w:rsidRPr="005A5BAF">
        <w:rPr>
          <w:rFonts w:ascii="Arial" w:hAnsi="Arial" w:cs="Arial"/>
          <w:sz w:val="20"/>
          <w:szCs w:val="20"/>
        </w:rPr>
        <w:t>ochrany zdraví nebyla-li zhotovitelem stavby neprodleně přijata přiměřená opatření ke sjednání nápravy;</w:t>
      </w:r>
    </w:p>
    <w:p w14:paraId="081B6B14"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provádět kontrolu dokumentace systémů managementu BOZP související se stavební činností a postupem prací podle realizační dokumentace;</w:t>
      </w:r>
    </w:p>
    <w:p w14:paraId="1F6A1193" w14:textId="4FD7DD25" w:rsidR="005A5BAF" w:rsidRPr="005A5BAF" w:rsidRDefault="005A5BAF" w:rsidP="003C2E59">
      <w:pPr>
        <w:numPr>
          <w:ilvl w:val="0"/>
          <w:numId w:val="10"/>
        </w:numPr>
        <w:spacing w:after="40" w:line="276" w:lineRule="auto"/>
        <w:rPr>
          <w:rFonts w:ascii="Arial" w:hAnsi="Arial" w:cs="Arial"/>
          <w:sz w:val="20"/>
          <w:szCs w:val="20"/>
        </w:rPr>
      </w:pPr>
      <w:r w:rsidRPr="005A5BAF">
        <w:rPr>
          <w:rFonts w:ascii="Arial" w:hAnsi="Arial" w:cs="Arial"/>
          <w:sz w:val="20"/>
          <w:szCs w:val="20"/>
        </w:rPr>
        <w:t>provádět další činnosti stanovené prováděcím</w:t>
      </w:r>
      <w:r w:rsidR="00DD6FF2">
        <w:rPr>
          <w:rFonts w:ascii="Arial" w:hAnsi="Arial" w:cs="Arial"/>
          <w:sz w:val="20"/>
          <w:szCs w:val="20"/>
        </w:rPr>
        <w:t>i</w:t>
      </w:r>
      <w:r w:rsidRPr="005A5BAF">
        <w:rPr>
          <w:rFonts w:ascii="Arial" w:hAnsi="Arial" w:cs="Arial"/>
          <w:sz w:val="20"/>
          <w:szCs w:val="20"/>
        </w:rPr>
        <w:t xml:space="preserve"> právním</w:t>
      </w:r>
      <w:r w:rsidR="00DD6FF2">
        <w:rPr>
          <w:rFonts w:ascii="Arial" w:hAnsi="Arial" w:cs="Arial"/>
          <w:sz w:val="20"/>
          <w:szCs w:val="20"/>
        </w:rPr>
        <w:t>i</w:t>
      </w:r>
      <w:r w:rsidRPr="005A5BAF">
        <w:rPr>
          <w:rFonts w:ascii="Arial" w:hAnsi="Arial" w:cs="Arial"/>
          <w:sz w:val="20"/>
          <w:szCs w:val="20"/>
        </w:rPr>
        <w:t xml:space="preserve"> </w:t>
      </w:r>
      <w:r w:rsidR="00DD6FF2" w:rsidRPr="005A5BAF">
        <w:rPr>
          <w:rFonts w:ascii="Arial" w:hAnsi="Arial" w:cs="Arial"/>
          <w:sz w:val="20"/>
          <w:szCs w:val="20"/>
        </w:rPr>
        <w:t>předpis</w:t>
      </w:r>
      <w:r w:rsidR="00DD6FF2">
        <w:rPr>
          <w:rFonts w:ascii="Arial" w:hAnsi="Arial" w:cs="Arial"/>
          <w:sz w:val="20"/>
          <w:szCs w:val="20"/>
        </w:rPr>
        <w:t>y</w:t>
      </w:r>
      <w:r w:rsidR="00DD6FF2" w:rsidRPr="005A5BAF">
        <w:rPr>
          <w:rFonts w:ascii="Arial" w:hAnsi="Arial" w:cs="Arial"/>
          <w:sz w:val="20"/>
          <w:szCs w:val="20"/>
        </w:rPr>
        <w:t xml:space="preserve"> </w:t>
      </w:r>
      <w:r w:rsidRPr="005A5BAF">
        <w:rPr>
          <w:rFonts w:ascii="Arial" w:hAnsi="Arial" w:cs="Arial"/>
          <w:sz w:val="20"/>
          <w:szCs w:val="20"/>
        </w:rPr>
        <w:t>k zák. 309/2006 Sb.</w:t>
      </w:r>
    </w:p>
    <w:p w14:paraId="4330FEA8" w14:textId="42F633AD" w:rsidR="005A5BAF" w:rsidRPr="007837D9" w:rsidRDefault="005A5BAF" w:rsidP="003C2E59">
      <w:pPr>
        <w:pStyle w:val="Zkladntext"/>
        <w:numPr>
          <w:ilvl w:val="0"/>
          <w:numId w:val="11"/>
        </w:numPr>
        <w:spacing w:before="240" w:line="276" w:lineRule="auto"/>
        <w:ind w:left="357" w:hanging="357"/>
        <w:jc w:val="both"/>
        <w:rPr>
          <w:rFonts w:ascii="Arial" w:hAnsi="Arial" w:cs="Arial"/>
          <w:b/>
          <w:color w:val="000000"/>
        </w:rPr>
      </w:pPr>
      <w:r w:rsidRPr="007837D9">
        <w:rPr>
          <w:rFonts w:ascii="Arial" w:hAnsi="Arial" w:cs="Arial"/>
          <w:b/>
          <w:color w:val="000000"/>
        </w:rPr>
        <w:t xml:space="preserve">Příkazník bude provádět svoji činnost každý </w:t>
      </w:r>
      <w:r w:rsidR="004E6E74" w:rsidRPr="007837D9">
        <w:rPr>
          <w:rFonts w:ascii="Arial" w:hAnsi="Arial" w:cs="Arial"/>
          <w:b/>
          <w:color w:val="000000"/>
        </w:rPr>
        <w:t xml:space="preserve">pracovní </w:t>
      </w:r>
      <w:r w:rsidRPr="007837D9">
        <w:rPr>
          <w:rFonts w:ascii="Arial" w:hAnsi="Arial" w:cs="Arial"/>
          <w:b/>
          <w:color w:val="000000"/>
        </w:rPr>
        <w:t>den a rozsah svojí činnosti zaznamená zápisem do stavebního deníku nebo do deníku TDS.</w:t>
      </w:r>
    </w:p>
    <w:p w14:paraId="49A64D18" w14:textId="0EA0AE9C" w:rsidR="005A5BAF" w:rsidRPr="005A5BAF" w:rsidRDefault="005A5BAF" w:rsidP="003C2E59">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 xml:space="preserve">Příkazník prohlašuje, že k zajišťování činností dle tohoto článku disponuje </w:t>
      </w:r>
      <w:r w:rsidRPr="00F36DC5">
        <w:rPr>
          <w:rFonts w:ascii="Arial" w:hAnsi="Arial" w:cs="Arial"/>
          <w:b/>
          <w:color w:val="000000"/>
        </w:rPr>
        <w:t>autorizací v oboru</w:t>
      </w:r>
      <w:r w:rsidRPr="005A5BAF">
        <w:rPr>
          <w:rFonts w:ascii="Arial" w:hAnsi="Arial" w:cs="Arial"/>
          <w:color w:val="000000"/>
        </w:rPr>
        <w:t xml:space="preserve"> </w:t>
      </w:r>
      <w:r w:rsidRPr="00F36DC5">
        <w:rPr>
          <w:rFonts w:ascii="Arial" w:hAnsi="Arial" w:cs="Arial"/>
          <w:b/>
          <w:color w:val="000000"/>
        </w:rPr>
        <w:t>pozemní stavby</w:t>
      </w:r>
      <w:r w:rsidRPr="005A5BAF">
        <w:rPr>
          <w:rFonts w:ascii="Arial" w:hAnsi="Arial" w:cs="Arial"/>
          <w:color w:val="000000"/>
        </w:rPr>
        <w:t xml:space="preserve"> dle zákona č. 360/1992 Sb., o výkonu povolání autorizovaných architektů, ve znění pozdějších předpisů</w:t>
      </w:r>
      <w:r w:rsidR="00F15E5D">
        <w:rPr>
          <w:rFonts w:ascii="Arial" w:hAnsi="Arial" w:cs="Arial"/>
          <w:color w:val="000000"/>
        </w:rPr>
        <w:t xml:space="preserve"> a osvědčením o odborné způsobilosti k činnostem koordinátora bezpečnosti a ochrany zdraví při práci na staveništi</w:t>
      </w:r>
      <w:bookmarkEnd w:id="0"/>
      <w:bookmarkEnd w:id="1"/>
      <w:r w:rsidR="00F15E5D">
        <w:rPr>
          <w:rFonts w:ascii="Arial" w:hAnsi="Arial" w:cs="Arial"/>
          <w:color w:val="000000"/>
        </w:rPr>
        <w:t>.</w:t>
      </w:r>
    </w:p>
    <w:p w14:paraId="0BE8784D" w14:textId="77777777" w:rsidR="005A5BAF" w:rsidRDefault="005A5BAF" w:rsidP="003C2E59">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09B46337" w14:textId="6ECBF9E5" w:rsidR="00A80F48" w:rsidRPr="005A5BAF" w:rsidRDefault="00A80F48" w:rsidP="003C2E59">
      <w:pPr>
        <w:pStyle w:val="Zkladntext"/>
        <w:numPr>
          <w:ilvl w:val="0"/>
          <w:numId w:val="11"/>
        </w:numPr>
        <w:spacing w:before="120" w:line="276" w:lineRule="auto"/>
        <w:ind w:left="357" w:hanging="357"/>
        <w:jc w:val="both"/>
        <w:rPr>
          <w:rFonts w:ascii="Arial" w:hAnsi="Arial" w:cs="Arial"/>
          <w:color w:val="000000"/>
        </w:rPr>
      </w:pPr>
      <w:r>
        <w:rPr>
          <w:rFonts w:ascii="Arial" w:hAnsi="Arial" w:cs="Arial"/>
          <w:color w:val="000000"/>
        </w:rPr>
        <w:t xml:space="preserve">Příkazník není oprávněn změnit osoby uvedené v článku </w:t>
      </w:r>
      <w:r w:rsidR="00A36DF7">
        <w:rPr>
          <w:rFonts w:ascii="Arial" w:hAnsi="Arial" w:cs="Arial"/>
          <w:color w:val="000000"/>
        </w:rPr>
        <w:t>2</w:t>
      </w:r>
      <w:r>
        <w:rPr>
          <w:rFonts w:ascii="Arial" w:hAnsi="Arial" w:cs="Arial"/>
          <w:color w:val="000000"/>
        </w:rPr>
        <w:t xml:space="preserve"> odst. 2 písm. b) a c) smlouvy bez předchozího písemného souhlasu příkazce.</w:t>
      </w:r>
      <w:r w:rsidR="00FF298D">
        <w:rPr>
          <w:rFonts w:ascii="Arial" w:hAnsi="Arial" w:cs="Arial"/>
          <w:color w:val="000000"/>
        </w:rPr>
        <w:t xml:space="preserv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p>
    <w:p w14:paraId="705BC8A2" w14:textId="45574341"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6</w:t>
      </w:r>
    </w:p>
    <w:p w14:paraId="0C2CE491" w14:textId="77777777" w:rsidR="005A5BAF" w:rsidRPr="005A5BAF" w:rsidRDefault="005A5BAF" w:rsidP="003C2E59">
      <w:pPr>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3FBBF160" w:rsidR="00F32D38" w:rsidRDefault="005A5BAF" w:rsidP="003C2E59">
      <w:pPr>
        <w:pStyle w:val="Zkladntext"/>
        <w:numPr>
          <w:ilvl w:val="0"/>
          <w:numId w:val="12"/>
        </w:numPr>
        <w:spacing w:before="120" w:line="276" w:lineRule="auto"/>
        <w:jc w:val="both"/>
        <w:rPr>
          <w:rFonts w:ascii="Arial" w:hAnsi="Arial" w:cs="Arial"/>
        </w:rPr>
      </w:pPr>
      <w:r w:rsidRPr="005A5BAF">
        <w:rPr>
          <w:rFonts w:ascii="Arial" w:hAnsi="Arial" w:cs="Arial"/>
          <w:color w:val="000000"/>
        </w:rPr>
        <w:t xml:space="preserve">Příkazník vykoná zajišťovanou činnost dle článku </w:t>
      </w:r>
      <w:r w:rsidR="00A36DF7">
        <w:rPr>
          <w:rFonts w:ascii="Arial" w:hAnsi="Arial" w:cs="Arial"/>
          <w:color w:val="000000"/>
        </w:rPr>
        <w:t>4</w:t>
      </w:r>
      <w:r w:rsidR="00A36DF7" w:rsidRPr="005A5BAF">
        <w:rPr>
          <w:rFonts w:ascii="Arial" w:hAnsi="Arial" w:cs="Arial"/>
          <w:color w:val="000000"/>
        </w:rPr>
        <w:t xml:space="preserve"> </w:t>
      </w:r>
      <w:r w:rsidRPr="005A5BAF">
        <w:rPr>
          <w:rFonts w:ascii="Arial" w:hAnsi="Arial" w:cs="Arial"/>
          <w:color w:val="000000"/>
        </w:rPr>
        <w:t xml:space="preserve">v níže vymezeném v období: </w:t>
      </w:r>
      <w:r w:rsidRPr="005A5BAF">
        <w:rPr>
          <w:rFonts w:ascii="Arial" w:hAnsi="Arial" w:cs="Arial"/>
        </w:rPr>
        <w:tab/>
      </w:r>
    </w:p>
    <w:p w14:paraId="49A58EC3" w14:textId="77777777" w:rsidR="00F32D38" w:rsidRDefault="005A5BAF" w:rsidP="003C2E59">
      <w:pPr>
        <w:pStyle w:val="Zkladntext"/>
        <w:spacing w:before="120" w:line="276" w:lineRule="auto"/>
        <w:ind w:left="360"/>
        <w:jc w:val="both"/>
        <w:rPr>
          <w:rFonts w:ascii="Arial" w:hAnsi="Arial" w:cs="Arial"/>
          <w:b/>
        </w:rPr>
      </w:pPr>
      <w:r w:rsidRPr="00F32D38">
        <w:rPr>
          <w:rFonts w:ascii="Arial" w:hAnsi="Arial" w:cs="Arial"/>
          <w:b/>
        </w:rPr>
        <w:t xml:space="preserve">Předpokládaný </w:t>
      </w:r>
      <w:r w:rsidRPr="00C3033F">
        <w:rPr>
          <w:rFonts w:ascii="Arial" w:hAnsi="Arial" w:cs="Arial"/>
          <w:b/>
          <w:u w:val="single"/>
        </w:rPr>
        <w:t>termín zahájení zajišťované činnosti</w:t>
      </w:r>
      <w:r w:rsidRPr="00F32D38">
        <w:rPr>
          <w:rFonts w:ascii="Arial" w:hAnsi="Arial" w:cs="Arial"/>
          <w:b/>
        </w:rPr>
        <w:t>:</w:t>
      </w:r>
    </w:p>
    <w:p w14:paraId="089D5EE3" w14:textId="3AB0712B" w:rsidR="00F32D38" w:rsidRDefault="0083348A" w:rsidP="003C2E59">
      <w:pPr>
        <w:pStyle w:val="Zkladntext"/>
        <w:spacing w:before="120" w:line="276" w:lineRule="auto"/>
        <w:ind w:left="2520"/>
        <w:jc w:val="both"/>
        <w:rPr>
          <w:rFonts w:ascii="Arial" w:hAnsi="Arial" w:cs="Arial"/>
          <w:b/>
        </w:rPr>
      </w:pPr>
      <w:r w:rsidRPr="0083348A">
        <w:rPr>
          <w:rFonts w:ascii="Arial" w:hAnsi="Arial" w:cs="Arial"/>
          <w:b/>
        </w:rPr>
        <w:t xml:space="preserve">na výzvu zadavatele, předpoklad </w:t>
      </w:r>
      <w:r w:rsidR="007837D9">
        <w:rPr>
          <w:rFonts w:ascii="Arial" w:hAnsi="Arial" w:cs="Arial"/>
          <w:b/>
        </w:rPr>
        <w:t>červen</w:t>
      </w:r>
      <w:r w:rsidRPr="0083348A">
        <w:rPr>
          <w:rFonts w:ascii="Arial" w:hAnsi="Arial" w:cs="Arial"/>
          <w:b/>
        </w:rPr>
        <w:t xml:space="preserve"> 2018</w:t>
      </w:r>
    </w:p>
    <w:p w14:paraId="01FC4174" w14:textId="77777777" w:rsidR="003C2E59" w:rsidRDefault="003C2E59" w:rsidP="003C2E59">
      <w:pPr>
        <w:pStyle w:val="Zkladntext"/>
        <w:spacing w:before="120" w:line="276" w:lineRule="auto"/>
        <w:ind w:left="360"/>
        <w:jc w:val="both"/>
        <w:rPr>
          <w:rFonts w:ascii="Arial" w:hAnsi="Arial" w:cs="Arial"/>
          <w:b/>
        </w:rPr>
      </w:pPr>
    </w:p>
    <w:p w14:paraId="4BA4A797" w14:textId="61A9C6E4" w:rsidR="00F32D38" w:rsidRDefault="00C6167E" w:rsidP="003C2E59">
      <w:pPr>
        <w:pStyle w:val="Zkladntext"/>
        <w:spacing w:before="120" w:line="276" w:lineRule="auto"/>
        <w:ind w:left="360"/>
        <w:jc w:val="both"/>
        <w:rPr>
          <w:rFonts w:ascii="Arial" w:hAnsi="Arial" w:cs="Arial"/>
          <w:b/>
        </w:rPr>
      </w:pPr>
      <w:r>
        <w:rPr>
          <w:rFonts w:ascii="Arial" w:hAnsi="Arial" w:cs="Arial"/>
          <w:b/>
        </w:rPr>
        <w:t>T</w:t>
      </w:r>
      <w:r w:rsidR="005A5BAF" w:rsidRPr="005A5BAF">
        <w:rPr>
          <w:rFonts w:ascii="Arial" w:hAnsi="Arial" w:cs="Arial"/>
          <w:b/>
        </w:rPr>
        <w:t>ermín ukončení zajišťované činnosti</w:t>
      </w:r>
      <w:r w:rsidR="00F32D38">
        <w:rPr>
          <w:rFonts w:ascii="Arial" w:hAnsi="Arial" w:cs="Arial"/>
          <w:b/>
        </w:rPr>
        <w:t>:</w:t>
      </w:r>
      <w:r w:rsidR="009654F2">
        <w:rPr>
          <w:rFonts w:ascii="Arial" w:hAnsi="Arial" w:cs="Arial"/>
          <w:b/>
        </w:rPr>
        <w:t xml:space="preserve"> </w:t>
      </w:r>
    </w:p>
    <w:p w14:paraId="3BBD302C" w14:textId="71C4B436" w:rsidR="00F32D38" w:rsidRDefault="005A5BAF" w:rsidP="003C2E59">
      <w:pPr>
        <w:pStyle w:val="Zkladntext"/>
        <w:spacing w:before="120" w:line="276" w:lineRule="auto"/>
        <w:ind w:left="709"/>
        <w:jc w:val="both"/>
        <w:rPr>
          <w:rFonts w:ascii="Arial" w:hAnsi="Arial" w:cs="Arial"/>
          <w:b/>
        </w:rPr>
      </w:pPr>
      <w:r w:rsidRPr="005A5BAF">
        <w:rPr>
          <w:rFonts w:ascii="Arial" w:hAnsi="Arial" w:cs="Arial"/>
          <w:b/>
        </w:rPr>
        <w:t xml:space="preserve">dnem </w:t>
      </w:r>
      <w:r w:rsidR="009E612A">
        <w:rPr>
          <w:rFonts w:ascii="Arial" w:hAnsi="Arial" w:cs="Arial"/>
          <w:b/>
        </w:rPr>
        <w:t xml:space="preserve">předcházejícím dni, od kterého je možné užívat dokončenou stavbu ve smyslu § 119 odst. 1 zákona č. 183/2006 Sb., </w:t>
      </w:r>
      <w:r w:rsidR="009E612A" w:rsidRPr="009E612A">
        <w:rPr>
          <w:rFonts w:ascii="Arial" w:hAnsi="Arial" w:cs="Arial"/>
          <w:b/>
        </w:rPr>
        <w:t>o územním plánování a stavebním řádu</w:t>
      </w:r>
      <w:r w:rsidR="009E612A">
        <w:rPr>
          <w:rFonts w:ascii="Arial" w:hAnsi="Arial" w:cs="Arial"/>
          <w:b/>
        </w:rPr>
        <w:t xml:space="preserve"> </w:t>
      </w:r>
      <w:r w:rsidR="009E612A" w:rsidRPr="009E612A">
        <w:rPr>
          <w:rFonts w:ascii="Arial" w:hAnsi="Arial" w:cs="Arial"/>
          <w:b/>
        </w:rPr>
        <w:t>(stavební zákon)</w:t>
      </w:r>
      <w:r w:rsidR="009E612A">
        <w:rPr>
          <w:rFonts w:ascii="Arial" w:hAnsi="Arial" w:cs="Arial"/>
          <w:b/>
        </w:rPr>
        <w:t>, v platném znění</w:t>
      </w:r>
      <w:r w:rsidRPr="005A5BAF">
        <w:rPr>
          <w:rFonts w:ascii="Arial" w:hAnsi="Arial" w:cs="Arial"/>
          <w:b/>
        </w:rPr>
        <w:t xml:space="preserve">; </w:t>
      </w:r>
    </w:p>
    <w:p w14:paraId="798D0B72" w14:textId="2BF5A4C1" w:rsidR="0083348A" w:rsidRPr="0083348A" w:rsidRDefault="0083348A" w:rsidP="003C2E59">
      <w:pPr>
        <w:pStyle w:val="Zkladntext"/>
        <w:spacing w:before="120" w:line="276" w:lineRule="auto"/>
        <w:ind w:left="709"/>
        <w:rPr>
          <w:rFonts w:ascii="Arial" w:hAnsi="Arial" w:cs="Arial"/>
          <w:b/>
        </w:rPr>
      </w:pPr>
      <w:r w:rsidRPr="0083348A">
        <w:rPr>
          <w:rFonts w:ascii="Arial" w:hAnsi="Arial" w:cs="Arial"/>
          <w:b/>
        </w:rPr>
        <w:t>Předpokládaná doba trvání realizace činnosti</w:t>
      </w:r>
      <w:r>
        <w:rPr>
          <w:rFonts w:ascii="Arial" w:hAnsi="Arial" w:cs="Arial"/>
          <w:b/>
        </w:rPr>
        <w:t xml:space="preserve">: </w:t>
      </w:r>
      <w:r w:rsidR="00804D9A">
        <w:rPr>
          <w:rFonts w:ascii="Arial" w:hAnsi="Arial" w:cs="Arial"/>
          <w:b/>
        </w:rPr>
        <w:t xml:space="preserve">do </w:t>
      </w:r>
      <w:r w:rsidRPr="0083348A">
        <w:rPr>
          <w:rFonts w:ascii="Arial" w:hAnsi="Arial" w:cs="Arial"/>
          <w:b/>
        </w:rPr>
        <w:t>prosin</w:t>
      </w:r>
      <w:r w:rsidR="00804D9A">
        <w:rPr>
          <w:rFonts w:ascii="Arial" w:hAnsi="Arial" w:cs="Arial"/>
          <w:b/>
        </w:rPr>
        <w:t>ce</w:t>
      </w:r>
      <w:r w:rsidRPr="0083348A">
        <w:rPr>
          <w:rFonts w:ascii="Arial" w:hAnsi="Arial" w:cs="Arial"/>
          <w:b/>
        </w:rPr>
        <w:t xml:space="preserve"> 2020 </w:t>
      </w:r>
    </w:p>
    <w:p w14:paraId="1948DC92" w14:textId="0E5B1E26" w:rsidR="0083348A" w:rsidRDefault="0083348A" w:rsidP="003C2E59">
      <w:pPr>
        <w:pStyle w:val="Zkladntext"/>
        <w:spacing w:before="120" w:line="276" w:lineRule="auto"/>
        <w:ind w:left="709"/>
        <w:jc w:val="both"/>
        <w:rPr>
          <w:rFonts w:ascii="Arial" w:hAnsi="Arial" w:cs="Arial"/>
          <w:b/>
        </w:rPr>
      </w:pPr>
      <w:r w:rsidRPr="0083348A">
        <w:rPr>
          <w:rFonts w:ascii="Arial" w:hAnsi="Arial" w:cs="Arial"/>
          <w:b/>
        </w:rPr>
        <w:lastRenderedPageBreak/>
        <w:t>1</w:t>
      </w:r>
      <w:r w:rsidR="004A6CA2">
        <w:rPr>
          <w:rFonts w:ascii="Arial" w:hAnsi="Arial" w:cs="Arial"/>
          <w:b/>
        </w:rPr>
        <w:t>04</w:t>
      </w:r>
      <w:r w:rsidRPr="0083348A">
        <w:rPr>
          <w:rFonts w:ascii="Arial" w:hAnsi="Arial" w:cs="Arial"/>
          <w:b/>
        </w:rPr>
        <w:t xml:space="preserve"> týdnů od výzvy objednatele v rámci realizace stavby</w:t>
      </w:r>
      <w:r w:rsidR="00830D15">
        <w:rPr>
          <w:rFonts w:ascii="Arial" w:hAnsi="Arial" w:cs="Arial"/>
          <w:b/>
        </w:rPr>
        <w:t xml:space="preserve"> a</w:t>
      </w:r>
      <w:r w:rsidRPr="0083348A">
        <w:rPr>
          <w:rFonts w:ascii="Arial" w:hAnsi="Arial" w:cs="Arial"/>
          <w:b/>
        </w:rPr>
        <w:t xml:space="preserve"> </w:t>
      </w:r>
      <w:r>
        <w:rPr>
          <w:rFonts w:ascii="Arial" w:hAnsi="Arial" w:cs="Arial"/>
          <w:b/>
        </w:rPr>
        <w:t>25</w:t>
      </w:r>
      <w:r w:rsidRPr="0083348A">
        <w:rPr>
          <w:rFonts w:ascii="Arial" w:hAnsi="Arial" w:cs="Arial"/>
          <w:b/>
        </w:rPr>
        <w:t xml:space="preserve"> týdnů od ukončení stavby</w:t>
      </w:r>
      <w:r w:rsidR="00830D15">
        <w:rPr>
          <w:rFonts w:ascii="Arial" w:hAnsi="Arial" w:cs="Arial"/>
          <w:b/>
        </w:rPr>
        <w:t xml:space="preserve"> = celkem 1</w:t>
      </w:r>
      <w:r w:rsidR="004A6CA2">
        <w:rPr>
          <w:rFonts w:ascii="Arial" w:hAnsi="Arial" w:cs="Arial"/>
          <w:b/>
        </w:rPr>
        <w:t>29</w:t>
      </w:r>
      <w:r w:rsidR="00830D15">
        <w:rPr>
          <w:rFonts w:ascii="Arial" w:hAnsi="Arial" w:cs="Arial"/>
          <w:b/>
        </w:rPr>
        <w:t xml:space="preserve"> týdnů od výzvy objednatele</w:t>
      </w:r>
    </w:p>
    <w:p w14:paraId="3ADDCA80" w14:textId="2AF39A19" w:rsidR="009E612A" w:rsidRDefault="009E612A" w:rsidP="003C2E59">
      <w:pPr>
        <w:pStyle w:val="Zkladntext"/>
        <w:numPr>
          <w:ilvl w:val="0"/>
          <w:numId w:val="12"/>
        </w:numPr>
        <w:spacing w:before="120" w:line="276" w:lineRule="auto"/>
        <w:jc w:val="both"/>
        <w:rPr>
          <w:rFonts w:ascii="Arial" w:hAnsi="Arial" w:cs="Arial"/>
          <w:color w:val="000000"/>
        </w:rPr>
      </w:pPr>
      <w:r>
        <w:rPr>
          <w:rFonts w:ascii="Arial" w:hAnsi="Arial" w:cs="Arial"/>
          <w:color w:val="000000"/>
        </w:rPr>
        <w:t>Příkazník započne s výkonem činnosti bezodkladně po doručení výzvy k plnění od příkazce.</w:t>
      </w:r>
    </w:p>
    <w:p w14:paraId="1ABBCD6F" w14:textId="3F352C0E" w:rsidR="005A5BAF" w:rsidRPr="005A5BAF" w:rsidRDefault="00983B90" w:rsidP="003C2E59">
      <w:pPr>
        <w:pStyle w:val="Zkladntext"/>
        <w:numPr>
          <w:ilvl w:val="0"/>
          <w:numId w:val="12"/>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 xml:space="preserve">říkazce </w:t>
      </w:r>
      <w:r>
        <w:rPr>
          <w:rFonts w:ascii="Arial" w:hAnsi="Arial" w:cs="Arial"/>
          <w:color w:val="000000"/>
        </w:rPr>
        <w:t xml:space="preserve">je vždy </w:t>
      </w:r>
      <w:r w:rsidR="005A5BAF" w:rsidRPr="005A5BAF">
        <w:rPr>
          <w:rFonts w:ascii="Arial" w:hAnsi="Arial" w:cs="Arial"/>
          <w:color w:val="000000"/>
        </w:rPr>
        <w:t xml:space="preserve">oprávněn zahájení </w:t>
      </w:r>
      <w:r>
        <w:rPr>
          <w:rFonts w:ascii="Arial" w:hAnsi="Arial" w:cs="Arial"/>
          <w:color w:val="000000"/>
        </w:rPr>
        <w:t xml:space="preserve">či běh </w:t>
      </w:r>
      <w:r w:rsidR="005A5BAF" w:rsidRPr="005A5BAF">
        <w:rPr>
          <w:rFonts w:ascii="Arial" w:hAnsi="Arial" w:cs="Arial"/>
          <w:color w:val="000000"/>
        </w:rPr>
        <w:t xml:space="preserve">doby </w:t>
      </w:r>
      <w:r w:rsidRPr="005A5BAF">
        <w:rPr>
          <w:rFonts w:ascii="Arial" w:hAnsi="Arial" w:cs="Arial"/>
          <w:color w:val="000000"/>
        </w:rPr>
        <w:t>plnění</w:t>
      </w:r>
      <w:r>
        <w:rPr>
          <w:rFonts w:ascii="Arial" w:hAnsi="Arial" w:cs="Arial"/>
          <w:color w:val="000000"/>
        </w:rPr>
        <w:t xml:space="preserve"> bez udání důvodu </w:t>
      </w:r>
      <w:r w:rsidR="005A5BAF" w:rsidRPr="005A5BAF">
        <w:rPr>
          <w:rFonts w:ascii="Arial" w:hAnsi="Arial" w:cs="Arial"/>
          <w:color w:val="000000"/>
        </w:rPr>
        <w:t>posunout na pozdější dobu</w:t>
      </w:r>
      <w:r>
        <w:rPr>
          <w:rFonts w:ascii="Arial" w:hAnsi="Arial" w:cs="Arial"/>
          <w:color w:val="000000"/>
        </w:rPr>
        <w:t xml:space="preserve"> či pozastavit</w:t>
      </w:r>
      <w:r w:rsidR="005A5BAF" w:rsidRPr="005A5BAF">
        <w:rPr>
          <w:rFonts w:ascii="Arial" w:hAnsi="Arial" w:cs="Arial"/>
          <w:color w:val="000000"/>
        </w:rPr>
        <w:t>.</w:t>
      </w:r>
      <w:r>
        <w:rPr>
          <w:rFonts w:ascii="Arial" w:hAnsi="Arial" w:cs="Arial"/>
          <w:color w:val="000000"/>
        </w:rPr>
        <w:t xml:space="preserve"> Náklady spojené s odložením či pozastavením doby plnění nesou smluvní strany samostatně.</w:t>
      </w:r>
    </w:p>
    <w:p w14:paraId="31C4EDE5" w14:textId="5B4A8859" w:rsidR="005A5BAF" w:rsidRPr="005A5BAF" w:rsidRDefault="005A5BAF" w:rsidP="003C2E59">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V případě, že budou v průběhu závěrečné prohlídky stavby zjištěny vady včetně kolaudačních závad, popř. pokud při kolaudaci budou zjištěny vady bránící kolaudaci, končí činnost příkazníka dnem </w:t>
      </w:r>
      <w:r w:rsidR="00DA3AA6">
        <w:rPr>
          <w:rFonts w:ascii="Arial" w:hAnsi="Arial" w:cs="Arial"/>
          <w:color w:val="000000"/>
        </w:rPr>
        <w:t>vydání</w:t>
      </w:r>
      <w:r w:rsidRPr="005A5BAF">
        <w:rPr>
          <w:rFonts w:ascii="Arial" w:hAnsi="Arial" w:cs="Arial"/>
          <w:color w:val="000000"/>
        </w:rPr>
        <w:t xml:space="preserve"> příslušného kolaudačního </w:t>
      </w:r>
      <w:r w:rsidR="00DA3AA6">
        <w:rPr>
          <w:rFonts w:ascii="Arial" w:hAnsi="Arial" w:cs="Arial"/>
          <w:color w:val="000000"/>
        </w:rPr>
        <w:t>souhlasu</w:t>
      </w:r>
      <w:r w:rsidR="00DA3AA6" w:rsidRPr="005A5BAF">
        <w:rPr>
          <w:rFonts w:ascii="Arial" w:hAnsi="Arial" w:cs="Arial"/>
          <w:color w:val="000000"/>
        </w:rPr>
        <w:t xml:space="preserve"> </w:t>
      </w:r>
      <w:r w:rsidRPr="005A5BAF">
        <w:rPr>
          <w:rFonts w:ascii="Arial" w:hAnsi="Arial" w:cs="Arial"/>
          <w:color w:val="000000"/>
        </w:rPr>
        <w:t>po odstranění těchto vad. O odstranění těchto vad bude sepsán zápis, z něhož bude patrné, kdy a jakým způsobem byly vady odstraněny.</w:t>
      </w:r>
    </w:p>
    <w:p w14:paraId="6AE74A79" w14:textId="595711F6" w:rsidR="005A5BAF" w:rsidRPr="005A5BAF" w:rsidRDefault="005A5BAF" w:rsidP="003C2E59">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Příkazník zajistí </w:t>
      </w:r>
      <w:r w:rsidR="00983B90">
        <w:rPr>
          <w:rFonts w:ascii="Arial" w:hAnsi="Arial" w:cs="Arial"/>
          <w:color w:val="000000"/>
        </w:rPr>
        <w:t xml:space="preserve">doklady nezbytné k užívání stavby ve smyslu § 119 odst. 1 stavebního zákona </w:t>
      </w:r>
      <w:r w:rsidRPr="005A5BAF">
        <w:rPr>
          <w:rFonts w:ascii="Arial" w:hAnsi="Arial" w:cs="Arial"/>
          <w:color w:val="000000"/>
        </w:rPr>
        <w:t>bezprostředně po dokončení příslušných stavebních prací</w:t>
      </w:r>
      <w:r w:rsidR="00983B90">
        <w:rPr>
          <w:rFonts w:ascii="Arial" w:hAnsi="Arial" w:cs="Arial"/>
          <w:color w:val="000000"/>
        </w:rPr>
        <w:t>.</w:t>
      </w:r>
    </w:p>
    <w:p w14:paraId="4620ED75" w14:textId="06610938"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7</w:t>
      </w:r>
    </w:p>
    <w:p w14:paraId="784271C0" w14:textId="77777777" w:rsidR="005A5BAF" w:rsidRPr="005A5BAF" w:rsidRDefault="005A5BAF" w:rsidP="003C2E59">
      <w:pPr>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695374E7" w:rsidR="00F32D38" w:rsidRDefault="005A5BAF" w:rsidP="003C2E59">
      <w:pPr>
        <w:pStyle w:val="Zkladntext"/>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 xml:space="preserve">Smluvní strany si za zajištění činností v rozsahu, způsobem a za podmínek dle této Smlouvy sjednaly </w:t>
      </w:r>
      <w:r w:rsidR="00654561">
        <w:rPr>
          <w:rFonts w:ascii="Arial" w:hAnsi="Arial" w:cs="Arial"/>
          <w:color w:val="000000"/>
        </w:rPr>
        <w:t xml:space="preserve">maximální </w:t>
      </w:r>
      <w:r w:rsidRPr="005A5BAF">
        <w:rPr>
          <w:rFonts w:ascii="Arial" w:hAnsi="Arial" w:cs="Arial"/>
          <w:color w:val="000000"/>
        </w:rPr>
        <w:t>cenu ve výši:</w:t>
      </w:r>
    </w:p>
    <w:p w14:paraId="7E7D25BF" w14:textId="77777777" w:rsidR="00F32D38" w:rsidRDefault="005A5BAF" w:rsidP="003C2E59">
      <w:pPr>
        <w:pStyle w:val="Zkladntext"/>
        <w:spacing w:before="120" w:line="276" w:lineRule="auto"/>
        <w:ind w:left="360"/>
        <w:jc w:val="both"/>
        <w:rPr>
          <w:rFonts w:ascii="Arial" w:hAnsi="Arial" w:cs="Arial"/>
          <w:b/>
        </w:rPr>
      </w:pPr>
      <w:r w:rsidRPr="00F32D38">
        <w:rPr>
          <w:rFonts w:ascii="Arial" w:hAnsi="Arial" w:cs="Arial"/>
          <w:b/>
        </w:rPr>
        <w:t>Celková cena zajišťovaných činností dle této Smlouvy</w:t>
      </w:r>
    </w:p>
    <w:p w14:paraId="494A8EF3" w14:textId="1D260281" w:rsidR="00F32D38" w:rsidRDefault="005A5BAF" w:rsidP="003C2E59">
      <w:pPr>
        <w:pStyle w:val="Zkladntext"/>
        <w:spacing w:before="120" w:line="276" w:lineRule="auto"/>
        <w:ind w:left="360"/>
        <w:jc w:val="both"/>
        <w:rPr>
          <w:rFonts w:ascii="Arial" w:hAnsi="Arial" w:cs="Arial"/>
        </w:rPr>
      </w:pPr>
      <w:r w:rsidRPr="005A5BAF">
        <w:rPr>
          <w:rFonts w:ascii="Arial" w:hAnsi="Arial" w:cs="Arial"/>
        </w:rPr>
        <w:t>Cena celkem bez DPH:</w:t>
      </w:r>
      <w:r w:rsidRPr="005A5BAF">
        <w:rPr>
          <w:rFonts w:ascii="Arial" w:hAnsi="Arial" w:cs="Arial"/>
        </w:rPr>
        <w:tab/>
      </w:r>
      <w:r w:rsidRPr="005A5BAF">
        <w:rPr>
          <w:rFonts w:ascii="Arial" w:hAnsi="Arial" w:cs="Arial"/>
          <w:highlight w:val="yellow"/>
        </w:rPr>
        <w:t>…………………………</w:t>
      </w:r>
      <w:r w:rsidRPr="005A5BAF">
        <w:rPr>
          <w:rFonts w:ascii="Arial" w:hAnsi="Arial" w:cs="Arial"/>
        </w:rPr>
        <w:tab/>
        <w:t>Kč</w:t>
      </w:r>
      <w:r w:rsidR="003E43C7" w:rsidRPr="0012154A">
        <w:rPr>
          <w:rFonts w:ascii="Arial" w:hAnsi="Arial" w:cs="Arial"/>
          <w:color w:val="000000"/>
          <w:highlight w:val="yellow"/>
          <w:lang w:val="en-US"/>
        </w:rPr>
        <w:t>[</w:t>
      </w:r>
      <w:proofErr w:type="spellStart"/>
      <w:r w:rsidR="003E43C7" w:rsidRPr="0012154A">
        <w:rPr>
          <w:rFonts w:ascii="Arial" w:hAnsi="Arial" w:cs="Arial"/>
          <w:color w:val="000000"/>
          <w:highlight w:val="yellow"/>
          <w:lang w:val="en-US"/>
        </w:rPr>
        <w:t>doplní</w:t>
      </w:r>
      <w:proofErr w:type="spellEnd"/>
      <w:r w:rsidR="003E43C7" w:rsidRPr="0012154A">
        <w:rPr>
          <w:rFonts w:ascii="Arial" w:hAnsi="Arial" w:cs="Arial"/>
          <w:color w:val="000000"/>
          <w:highlight w:val="yellow"/>
          <w:lang w:val="en-US"/>
        </w:rPr>
        <w:t xml:space="preserve"> </w:t>
      </w:r>
      <w:proofErr w:type="spellStart"/>
      <w:r w:rsidR="003E43C7" w:rsidRPr="0012154A">
        <w:rPr>
          <w:rFonts w:ascii="Arial" w:hAnsi="Arial" w:cs="Arial"/>
          <w:color w:val="000000"/>
          <w:highlight w:val="yellow"/>
          <w:lang w:val="en-US"/>
        </w:rPr>
        <w:t>dodavatel</w:t>
      </w:r>
      <w:proofErr w:type="spellEnd"/>
      <w:r w:rsidR="003E43C7" w:rsidRPr="0012154A">
        <w:rPr>
          <w:rFonts w:ascii="Arial" w:hAnsi="Arial" w:cs="Arial"/>
          <w:color w:val="000000"/>
          <w:highlight w:val="yellow"/>
          <w:lang w:val="en-US"/>
        </w:rPr>
        <w:t xml:space="preserve"> </w:t>
      </w:r>
      <w:proofErr w:type="spellStart"/>
      <w:r w:rsidR="003E43C7" w:rsidRPr="0012154A">
        <w:rPr>
          <w:rFonts w:ascii="Arial" w:hAnsi="Arial" w:cs="Arial"/>
          <w:color w:val="000000"/>
          <w:highlight w:val="yellow"/>
          <w:lang w:val="en-US"/>
        </w:rPr>
        <w:t>dle</w:t>
      </w:r>
      <w:proofErr w:type="spellEnd"/>
      <w:r w:rsidR="003E43C7" w:rsidRPr="0012154A">
        <w:rPr>
          <w:rFonts w:ascii="Arial" w:hAnsi="Arial" w:cs="Arial"/>
          <w:color w:val="000000"/>
          <w:highlight w:val="yellow"/>
          <w:lang w:val="en-US"/>
        </w:rPr>
        <w:t xml:space="preserve"> </w:t>
      </w:r>
      <w:proofErr w:type="spellStart"/>
      <w:r w:rsidR="003E43C7" w:rsidRPr="0012154A">
        <w:rPr>
          <w:rFonts w:ascii="Arial" w:hAnsi="Arial" w:cs="Arial"/>
          <w:color w:val="000000"/>
          <w:highlight w:val="yellow"/>
          <w:lang w:val="en-US"/>
        </w:rPr>
        <w:t>nabídky</w:t>
      </w:r>
      <w:proofErr w:type="spellEnd"/>
      <w:r w:rsidR="003E43C7" w:rsidRPr="0012154A">
        <w:rPr>
          <w:rFonts w:ascii="Arial" w:hAnsi="Arial" w:cs="Arial"/>
          <w:color w:val="000000"/>
          <w:highlight w:val="yellow"/>
          <w:lang w:val="en-US"/>
        </w:rPr>
        <w:t>]</w:t>
      </w:r>
    </w:p>
    <w:p w14:paraId="12FA92AF" w14:textId="2A6E1948" w:rsidR="00F32D38" w:rsidRDefault="005A5BAF" w:rsidP="003C2E59">
      <w:pPr>
        <w:pStyle w:val="Zkladntext"/>
        <w:spacing w:before="120" w:line="276" w:lineRule="auto"/>
        <w:ind w:left="360"/>
        <w:jc w:val="both"/>
        <w:rPr>
          <w:rFonts w:ascii="Arial" w:hAnsi="Arial" w:cs="Arial"/>
        </w:rPr>
      </w:pPr>
      <w:r w:rsidRPr="005A5BAF">
        <w:rPr>
          <w:rFonts w:ascii="Arial" w:hAnsi="Arial" w:cs="Arial"/>
        </w:rPr>
        <w:t>DPH:</w:t>
      </w:r>
      <w:r w:rsidRPr="005A5BAF">
        <w:rPr>
          <w:rFonts w:ascii="Arial" w:hAnsi="Arial" w:cs="Arial"/>
        </w:rPr>
        <w:tab/>
      </w:r>
      <w:r w:rsidR="00F32D38">
        <w:rPr>
          <w:rFonts w:ascii="Arial" w:hAnsi="Arial" w:cs="Arial"/>
        </w:rPr>
        <w:tab/>
      </w:r>
      <w:r w:rsidR="00F32D38">
        <w:rPr>
          <w:rFonts w:ascii="Arial" w:hAnsi="Arial" w:cs="Arial"/>
        </w:rPr>
        <w:tab/>
      </w:r>
      <w:r w:rsidRPr="005A5BAF">
        <w:rPr>
          <w:rFonts w:ascii="Arial" w:hAnsi="Arial" w:cs="Arial"/>
          <w:highlight w:val="yellow"/>
        </w:rPr>
        <w:t>…………………………</w:t>
      </w:r>
      <w:r w:rsidRPr="005A5BAF">
        <w:rPr>
          <w:rFonts w:ascii="Arial" w:hAnsi="Arial" w:cs="Arial"/>
        </w:rPr>
        <w:tab/>
        <w:t>Kč</w:t>
      </w:r>
    </w:p>
    <w:p w14:paraId="18E08012" w14:textId="31D9F16E" w:rsidR="005A5BAF" w:rsidRPr="005A5BAF" w:rsidRDefault="005A5BAF" w:rsidP="003C2E59">
      <w:pPr>
        <w:pStyle w:val="Zkladntext"/>
        <w:spacing w:before="120" w:after="240" w:line="276" w:lineRule="auto"/>
        <w:ind w:left="357"/>
        <w:jc w:val="both"/>
        <w:rPr>
          <w:rFonts w:ascii="Arial" w:hAnsi="Arial" w:cs="Arial"/>
          <w:color w:val="000000"/>
        </w:rPr>
      </w:pPr>
      <w:r w:rsidRPr="005A5BAF">
        <w:rPr>
          <w:rFonts w:ascii="Arial" w:hAnsi="Arial" w:cs="Arial"/>
        </w:rPr>
        <w:t>Cena celkem včetně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779DFD77" w14:textId="274BA810" w:rsidR="005A5BAF" w:rsidRDefault="005A5BAF" w:rsidP="003C2E59">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je sjednávána jako </w:t>
      </w:r>
      <w:r w:rsidR="00654561">
        <w:rPr>
          <w:rFonts w:ascii="Arial" w:hAnsi="Arial" w:cs="Arial"/>
          <w:color w:val="000000"/>
        </w:rPr>
        <w:t>maximální</w:t>
      </w:r>
      <w:r w:rsidR="00654561" w:rsidRPr="005A5BAF">
        <w:rPr>
          <w:rFonts w:ascii="Arial" w:hAnsi="Arial" w:cs="Arial"/>
          <w:color w:val="000000"/>
        </w:rPr>
        <w:t xml:space="preserve"> </w:t>
      </w:r>
      <w:r w:rsidRPr="005A5BAF">
        <w:rPr>
          <w:rFonts w:ascii="Arial" w:hAnsi="Arial" w:cs="Arial"/>
          <w:color w:val="000000"/>
        </w:rPr>
        <w:t>cena za naplnění účelu zajišťované činnosti dle této smlouvy a zahrnuje veškeré nutné náklady k řádnému provedení či zajištění této činnosti v plném rozsahu. Cena dle odst. 1 je pevná a je stanovena jako nejvýše přípustná.</w:t>
      </w:r>
    </w:p>
    <w:p w14:paraId="34F88D54" w14:textId="1D3D0D97" w:rsidR="002A55E2" w:rsidRDefault="002A55E2" w:rsidP="003C2E59">
      <w:pPr>
        <w:pStyle w:val="Nadpis1"/>
        <w:keepNext w:val="0"/>
        <w:spacing w:after="240" w:line="276" w:lineRule="auto"/>
        <w:ind w:left="426"/>
        <w:jc w:val="both"/>
        <w:rPr>
          <w:rFonts w:cs="Arial"/>
          <w:b w:val="0"/>
          <w:color w:val="000000"/>
        </w:rPr>
      </w:pPr>
      <w:r w:rsidRPr="002A55E2">
        <w:rPr>
          <w:rFonts w:cs="Arial"/>
          <w:b w:val="0"/>
          <w:color w:val="000000"/>
        </w:rPr>
        <w:t xml:space="preserve">Příkazník bude provádět svoji činnost každý den (min. 1 hodinu) a rozsah svoji činnost zaznamená zápisem do stavebního deníku, resp. do deníku TDS.  V zimních měsících v době od 1. listopadu do 15. dubna každého roku je nutné zastavit všechny stavební práce na pevnostních objektech z důvodů ochrany zimoviště netopýrů. V této době bude příkazník provádět svoji činnost minimálně 2x týdně (min. po 1 hodině). Výkon činnosti technického dozoru stavebníka (TDS) a koordinátora bezpečnosti a ochrany zdraví při práci (BOZP) bude probíhat také v období od 16. 4. do 31. 10. každého roku během kontrolních dnů, které budou - min. 1x za 7 kalendářních dnů (min. 5 hodin) a v období od 1. 11. do 15. 4. </w:t>
      </w:r>
      <w:bookmarkStart w:id="2" w:name="_GoBack"/>
      <w:bookmarkEnd w:id="2"/>
      <w:r w:rsidRPr="002A55E2">
        <w:rPr>
          <w:rFonts w:cs="Arial"/>
          <w:b w:val="0"/>
          <w:color w:val="000000"/>
        </w:rPr>
        <w:t>každého roku během kontrolních dnů, které budou - min. 1x za 14 kalendářních dnů (min. 5 hodin).</w:t>
      </w:r>
    </w:p>
    <w:p w14:paraId="0311BF04" w14:textId="77777777" w:rsidR="005A5BAF" w:rsidRPr="005A5BAF" w:rsidRDefault="005A5BAF" w:rsidP="003C2E59">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5AD9C103" w14:textId="6FEE1BA3" w:rsidR="005A5BAF" w:rsidRPr="00C943E8" w:rsidRDefault="00654561" w:rsidP="003C2E59">
      <w:pPr>
        <w:pStyle w:val="Zkladntext"/>
        <w:numPr>
          <w:ilvl w:val="0"/>
          <w:numId w:val="13"/>
        </w:numPr>
        <w:spacing w:before="120" w:line="276" w:lineRule="auto"/>
        <w:jc w:val="both"/>
        <w:rPr>
          <w:rFonts w:ascii="Arial" w:hAnsi="Arial" w:cs="Arial"/>
          <w:color w:val="000000"/>
        </w:rPr>
      </w:pPr>
      <w:bookmarkStart w:id="3" w:name="_Ref332805961"/>
      <w:r w:rsidRPr="00654561">
        <w:rPr>
          <w:rFonts w:ascii="Arial" w:hAnsi="Arial" w:cs="Arial"/>
          <w:color w:val="000000"/>
        </w:rPr>
        <w:t xml:space="preserve">Cena dle odst. 1 bude hrazena na základě dílčích </w:t>
      </w:r>
      <w:r w:rsidR="003E43C7">
        <w:rPr>
          <w:rFonts w:ascii="Arial" w:hAnsi="Arial" w:cs="Arial"/>
          <w:color w:val="000000"/>
        </w:rPr>
        <w:t>f</w:t>
      </w:r>
      <w:r w:rsidRPr="00654561">
        <w:rPr>
          <w:rFonts w:ascii="Arial" w:hAnsi="Arial" w:cs="Arial"/>
          <w:color w:val="000000"/>
        </w:rPr>
        <w:t>aktur</w:t>
      </w:r>
      <w:r w:rsidR="003E43C7">
        <w:rPr>
          <w:rFonts w:ascii="Arial" w:hAnsi="Arial" w:cs="Arial"/>
          <w:color w:val="000000"/>
        </w:rPr>
        <w:t xml:space="preserve"> za 3 měsíce</w:t>
      </w:r>
      <w:r w:rsidRPr="00654561">
        <w:rPr>
          <w:rFonts w:ascii="Arial" w:hAnsi="Arial" w:cs="Arial"/>
          <w:color w:val="000000"/>
        </w:rPr>
        <w:t xml:space="preserve"> a na základě konečné faktury. Dílčí faktury budou příkazníkem vystavovány po ukončení každého </w:t>
      </w:r>
      <w:r w:rsidR="003E43C7">
        <w:rPr>
          <w:rFonts w:ascii="Arial" w:hAnsi="Arial" w:cs="Arial"/>
          <w:color w:val="000000"/>
        </w:rPr>
        <w:t>3</w:t>
      </w:r>
      <w:r w:rsidR="000B1E48">
        <w:rPr>
          <w:rFonts w:ascii="Arial" w:hAnsi="Arial" w:cs="Arial"/>
          <w:color w:val="000000"/>
        </w:rPr>
        <w:t>.</w:t>
      </w:r>
      <w:r w:rsidR="003E43C7">
        <w:rPr>
          <w:rFonts w:ascii="Arial" w:hAnsi="Arial" w:cs="Arial"/>
          <w:color w:val="000000"/>
        </w:rPr>
        <w:t xml:space="preserve"> </w:t>
      </w:r>
      <w:r w:rsidRPr="00654561">
        <w:rPr>
          <w:rFonts w:ascii="Arial" w:hAnsi="Arial" w:cs="Arial"/>
          <w:color w:val="000000"/>
        </w:rPr>
        <w:t>měsíce, a to na částku odpovídající odvedeným pracím za fakturovaný měsíc, nejvýše však do dosažení částky 90 % ceny uvedené v odst. 1 a zaslány příkazci vždy nejpozději do 14. dne následujícího měsíce. Jako den uskutečnění dílčího zdanitelného plnění bude uveden poslední den kalendářního měsíce, v němž vznikl nárok na fakturovanou odměnu. Vystavené faktury musí být odsouhlaseny příkazcem.</w:t>
      </w:r>
      <w:r w:rsidR="005A5BAF" w:rsidRPr="00C943E8">
        <w:rPr>
          <w:rFonts w:ascii="Arial" w:hAnsi="Arial" w:cs="Arial"/>
          <w:color w:val="000000"/>
        </w:rPr>
        <w:t xml:space="preserve"> Konečnou fakturu na úhradu zbylé části ceny dle odst. 1 je příkazník oprávněn vystavit nejprve </w:t>
      </w:r>
      <w:r w:rsidR="004A0301" w:rsidRPr="00C943E8">
        <w:rPr>
          <w:rFonts w:ascii="Arial" w:hAnsi="Arial" w:cs="Arial"/>
          <w:color w:val="000000"/>
        </w:rPr>
        <w:t>dne, od kterého je možné užívat dokončenou stavbu ve smyslu § 119 odst. 1 zákona č. 183/2006 Sb., o územním plánování a stavebním řádu (stavební zákon), v platném znění</w:t>
      </w:r>
      <w:r w:rsidR="005A5BAF" w:rsidRPr="00C943E8">
        <w:rPr>
          <w:rFonts w:ascii="Arial" w:hAnsi="Arial" w:cs="Arial"/>
          <w:color w:val="000000"/>
        </w:rPr>
        <w:t>.</w:t>
      </w:r>
    </w:p>
    <w:p w14:paraId="6ECE71A5" w14:textId="77777777" w:rsidR="005A5BAF" w:rsidRPr="005A5BAF" w:rsidRDefault="005A5BAF" w:rsidP="003C2E59">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lastRenderedPageBreak/>
        <w:t xml:space="preserve">Dílčí faktury doručí příkazník příkazci vždy nejpozději do 14. dne následujícího kalendářního měsíce. </w:t>
      </w:r>
      <w:bookmarkEnd w:id="3"/>
      <w:r w:rsidRPr="005A5BAF">
        <w:rPr>
          <w:rFonts w:ascii="Arial" w:hAnsi="Arial" w:cs="Arial"/>
          <w:color w:val="000000"/>
        </w:rPr>
        <w:t>Jako den uskutečnění dílčího zdanitelného plnění bude uveden poslední den kalendářního měsíce, v němž vznikl nárok na fakturovanou odměnu. Vystavené faktury musí být odsouhlaseny příkazcem.</w:t>
      </w:r>
    </w:p>
    <w:p w14:paraId="00EACAD2" w14:textId="1E243643" w:rsidR="005A5BAF" w:rsidRPr="005A5BAF" w:rsidRDefault="005A5BAF" w:rsidP="003C2E59">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odst. 8 této smlouvy, příkazník nebude oprávněn za dobu tohoto pozastavení vystavit dílčí měsíční fakturu.</w:t>
      </w:r>
    </w:p>
    <w:p w14:paraId="4A7381C7" w14:textId="6E4273CA" w:rsidR="005A5BAF" w:rsidRPr="005A5BAF" w:rsidRDefault="005A5BAF" w:rsidP="003C2E59">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w:t>
      </w:r>
      <w:r w:rsidR="00A36DF7">
        <w:rPr>
          <w:rFonts w:ascii="Arial" w:hAnsi="Arial" w:cs="Arial"/>
          <w:color w:val="000000"/>
        </w:rPr>
        <w:t>1</w:t>
      </w:r>
      <w:r w:rsidRPr="005A5BAF">
        <w:rPr>
          <w:rFonts w:ascii="Arial" w:hAnsi="Arial"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5A5BAF" w:rsidRDefault="005A5BAF" w:rsidP="003C2E59">
      <w:pPr>
        <w:pStyle w:val="Zkladntext"/>
        <w:numPr>
          <w:ilvl w:val="0"/>
          <w:numId w:val="13"/>
        </w:numPr>
        <w:spacing w:before="120" w:line="276" w:lineRule="auto"/>
        <w:jc w:val="both"/>
        <w:rPr>
          <w:rFonts w:ascii="Arial" w:hAnsi="Arial" w:cs="Arial"/>
          <w:color w:val="000000"/>
        </w:rPr>
      </w:pPr>
      <w:bookmarkStart w:id="4" w:name="_Ref332870570"/>
      <w:r w:rsidRPr="005A5BAF">
        <w:rPr>
          <w:rFonts w:ascii="Arial" w:hAnsi="Arial" w:cs="Arial"/>
          <w:color w:val="000000"/>
        </w:rPr>
        <w:t xml:space="preserve">Faktura je splatná ve lhůtě </w:t>
      </w:r>
      <w:r w:rsidR="00F32D38" w:rsidRPr="00F32D38">
        <w:rPr>
          <w:rFonts w:ascii="Arial" w:hAnsi="Arial" w:cs="Arial"/>
          <w:b/>
          <w:color w:val="000000"/>
        </w:rPr>
        <w:t>3</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4"/>
    </w:p>
    <w:p w14:paraId="47726CB9" w14:textId="35FA0C0C" w:rsidR="005A5BAF" w:rsidRPr="005A5BAF" w:rsidRDefault="00BD0B24" w:rsidP="003C2E59">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Faktura - daňový doklad musí splňovat veškeré náležitosti dle zákona č. 563/1991 sb., o</w:t>
      </w:r>
      <w:r w:rsidR="003C2E59">
        <w:t> </w:t>
      </w:r>
      <w:r w:rsidRPr="00BD0B24">
        <w:rPr>
          <w:rFonts w:ascii="Arial" w:hAnsi="Arial" w:cs="Arial"/>
          <w:color w:val="000000"/>
        </w:rPr>
        <w:t xml:space="preserve">účetnictví, v platném znění a zákona č. 235/2004 Sb., o dani z přidané hodnoty, v platném znění. V případě, že faktura nebude mít odpovídající náležitosti, je </w:t>
      </w:r>
      <w:r w:rsidR="00F15E5D">
        <w:rPr>
          <w:rFonts w:ascii="Arial" w:hAnsi="Arial" w:cs="Arial"/>
          <w:color w:val="000000"/>
        </w:rPr>
        <w:t>příkazce</w:t>
      </w:r>
      <w:r w:rsidRPr="00BD0B24">
        <w:rPr>
          <w:rFonts w:ascii="Arial" w:hAnsi="Arial" w:cs="Arial"/>
          <w:color w:val="000000"/>
        </w:rPr>
        <w:t xml:space="preserve"> oprávněn vrátit ji zpět </w:t>
      </w:r>
      <w:r w:rsidR="00F15E5D">
        <w:rPr>
          <w:rFonts w:ascii="Arial" w:hAnsi="Arial" w:cs="Arial"/>
          <w:color w:val="000000"/>
        </w:rPr>
        <w:t>příkazníkovi</w:t>
      </w:r>
      <w:r w:rsidRPr="00BD0B24">
        <w:rPr>
          <w:rFonts w:ascii="Arial" w:hAnsi="Arial" w:cs="Arial"/>
          <w:color w:val="000000"/>
        </w:rPr>
        <w:t xml:space="preserve"> k doplnění, aniž se dostane do prodlení se splatností. Lhůta splatnosti začíná běžet znovu od opětovného doručení náležitě doplněné či opravené faktury.</w:t>
      </w:r>
    </w:p>
    <w:p w14:paraId="3D5CB7F2" w14:textId="77777777" w:rsidR="00BD0B24" w:rsidRDefault="00BD0B24" w:rsidP="003C2E59">
      <w:pPr>
        <w:pStyle w:val="Zkladntext"/>
        <w:numPr>
          <w:ilvl w:val="0"/>
          <w:numId w:val="13"/>
        </w:numPr>
        <w:spacing w:before="120" w:line="276" w:lineRule="auto"/>
        <w:jc w:val="both"/>
        <w:rPr>
          <w:rFonts w:ascii="Arial" w:hAnsi="Arial" w:cs="Arial"/>
          <w:color w:val="000000"/>
        </w:rPr>
      </w:pPr>
      <w:r>
        <w:rPr>
          <w:rFonts w:ascii="Arial" w:hAnsi="Arial" w:cs="Arial"/>
          <w:color w:val="000000"/>
        </w:rPr>
        <w:t>Faktura bude vždy obsahovat alespoň:</w:t>
      </w:r>
    </w:p>
    <w:p w14:paraId="29099BAD" w14:textId="14400169"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firmu a sídlo oprávněné a povinné osoby, tj. </w:t>
      </w:r>
      <w:r w:rsidR="00F15E5D">
        <w:rPr>
          <w:rFonts w:ascii="Arial" w:hAnsi="Arial" w:cs="Arial"/>
          <w:color w:val="000000"/>
        </w:rPr>
        <w:t>příkazníka</w:t>
      </w:r>
      <w:r w:rsidRPr="007E6D6D">
        <w:rPr>
          <w:rFonts w:ascii="Arial" w:hAnsi="Arial" w:cs="Arial"/>
          <w:color w:val="000000"/>
        </w:rPr>
        <w:t xml:space="preserve"> i </w:t>
      </w:r>
      <w:r w:rsidR="00F15E5D">
        <w:rPr>
          <w:rFonts w:ascii="Arial" w:hAnsi="Arial" w:cs="Arial"/>
          <w:color w:val="000000"/>
        </w:rPr>
        <w:t>příkazce</w:t>
      </w:r>
      <w:r w:rsidRPr="007E6D6D">
        <w:rPr>
          <w:rFonts w:ascii="Arial" w:hAnsi="Arial" w:cs="Arial"/>
          <w:color w:val="000000"/>
        </w:rPr>
        <w:t>,</w:t>
      </w:r>
    </w:p>
    <w:p w14:paraId="70A610BD" w14:textId="279F1FB7"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w:t>
      </w:r>
      <w:r w:rsidR="00F15E5D">
        <w:rPr>
          <w:rFonts w:ascii="Arial" w:hAnsi="Arial" w:cs="Arial"/>
          <w:color w:val="000000"/>
        </w:rPr>
        <w:t>příkazníka i příkazce</w:t>
      </w:r>
      <w:r w:rsidRPr="007E6D6D">
        <w:rPr>
          <w:rFonts w:ascii="Arial" w:hAnsi="Arial" w:cs="Arial"/>
          <w:color w:val="000000"/>
        </w:rPr>
        <w:t>,</w:t>
      </w:r>
    </w:p>
    <w:p w14:paraId="2DDD1B25" w14:textId="0549D301"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údaj o zápisu </w:t>
      </w:r>
      <w:r w:rsidR="00F15E5D">
        <w:rPr>
          <w:rFonts w:ascii="Arial" w:hAnsi="Arial" w:cs="Arial"/>
          <w:color w:val="000000"/>
        </w:rPr>
        <w:t>příkazníka</w:t>
      </w:r>
      <w:r w:rsidRPr="007E6D6D">
        <w:rPr>
          <w:rFonts w:ascii="Arial" w:hAnsi="Arial" w:cs="Arial"/>
          <w:color w:val="000000"/>
        </w:rPr>
        <w:t xml:space="preserve"> v obchodním rejstříku, včetně spisové značky,</w:t>
      </w:r>
    </w:p>
    <w:p w14:paraId="16673748" w14:textId="77777777"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faktury,</w:t>
      </w:r>
    </w:p>
    <w:p w14:paraId="10C07AA9" w14:textId="77777777"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smlouvy,</w:t>
      </w:r>
    </w:p>
    <w:p w14:paraId="432E4D08" w14:textId="77777777"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624E091E" w14:textId="77777777"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66C09C3D" w14:textId="77777777"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0636AFEC" w14:textId="3FD00CCB" w:rsidR="00BD0B24" w:rsidRPr="007E6D6D" w:rsidRDefault="00BD0B24" w:rsidP="003C2E59">
      <w:pPr>
        <w:pStyle w:val="Zkladntext"/>
        <w:numPr>
          <w:ilvl w:val="0"/>
          <w:numId w:val="25"/>
        </w:numPr>
        <w:spacing w:before="60" w:after="60"/>
        <w:jc w:val="both"/>
        <w:rPr>
          <w:rFonts w:ascii="Arial" w:hAnsi="Arial" w:cs="Arial"/>
          <w:color w:val="000000"/>
        </w:rPr>
      </w:pPr>
      <w:r w:rsidRPr="00C3033F">
        <w:rPr>
          <w:rFonts w:ascii="Arial" w:hAnsi="Arial" w:cs="Arial"/>
          <w:b/>
          <w:color w:val="000000"/>
        </w:rPr>
        <w:t>číslo a název projektu dle této smlouvy</w:t>
      </w:r>
      <w:r w:rsidRPr="007E6D6D">
        <w:rPr>
          <w:rFonts w:ascii="Arial" w:hAnsi="Arial" w:cs="Arial"/>
          <w:color w:val="000000"/>
        </w:rPr>
        <w:t>,</w:t>
      </w:r>
    </w:p>
    <w:p w14:paraId="7B07A974" w14:textId="77777777"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soupis dodaného zboží vycházející z položkového rozpočtu,</w:t>
      </w:r>
    </w:p>
    <w:p w14:paraId="6FFCB43C" w14:textId="57B32E2A"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označení </w:t>
      </w:r>
      <w:r>
        <w:rPr>
          <w:rFonts w:ascii="Arial" w:hAnsi="Arial" w:cs="Arial"/>
          <w:color w:val="000000"/>
        </w:rPr>
        <w:t>činnosti</w:t>
      </w:r>
      <w:r w:rsidRPr="007E6D6D">
        <w:rPr>
          <w:rFonts w:ascii="Arial" w:hAnsi="Arial" w:cs="Arial"/>
          <w:color w:val="000000"/>
        </w:rPr>
        <w:t xml:space="preserve"> s odkazem na příslušnou část smlouvy,</w:t>
      </w:r>
    </w:p>
    <w:p w14:paraId="4C9B4D9E" w14:textId="77777777" w:rsidR="00BD0B24" w:rsidRPr="007E6D6D"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razítko a podpis oprávněné osoby,</w:t>
      </w:r>
    </w:p>
    <w:p w14:paraId="7CFD8EEC" w14:textId="77777777" w:rsidR="00BD0B24" w:rsidRDefault="00BD0B24" w:rsidP="003C2E59">
      <w:pPr>
        <w:pStyle w:val="Zkladntext"/>
        <w:numPr>
          <w:ilvl w:val="0"/>
          <w:numId w:val="25"/>
        </w:numPr>
        <w:spacing w:before="60" w:after="60"/>
        <w:jc w:val="both"/>
        <w:rPr>
          <w:rFonts w:ascii="Arial" w:hAnsi="Arial" w:cs="Arial"/>
          <w:color w:val="000000"/>
        </w:rPr>
      </w:pPr>
      <w:r w:rsidRPr="007E6D6D">
        <w:rPr>
          <w:rFonts w:ascii="Arial" w:hAnsi="Arial" w:cs="Arial"/>
          <w:color w:val="000000"/>
        </w:rPr>
        <w:t>konstantní a variabilní symbol,</w:t>
      </w:r>
    </w:p>
    <w:p w14:paraId="02526EA5" w14:textId="3B770CAD" w:rsidR="00BD0B24" w:rsidRPr="007E6D6D" w:rsidRDefault="00BD0B24" w:rsidP="003C2E59">
      <w:pPr>
        <w:pStyle w:val="Zkladntext"/>
        <w:numPr>
          <w:ilvl w:val="0"/>
          <w:numId w:val="25"/>
        </w:numPr>
        <w:spacing w:before="60" w:after="60"/>
        <w:jc w:val="both"/>
        <w:rPr>
          <w:rFonts w:ascii="Arial" w:hAnsi="Arial" w:cs="Arial"/>
          <w:color w:val="000000"/>
        </w:rPr>
      </w:pPr>
      <w:r w:rsidRPr="00BD0B24">
        <w:rPr>
          <w:rFonts w:ascii="Arial" w:hAnsi="Arial" w:cs="Arial"/>
          <w:color w:val="000000"/>
        </w:rPr>
        <w:t>místo a osobu oprávněnou k převzetí oprávněné faktury.</w:t>
      </w:r>
    </w:p>
    <w:p w14:paraId="386B786B" w14:textId="42EEC9DC" w:rsidR="00CE43C1" w:rsidRPr="00BD0B24" w:rsidRDefault="005A5BAF" w:rsidP="003C2E59">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 </w:t>
      </w:r>
      <w:r w:rsidR="00CE43C1" w:rsidRPr="00BD0B24">
        <w:rPr>
          <w:rFonts w:ascii="Arial" w:hAnsi="Arial" w:cs="Arial"/>
          <w:color w:val="000000"/>
        </w:rPr>
        <w:t>Smluvní strany výslovně vylučují z úpravy jejich vzájemných vztahů založených touto smlouvou nebo vzniklých v souvislosti s plněním této smlouvy použití ustanovení § 2437 odst. 1 občanského zákoníku.</w:t>
      </w:r>
    </w:p>
    <w:p w14:paraId="0C906C53" w14:textId="77777777" w:rsidR="003C2E59" w:rsidRDefault="003C2E59">
      <w:pPr>
        <w:jc w:val="left"/>
        <w:rPr>
          <w:rFonts w:ascii="Arial" w:hAnsi="Arial" w:cs="Arial"/>
          <w:b/>
          <w:sz w:val="20"/>
          <w:szCs w:val="20"/>
        </w:rPr>
      </w:pPr>
      <w:r>
        <w:rPr>
          <w:rFonts w:ascii="Arial" w:hAnsi="Arial" w:cs="Arial"/>
          <w:b/>
          <w:sz w:val="20"/>
          <w:szCs w:val="20"/>
        </w:rPr>
        <w:br w:type="page"/>
      </w:r>
    </w:p>
    <w:p w14:paraId="1ACF84AC" w14:textId="54AD0472"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lastRenderedPageBreak/>
        <w:t xml:space="preserve">Článek </w:t>
      </w:r>
      <w:r w:rsidR="00BD0B24">
        <w:rPr>
          <w:rFonts w:ascii="Arial" w:hAnsi="Arial" w:cs="Arial"/>
          <w:b/>
          <w:sz w:val="20"/>
          <w:szCs w:val="20"/>
        </w:rPr>
        <w:t>8</w:t>
      </w:r>
    </w:p>
    <w:p w14:paraId="26217A8D" w14:textId="77777777" w:rsidR="005A5BAF" w:rsidRPr="005A5BAF" w:rsidRDefault="005A5BAF" w:rsidP="003C2E59">
      <w:pPr>
        <w:spacing w:after="240" w:line="276" w:lineRule="auto"/>
        <w:jc w:val="center"/>
        <w:outlineLvl w:val="6"/>
        <w:rPr>
          <w:rFonts w:ascii="Arial" w:hAnsi="Arial" w:cs="Arial"/>
          <w:b/>
          <w:sz w:val="22"/>
          <w:szCs w:val="20"/>
        </w:rPr>
      </w:pPr>
      <w:r w:rsidRPr="005A5BAF">
        <w:rPr>
          <w:rFonts w:ascii="Arial" w:hAnsi="Arial" w:cs="Arial"/>
          <w:b/>
          <w:sz w:val="22"/>
          <w:szCs w:val="20"/>
        </w:rPr>
        <w:t>Povinnosti smluvních stran</w:t>
      </w:r>
    </w:p>
    <w:p w14:paraId="6D67324F" w14:textId="558A1433" w:rsidR="005A5BAF" w:rsidRPr="005A5BAF" w:rsidRDefault="006D2C7E" w:rsidP="003C2E59">
      <w:pPr>
        <w:pStyle w:val="Zkladntext"/>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5A5BAF" w:rsidRDefault="005A5BAF" w:rsidP="003C2E59">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3C2E59">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w:t>
      </w:r>
      <w:r w:rsidRPr="009B7C5B">
        <w:rPr>
          <w:rFonts w:ascii="Arial" w:hAnsi="Arial" w:cs="Arial"/>
          <w:b/>
          <w:color w:val="000000"/>
        </w:rPr>
        <w:t>ísemnou zprávu o své činnosti a jejich výsledcích</w:t>
      </w:r>
      <w:r w:rsidRPr="005A5BAF">
        <w:rPr>
          <w:rFonts w:ascii="Arial" w:hAnsi="Arial" w:cs="Arial"/>
          <w:color w:val="000000"/>
        </w:rPr>
        <w:t>.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3C2E59">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3C2E59">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00270F6D" w14:textId="71D9C36B" w:rsidR="005A5BAF" w:rsidRPr="007837D9" w:rsidRDefault="005A5BAF" w:rsidP="003C2E59">
      <w:pPr>
        <w:pStyle w:val="Zkladntext"/>
        <w:numPr>
          <w:ilvl w:val="0"/>
          <w:numId w:val="14"/>
        </w:numPr>
        <w:spacing w:before="120" w:line="276" w:lineRule="auto"/>
        <w:jc w:val="both"/>
        <w:rPr>
          <w:rFonts w:ascii="Arial" w:hAnsi="Arial" w:cs="Arial"/>
          <w:b/>
          <w:color w:val="000000"/>
        </w:rPr>
      </w:pPr>
      <w:r w:rsidRPr="007837D9">
        <w:rPr>
          <w:rFonts w:ascii="Arial" w:hAnsi="Arial" w:cs="Arial"/>
          <w:color w:val="000000"/>
        </w:rPr>
        <w:t xml:space="preserve">Příkazník bude provádět svoji činnost každý </w:t>
      </w:r>
      <w:r w:rsidR="00B74A6E" w:rsidRPr="007837D9">
        <w:rPr>
          <w:rFonts w:ascii="Arial" w:hAnsi="Arial" w:cs="Arial"/>
          <w:color w:val="000000"/>
        </w:rPr>
        <w:t xml:space="preserve">pracovní </w:t>
      </w:r>
      <w:r w:rsidRPr="007837D9">
        <w:rPr>
          <w:rFonts w:ascii="Arial" w:hAnsi="Arial" w:cs="Arial"/>
          <w:color w:val="000000"/>
        </w:rPr>
        <w:t>den a rozsah svoji činnosti zaznamená zápisem do stavebního deníku, resp. do deníku TDS.</w:t>
      </w:r>
      <w:r w:rsidR="00F63A91" w:rsidRPr="007837D9">
        <w:rPr>
          <w:rFonts w:ascii="Arial" w:hAnsi="Arial" w:cs="Arial"/>
          <w:color w:val="000000"/>
        </w:rPr>
        <w:t xml:space="preserve"> V zimních měsících v době od 1. listopadu do 15. dubna každého roku je nutné zastavit všechny stavební práce na pevnostních objektech z důvodů ochrany zimoviště netopýrů. V této době bude příkazník provádět svoji činnost minimálně 2x </w:t>
      </w:r>
      <w:r w:rsidR="00B74A6E" w:rsidRPr="007837D9">
        <w:rPr>
          <w:rFonts w:ascii="Arial" w:hAnsi="Arial" w:cs="Arial"/>
          <w:color w:val="000000"/>
        </w:rPr>
        <w:t>za pracovní týden.</w:t>
      </w:r>
      <w:r w:rsidR="00F63A91" w:rsidRPr="007837D9">
        <w:rPr>
          <w:rFonts w:ascii="Arial" w:hAnsi="Arial" w:cs="Arial"/>
          <w:color w:val="000000"/>
        </w:rPr>
        <w:t xml:space="preserve"> </w:t>
      </w:r>
    </w:p>
    <w:p w14:paraId="75876F08" w14:textId="703B921F" w:rsidR="005A5BAF" w:rsidRPr="005A5BAF" w:rsidRDefault="005A5BAF" w:rsidP="003C2E59">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A36DF7">
        <w:rPr>
          <w:rFonts w:ascii="Arial" w:hAnsi="Arial" w:cs="Arial"/>
          <w:color w:val="000000"/>
        </w:rPr>
        <w:t>9</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3E4084AE" w:rsidR="005A5BAF" w:rsidRPr="005A5BAF" w:rsidRDefault="005A5BAF" w:rsidP="003C2E59">
      <w:pPr>
        <w:pStyle w:val="Zkladntext"/>
        <w:numPr>
          <w:ilvl w:val="0"/>
          <w:numId w:val="14"/>
        </w:numPr>
        <w:spacing w:before="120" w:line="276" w:lineRule="auto"/>
        <w:jc w:val="both"/>
        <w:rPr>
          <w:rFonts w:ascii="Arial" w:hAnsi="Arial" w:cs="Arial"/>
          <w:color w:val="000000"/>
        </w:rPr>
      </w:pPr>
      <w:bookmarkStart w:id="5" w:name="_Ref332890887"/>
      <w:r w:rsidRPr="005A5BAF">
        <w:rPr>
          <w:rFonts w:ascii="Arial" w:hAnsi="Arial" w:cs="Arial"/>
          <w:color w:val="000000"/>
        </w:rPr>
        <w:t>Příkazce je oprávněn</w:t>
      </w:r>
      <w:bookmarkEnd w:id="5"/>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w:t>
      </w:r>
      <w:r w:rsidR="003C2E59">
        <w:rPr>
          <w:rFonts w:ascii="Arial" w:hAnsi="Arial" w:cs="Arial"/>
          <w:color w:val="000000"/>
        </w:rPr>
        <w:t> </w:t>
      </w:r>
      <w:r w:rsidRPr="005A5BAF">
        <w:rPr>
          <w:rFonts w:ascii="Arial" w:hAnsi="Arial" w:cs="Arial"/>
          <w:color w:val="000000"/>
        </w:rPr>
        <w:t>termínu znovuobnovení prací a opětovnému zahájení zajišťovaných činností je příkazce povinen příkazníka písemně upozornit alespoň 3 kalendářní dny předem.</w:t>
      </w:r>
    </w:p>
    <w:p w14:paraId="21201434" w14:textId="661C14E2" w:rsidR="005A5BAF" w:rsidRDefault="005A5BAF" w:rsidP="003C2E59">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Pr>
          <w:rFonts w:ascii="Arial" w:hAnsi="Arial" w:cs="Arial"/>
          <w:color w:val="000000"/>
        </w:rPr>
        <w:t>é</w:t>
      </w:r>
      <w:r w:rsidRPr="005A5BAF">
        <w:rPr>
          <w:rFonts w:ascii="Arial" w:hAnsi="Arial" w:cs="Arial"/>
          <w:color w:val="000000"/>
        </w:rPr>
        <w:t xml:space="preserve"> právní </w:t>
      </w:r>
      <w:r w:rsidR="00A36DF7">
        <w:rPr>
          <w:rFonts w:ascii="Arial" w:hAnsi="Arial" w:cs="Arial"/>
          <w:color w:val="000000"/>
        </w:rPr>
        <w:t>jednání,</w:t>
      </w:r>
      <w:r w:rsidRPr="005A5BAF">
        <w:rPr>
          <w:rFonts w:ascii="Arial" w:hAnsi="Arial" w:cs="Arial"/>
          <w:color w:val="000000"/>
        </w:rPr>
        <w:t xml:space="preserve"> kter</w:t>
      </w:r>
      <w:r w:rsidR="00A36DF7">
        <w:rPr>
          <w:rFonts w:ascii="Arial" w:hAnsi="Arial" w:cs="Arial"/>
          <w:color w:val="000000"/>
        </w:rPr>
        <w:t>é</w:t>
      </w:r>
      <w:r w:rsidRPr="005A5BAF">
        <w:rPr>
          <w:rFonts w:ascii="Arial" w:hAnsi="Arial" w:cs="Arial"/>
          <w:color w:val="000000"/>
        </w:rPr>
        <w:t xml:space="preserve"> bude muset v souladu s čl. </w:t>
      </w:r>
      <w:r w:rsidR="00A36DF7">
        <w:rPr>
          <w:rFonts w:ascii="Arial" w:hAnsi="Arial" w:cs="Arial"/>
          <w:color w:val="000000"/>
        </w:rPr>
        <w:t>5</w:t>
      </w:r>
      <w:r w:rsidRPr="005A5BAF">
        <w:rPr>
          <w:rFonts w:ascii="Arial" w:hAnsi="Arial" w:cs="Arial"/>
          <w:color w:val="000000"/>
        </w:rPr>
        <w:t xml:space="preserve"> této smlouvy jménem příkazce učinit.</w:t>
      </w:r>
    </w:p>
    <w:p w14:paraId="66B3E3DB" w14:textId="77777777" w:rsidR="005A5BAF" w:rsidRPr="005A5BAF" w:rsidRDefault="005A5BAF" w:rsidP="003C2E59">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3CCA496A" w:rsidR="005A5BAF" w:rsidRPr="005A5BAF" w:rsidRDefault="005A5BAF" w:rsidP="003C2E59">
      <w:pPr>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w:t>
      </w:r>
      <w:r w:rsidR="003C2E59">
        <w:rPr>
          <w:rFonts w:ascii="Arial" w:hAnsi="Arial" w:cs="Arial"/>
          <w:sz w:val="20"/>
          <w:szCs w:val="20"/>
        </w:rPr>
        <w:t> </w:t>
      </w:r>
      <w:r w:rsidRPr="005A5BAF">
        <w:rPr>
          <w:rFonts w:ascii="Arial" w:hAnsi="Arial" w:cs="Arial"/>
          <w:sz w:val="20"/>
          <w:szCs w:val="20"/>
        </w:rPr>
        <w:t>projektovou dokumentaci);</w:t>
      </w:r>
    </w:p>
    <w:p w14:paraId="470B3355" w14:textId="77777777" w:rsidR="006D2C7E" w:rsidRDefault="005A5BAF" w:rsidP="003C2E59">
      <w:pPr>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3C2E59">
      <w:pPr>
        <w:numPr>
          <w:ilvl w:val="0"/>
          <w:numId w:val="9"/>
        </w:numPr>
        <w:spacing w:after="240" w:line="276" w:lineRule="auto"/>
        <w:ind w:left="714" w:hanging="357"/>
        <w:rPr>
          <w:rFonts w:ascii="Arial" w:hAnsi="Arial" w:cs="Arial"/>
          <w:sz w:val="20"/>
          <w:szCs w:val="20"/>
        </w:rPr>
      </w:pPr>
      <w:r>
        <w:rPr>
          <w:rFonts w:ascii="Arial" w:hAnsi="Arial" w:cs="Arial"/>
          <w:sz w:val="20"/>
          <w:szCs w:val="20"/>
        </w:rPr>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3C2E59">
      <w:pPr>
        <w:pStyle w:val="Zkladntext"/>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Default="005A5BAF" w:rsidP="003C2E59">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lastRenderedPageBreak/>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2672" w:rsidRDefault="00BD0B24" w:rsidP="003C2E59">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557CFD5" w14:textId="52E1D021" w:rsidR="00BD0B24" w:rsidRPr="00CD1233" w:rsidRDefault="00BD0B24" w:rsidP="003C2E59">
      <w:pPr>
        <w:pStyle w:val="Zkladntext"/>
        <w:numPr>
          <w:ilvl w:val="0"/>
          <w:numId w:val="27"/>
        </w:numPr>
        <w:spacing w:before="120" w:line="276" w:lineRule="auto"/>
        <w:jc w:val="both"/>
        <w:rPr>
          <w:rFonts w:ascii="Arial" w:hAnsi="Arial" w:cs="Arial"/>
          <w:color w:val="000000"/>
        </w:rPr>
      </w:pPr>
      <w:r>
        <w:rPr>
          <w:rFonts w:ascii="Arial" w:hAnsi="Arial" w:cs="Arial"/>
          <w:color w:val="000000"/>
        </w:rPr>
        <w:t>Příkazník</w:t>
      </w:r>
      <w:r w:rsidRPr="00CD1233">
        <w:rPr>
          <w:rFonts w:ascii="Arial" w:hAnsi="Arial" w:cs="Arial"/>
          <w:color w:val="000000"/>
        </w:rPr>
        <w:t xml:space="preserve"> může pověřit provedením části </w:t>
      </w:r>
      <w:r>
        <w:rPr>
          <w:rFonts w:ascii="Arial" w:hAnsi="Arial" w:cs="Arial"/>
          <w:color w:val="000000"/>
        </w:rPr>
        <w:t>plnění</w:t>
      </w:r>
      <w:r w:rsidRPr="00CD1233">
        <w:rPr>
          <w:rFonts w:ascii="Arial" w:hAnsi="Arial" w:cs="Arial"/>
          <w:color w:val="000000"/>
        </w:rPr>
        <w:t xml:space="preserve"> třetí osobu (dále jen „poddodavatel“) pouze za podmínek stanovených touto smlouvou. Při provádění </w:t>
      </w:r>
      <w:r>
        <w:rPr>
          <w:rFonts w:ascii="Arial" w:hAnsi="Arial" w:cs="Arial"/>
          <w:color w:val="000000"/>
        </w:rPr>
        <w:t>plnění</w:t>
      </w:r>
      <w:r w:rsidRPr="00CD1233">
        <w:rPr>
          <w:rFonts w:ascii="Arial" w:hAnsi="Arial" w:cs="Arial"/>
          <w:color w:val="000000"/>
        </w:rPr>
        <w:t xml:space="preserve"> poddodavatelem </w:t>
      </w:r>
      <w:r>
        <w:rPr>
          <w:rFonts w:ascii="Arial" w:hAnsi="Arial" w:cs="Arial"/>
          <w:color w:val="000000"/>
        </w:rPr>
        <w:t>příkazník</w:t>
      </w:r>
      <w:r w:rsidRPr="00CD1233">
        <w:rPr>
          <w:rFonts w:ascii="Arial" w:hAnsi="Arial" w:cs="Arial"/>
          <w:color w:val="000000"/>
        </w:rPr>
        <w:t xml:space="preserve"> odpovídá </w:t>
      </w:r>
      <w:r>
        <w:rPr>
          <w:rFonts w:ascii="Arial" w:hAnsi="Arial" w:cs="Arial"/>
          <w:color w:val="000000"/>
        </w:rPr>
        <w:t>příkazci</w:t>
      </w:r>
      <w:r w:rsidRPr="00CD1233">
        <w:rPr>
          <w:rFonts w:ascii="Arial" w:hAnsi="Arial" w:cs="Arial"/>
          <w:color w:val="000000"/>
        </w:rPr>
        <w:t xml:space="preserve">, jako by tuto část </w:t>
      </w:r>
      <w:r>
        <w:rPr>
          <w:rFonts w:ascii="Arial" w:hAnsi="Arial" w:cs="Arial"/>
          <w:color w:val="000000"/>
        </w:rPr>
        <w:t>plnění</w:t>
      </w:r>
      <w:r w:rsidRPr="00CD1233">
        <w:rPr>
          <w:rFonts w:ascii="Arial" w:hAnsi="Arial" w:cs="Arial"/>
          <w:color w:val="000000"/>
        </w:rPr>
        <w:t xml:space="preserve"> prováděl sám.</w:t>
      </w:r>
    </w:p>
    <w:p w14:paraId="44CD203B" w14:textId="12789C21" w:rsidR="00BD0B24" w:rsidRDefault="00BD0B24" w:rsidP="003C2E59">
      <w:pPr>
        <w:pStyle w:val="Zkladntext"/>
        <w:numPr>
          <w:ilvl w:val="0"/>
          <w:numId w:val="27"/>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Pr>
          <w:rFonts w:ascii="Arial" w:hAnsi="Arial" w:cs="Arial"/>
          <w:color w:val="000000"/>
        </w:rPr>
        <w:t xml:space="preserve">příkazník </w:t>
      </w:r>
      <w:r w:rsidRPr="00CD1233">
        <w:rPr>
          <w:rFonts w:ascii="Arial" w:hAnsi="Arial" w:cs="Arial"/>
          <w:color w:val="000000"/>
        </w:rPr>
        <w:t xml:space="preserve">pouze s předchozím souhlasem </w:t>
      </w:r>
      <w:r>
        <w:rPr>
          <w:rFonts w:ascii="Arial" w:hAnsi="Arial" w:cs="Arial"/>
          <w:color w:val="000000"/>
        </w:rPr>
        <w:t>příkazce</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r>
        <w:rPr>
          <w:rFonts w:ascii="Arial" w:hAnsi="Arial" w:cs="Arial"/>
          <w:color w:val="000000"/>
        </w:rPr>
        <w:t>Poddodavatele, kterým příkazník prokazoval splnění kvalifikace v příslušném zadávacím řízení veřejné zakázky, je příkazník oprávněn změnit pouze ve výjimečných případech. Souhlas se změnou takového poddodavatele příkazce nevydá do doby, než příkazník předloží</w:t>
      </w:r>
      <w:r w:rsidRPr="00D74CA1">
        <w:rPr>
          <w:rFonts w:ascii="Arial" w:hAnsi="Arial" w:cs="Arial"/>
          <w:color w:val="000000"/>
        </w:rPr>
        <w:t xml:space="preserve"> potřebné dok</w:t>
      </w:r>
      <w:r>
        <w:rPr>
          <w:rFonts w:ascii="Arial" w:hAnsi="Arial" w:cs="Arial"/>
          <w:color w:val="000000"/>
        </w:rPr>
        <w:t>lady</w:t>
      </w:r>
      <w:r w:rsidRPr="00D74CA1">
        <w:rPr>
          <w:rFonts w:ascii="Arial" w:hAnsi="Arial" w:cs="Arial"/>
          <w:color w:val="000000"/>
        </w:rPr>
        <w:t xml:space="preserve"> prokazující splnění kvalifikace jiným poddodavatelem</w:t>
      </w:r>
      <w:r>
        <w:rPr>
          <w:rFonts w:ascii="Arial" w:hAnsi="Arial" w:cs="Arial"/>
          <w:color w:val="000000"/>
        </w:rPr>
        <w:t xml:space="preserve"> </w:t>
      </w:r>
      <w:r w:rsidRPr="00342709">
        <w:rPr>
          <w:rFonts w:ascii="Arial" w:hAnsi="Arial" w:cs="Arial"/>
          <w:color w:val="000000"/>
        </w:rPr>
        <w:t>minimálně v rozsahu, v jakém byla prokázána v zadávacím řízení</w:t>
      </w:r>
      <w:r>
        <w:rPr>
          <w:rFonts w:ascii="Arial" w:hAnsi="Arial" w:cs="Arial"/>
          <w:color w:val="000000"/>
        </w:rPr>
        <w:t xml:space="preserve"> veřejné zakázky.</w:t>
      </w:r>
    </w:p>
    <w:p w14:paraId="0C5A546C" w14:textId="77777777" w:rsidR="00BD0B24" w:rsidRDefault="00BD0B24" w:rsidP="003C2E59">
      <w:pPr>
        <w:pStyle w:val="Zkladntext"/>
        <w:spacing w:before="240" w:after="240"/>
        <w:jc w:val="both"/>
        <w:rPr>
          <w:rFonts w:ascii="Arial" w:hAnsi="Arial" w:cs="Arial"/>
          <w:b/>
          <w:color w:val="000000"/>
        </w:rPr>
      </w:pPr>
      <w:r w:rsidRPr="00184B00">
        <w:rPr>
          <w:rFonts w:ascii="Arial" w:hAnsi="Arial" w:cs="Arial"/>
          <w:b/>
          <w:color w:val="000000"/>
        </w:rPr>
        <w:t>Součinnost s ostatními dodavateli</w:t>
      </w:r>
    </w:p>
    <w:p w14:paraId="006576AD" w14:textId="13715170" w:rsidR="00BD0B24" w:rsidRDefault="00BD0B24" w:rsidP="003C2E59">
      <w:pPr>
        <w:pStyle w:val="Zkladntext"/>
        <w:numPr>
          <w:ilvl w:val="0"/>
          <w:numId w:val="28"/>
        </w:numPr>
        <w:spacing w:before="120" w:line="276" w:lineRule="auto"/>
        <w:jc w:val="both"/>
        <w:rPr>
          <w:rFonts w:ascii="Arial" w:hAnsi="Arial" w:cs="Arial"/>
          <w:color w:val="000000"/>
        </w:rPr>
      </w:pPr>
      <w:r>
        <w:rPr>
          <w:rFonts w:ascii="Arial" w:hAnsi="Arial" w:cs="Arial"/>
          <w:color w:val="000000"/>
        </w:rPr>
        <w:t>Příkazník je povinen poskytnout maximální možnou součinnost všem dalším dodavatelům příkazce, jejichž plnění je součástí realizace projektu.</w:t>
      </w:r>
    </w:p>
    <w:p w14:paraId="03AE71B2" w14:textId="2B8793F3" w:rsidR="00FB4892" w:rsidRDefault="00BD0B24" w:rsidP="003C2E59">
      <w:pPr>
        <w:pStyle w:val="Zkladntext"/>
        <w:numPr>
          <w:ilvl w:val="0"/>
          <w:numId w:val="28"/>
        </w:numPr>
        <w:spacing w:before="120" w:line="276" w:lineRule="auto"/>
        <w:jc w:val="both"/>
        <w:rPr>
          <w:rFonts w:ascii="Arial" w:hAnsi="Arial" w:cs="Arial"/>
          <w:color w:val="000000"/>
        </w:rPr>
      </w:pPr>
      <w:r w:rsidRPr="00315D93">
        <w:rPr>
          <w:rFonts w:ascii="Arial" w:hAnsi="Arial" w:cs="Arial"/>
          <w:color w:val="000000"/>
        </w:rPr>
        <w:t>Neodůvodněné či svévolné neposkytnutí součinnosti je podstatným porušením smluvních povinností.</w:t>
      </w:r>
    </w:p>
    <w:p w14:paraId="58F6C135" w14:textId="3D3FDCEE"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9</w:t>
      </w:r>
      <w:r w:rsidR="00BD0B24" w:rsidRPr="005A5BAF">
        <w:rPr>
          <w:rFonts w:ascii="Arial" w:hAnsi="Arial" w:cs="Arial"/>
          <w:b/>
          <w:sz w:val="20"/>
          <w:szCs w:val="20"/>
        </w:rPr>
        <w:t xml:space="preserve"> </w:t>
      </w:r>
    </w:p>
    <w:p w14:paraId="0D5EE879" w14:textId="77777777" w:rsidR="005A5BAF" w:rsidRPr="005A5BAF" w:rsidRDefault="005A5BAF" w:rsidP="003C2E59">
      <w:pPr>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560B6D01" w:rsidR="005A5BAF" w:rsidRPr="005A5BAF" w:rsidRDefault="005A5BAF" w:rsidP="003C2E59">
      <w:pPr>
        <w:pStyle w:val="Zkladntext"/>
        <w:numPr>
          <w:ilvl w:val="0"/>
          <w:numId w:val="15"/>
        </w:numPr>
        <w:spacing w:before="120" w:line="276" w:lineRule="auto"/>
        <w:jc w:val="both"/>
        <w:rPr>
          <w:rFonts w:ascii="Arial" w:hAnsi="Arial" w:cs="Arial"/>
          <w:color w:val="000000"/>
        </w:rPr>
      </w:pPr>
      <w:bookmarkStart w:id="6" w:name="_Ref332871862"/>
      <w:r w:rsidRPr="005A5BAF">
        <w:rPr>
          <w:rFonts w:ascii="Arial" w:hAnsi="Arial" w:cs="Arial"/>
          <w:color w:val="000000"/>
        </w:rPr>
        <w:t xml:space="preserve">Příkazník je povinen sjednat s účinností od počátku plnění pojištění proti všem škodám, které by mohl způsobit svojí činností na stavbě, a to až do výše 1.000.000 Kč na jednu pojistnou událost. Toto pojištění je příkazník povinen udržovat v platnosti po celou dobu realizace díla a po dobu stanovenou v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 xml:space="preserve">odst. 7 a je povinen řádně a včas platit pojistné. Příkazník je povinen do 15 dnů od </w:t>
      </w:r>
      <w:r w:rsidR="00F15E5D">
        <w:rPr>
          <w:rFonts w:ascii="Arial" w:hAnsi="Arial" w:cs="Arial"/>
          <w:color w:val="000000"/>
        </w:rPr>
        <w:t>doručení výzvy k plnění</w:t>
      </w:r>
      <w:r w:rsidRPr="005A5BAF">
        <w:rPr>
          <w:rFonts w:ascii="Arial" w:hAnsi="Arial" w:cs="Arial"/>
          <w:color w:val="000000"/>
        </w:rPr>
        <w:t xml:space="preserve"> </w:t>
      </w:r>
      <w:r w:rsidRPr="000D7FF0">
        <w:rPr>
          <w:rFonts w:ascii="Arial" w:hAnsi="Arial" w:cs="Arial"/>
          <w:b/>
          <w:color w:val="000000"/>
        </w:rPr>
        <w:t>předložit příkazci kopii pojistné smlouvy a potvrzení pojišťovny ne starší jednoho měsíce, že uvedená pojistná smlouva je v platnosti a splatné pojistné je uhrazeno</w:t>
      </w:r>
      <w:r w:rsidRPr="005A5BAF">
        <w:rPr>
          <w:rFonts w:ascii="Arial" w:hAnsi="Arial" w:cs="Arial"/>
          <w:color w:val="000000"/>
        </w:rPr>
        <w:t>.</w:t>
      </w:r>
      <w:bookmarkEnd w:id="6"/>
    </w:p>
    <w:p w14:paraId="2FFA912C" w14:textId="0F619157"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10</w:t>
      </w:r>
    </w:p>
    <w:p w14:paraId="3AA01515" w14:textId="77777777" w:rsidR="005A5BAF" w:rsidRPr="005A5BAF" w:rsidRDefault="005A5BAF" w:rsidP="003C2E59">
      <w:pPr>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5D6D0089" w:rsidR="005A5BAF" w:rsidRPr="005A5BAF" w:rsidRDefault="005A5BAF" w:rsidP="003C2E59">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povinnost stanovenou v článku </w:t>
      </w:r>
      <w:r w:rsidR="00DB2D3E">
        <w:rPr>
          <w:rFonts w:ascii="Arial" w:hAnsi="Arial" w:cs="Arial"/>
          <w:color w:val="000000"/>
        </w:rPr>
        <w:t>9</w:t>
      </w:r>
      <w:r w:rsidR="00DB2D3E" w:rsidRPr="005A5BAF">
        <w:rPr>
          <w:rFonts w:ascii="Arial" w:hAnsi="Arial" w:cs="Arial"/>
          <w:color w:val="000000"/>
        </w:rPr>
        <w:t xml:space="preserve"> </w:t>
      </w:r>
      <w:r w:rsidRPr="005A5BAF">
        <w:rPr>
          <w:rFonts w:ascii="Arial" w:hAnsi="Arial" w:cs="Arial"/>
          <w:color w:val="000000"/>
        </w:rPr>
        <w:t xml:space="preserve">této smlouvy, je povinen zaplatit příkazci smluvní pokutu ve výši </w:t>
      </w:r>
      <w:r w:rsidR="0051727A">
        <w:rPr>
          <w:rFonts w:ascii="Arial" w:hAnsi="Arial" w:cs="Arial"/>
          <w:color w:val="000000"/>
        </w:rPr>
        <w:t>1</w:t>
      </w:r>
      <w:r w:rsidRPr="005A5BAF">
        <w:rPr>
          <w:rFonts w:ascii="Arial" w:hAnsi="Arial" w:cs="Arial"/>
          <w:color w:val="000000"/>
        </w:rPr>
        <w:t>.000 Kč za každý den prodlení s udržováním pojistného v platnosti nebo předložením kopie pojistné smlouvy a potvrzení pojišťovny.</w:t>
      </w:r>
    </w:p>
    <w:p w14:paraId="32F9C1C2" w14:textId="0E7BCC30" w:rsidR="005A5BAF" w:rsidRPr="005A5BAF" w:rsidRDefault="005A5BAF" w:rsidP="003C2E59">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závazek stanovený v článku </w:t>
      </w:r>
      <w:r w:rsidR="00A36DF7">
        <w:rPr>
          <w:rFonts w:ascii="Arial" w:hAnsi="Arial" w:cs="Arial"/>
          <w:color w:val="000000"/>
        </w:rPr>
        <w:t>5</w:t>
      </w:r>
      <w:r w:rsidR="00A36DF7" w:rsidRPr="005A5BAF">
        <w:rPr>
          <w:rFonts w:ascii="Arial" w:hAnsi="Arial" w:cs="Arial"/>
          <w:color w:val="000000"/>
        </w:rPr>
        <w:t xml:space="preserve"> </w:t>
      </w:r>
      <w:r w:rsidRPr="005A5BAF">
        <w:rPr>
          <w:rFonts w:ascii="Arial" w:hAnsi="Arial" w:cs="Arial"/>
          <w:color w:val="000000"/>
        </w:rPr>
        <w:t>odst. 3 této smlouvy, je povinen zaplatit příkazci smluvní pokutu ve výši 15.000 Kč.</w:t>
      </w:r>
    </w:p>
    <w:p w14:paraId="328AF35D" w14:textId="6F414C4F" w:rsidR="005A5BAF" w:rsidRPr="005A5BAF" w:rsidRDefault="005A5BAF" w:rsidP="003C2E59">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že příkazník v souladu s touto smlouvou nezabezpečí svolávání, účast a provedení zápisu z kontrolních dnů stavby</w:t>
      </w:r>
      <w:r w:rsidR="00DA3AA6">
        <w:rPr>
          <w:rFonts w:ascii="Arial" w:hAnsi="Arial" w:cs="Arial"/>
          <w:color w:val="000000"/>
        </w:rPr>
        <w:t xml:space="preserve"> stanoveným způsobem či se sjednanou četností</w:t>
      </w:r>
      <w:r w:rsidRPr="005A5BAF">
        <w:rPr>
          <w:rFonts w:ascii="Arial" w:hAnsi="Arial" w:cs="Arial"/>
          <w:color w:val="000000"/>
        </w:rPr>
        <w:t xml:space="preserve">, sjednává se smluvní pokuta ve výši 15.000 Kč, a to za každý </w:t>
      </w:r>
      <w:r w:rsidR="00DA3AA6">
        <w:rPr>
          <w:rFonts w:ascii="Arial" w:hAnsi="Arial" w:cs="Arial"/>
          <w:color w:val="000000"/>
        </w:rPr>
        <w:t>jednotlivý případ porušení</w:t>
      </w:r>
      <w:r w:rsidRPr="005A5BAF">
        <w:rPr>
          <w:rFonts w:ascii="Arial" w:hAnsi="Arial" w:cs="Arial"/>
          <w:color w:val="000000"/>
        </w:rPr>
        <w:t>.</w:t>
      </w:r>
    </w:p>
    <w:p w14:paraId="17A6FFFE" w14:textId="5715CE1F" w:rsidR="005A5BAF" w:rsidRPr="005A5BAF" w:rsidRDefault="005A5BAF" w:rsidP="003C2E59">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Pro případ porušení jakékoliv jiné povinnosti příkazníka dle této smlouvy má příkazce právo na smluvní pokutu ve výši </w:t>
      </w:r>
      <w:r w:rsidR="0051727A">
        <w:rPr>
          <w:rFonts w:ascii="Arial" w:hAnsi="Arial" w:cs="Arial"/>
          <w:color w:val="000000"/>
        </w:rPr>
        <w:t>5</w:t>
      </w:r>
      <w:r w:rsidRPr="005A5BAF">
        <w:rPr>
          <w:rFonts w:ascii="Arial" w:hAnsi="Arial" w:cs="Arial"/>
          <w:color w:val="000000"/>
        </w:rPr>
        <w:t>.000 Kč za každé jednotlivé porušení smluvní povinnosti.</w:t>
      </w:r>
    </w:p>
    <w:p w14:paraId="7CB77881" w14:textId="77777777" w:rsidR="005A5BAF" w:rsidRPr="005A5BAF" w:rsidRDefault="005A5BAF" w:rsidP="003C2E59">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prodlení se splněním povinnosti příkazce uhradit řádně vystavenou fakturu, má příkazník právo na úrok z prodlení v zákonné výši.</w:t>
      </w:r>
    </w:p>
    <w:p w14:paraId="292001CA" w14:textId="77777777" w:rsidR="005A5BAF" w:rsidRPr="008842F9" w:rsidRDefault="005A5BAF" w:rsidP="003C2E59">
      <w:pPr>
        <w:pStyle w:val="Zkladntext"/>
        <w:numPr>
          <w:ilvl w:val="0"/>
          <w:numId w:val="16"/>
        </w:numPr>
        <w:spacing w:before="120" w:line="276" w:lineRule="auto"/>
        <w:jc w:val="both"/>
        <w:rPr>
          <w:rFonts w:ascii="Arial" w:hAnsi="Arial" w:cs="Arial"/>
          <w:color w:val="000000"/>
        </w:rPr>
      </w:pPr>
      <w:r w:rsidRPr="008842F9">
        <w:rPr>
          <w:rFonts w:ascii="Arial" w:hAnsi="Arial" w:cs="Arial"/>
          <w:color w:val="000000"/>
        </w:rPr>
        <w:lastRenderedPageBreak/>
        <w:t>Ujednání o smluvní pokutě nemá vliv na právo poškozené smluvní strany požadovat ná</w:t>
      </w:r>
      <w:r w:rsidRPr="00A36DF7">
        <w:rPr>
          <w:rFonts w:ascii="Arial" w:hAnsi="Arial" w:cs="Arial"/>
          <w:color w:val="000000"/>
        </w:rPr>
        <w:t>hradu škody a to škody v plném rozsahu.</w:t>
      </w:r>
    </w:p>
    <w:p w14:paraId="4BF15D47" w14:textId="3E54F453"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11</w:t>
      </w:r>
    </w:p>
    <w:p w14:paraId="05943DCB" w14:textId="77777777" w:rsidR="005A5BAF" w:rsidRPr="005A5BAF" w:rsidRDefault="005A5BAF" w:rsidP="003C2E59">
      <w:pPr>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3C2E59">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3C2E59">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Pr="005A5BAF" w:rsidRDefault="005A5BAF" w:rsidP="003C2E59">
      <w:pPr>
        <w:pStyle w:val="Zkladntext"/>
        <w:numPr>
          <w:ilvl w:val="0"/>
          <w:numId w:val="17"/>
        </w:numPr>
        <w:spacing w:before="120" w:line="276" w:lineRule="auto"/>
        <w:jc w:val="both"/>
        <w:rPr>
          <w:rFonts w:ascii="Arial" w:hAnsi="Arial" w:cs="Arial"/>
          <w:color w:val="000000"/>
        </w:rPr>
      </w:pPr>
      <w:bookmarkStart w:id="7"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 zjednání nápravy.</w:t>
      </w:r>
      <w:bookmarkEnd w:id="7"/>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3C2E59">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5C2DF868" w:rsidR="005A5BAF" w:rsidRPr="005A5BAF" w:rsidRDefault="005A5BAF" w:rsidP="003C2E59">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15E5D">
        <w:rPr>
          <w:rFonts w:ascii="Arial" w:hAnsi="Arial" w:cs="Arial"/>
          <w:color w:val="000000"/>
        </w:rPr>
        <w:t>příkazci</w:t>
      </w:r>
      <w:r w:rsidR="00F15E5D" w:rsidRPr="005A5BAF">
        <w:rPr>
          <w:rFonts w:ascii="Arial" w:hAnsi="Arial" w:cs="Arial"/>
          <w:color w:val="000000"/>
        </w:rPr>
        <w:t xml:space="preserve"> </w:t>
      </w:r>
      <w:r w:rsidRPr="005A5BAF">
        <w:rPr>
          <w:rFonts w:ascii="Arial" w:hAnsi="Arial" w:cs="Arial"/>
          <w:color w:val="000000"/>
        </w:rPr>
        <w:t>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6A9F88F7"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12</w:t>
      </w:r>
    </w:p>
    <w:p w14:paraId="3AAC41C5" w14:textId="77777777" w:rsidR="005A5BAF" w:rsidRPr="005A5BAF" w:rsidRDefault="005A5BAF" w:rsidP="003C2E59">
      <w:pPr>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3C2E59">
      <w:pPr>
        <w:pStyle w:val="Zkladntext"/>
        <w:numPr>
          <w:ilvl w:val="0"/>
          <w:numId w:val="18"/>
        </w:numPr>
        <w:spacing w:before="120" w:line="276" w:lineRule="auto"/>
        <w:jc w:val="both"/>
        <w:rPr>
          <w:rFonts w:ascii="Arial" w:hAnsi="Arial" w:cs="Arial"/>
          <w:color w:val="000000"/>
        </w:rPr>
      </w:pPr>
      <w:bookmarkStart w:id="8"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8"/>
    </w:p>
    <w:p w14:paraId="7E9AC1AD" w14:textId="77777777" w:rsidR="005A5BAF" w:rsidRPr="005A5BAF" w:rsidRDefault="005A5BAF" w:rsidP="003C2E59">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3C2E59">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3C2E59">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3C2E59">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05566E1C" w:rsidR="005A5BAF" w:rsidRPr="005A5BAF" w:rsidRDefault="005A5BAF" w:rsidP="003C2E59">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 tomu bude ze strany </w:t>
      </w:r>
      <w:r w:rsidR="00F15E5D">
        <w:rPr>
          <w:rFonts w:ascii="Arial" w:hAnsi="Arial" w:cs="Arial"/>
          <w:color w:val="000000"/>
        </w:rPr>
        <w:t>příkazce</w:t>
      </w:r>
      <w:r w:rsidR="00F15E5D" w:rsidRPr="005A5BAF">
        <w:rPr>
          <w:rFonts w:ascii="Arial" w:hAnsi="Arial" w:cs="Arial"/>
          <w:color w:val="000000"/>
        </w:rPr>
        <w:t xml:space="preserve"> </w:t>
      </w:r>
      <w:r w:rsidRPr="005A5BAF">
        <w:rPr>
          <w:rFonts w:ascii="Arial" w:hAnsi="Arial" w:cs="Arial"/>
          <w:color w:val="000000"/>
        </w:rPr>
        <w:t>vyzván, poskytne.</w:t>
      </w:r>
    </w:p>
    <w:p w14:paraId="288A821F" w14:textId="489B1F35" w:rsidR="0051727A" w:rsidRDefault="0051727A" w:rsidP="003C2E59">
      <w:pPr>
        <w:pStyle w:val="Zkladntext"/>
        <w:numPr>
          <w:ilvl w:val="0"/>
          <w:numId w:val="18"/>
        </w:numPr>
        <w:spacing w:before="120" w:line="276" w:lineRule="auto"/>
        <w:jc w:val="both"/>
        <w:rPr>
          <w:rFonts w:ascii="Arial" w:hAnsi="Arial" w:cs="Arial"/>
          <w:color w:val="000000"/>
        </w:rPr>
      </w:pPr>
      <w:r>
        <w:rPr>
          <w:rFonts w:ascii="Arial" w:hAnsi="Arial" w:cs="Arial"/>
          <w:color w:val="000000"/>
        </w:rPr>
        <w:lastRenderedPageBreak/>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 xml:space="preserve">včetně účetních dokladů minimálně do konce roku 2028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03D6F495" w:rsidR="005A5BAF" w:rsidRPr="005A5BAF" w:rsidRDefault="0051727A" w:rsidP="003C2E59">
      <w:pPr>
        <w:pStyle w:val="Zkladntext"/>
        <w:numPr>
          <w:ilvl w:val="0"/>
          <w:numId w:val="18"/>
        </w:numPr>
        <w:spacing w:before="120" w:line="276" w:lineRule="auto"/>
        <w:jc w:val="both"/>
        <w:rPr>
          <w:rFonts w:ascii="Arial" w:hAnsi="Arial" w:cs="Arial"/>
          <w:color w:val="000000"/>
        </w:rPr>
      </w:pPr>
      <w:r w:rsidRPr="00070F52">
        <w:rPr>
          <w:rFonts w:ascii="Arial" w:hAnsi="Arial" w:cs="Arial"/>
          <w:color w:val="000000"/>
        </w:rPr>
        <w:t>Dodavatel je povinen minimálně do konce roku 20</w:t>
      </w:r>
      <w:r w:rsidR="00F63A91">
        <w:rPr>
          <w:rFonts w:ascii="Arial" w:hAnsi="Arial" w:cs="Arial"/>
          <w:color w:val="000000"/>
        </w:rPr>
        <w:t>30</w:t>
      </w:r>
      <w:r w:rsidRPr="00070F52">
        <w:rPr>
          <w:rFonts w:ascii="Arial" w:hAnsi="Arial" w:cs="Arial"/>
          <w:color w:val="000000"/>
        </w:rPr>
        <w:t xml:space="preserve"> </w:t>
      </w:r>
      <w:r>
        <w:rPr>
          <w:rFonts w:ascii="Arial" w:hAnsi="Arial" w:cs="Arial"/>
          <w:color w:val="000000"/>
        </w:rPr>
        <w:t xml:space="preserve">resp. ve lhůtách dle předchozího odstavce </w:t>
      </w:r>
      <w:r w:rsidRPr="00070F52">
        <w:rPr>
          <w:rFonts w:ascii="Arial" w:hAnsi="Arial" w:cs="Arial"/>
          <w:color w:val="000000"/>
        </w:rPr>
        <w:t xml:space="preserve">poskytovat požadované informace a dokumentaci související s realizací projektu </w:t>
      </w:r>
      <w:r w:rsidR="00F15E5D">
        <w:rPr>
          <w:rFonts w:ascii="Arial" w:hAnsi="Arial" w:cs="Arial"/>
          <w:color w:val="000000"/>
        </w:rPr>
        <w:t>příkazci</w:t>
      </w:r>
      <w:r w:rsidR="00BD0B24">
        <w:rPr>
          <w:rFonts w:ascii="Arial" w:hAnsi="Arial" w:cs="Arial"/>
          <w:color w:val="000000"/>
        </w:rPr>
        <w:t xml:space="preserve">, </w:t>
      </w:r>
      <w:r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FEC83C4" w14:textId="52AFBE6C" w:rsidR="005A5BAF" w:rsidRPr="005A5BAF" w:rsidRDefault="00654561" w:rsidP="003C2E59">
      <w:pPr>
        <w:pStyle w:val="Zkladntext"/>
        <w:numPr>
          <w:ilvl w:val="0"/>
          <w:numId w:val="18"/>
        </w:numPr>
        <w:spacing w:before="120" w:line="276" w:lineRule="auto"/>
        <w:jc w:val="both"/>
        <w:rPr>
          <w:rFonts w:ascii="Arial" w:hAnsi="Arial" w:cs="Arial"/>
          <w:color w:val="000000"/>
        </w:rPr>
      </w:pPr>
      <w:r w:rsidRPr="00654561">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77777777" w:rsidR="005A5BAF" w:rsidRPr="005A5BAF" w:rsidRDefault="005A5BAF" w:rsidP="003C2E59">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5A5BAF" w:rsidRDefault="005A5BAF" w:rsidP="003C2E59">
      <w:pPr>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sidRPr="005A5BAF">
        <w:rPr>
          <w:rFonts w:ascii="Arial" w:hAnsi="Arial" w:cs="Arial"/>
          <w:b/>
          <w:sz w:val="20"/>
          <w:szCs w:val="20"/>
        </w:rPr>
        <w:t>1</w:t>
      </w:r>
      <w:r w:rsidR="00BD0B24">
        <w:rPr>
          <w:rFonts w:ascii="Arial" w:hAnsi="Arial" w:cs="Arial"/>
          <w:b/>
          <w:sz w:val="20"/>
          <w:szCs w:val="20"/>
        </w:rPr>
        <w:t>3</w:t>
      </w:r>
    </w:p>
    <w:p w14:paraId="5BFBF7BD" w14:textId="77777777" w:rsidR="005A5BAF" w:rsidRPr="005A5BAF" w:rsidRDefault="005A5BAF" w:rsidP="003C2E59">
      <w:pPr>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6C5BFB47" w14:textId="7ED22525" w:rsidR="005A5BAF" w:rsidRPr="005A5BAF" w:rsidRDefault="005A5BAF" w:rsidP="003C2E59">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Smlouva nabývá platnosti dnem podpisu oběma smluvními stranami.</w:t>
      </w:r>
    </w:p>
    <w:p w14:paraId="1FC3C908" w14:textId="77777777" w:rsidR="005A5BAF" w:rsidRPr="005A5BAF" w:rsidRDefault="005A5BAF" w:rsidP="003C2E59">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Tato Smlouva je vyhotovena ve čtyřech stejnopisech s platností originálu, z nichž příkazce obdrží po třech vyhotoveních a příkazník jedno vyhotovení.</w:t>
      </w:r>
    </w:p>
    <w:p w14:paraId="35040383" w14:textId="77777777" w:rsidR="005A5BAF" w:rsidRPr="005A5BAF" w:rsidRDefault="005A5BAF" w:rsidP="003C2E59">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3C2E59">
      <w:pPr>
        <w:pStyle w:val="Zkladntext"/>
        <w:numPr>
          <w:ilvl w:val="0"/>
          <w:numId w:val="19"/>
        </w:numPr>
        <w:spacing w:before="120" w:line="276" w:lineRule="auto"/>
        <w:jc w:val="both"/>
        <w:rPr>
          <w:rFonts w:ascii="Arial" w:hAnsi="Arial" w:cs="Arial"/>
          <w:color w:val="000000"/>
        </w:rPr>
      </w:pPr>
      <w:r w:rsidRPr="0051727A">
        <w:rPr>
          <w:rFonts w:ascii="Arial" w:hAnsi="Arial" w:cs="Arial"/>
          <w:color w:val="000000"/>
        </w:rPr>
        <w:t>Není-li ujednáno jinak, řídí se práva a povinnosti smluvních stran příslušnými ustanoveními občanského zákoníku v platném a účinném znění.</w:t>
      </w:r>
    </w:p>
    <w:p w14:paraId="17E1BEFA" w14:textId="77777777" w:rsidR="007455D1" w:rsidRPr="009E763F" w:rsidRDefault="007455D1" w:rsidP="003C2E59">
      <w:pPr>
        <w:pStyle w:val="Zkladntext"/>
        <w:numPr>
          <w:ilvl w:val="0"/>
          <w:numId w:val="19"/>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51727A">
        <w:rPr>
          <w:rFonts w:ascii="Arial" w:hAnsi="Arial" w:cs="Arial"/>
          <w:color w:val="000000"/>
        </w:rPr>
        <w:t>………</w:t>
      </w:r>
      <w:r>
        <w:rPr>
          <w:rFonts w:ascii="Arial" w:hAnsi="Arial" w:cs="Arial"/>
          <w:color w:val="000000"/>
        </w:rPr>
        <w:t xml:space="preserve"> ze dne </w:t>
      </w:r>
      <w:r w:rsidRPr="0051727A">
        <w:rPr>
          <w:rFonts w:ascii="Arial" w:hAnsi="Arial" w:cs="Arial"/>
          <w:color w:val="000000"/>
        </w:rPr>
        <w:t>………</w:t>
      </w:r>
      <w:r>
        <w:rPr>
          <w:rFonts w:ascii="Arial" w:hAnsi="Arial" w:cs="Arial"/>
          <w:color w:val="000000"/>
        </w:rPr>
        <w:t>.</w:t>
      </w:r>
    </w:p>
    <w:p w14:paraId="4A684BA5" w14:textId="0281DB5D" w:rsidR="007455D1" w:rsidRPr="00A85B08" w:rsidRDefault="007455D1" w:rsidP="003C2E59">
      <w:pPr>
        <w:spacing w:before="600" w:after="360" w:line="276" w:lineRule="auto"/>
        <w:ind w:right="476"/>
        <w:rPr>
          <w:rFonts w:ascii="Arial" w:hAnsi="Arial" w:cs="Arial"/>
          <w:color w:val="000000"/>
          <w:sz w:val="20"/>
          <w:szCs w:val="20"/>
          <w:lang w:val="en-US"/>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p>
    <w:p w14:paraId="1E2AD614" w14:textId="77777777" w:rsidR="007455D1" w:rsidRPr="005B01B2" w:rsidRDefault="007455D1" w:rsidP="003C2E59">
      <w:pPr>
        <w:spacing w:before="960" w:line="276" w:lineRule="auto"/>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6C638EA3" w14:textId="0539DC73" w:rsidR="007455D1" w:rsidRPr="00CE306A" w:rsidRDefault="007455D1" w:rsidP="003C2E59">
      <w:pPr>
        <w:spacing w:line="276" w:lineRule="auto"/>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4263E718" w14:textId="0B43A0B4" w:rsidR="007455D1" w:rsidRPr="0000760C" w:rsidRDefault="00430174" w:rsidP="003C2E59">
      <w:pPr>
        <w:spacing w:line="276" w:lineRule="auto"/>
        <w:jc w:val="left"/>
        <w:rPr>
          <w:rFonts w:ascii="Arial" w:hAnsi="Arial" w:cs="Arial"/>
          <w:sz w:val="20"/>
          <w:szCs w:val="20"/>
          <w:highlight w:val="yellow"/>
        </w:rPr>
      </w:pPr>
      <w:r w:rsidRPr="00430174">
        <w:rPr>
          <w:rFonts w:ascii="Arial" w:hAnsi="Arial" w:cs="Arial"/>
          <w:sz w:val="20"/>
          <w:szCs w:val="20"/>
        </w:rPr>
        <w:t xml:space="preserve"> </w:t>
      </w:r>
      <w:r>
        <w:rPr>
          <w:rFonts w:ascii="Arial" w:hAnsi="Arial" w:cs="Arial"/>
          <w:sz w:val="20"/>
          <w:szCs w:val="20"/>
        </w:rPr>
        <w:t>PhDr. Jiří Štěpán, Ph.D.</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Pr>
          <w:rFonts w:ascii="Arial" w:hAnsi="Arial" w:cs="Arial"/>
          <w:sz w:val="20"/>
          <w:szCs w:val="20"/>
        </w:rPr>
        <w:tab/>
      </w:r>
      <w:r w:rsidR="007455D1" w:rsidRPr="0000760C">
        <w:rPr>
          <w:rFonts w:ascii="Arial" w:hAnsi="Arial" w:cs="Arial"/>
          <w:sz w:val="20"/>
          <w:szCs w:val="20"/>
          <w:highlight w:val="yellow"/>
        </w:rPr>
        <w:t>[jméno a příjmení – doplní dodavatel]</w:t>
      </w:r>
    </w:p>
    <w:p w14:paraId="0DA56282" w14:textId="3C78E18C" w:rsidR="007455D1" w:rsidRPr="0000760C" w:rsidRDefault="00430174" w:rsidP="003C2E59">
      <w:pPr>
        <w:spacing w:line="276" w:lineRule="auto"/>
        <w:jc w:val="left"/>
        <w:rPr>
          <w:rFonts w:ascii="Arial" w:hAnsi="Arial" w:cs="Arial"/>
          <w:sz w:val="20"/>
          <w:szCs w:val="20"/>
          <w:highlight w:val="yellow"/>
        </w:rPr>
      </w:pPr>
      <w:r>
        <w:rPr>
          <w:rFonts w:ascii="Arial" w:hAnsi="Arial" w:cs="Arial"/>
          <w:sz w:val="20"/>
          <w:szCs w:val="20"/>
        </w:rPr>
        <w:t>hejtman</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[funkce – doplní dodavatel]</w:t>
      </w:r>
    </w:p>
    <w:p w14:paraId="3A6904C5" w14:textId="77777777" w:rsidR="002C349D" w:rsidRDefault="002C349D" w:rsidP="003C2E59">
      <w:pPr>
        <w:pStyle w:val="Zkladntext"/>
        <w:spacing w:before="120" w:line="276" w:lineRule="auto"/>
        <w:jc w:val="both"/>
        <w:rPr>
          <w:rFonts w:ascii="Arial" w:hAnsi="Arial" w:cs="Arial"/>
          <w:color w:val="000000"/>
        </w:rPr>
      </w:pPr>
    </w:p>
    <w:sectPr w:rsidR="002C349D" w:rsidSect="00B077EE">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2575" w14:textId="77777777" w:rsidR="001B3208" w:rsidRDefault="001B3208">
      <w:r>
        <w:separator/>
      </w:r>
    </w:p>
  </w:endnote>
  <w:endnote w:type="continuationSeparator" w:id="0">
    <w:p w14:paraId="07929E5B" w14:textId="77777777" w:rsidR="001B3208" w:rsidRDefault="001B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C0" w14:textId="3B32D7B9" w:rsidR="00E676C5" w:rsidRPr="000F74B1" w:rsidRDefault="00E676C5" w:rsidP="003C2E59">
    <w:pPr>
      <w:pStyle w:val="Zpat"/>
      <w:ind w:right="360"/>
      <w:jc w:val="right"/>
      <w:rPr>
        <w:rFonts w:ascii="Arial" w:hAnsi="Arial" w:cs="Arial"/>
        <w:sz w:val="18"/>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804D9A">
      <w:rPr>
        <w:rStyle w:val="slostrnky"/>
        <w:rFonts w:ascii="Arial" w:hAnsi="Arial" w:cs="Arial"/>
        <w:noProof/>
        <w:sz w:val="16"/>
      </w:rPr>
      <w:t>12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804D9A">
      <w:rPr>
        <w:rStyle w:val="slostrnky"/>
        <w:rFonts w:ascii="Arial" w:hAnsi="Arial" w:cs="Arial"/>
        <w:noProof/>
        <w:sz w:val="16"/>
      </w:rPr>
      <w:t>12</w:t>
    </w:r>
    <w:r w:rsidRPr="007E79C1">
      <w:rPr>
        <w:rStyle w:val="slostrnky"/>
        <w:rFonts w:ascii="Arial" w:hAnsi="Arial" w:cs="Arial"/>
        <w:sz w:val="16"/>
      </w:rPr>
      <w:fldChar w:fldCharType="end"/>
    </w:r>
    <w:r w:rsidRPr="007E79C1">
      <w:rPr>
        <w:rStyle w:val="slostrnky"/>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CE53" w14:textId="77777777" w:rsidR="001B3208" w:rsidRDefault="001B3208">
      <w:r>
        <w:separator/>
      </w:r>
    </w:p>
  </w:footnote>
  <w:footnote w:type="continuationSeparator" w:id="0">
    <w:p w14:paraId="614FD30A" w14:textId="77777777" w:rsidR="001B3208" w:rsidRDefault="001B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B7EEE"/>
    <w:multiLevelType w:val="hybridMultilevel"/>
    <w:tmpl w:val="428C6794"/>
    <w:lvl w:ilvl="0" w:tplc="17465A32">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FD97A3D"/>
    <w:multiLevelType w:val="hybridMultilevel"/>
    <w:tmpl w:val="1070D964"/>
    <w:lvl w:ilvl="0" w:tplc="90B4B70A">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CB14D96"/>
    <w:multiLevelType w:val="hybridMultilevel"/>
    <w:tmpl w:val="428C6794"/>
    <w:lvl w:ilvl="0" w:tplc="17465A32">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4510D19"/>
    <w:multiLevelType w:val="hybridMultilevel"/>
    <w:tmpl w:val="428C6794"/>
    <w:lvl w:ilvl="0" w:tplc="17465A32">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24"/>
  </w:num>
  <w:num w:numId="4">
    <w:abstractNumId w:val="7"/>
  </w:num>
  <w:num w:numId="5">
    <w:abstractNumId w:val="18"/>
  </w:num>
  <w:num w:numId="6">
    <w:abstractNumId w:val="12"/>
  </w:num>
  <w:num w:numId="7">
    <w:abstractNumId w:val="25"/>
  </w:num>
  <w:num w:numId="8">
    <w:abstractNumId w:val="23"/>
  </w:num>
  <w:num w:numId="9">
    <w:abstractNumId w:val="10"/>
  </w:num>
  <w:num w:numId="10">
    <w:abstractNumId w:val="13"/>
  </w:num>
  <w:num w:numId="11">
    <w:abstractNumId w:val="8"/>
  </w:num>
  <w:num w:numId="12">
    <w:abstractNumId w:val="9"/>
  </w:num>
  <w:num w:numId="13">
    <w:abstractNumId w:val="28"/>
  </w:num>
  <w:num w:numId="14">
    <w:abstractNumId w:val="26"/>
  </w:num>
  <w:num w:numId="15">
    <w:abstractNumId w:val="31"/>
  </w:num>
  <w:num w:numId="16">
    <w:abstractNumId w:val="32"/>
  </w:num>
  <w:num w:numId="17">
    <w:abstractNumId w:val="22"/>
  </w:num>
  <w:num w:numId="18">
    <w:abstractNumId w:val="21"/>
  </w:num>
  <w:num w:numId="19">
    <w:abstractNumId w:val="15"/>
  </w:num>
  <w:num w:numId="20">
    <w:abstractNumId w:val="16"/>
  </w:num>
  <w:num w:numId="21">
    <w:abstractNumId w:val="17"/>
  </w:num>
  <w:num w:numId="22">
    <w:abstractNumId w:val="6"/>
  </w:num>
  <w:num w:numId="23">
    <w:abstractNumId w:val="19"/>
  </w:num>
  <w:num w:numId="24">
    <w:abstractNumId w:val="27"/>
  </w:num>
  <w:num w:numId="25">
    <w:abstractNumId w:val="30"/>
  </w:num>
  <w:num w:numId="26">
    <w:abstractNumId w:val="11"/>
  </w:num>
  <w:num w:numId="27">
    <w:abstractNumId w:val="29"/>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FE0"/>
    <w:rsid w:val="00082FF9"/>
    <w:rsid w:val="00083EA4"/>
    <w:rsid w:val="00084CA0"/>
    <w:rsid w:val="0009422B"/>
    <w:rsid w:val="0009464E"/>
    <w:rsid w:val="00094A29"/>
    <w:rsid w:val="00095946"/>
    <w:rsid w:val="00095DED"/>
    <w:rsid w:val="000A349D"/>
    <w:rsid w:val="000A3BCC"/>
    <w:rsid w:val="000A48D5"/>
    <w:rsid w:val="000A5DCC"/>
    <w:rsid w:val="000B1E48"/>
    <w:rsid w:val="000B29E1"/>
    <w:rsid w:val="000B5B8D"/>
    <w:rsid w:val="000B6313"/>
    <w:rsid w:val="000B7FC7"/>
    <w:rsid w:val="000C0739"/>
    <w:rsid w:val="000C1C30"/>
    <w:rsid w:val="000C2D9F"/>
    <w:rsid w:val="000C3EFA"/>
    <w:rsid w:val="000C561E"/>
    <w:rsid w:val="000D06C0"/>
    <w:rsid w:val="000D0DC9"/>
    <w:rsid w:val="000D0F39"/>
    <w:rsid w:val="000D19BA"/>
    <w:rsid w:val="000D2281"/>
    <w:rsid w:val="000D3001"/>
    <w:rsid w:val="000D30D4"/>
    <w:rsid w:val="000D442A"/>
    <w:rsid w:val="000D4ED8"/>
    <w:rsid w:val="000D51A1"/>
    <w:rsid w:val="000D7B38"/>
    <w:rsid w:val="000D7FF0"/>
    <w:rsid w:val="000E0AB9"/>
    <w:rsid w:val="000E1047"/>
    <w:rsid w:val="000E1243"/>
    <w:rsid w:val="000E1928"/>
    <w:rsid w:val="000E3928"/>
    <w:rsid w:val="000E3D04"/>
    <w:rsid w:val="000E4EBA"/>
    <w:rsid w:val="000F18C4"/>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18D"/>
    <w:rsid w:val="0012154A"/>
    <w:rsid w:val="00121657"/>
    <w:rsid w:val="00124CA6"/>
    <w:rsid w:val="0012659A"/>
    <w:rsid w:val="00131860"/>
    <w:rsid w:val="001338A4"/>
    <w:rsid w:val="001338C7"/>
    <w:rsid w:val="001362A2"/>
    <w:rsid w:val="001367CE"/>
    <w:rsid w:val="001376A9"/>
    <w:rsid w:val="00142F94"/>
    <w:rsid w:val="0014428F"/>
    <w:rsid w:val="001442FB"/>
    <w:rsid w:val="001446C6"/>
    <w:rsid w:val="00145130"/>
    <w:rsid w:val="00147C3E"/>
    <w:rsid w:val="00150389"/>
    <w:rsid w:val="001532B5"/>
    <w:rsid w:val="001536A8"/>
    <w:rsid w:val="00155CB5"/>
    <w:rsid w:val="001561BA"/>
    <w:rsid w:val="00156F9D"/>
    <w:rsid w:val="00157365"/>
    <w:rsid w:val="00157F54"/>
    <w:rsid w:val="0016043B"/>
    <w:rsid w:val="001609C9"/>
    <w:rsid w:val="00162171"/>
    <w:rsid w:val="001657BA"/>
    <w:rsid w:val="00165B45"/>
    <w:rsid w:val="00165F00"/>
    <w:rsid w:val="0016777D"/>
    <w:rsid w:val="001679F5"/>
    <w:rsid w:val="001707B4"/>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208"/>
    <w:rsid w:val="001B3EDC"/>
    <w:rsid w:val="001B6573"/>
    <w:rsid w:val="001C3ED2"/>
    <w:rsid w:val="001C4CDA"/>
    <w:rsid w:val="001C5BDF"/>
    <w:rsid w:val="001C785A"/>
    <w:rsid w:val="001C7BFA"/>
    <w:rsid w:val="001D32DF"/>
    <w:rsid w:val="001D457E"/>
    <w:rsid w:val="001D60CA"/>
    <w:rsid w:val="001D75B6"/>
    <w:rsid w:val="001E0A46"/>
    <w:rsid w:val="001E1AFC"/>
    <w:rsid w:val="001E29C8"/>
    <w:rsid w:val="001E2A2F"/>
    <w:rsid w:val="001E4360"/>
    <w:rsid w:val="001E60D3"/>
    <w:rsid w:val="001E663F"/>
    <w:rsid w:val="001E6762"/>
    <w:rsid w:val="001E7C47"/>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C40"/>
    <w:rsid w:val="0026201B"/>
    <w:rsid w:val="00262DC4"/>
    <w:rsid w:val="00264D3B"/>
    <w:rsid w:val="002656F3"/>
    <w:rsid w:val="00265913"/>
    <w:rsid w:val="002703B3"/>
    <w:rsid w:val="00270486"/>
    <w:rsid w:val="0027138A"/>
    <w:rsid w:val="00271F8B"/>
    <w:rsid w:val="002728AB"/>
    <w:rsid w:val="00274C6B"/>
    <w:rsid w:val="00280A0B"/>
    <w:rsid w:val="002815DA"/>
    <w:rsid w:val="002827F9"/>
    <w:rsid w:val="00286CA4"/>
    <w:rsid w:val="00287BB9"/>
    <w:rsid w:val="002937B3"/>
    <w:rsid w:val="00294677"/>
    <w:rsid w:val="002A0381"/>
    <w:rsid w:val="002A198D"/>
    <w:rsid w:val="002A55E2"/>
    <w:rsid w:val="002A7E5E"/>
    <w:rsid w:val="002B0928"/>
    <w:rsid w:val="002B108A"/>
    <w:rsid w:val="002B152D"/>
    <w:rsid w:val="002B1550"/>
    <w:rsid w:val="002B4589"/>
    <w:rsid w:val="002B4B13"/>
    <w:rsid w:val="002B57B7"/>
    <w:rsid w:val="002B5A99"/>
    <w:rsid w:val="002B5DA1"/>
    <w:rsid w:val="002B6B92"/>
    <w:rsid w:val="002C3282"/>
    <w:rsid w:val="002C349D"/>
    <w:rsid w:val="002C437A"/>
    <w:rsid w:val="002C4575"/>
    <w:rsid w:val="002C55BC"/>
    <w:rsid w:val="002C69AF"/>
    <w:rsid w:val="002C712C"/>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5D93"/>
    <w:rsid w:val="0031638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57D4D"/>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2E59"/>
    <w:rsid w:val="003C5D5A"/>
    <w:rsid w:val="003C6632"/>
    <w:rsid w:val="003C70B6"/>
    <w:rsid w:val="003D0210"/>
    <w:rsid w:val="003D18DB"/>
    <w:rsid w:val="003D289C"/>
    <w:rsid w:val="003D36AE"/>
    <w:rsid w:val="003D4508"/>
    <w:rsid w:val="003D4A19"/>
    <w:rsid w:val="003D5957"/>
    <w:rsid w:val="003D6C3A"/>
    <w:rsid w:val="003E0A84"/>
    <w:rsid w:val="003E3706"/>
    <w:rsid w:val="003E43C7"/>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9F5"/>
    <w:rsid w:val="00415FB4"/>
    <w:rsid w:val="004171DC"/>
    <w:rsid w:val="00417879"/>
    <w:rsid w:val="0042168C"/>
    <w:rsid w:val="0042418D"/>
    <w:rsid w:val="00426185"/>
    <w:rsid w:val="0042639B"/>
    <w:rsid w:val="00426BB5"/>
    <w:rsid w:val="00430174"/>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21F"/>
    <w:rsid w:val="004A2CAB"/>
    <w:rsid w:val="004A3F96"/>
    <w:rsid w:val="004A3FA2"/>
    <w:rsid w:val="004A6360"/>
    <w:rsid w:val="004A650D"/>
    <w:rsid w:val="004A6CA2"/>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793"/>
    <w:rsid w:val="004E593C"/>
    <w:rsid w:val="004E6E74"/>
    <w:rsid w:val="004E7A01"/>
    <w:rsid w:val="004E7DCB"/>
    <w:rsid w:val="004F2D9B"/>
    <w:rsid w:val="004F346B"/>
    <w:rsid w:val="004F523F"/>
    <w:rsid w:val="004F54DB"/>
    <w:rsid w:val="004F61B5"/>
    <w:rsid w:val="004F695C"/>
    <w:rsid w:val="004F78FF"/>
    <w:rsid w:val="004F7AAE"/>
    <w:rsid w:val="00501A1E"/>
    <w:rsid w:val="005031DE"/>
    <w:rsid w:val="00503395"/>
    <w:rsid w:val="005033E8"/>
    <w:rsid w:val="00503ADF"/>
    <w:rsid w:val="00505440"/>
    <w:rsid w:val="0050755A"/>
    <w:rsid w:val="005105EE"/>
    <w:rsid w:val="00512972"/>
    <w:rsid w:val="00512C43"/>
    <w:rsid w:val="00514800"/>
    <w:rsid w:val="0051681D"/>
    <w:rsid w:val="0051727A"/>
    <w:rsid w:val="00522F80"/>
    <w:rsid w:val="00526029"/>
    <w:rsid w:val="00527531"/>
    <w:rsid w:val="00527A59"/>
    <w:rsid w:val="00532652"/>
    <w:rsid w:val="00534B36"/>
    <w:rsid w:val="00536BF9"/>
    <w:rsid w:val="0053788C"/>
    <w:rsid w:val="00544E2E"/>
    <w:rsid w:val="00545E4D"/>
    <w:rsid w:val="00550BB2"/>
    <w:rsid w:val="00550F50"/>
    <w:rsid w:val="0055188D"/>
    <w:rsid w:val="005557B4"/>
    <w:rsid w:val="00555CAD"/>
    <w:rsid w:val="00555F56"/>
    <w:rsid w:val="005565BC"/>
    <w:rsid w:val="00556ACF"/>
    <w:rsid w:val="00556CB7"/>
    <w:rsid w:val="00562989"/>
    <w:rsid w:val="00563066"/>
    <w:rsid w:val="00565516"/>
    <w:rsid w:val="0056710B"/>
    <w:rsid w:val="00570042"/>
    <w:rsid w:val="0057166D"/>
    <w:rsid w:val="00571F7A"/>
    <w:rsid w:val="00574A84"/>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A7AC4"/>
    <w:rsid w:val="005B01B2"/>
    <w:rsid w:val="005B1FA0"/>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700"/>
    <w:rsid w:val="00605DD0"/>
    <w:rsid w:val="0060732B"/>
    <w:rsid w:val="00612F82"/>
    <w:rsid w:val="00613AD0"/>
    <w:rsid w:val="006224C7"/>
    <w:rsid w:val="00623CE8"/>
    <w:rsid w:val="0062432D"/>
    <w:rsid w:val="00625574"/>
    <w:rsid w:val="006310B8"/>
    <w:rsid w:val="00632218"/>
    <w:rsid w:val="00632EAC"/>
    <w:rsid w:val="00634B26"/>
    <w:rsid w:val="00634DA6"/>
    <w:rsid w:val="0063675A"/>
    <w:rsid w:val="00636A37"/>
    <w:rsid w:val="00637CE9"/>
    <w:rsid w:val="00640589"/>
    <w:rsid w:val="006405A5"/>
    <w:rsid w:val="00641021"/>
    <w:rsid w:val="006436F2"/>
    <w:rsid w:val="00645FB4"/>
    <w:rsid w:val="00651435"/>
    <w:rsid w:val="00654561"/>
    <w:rsid w:val="00654EA4"/>
    <w:rsid w:val="00655BFA"/>
    <w:rsid w:val="00657DAA"/>
    <w:rsid w:val="0066008D"/>
    <w:rsid w:val="006612B6"/>
    <w:rsid w:val="0066204C"/>
    <w:rsid w:val="0066283A"/>
    <w:rsid w:val="00662F5B"/>
    <w:rsid w:val="0066754E"/>
    <w:rsid w:val="00667A33"/>
    <w:rsid w:val="00670111"/>
    <w:rsid w:val="006707D2"/>
    <w:rsid w:val="0067137E"/>
    <w:rsid w:val="00672925"/>
    <w:rsid w:val="00676F75"/>
    <w:rsid w:val="00677C75"/>
    <w:rsid w:val="006846F5"/>
    <w:rsid w:val="00686DB2"/>
    <w:rsid w:val="00687BC4"/>
    <w:rsid w:val="00690877"/>
    <w:rsid w:val="006917D1"/>
    <w:rsid w:val="0069222E"/>
    <w:rsid w:val="00692A6C"/>
    <w:rsid w:val="0069504D"/>
    <w:rsid w:val="006967A7"/>
    <w:rsid w:val="00697390"/>
    <w:rsid w:val="006A0B64"/>
    <w:rsid w:val="006A34BE"/>
    <w:rsid w:val="006A3DF6"/>
    <w:rsid w:val="006A68E6"/>
    <w:rsid w:val="006B0412"/>
    <w:rsid w:val="006B146B"/>
    <w:rsid w:val="006B1FEA"/>
    <w:rsid w:val="006B4F63"/>
    <w:rsid w:val="006B6511"/>
    <w:rsid w:val="006B651F"/>
    <w:rsid w:val="006B7202"/>
    <w:rsid w:val="006C1BEA"/>
    <w:rsid w:val="006C1C32"/>
    <w:rsid w:val="006C443E"/>
    <w:rsid w:val="006C58C9"/>
    <w:rsid w:val="006D2C7E"/>
    <w:rsid w:val="006D6677"/>
    <w:rsid w:val="006D6770"/>
    <w:rsid w:val="006D6A69"/>
    <w:rsid w:val="006D6AD1"/>
    <w:rsid w:val="006D7039"/>
    <w:rsid w:val="006E07C8"/>
    <w:rsid w:val="006E0A02"/>
    <w:rsid w:val="006E6174"/>
    <w:rsid w:val="006F262B"/>
    <w:rsid w:val="006F4D50"/>
    <w:rsid w:val="006F640B"/>
    <w:rsid w:val="006F736B"/>
    <w:rsid w:val="006F73FD"/>
    <w:rsid w:val="006F7538"/>
    <w:rsid w:val="006F7E3E"/>
    <w:rsid w:val="00703C94"/>
    <w:rsid w:val="00705269"/>
    <w:rsid w:val="007062F5"/>
    <w:rsid w:val="00706D11"/>
    <w:rsid w:val="00710617"/>
    <w:rsid w:val="00711735"/>
    <w:rsid w:val="00711CD8"/>
    <w:rsid w:val="007121BF"/>
    <w:rsid w:val="0071264E"/>
    <w:rsid w:val="007149F2"/>
    <w:rsid w:val="00716E11"/>
    <w:rsid w:val="0071762D"/>
    <w:rsid w:val="00717FA0"/>
    <w:rsid w:val="007209B0"/>
    <w:rsid w:val="00725028"/>
    <w:rsid w:val="00727E32"/>
    <w:rsid w:val="00730822"/>
    <w:rsid w:val="00730D84"/>
    <w:rsid w:val="0073118C"/>
    <w:rsid w:val="00731EB4"/>
    <w:rsid w:val="0073423A"/>
    <w:rsid w:val="007344C9"/>
    <w:rsid w:val="00736C05"/>
    <w:rsid w:val="00736CB6"/>
    <w:rsid w:val="007412B7"/>
    <w:rsid w:val="00741539"/>
    <w:rsid w:val="007415F0"/>
    <w:rsid w:val="00742F91"/>
    <w:rsid w:val="007443DD"/>
    <w:rsid w:val="007455D1"/>
    <w:rsid w:val="00745979"/>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7D9"/>
    <w:rsid w:val="00783E60"/>
    <w:rsid w:val="00783FE8"/>
    <w:rsid w:val="00785275"/>
    <w:rsid w:val="00785452"/>
    <w:rsid w:val="00786634"/>
    <w:rsid w:val="00787090"/>
    <w:rsid w:val="007874A6"/>
    <w:rsid w:val="0079003E"/>
    <w:rsid w:val="007918EE"/>
    <w:rsid w:val="00793A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6C9D"/>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29DE"/>
    <w:rsid w:val="00804D9A"/>
    <w:rsid w:val="00804E38"/>
    <w:rsid w:val="0080710F"/>
    <w:rsid w:val="008134A3"/>
    <w:rsid w:val="0081536B"/>
    <w:rsid w:val="00815EF3"/>
    <w:rsid w:val="008168D1"/>
    <w:rsid w:val="00816C69"/>
    <w:rsid w:val="00816E4E"/>
    <w:rsid w:val="00817A09"/>
    <w:rsid w:val="0082108D"/>
    <w:rsid w:val="008231E6"/>
    <w:rsid w:val="00823338"/>
    <w:rsid w:val="00824A34"/>
    <w:rsid w:val="008257E3"/>
    <w:rsid w:val="00827618"/>
    <w:rsid w:val="00830D15"/>
    <w:rsid w:val="0083348A"/>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3A61"/>
    <w:rsid w:val="008953B5"/>
    <w:rsid w:val="00895C71"/>
    <w:rsid w:val="00896120"/>
    <w:rsid w:val="00896656"/>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5C3"/>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52A4"/>
    <w:rsid w:val="008E6D0B"/>
    <w:rsid w:val="008F1A32"/>
    <w:rsid w:val="008F47A3"/>
    <w:rsid w:val="008F6A31"/>
    <w:rsid w:val="008F6A3E"/>
    <w:rsid w:val="009030EA"/>
    <w:rsid w:val="00903114"/>
    <w:rsid w:val="00903ECB"/>
    <w:rsid w:val="009066D2"/>
    <w:rsid w:val="009074AB"/>
    <w:rsid w:val="00907C8A"/>
    <w:rsid w:val="00907EEB"/>
    <w:rsid w:val="0091130A"/>
    <w:rsid w:val="00912467"/>
    <w:rsid w:val="009140A5"/>
    <w:rsid w:val="009148D4"/>
    <w:rsid w:val="00915D0D"/>
    <w:rsid w:val="00921511"/>
    <w:rsid w:val="0092210C"/>
    <w:rsid w:val="0092368B"/>
    <w:rsid w:val="00923697"/>
    <w:rsid w:val="00924215"/>
    <w:rsid w:val="009255FC"/>
    <w:rsid w:val="0092564F"/>
    <w:rsid w:val="00925CF5"/>
    <w:rsid w:val="00927A32"/>
    <w:rsid w:val="0093317B"/>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4F2"/>
    <w:rsid w:val="0096575B"/>
    <w:rsid w:val="00965766"/>
    <w:rsid w:val="009658FA"/>
    <w:rsid w:val="009660BC"/>
    <w:rsid w:val="0096742F"/>
    <w:rsid w:val="00972810"/>
    <w:rsid w:val="00974BEE"/>
    <w:rsid w:val="00975934"/>
    <w:rsid w:val="00977E0B"/>
    <w:rsid w:val="0098162E"/>
    <w:rsid w:val="0098178D"/>
    <w:rsid w:val="00983B90"/>
    <w:rsid w:val="00987A86"/>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B7C5B"/>
    <w:rsid w:val="009C02EE"/>
    <w:rsid w:val="009C19A7"/>
    <w:rsid w:val="009C1D7B"/>
    <w:rsid w:val="009C6F1C"/>
    <w:rsid w:val="009C7836"/>
    <w:rsid w:val="009C7EE0"/>
    <w:rsid w:val="009D1DD5"/>
    <w:rsid w:val="009D25CC"/>
    <w:rsid w:val="009E414D"/>
    <w:rsid w:val="009E612A"/>
    <w:rsid w:val="009E763F"/>
    <w:rsid w:val="009E7D43"/>
    <w:rsid w:val="009F14A7"/>
    <w:rsid w:val="009F2947"/>
    <w:rsid w:val="009F3208"/>
    <w:rsid w:val="009F4605"/>
    <w:rsid w:val="00A00A4D"/>
    <w:rsid w:val="00A024F5"/>
    <w:rsid w:val="00A033FE"/>
    <w:rsid w:val="00A0705D"/>
    <w:rsid w:val="00A077E9"/>
    <w:rsid w:val="00A10438"/>
    <w:rsid w:val="00A107E7"/>
    <w:rsid w:val="00A12E9A"/>
    <w:rsid w:val="00A2152C"/>
    <w:rsid w:val="00A236E4"/>
    <w:rsid w:val="00A31773"/>
    <w:rsid w:val="00A335AF"/>
    <w:rsid w:val="00A34A02"/>
    <w:rsid w:val="00A34BBA"/>
    <w:rsid w:val="00A36DF7"/>
    <w:rsid w:val="00A36F94"/>
    <w:rsid w:val="00A4189E"/>
    <w:rsid w:val="00A435EB"/>
    <w:rsid w:val="00A4524B"/>
    <w:rsid w:val="00A53263"/>
    <w:rsid w:val="00A554F5"/>
    <w:rsid w:val="00A57ADE"/>
    <w:rsid w:val="00A6179A"/>
    <w:rsid w:val="00A65ECF"/>
    <w:rsid w:val="00A6687F"/>
    <w:rsid w:val="00A704A0"/>
    <w:rsid w:val="00A7132A"/>
    <w:rsid w:val="00A725DA"/>
    <w:rsid w:val="00A74377"/>
    <w:rsid w:val="00A744AC"/>
    <w:rsid w:val="00A76286"/>
    <w:rsid w:val="00A7634D"/>
    <w:rsid w:val="00A80F48"/>
    <w:rsid w:val="00A8446B"/>
    <w:rsid w:val="00A8446D"/>
    <w:rsid w:val="00A85378"/>
    <w:rsid w:val="00A85B08"/>
    <w:rsid w:val="00A85B8A"/>
    <w:rsid w:val="00A85F9D"/>
    <w:rsid w:val="00A90614"/>
    <w:rsid w:val="00A90708"/>
    <w:rsid w:val="00A9120F"/>
    <w:rsid w:val="00A915F1"/>
    <w:rsid w:val="00A95EDD"/>
    <w:rsid w:val="00A97053"/>
    <w:rsid w:val="00AA03F0"/>
    <w:rsid w:val="00AA0CA1"/>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272D"/>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6D4A"/>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4A6E"/>
    <w:rsid w:val="00B75E73"/>
    <w:rsid w:val="00B774AF"/>
    <w:rsid w:val="00B841D6"/>
    <w:rsid w:val="00B86B0D"/>
    <w:rsid w:val="00B86F71"/>
    <w:rsid w:val="00B91AF0"/>
    <w:rsid w:val="00B94D72"/>
    <w:rsid w:val="00B964F2"/>
    <w:rsid w:val="00B97C49"/>
    <w:rsid w:val="00BA66A8"/>
    <w:rsid w:val="00BB1672"/>
    <w:rsid w:val="00BB272A"/>
    <w:rsid w:val="00BB2EAF"/>
    <w:rsid w:val="00BB343D"/>
    <w:rsid w:val="00BB3E37"/>
    <w:rsid w:val="00BB46CB"/>
    <w:rsid w:val="00BB56A9"/>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E0037"/>
    <w:rsid w:val="00BE44DE"/>
    <w:rsid w:val="00BE484F"/>
    <w:rsid w:val="00BE4896"/>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5CDC"/>
    <w:rsid w:val="00C168AE"/>
    <w:rsid w:val="00C249D8"/>
    <w:rsid w:val="00C27402"/>
    <w:rsid w:val="00C279B7"/>
    <w:rsid w:val="00C3033F"/>
    <w:rsid w:val="00C3063A"/>
    <w:rsid w:val="00C3101B"/>
    <w:rsid w:val="00C3184D"/>
    <w:rsid w:val="00C31FC2"/>
    <w:rsid w:val="00C335E0"/>
    <w:rsid w:val="00C347D1"/>
    <w:rsid w:val="00C35C48"/>
    <w:rsid w:val="00C36D5D"/>
    <w:rsid w:val="00C3701E"/>
    <w:rsid w:val="00C410DB"/>
    <w:rsid w:val="00C4296B"/>
    <w:rsid w:val="00C42E3C"/>
    <w:rsid w:val="00C4354B"/>
    <w:rsid w:val="00C45367"/>
    <w:rsid w:val="00C45765"/>
    <w:rsid w:val="00C46CC8"/>
    <w:rsid w:val="00C47189"/>
    <w:rsid w:val="00C4786B"/>
    <w:rsid w:val="00C47A4D"/>
    <w:rsid w:val="00C5151D"/>
    <w:rsid w:val="00C52081"/>
    <w:rsid w:val="00C54318"/>
    <w:rsid w:val="00C5446C"/>
    <w:rsid w:val="00C54651"/>
    <w:rsid w:val="00C54D67"/>
    <w:rsid w:val="00C608EA"/>
    <w:rsid w:val="00C6167E"/>
    <w:rsid w:val="00C62A89"/>
    <w:rsid w:val="00C67A2A"/>
    <w:rsid w:val="00C704C7"/>
    <w:rsid w:val="00C7075C"/>
    <w:rsid w:val="00C745FE"/>
    <w:rsid w:val="00C75552"/>
    <w:rsid w:val="00C75D6A"/>
    <w:rsid w:val="00C779F1"/>
    <w:rsid w:val="00C80965"/>
    <w:rsid w:val="00C80B3C"/>
    <w:rsid w:val="00C84E79"/>
    <w:rsid w:val="00C91905"/>
    <w:rsid w:val="00C919B3"/>
    <w:rsid w:val="00C93FA2"/>
    <w:rsid w:val="00C943E8"/>
    <w:rsid w:val="00C94511"/>
    <w:rsid w:val="00C950B8"/>
    <w:rsid w:val="00C96346"/>
    <w:rsid w:val="00C97B46"/>
    <w:rsid w:val="00CA1890"/>
    <w:rsid w:val="00CA69D4"/>
    <w:rsid w:val="00CA6B1B"/>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43C1"/>
    <w:rsid w:val="00CE59AE"/>
    <w:rsid w:val="00CE5FF4"/>
    <w:rsid w:val="00CF26AA"/>
    <w:rsid w:val="00CF3272"/>
    <w:rsid w:val="00CF3D70"/>
    <w:rsid w:val="00CF47A4"/>
    <w:rsid w:val="00CF5119"/>
    <w:rsid w:val="00CF5B9E"/>
    <w:rsid w:val="00CF77E0"/>
    <w:rsid w:val="00D02002"/>
    <w:rsid w:val="00D04C7D"/>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71D2E"/>
    <w:rsid w:val="00D736CB"/>
    <w:rsid w:val="00D74A51"/>
    <w:rsid w:val="00D76B41"/>
    <w:rsid w:val="00D813A6"/>
    <w:rsid w:val="00D81877"/>
    <w:rsid w:val="00D81939"/>
    <w:rsid w:val="00D83A1E"/>
    <w:rsid w:val="00D84E89"/>
    <w:rsid w:val="00D87B55"/>
    <w:rsid w:val="00D9194F"/>
    <w:rsid w:val="00D91AEC"/>
    <w:rsid w:val="00D93D86"/>
    <w:rsid w:val="00DA2923"/>
    <w:rsid w:val="00DA3633"/>
    <w:rsid w:val="00DA3A63"/>
    <w:rsid w:val="00DA3AA6"/>
    <w:rsid w:val="00DA3CCD"/>
    <w:rsid w:val="00DA42B5"/>
    <w:rsid w:val="00DA5CE5"/>
    <w:rsid w:val="00DA74C1"/>
    <w:rsid w:val="00DA7C71"/>
    <w:rsid w:val="00DB05CF"/>
    <w:rsid w:val="00DB2754"/>
    <w:rsid w:val="00DB2D3E"/>
    <w:rsid w:val="00DB2D5B"/>
    <w:rsid w:val="00DB36B9"/>
    <w:rsid w:val="00DB45E5"/>
    <w:rsid w:val="00DB734C"/>
    <w:rsid w:val="00DC160A"/>
    <w:rsid w:val="00DC2DD5"/>
    <w:rsid w:val="00DC4582"/>
    <w:rsid w:val="00DC4808"/>
    <w:rsid w:val="00DC4A1B"/>
    <w:rsid w:val="00DC67E2"/>
    <w:rsid w:val="00DC79EC"/>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02E8"/>
    <w:rsid w:val="00E1278E"/>
    <w:rsid w:val="00E14A45"/>
    <w:rsid w:val="00E14DFC"/>
    <w:rsid w:val="00E1568A"/>
    <w:rsid w:val="00E15F9E"/>
    <w:rsid w:val="00E17C48"/>
    <w:rsid w:val="00E20783"/>
    <w:rsid w:val="00E2200B"/>
    <w:rsid w:val="00E23045"/>
    <w:rsid w:val="00E24067"/>
    <w:rsid w:val="00E26F14"/>
    <w:rsid w:val="00E35658"/>
    <w:rsid w:val="00E36420"/>
    <w:rsid w:val="00E36DAC"/>
    <w:rsid w:val="00E37FFB"/>
    <w:rsid w:val="00E43071"/>
    <w:rsid w:val="00E47724"/>
    <w:rsid w:val="00E47E63"/>
    <w:rsid w:val="00E50B2B"/>
    <w:rsid w:val="00E511DE"/>
    <w:rsid w:val="00E52CF3"/>
    <w:rsid w:val="00E5357D"/>
    <w:rsid w:val="00E538D2"/>
    <w:rsid w:val="00E54A15"/>
    <w:rsid w:val="00E54DDA"/>
    <w:rsid w:val="00E55F4B"/>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D7FEF"/>
    <w:rsid w:val="00EE354E"/>
    <w:rsid w:val="00EE7030"/>
    <w:rsid w:val="00EE7E47"/>
    <w:rsid w:val="00EF0DC0"/>
    <w:rsid w:val="00EF2D16"/>
    <w:rsid w:val="00EF3E99"/>
    <w:rsid w:val="00EF4A6A"/>
    <w:rsid w:val="00EF559D"/>
    <w:rsid w:val="00EF6194"/>
    <w:rsid w:val="00EF6A91"/>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F36"/>
    <w:rsid w:val="00F17A88"/>
    <w:rsid w:val="00F2203A"/>
    <w:rsid w:val="00F23CC5"/>
    <w:rsid w:val="00F23FAE"/>
    <w:rsid w:val="00F24EBD"/>
    <w:rsid w:val="00F252EA"/>
    <w:rsid w:val="00F258F6"/>
    <w:rsid w:val="00F259F4"/>
    <w:rsid w:val="00F262A9"/>
    <w:rsid w:val="00F30BDD"/>
    <w:rsid w:val="00F32323"/>
    <w:rsid w:val="00F325E2"/>
    <w:rsid w:val="00F32D38"/>
    <w:rsid w:val="00F3593B"/>
    <w:rsid w:val="00F36DC5"/>
    <w:rsid w:val="00F40E9B"/>
    <w:rsid w:val="00F43635"/>
    <w:rsid w:val="00F4552D"/>
    <w:rsid w:val="00F45E3F"/>
    <w:rsid w:val="00F50B61"/>
    <w:rsid w:val="00F51ECC"/>
    <w:rsid w:val="00F527D0"/>
    <w:rsid w:val="00F530B1"/>
    <w:rsid w:val="00F630EA"/>
    <w:rsid w:val="00F633F6"/>
    <w:rsid w:val="00F63A91"/>
    <w:rsid w:val="00F65132"/>
    <w:rsid w:val="00F67C6F"/>
    <w:rsid w:val="00F712F2"/>
    <w:rsid w:val="00F71E0F"/>
    <w:rsid w:val="00F76118"/>
    <w:rsid w:val="00F7671E"/>
    <w:rsid w:val="00F767DA"/>
    <w:rsid w:val="00F77206"/>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2E45"/>
    <w:rsid w:val="00FB3482"/>
    <w:rsid w:val="00FB3D9F"/>
    <w:rsid w:val="00FB4892"/>
    <w:rsid w:val="00FB58AD"/>
    <w:rsid w:val="00FB703E"/>
    <w:rsid w:val="00FB79D1"/>
    <w:rsid w:val="00FB7E72"/>
    <w:rsid w:val="00FC3E70"/>
    <w:rsid w:val="00FC456D"/>
    <w:rsid w:val="00FD0A38"/>
    <w:rsid w:val="00FD3A9F"/>
    <w:rsid w:val="00FD41AE"/>
    <w:rsid w:val="00FD5567"/>
    <w:rsid w:val="00FE4EDD"/>
    <w:rsid w:val="00FE537B"/>
    <w:rsid w:val="00FF0055"/>
    <w:rsid w:val="00FF119B"/>
    <w:rsid w:val="00FF23B8"/>
    <w:rsid w:val="00FF298D"/>
    <w:rsid w:val="00FF4DE1"/>
    <w:rsid w:val="00FF4E84"/>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22C5228"/>
  <w15:docId w15:val="{86E2E8B8-CE79-4AEF-9391-77F0198C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DC79E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C79EC"/>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BCEE0-8E64-4FF1-8012-9377AFA464DB}">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766e70fa-7670-43a6-99e2-cc25946fa8e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4.xml><?xml version="1.0" encoding="utf-8"?>
<ds:datastoreItem xmlns:ds="http://schemas.openxmlformats.org/officeDocument/2006/customXml" ds:itemID="{1C263E72-0350-49E8-AA46-20CF280B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5188</Words>
  <Characters>30411</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35528</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Bučková Jitka Mgr.</cp:lastModifiedBy>
  <cp:revision>6</cp:revision>
  <cp:lastPrinted>2018-02-12T14:28:00Z</cp:lastPrinted>
  <dcterms:created xsi:type="dcterms:W3CDTF">2018-01-29T14:21:00Z</dcterms:created>
  <dcterms:modified xsi:type="dcterms:W3CDTF">2018-02-23T13:27:00Z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