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684A9B" w:rsidRDefault="00A22098" w:rsidP="00A22098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664809">
              <w:rPr>
                <w:rFonts w:ascii="Arial" w:hAnsi="Arial" w:cs="Arial"/>
                <w:b/>
                <w:sz w:val="24"/>
                <w:szCs w:val="24"/>
              </w:rPr>
              <w:t>PP Údolí Bystřice (V část)</w:t>
            </w:r>
            <w:bookmarkStart w:id="0" w:name="_GoBack"/>
            <w:bookmarkEnd w:id="0"/>
            <w:r w:rsidRPr="00F30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64809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480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22098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365E1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766e70fa-7670-43a6-99e2-cc25946fa8e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6D5ADD5-6FFF-4209-8A9A-E5C37BBA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10</cp:revision>
  <cp:lastPrinted>2018-02-19T10:30:00Z</cp:lastPrinted>
  <dcterms:created xsi:type="dcterms:W3CDTF">2016-10-02T18:21:00Z</dcterms:created>
  <dcterms:modified xsi:type="dcterms:W3CDTF">2018-02-19T10:30:00Z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